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3380740" distL="114300" distR="114300" simplePos="0" relativeHeight="125829378" behindDoc="0" locked="0" layoutInCell="1" allowOverlap="1">
                <wp:simplePos x="0" y="0"/>
                <wp:positionH relativeFrom="page">
                  <wp:posOffset>115570</wp:posOffset>
                </wp:positionH>
                <wp:positionV relativeFrom="paragraph">
                  <wp:posOffset>12700</wp:posOffset>
                </wp:positionV>
                <wp:extent cx="4037330" cy="1623060"/>
                <wp:wrapTopAndBottom/>
                <wp:docPr id="1" name="Shape 1"/>
                <a:graphic xmlns:a="http://schemas.openxmlformats.org/drawingml/2006/main">
                  <a:graphicData uri="http://schemas.microsoft.com/office/word/2010/wordprocessingShape">
                    <wps:wsp>
                      <wps:cNvSpPr txBox="1"/>
                      <wps:spPr>
                        <a:xfrm>
                          <a:ext cx="4037330" cy="162306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180"/>
                                <w:szCs w:val="180"/>
                              </w:rPr>
                            </w:pPr>
                            <w:r>
                              <w:rPr>
                                <w:rFonts w:ascii="Cambria" w:eastAsia="Cambria" w:hAnsi="Cambria" w:cs="Cambria"/>
                                <w:color w:val="FFFFFF"/>
                                <w:spacing w:val="0"/>
                                <w:w w:val="50"/>
                                <w:position w:val="0"/>
                                <w:sz w:val="180"/>
                                <w:szCs w:val="180"/>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9.0999999999999996pt;margin-top:1.pt;width:317.89999999999998pt;height:127.8pt;z-index:-125829375;mso-wrap-distance-left:9.pt;mso-wrap-distance-right:9.pt;mso-wrap-distance-bottom:266.1999999999999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180"/>
                          <w:szCs w:val="180"/>
                        </w:rPr>
                      </w:pPr>
                      <w:r>
                        <w:rPr>
                          <w:rFonts w:ascii="Cambria" w:eastAsia="Cambria" w:hAnsi="Cambria" w:cs="Cambria"/>
                          <w:color w:val="FFFFFF"/>
                          <w:spacing w:val="0"/>
                          <w:w w:val="50"/>
                          <w:position w:val="0"/>
                          <w:sz w:val="180"/>
                          <w:szCs w:val="180"/>
                          <w:shd w:val="clear" w:color="auto" w:fill="auto"/>
                          <w:lang w:val="pl-PL" w:eastAsia="pl-PL" w:bidi="pl-PL"/>
                        </w:rPr>
                        <w:t>KULTURA</w:t>
                      </w:r>
                    </w:p>
                  </w:txbxContent>
                </v:textbox>
                <w10:wrap type="topAndBottom" anchorx="page"/>
              </v:shape>
            </w:pict>
          </mc:Fallback>
        </mc:AlternateContent>
      </w:r>
      <w:r>
        <mc:AlternateContent>
          <mc:Choice Requires="wps">
            <w:drawing>
              <wp:anchor distT="1767205" distB="2921000" distL="205740" distR="167005" simplePos="0" relativeHeight="125829380" behindDoc="0" locked="0" layoutInCell="1" allowOverlap="1">
                <wp:simplePos x="0" y="0"/>
                <wp:positionH relativeFrom="page">
                  <wp:posOffset>207010</wp:posOffset>
                </wp:positionH>
                <wp:positionV relativeFrom="paragraph">
                  <wp:posOffset>1779905</wp:posOffset>
                </wp:positionV>
                <wp:extent cx="3893185" cy="315595"/>
                <wp:wrapTopAndBottom/>
                <wp:docPr id="3" name="Shape 3"/>
                <a:graphic xmlns:a="http://schemas.openxmlformats.org/drawingml/2006/main">
                  <a:graphicData uri="http://schemas.microsoft.com/office/word/2010/wordprocessingShape">
                    <wps:wsp>
                      <wps:cNvSpPr txBox="1"/>
                      <wps:spPr>
                        <a:xfrm>
                          <a:ext cx="3893185" cy="315595"/>
                        </a:xfrm>
                        <a:prstGeom prst="rect"/>
                        <a:noFill/>
                      </wps:spPr>
                      <wps:txbx>
                        <w:txbxContent>
                          <w:p>
                            <w:pPr>
                              <w:pStyle w:val="Style8"/>
                              <w:keepNext w:val="0"/>
                              <w:keepLines w:val="0"/>
                              <w:widowControl w:val="0"/>
                              <w:shd w:val="clear" w:color="auto" w:fill="auto"/>
                              <w:tabs>
                                <w:tab w:leader="underscore" w:pos="2347" w:val="left"/>
                                <w:tab w:leader="underscore" w:pos="5242"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u w:val="single"/>
                                <w:shd w:val="clear" w:color="auto" w:fill="auto"/>
                                <w:lang w:val="pl-PL" w:eastAsia="pl-PL" w:bidi="pl-PL"/>
                              </w:rPr>
                              <w:t>PARYŻ</w:t>
                            </w:r>
                            <w:r>
                              <w:rPr>
                                <w:rFonts w:ascii="Arial" w:eastAsia="Arial" w:hAnsi="Arial" w:cs="Arial"/>
                                <w:b/>
                                <w:bCs/>
                                <w:color w:val="000000"/>
                                <w:spacing w:val="0"/>
                                <w:w w:val="100"/>
                                <w:position w:val="0"/>
                                <w:sz w:val="34"/>
                                <w:szCs w:val="34"/>
                                <w:shd w:val="clear" w:color="auto" w:fill="auto"/>
                                <w:lang w:val="pl-PL" w:eastAsia="pl-PL" w:bidi="pl-PL"/>
                              </w:rPr>
                              <w:tab/>
                            </w:r>
                            <w:r>
                              <w:rPr>
                                <w:rFonts w:ascii="Arial" w:eastAsia="Arial" w:hAnsi="Arial" w:cs="Arial"/>
                                <w:b/>
                                <w:bCs/>
                                <w:color w:val="000000"/>
                                <w:spacing w:val="0"/>
                                <w:w w:val="100"/>
                                <w:position w:val="0"/>
                                <w:sz w:val="34"/>
                                <w:szCs w:val="34"/>
                                <w:u w:val="single"/>
                                <w:shd w:val="clear" w:color="auto" w:fill="auto"/>
                                <w:lang w:val="pl-PL" w:eastAsia="pl-PL" w:bidi="pl-PL"/>
                              </w:rPr>
                              <w:t>Nr 12/267</w:t>
                            </w:r>
                            <w:r>
                              <w:rPr>
                                <w:rFonts w:ascii="Arial" w:eastAsia="Arial" w:hAnsi="Arial" w:cs="Arial"/>
                                <w:b/>
                                <w:bCs/>
                                <w:color w:val="000000"/>
                                <w:spacing w:val="0"/>
                                <w:w w:val="100"/>
                                <w:position w:val="0"/>
                                <w:sz w:val="34"/>
                                <w:szCs w:val="34"/>
                                <w:shd w:val="clear" w:color="auto" w:fill="auto"/>
                                <w:lang w:val="pl-PL" w:eastAsia="pl-PL" w:bidi="pl-PL"/>
                              </w:rPr>
                              <w:tab/>
                            </w:r>
                            <w:r>
                              <w:rPr>
                                <w:rFonts w:ascii="Arial" w:eastAsia="Arial" w:hAnsi="Arial" w:cs="Arial"/>
                                <w:b/>
                                <w:bCs/>
                                <w:color w:val="000000"/>
                                <w:spacing w:val="0"/>
                                <w:w w:val="100"/>
                                <w:position w:val="0"/>
                                <w:sz w:val="34"/>
                                <w:szCs w:val="34"/>
                                <w:u w:val="single"/>
                                <w:shd w:val="clear" w:color="auto" w:fill="auto"/>
                                <w:lang w:val="pl-PL" w:eastAsia="pl-PL" w:bidi="pl-PL"/>
                              </w:rPr>
                              <w:t>1969</w:t>
                            </w:r>
                          </w:p>
                        </w:txbxContent>
                      </wps:txbx>
                      <wps:bodyPr wrap="none" lIns="0" tIns="0" rIns="0" bIns="0">
                        <a:noAutoFit/>
                      </wps:bodyPr>
                    </wps:wsp>
                  </a:graphicData>
                </a:graphic>
              </wp:anchor>
            </w:drawing>
          </mc:Choice>
          <mc:Fallback>
            <w:pict>
              <v:shape id="_x0000_s1029" type="#_x0000_t202" style="position:absolute;margin-left:16.300000000000001pt;margin-top:140.15000000000001pt;width:306.55000000000001pt;height:24.850000000000001pt;z-index:-125829373;mso-wrap-distance-left:16.199999999999999pt;mso-wrap-distance-top:139.15000000000001pt;mso-wrap-distance-right:13.15pt;mso-wrap-distance-bottom:230.pt;mso-position-horizontal-relative:page" filled="f" stroked="f">
                <v:textbox inset="0,0,0,0">
                  <w:txbxContent>
                    <w:p>
                      <w:pPr>
                        <w:pStyle w:val="Style8"/>
                        <w:keepNext w:val="0"/>
                        <w:keepLines w:val="0"/>
                        <w:widowControl w:val="0"/>
                        <w:shd w:val="clear" w:color="auto" w:fill="auto"/>
                        <w:tabs>
                          <w:tab w:leader="underscore" w:pos="2347" w:val="left"/>
                          <w:tab w:leader="underscore" w:pos="5242" w:val="left"/>
                        </w:tabs>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u w:val="single"/>
                          <w:shd w:val="clear" w:color="auto" w:fill="auto"/>
                          <w:lang w:val="pl-PL" w:eastAsia="pl-PL" w:bidi="pl-PL"/>
                        </w:rPr>
                        <w:t>PARYŻ</w:t>
                      </w:r>
                      <w:r>
                        <w:rPr>
                          <w:rFonts w:ascii="Arial" w:eastAsia="Arial" w:hAnsi="Arial" w:cs="Arial"/>
                          <w:b/>
                          <w:bCs/>
                          <w:color w:val="000000"/>
                          <w:spacing w:val="0"/>
                          <w:w w:val="100"/>
                          <w:position w:val="0"/>
                          <w:sz w:val="34"/>
                          <w:szCs w:val="34"/>
                          <w:shd w:val="clear" w:color="auto" w:fill="auto"/>
                          <w:lang w:val="pl-PL" w:eastAsia="pl-PL" w:bidi="pl-PL"/>
                        </w:rPr>
                        <w:tab/>
                      </w:r>
                      <w:r>
                        <w:rPr>
                          <w:rFonts w:ascii="Arial" w:eastAsia="Arial" w:hAnsi="Arial" w:cs="Arial"/>
                          <w:b/>
                          <w:bCs/>
                          <w:color w:val="000000"/>
                          <w:spacing w:val="0"/>
                          <w:w w:val="100"/>
                          <w:position w:val="0"/>
                          <w:sz w:val="34"/>
                          <w:szCs w:val="34"/>
                          <w:u w:val="single"/>
                          <w:shd w:val="clear" w:color="auto" w:fill="auto"/>
                          <w:lang w:val="pl-PL" w:eastAsia="pl-PL" w:bidi="pl-PL"/>
                        </w:rPr>
                        <w:t>Nr 12/267</w:t>
                      </w:r>
                      <w:r>
                        <w:rPr>
                          <w:rFonts w:ascii="Arial" w:eastAsia="Arial" w:hAnsi="Arial" w:cs="Arial"/>
                          <w:b/>
                          <w:bCs/>
                          <w:color w:val="000000"/>
                          <w:spacing w:val="0"/>
                          <w:w w:val="100"/>
                          <w:position w:val="0"/>
                          <w:sz w:val="34"/>
                          <w:szCs w:val="34"/>
                          <w:shd w:val="clear" w:color="auto" w:fill="auto"/>
                          <w:lang w:val="pl-PL" w:eastAsia="pl-PL" w:bidi="pl-PL"/>
                        </w:rPr>
                        <w:tab/>
                      </w:r>
                      <w:r>
                        <w:rPr>
                          <w:rFonts w:ascii="Arial" w:eastAsia="Arial" w:hAnsi="Arial" w:cs="Arial"/>
                          <w:b/>
                          <w:bCs/>
                          <w:color w:val="000000"/>
                          <w:spacing w:val="0"/>
                          <w:w w:val="100"/>
                          <w:position w:val="0"/>
                          <w:sz w:val="34"/>
                          <w:szCs w:val="34"/>
                          <w:u w:val="single"/>
                          <w:shd w:val="clear" w:color="auto" w:fill="auto"/>
                          <w:lang w:val="pl-PL" w:eastAsia="pl-PL" w:bidi="pl-PL"/>
                        </w:rPr>
                        <w:t>1969</w:t>
                      </w:r>
                    </w:p>
                  </w:txbxContent>
                </v:textbox>
                <w10:wrap type="topAndBottom" anchorx="page"/>
              </v:shape>
            </w:pict>
          </mc:Fallback>
        </mc:AlternateContent>
      </w:r>
    </w:p>
    <w:p>
      <w:pPr>
        <w:pStyle w:val="Style14"/>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220" w:line="240" w:lineRule="auto"/>
        <w:ind w:left="0" w:right="0" w:firstLine="180"/>
        <w:jc w:val="left"/>
        <w:rPr>
          <w:sz w:val="26"/>
          <w:szCs w:val="26"/>
        </w:rPr>
      </w:pPr>
      <w:r>
        <w:rPr>
          <w:rFonts w:ascii="Georgia" w:eastAsia="Georgia" w:hAnsi="Georgia" w:cs="Georgia"/>
          <w:b/>
          <w:bCs/>
          <w:i/>
          <w:iCs/>
          <w:color w:val="FFFFFF"/>
          <w:spacing w:val="0"/>
          <w:w w:val="100"/>
          <w:position w:val="0"/>
          <w:sz w:val="26"/>
          <w:szCs w:val="26"/>
          <w:shd w:val="clear" w:color="auto" w:fill="auto"/>
          <w:lang w:val="pl-PL" w:eastAsia="pl-PL" w:bidi="pl-PL"/>
        </w:rPr>
        <w:t xml:space="preserve">• </w:t>
      </w:r>
      <w:r>
        <w:rPr>
          <w:rFonts w:ascii="Georgia" w:eastAsia="Georgia" w:hAnsi="Georgia" w:cs="Georgia"/>
          <w:b/>
          <w:bCs/>
          <w:i/>
          <w:iCs/>
          <w:color w:val="FFFFFF"/>
          <w:spacing w:val="0"/>
          <w:w w:val="100"/>
          <w:position w:val="0"/>
          <w:sz w:val="26"/>
          <w:szCs w:val="26"/>
          <w:shd w:val="clear" w:color="auto" w:fill="auto"/>
        </w:rPr>
        <w:t>« La Culture » • Revue mensuelle •</w:t>
      </w:r>
    </w:p>
    <w:p>
      <w:pPr>
        <w:pStyle w:val="Style17"/>
        <w:keepNext w:val="0"/>
        <w:keepLines w:val="0"/>
        <w:widowControl w:val="0"/>
        <w:shd w:val="clear" w:color="auto" w:fill="auto"/>
        <w:tabs>
          <w:tab w:pos="3287" w:val="left"/>
        </w:tabs>
        <w:bidi w:val="0"/>
        <w:spacing w:before="0" w:after="220" w:line="240" w:lineRule="auto"/>
        <w:ind w:left="0" w:right="0" w:firstLine="0"/>
        <w:jc w:val="left"/>
      </w:pPr>
      <w:r>
        <w:rPr>
          <w:b w:val="0"/>
          <w:bCs w:val="0"/>
          <w:color w:val="000000"/>
          <w:spacing w:val="0"/>
          <w:w w:val="100"/>
          <w:position w:val="0"/>
          <w:sz w:val="22"/>
          <w:szCs w:val="22"/>
          <w:shd w:val="clear" w:color="auto" w:fill="auto"/>
          <w:lang w:val="pl-PL" w:eastAsia="pl-PL" w:bidi="pl-PL"/>
        </w:rPr>
        <w:t>PELIKAN :</w:t>
        <w:tab/>
      </w:r>
      <w:r>
        <w:rPr>
          <w:color w:val="000000"/>
          <w:spacing w:val="0"/>
          <w:w w:val="100"/>
          <w:position w:val="0"/>
          <w:sz w:val="24"/>
          <w:szCs w:val="24"/>
          <w:shd w:val="clear" w:color="auto" w:fill="auto"/>
          <w:lang w:val="pl-PL" w:eastAsia="pl-PL" w:bidi="pl-PL"/>
        </w:rPr>
        <w:t>NIE DAĆ SIĘ OSWOIĆ</w:t>
      </w:r>
    </w:p>
    <w:p>
      <w:pPr>
        <w:pStyle w:val="Style17"/>
        <w:keepNext w:val="0"/>
        <w:keepLines w:val="0"/>
        <w:widowControl w:val="0"/>
        <w:shd w:val="clear" w:color="auto" w:fill="auto"/>
        <w:tabs>
          <w:tab w:pos="2675" w:val="left"/>
        </w:tabs>
        <w:bidi w:val="0"/>
        <w:spacing w:before="0" w:after="100" w:line="240" w:lineRule="auto"/>
        <w:ind w:left="0" w:right="0" w:firstLine="0"/>
        <w:jc w:val="both"/>
      </w:pPr>
      <w:r>
        <w:rPr>
          <w:b w:val="0"/>
          <w:bCs w:val="0"/>
          <w:color w:val="000000"/>
          <w:spacing w:val="0"/>
          <w:w w:val="100"/>
          <w:position w:val="0"/>
          <w:sz w:val="22"/>
          <w:szCs w:val="22"/>
          <w:shd w:val="clear" w:color="auto" w:fill="auto"/>
          <w:lang w:val="fr-FR" w:eastAsia="fr-FR" w:bidi="fr-FR"/>
        </w:rPr>
        <w:t xml:space="preserve">B. </w:t>
      </w:r>
      <w:r>
        <w:rPr>
          <w:b w:val="0"/>
          <w:bCs w:val="0"/>
          <w:color w:val="000000"/>
          <w:spacing w:val="0"/>
          <w:w w:val="100"/>
          <w:position w:val="0"/>
          <w:sz w:val="22"/>
          <w:szCs w:val="22"/>
          <w:shd w:val="clear" w:color="auto" w:fill="auto"/>
          <w:lang w:val="pl-PL" w:eastAsia="pl-PL" w:bidi="pl-PL"/>
        </w:rPr>
        <w:t>CZAYKOWSKI :</w:t>
        <w:tab/>
      </w:r>
      <w:r>
        <w:rPr>
          <w:color w:val="000000"/>
          <w:spacing w:val="0"/>
          <w:w w:val="100"/>
          <w:position w:val="0"/>
          <w:sz w:val="24"/>
          <w:szCs w:val="24"/>
          <w:shd w:val="clear" w:color="auto" w:fill="auto"/>
          <w:lang w:val="fr-FR" w:eastAsia="fr-FR" w:bidi="fr-FR"/>
        </w:rPr>
        <w:t xml:space="preserve">"THE </w:t>
      </w:r>
      <w:r>
        <w:rPr>
          <w:color w:val="000000"/>
          <w:spacing w:val="0"/>
          <w:w w:val="100"/>
          <w:position w:val="0"/>
          <w:sz w:val="24"/>
          <w:szCs w:val="24"/>
          <w:shd w:val="clear" w:color="auto" w:fill="auto"/>
          <w:lang w:val="pl-PL" w:eastAsia="pl-PL" w:bidi="pl-PL"/>
        </w:rPr>
        <w:t>HISTORY OF POLISH</w:t>
      </w:r>
    </w:p>
    <w:p>
      <w:pPr>
        <w:pStyle w:val="Style17"/>
        <w:keepNext w:val="0"/>
        <w:keepLines w:val="0"/>
        <w:widowControl w:val="0"/>
        <w:shd w:val="clear" w:color="auto" w:fill="auto"/>
        <w:bidi w:val="0"/>
        <w:spacing w:before="0" w:after="220" w:line="240" w:lineRule="auto"/>
        <w:ind w:left="0" w:right="0" w:firstLine="0"/>
        <w:jc w:val="right"/>
      </w:pPr>
      <w:r>
        <w:rPr>
          <w:color w:val="000000"/>
          <w:spacing w:val="0"/>
          <w:w w:val="100"/>
          <w:position w:val="0"/>
          <w:sz w:val="24"/>
          <w:szCs w:val="24"/>
          <w:shd w:val="clear" w:color="auto" w:fill="auto"/>
          <w:lang w:val="pl-PL" w:eastAsia="pl-PL" w:bidi="pl-PL"/>
        </w:rPr>
        <w:t>LITERATURĘ" CZESŁAWA MIŁOSZA</w:t>
      </w:r>
    </w:p>
    <w:p>
      <w:pPr>
        <w:pStyle w:val="Style17"/>
        <w:keepNext w:val="0"/>
        <w:keepLines w:val="0"/>
        <w:widowControl w:val="0"/>
        <w:shd w:val="clear" w:color="auto" w:fill="auto"/>
        <w:tabs>
          <w:tab w:pos="4248" w:val="left"/>
        </w:tabs>
        <w:bidi w:val="0"/>
        <w:spacing w:before="0" w:after="220" w:line="240" w:lineRule="auto"/>
        <w:ind w:left="0" w:right="0" w:firstLine="0"/>
        <w:jc w:val="left"/>
      </w:pPr>
      <w:r>
        <w:rPr>
          <w:b w:val="0"/>
          <w:bCs w:val="0"/>
          <w:color w:val="000000"/>
          <w:spacing w:val="0"/>
          <w:w w:val="100"/>
          <w:position w:val="0"/>
          <w:sz w:val="22"/>
          <w:szCs w:val="22"/>
          <w:shd w:val="clear" w:color="auto" w:fill="auto"/>
          <w:lang w:val="pl-PL" w:eastAsia="pl-PL" w:bidi="pl-PL"/>
        </w:rPr>
        <w:t>Al. SOEŻENICYN :</w:t>
        <w:tab/>
      </w:r>
      <w:r>
        <w:rPr>
          <w:color w:val="000000"/>
          <w:spacing w:val="0"/>
          <w:w w:val="100"/>
          <w:position w:val="0"/>
          <w:sz w:val="24"/>
          <w:szCs w:val="24"/>
          <w:shd w:val="clear" w:color="auto" w:fill="auto"/>
          <w:lang w:val="pl-PL" w:eastAsia="pl-PL" w:bidi="pl-PL"/>
        </w:rPr>
        <w:t>PRAWA DŁOŃ</w:t>
      </w:r>
    </w:p>
    <w:p>
      <w:pPr>
        <w:pStyle w:val="Style17"/>
        <w:keepNext w:val="0"/>
        <w:keepLines w:val="0"/>
        <w:widowControl w:val="0"/>
        <w:shd w:val="clear" w:color="auto" w:fill="auto"/>
        <w:bidi w:val="0"/>
        <w:spacing w:before="0" w:after="220" w:line="240" w:lineRule="auto"/>
        <w:ind w:left="0" w:right="0" w:firstLine="0"/>
        <w:jc w:val="left"/>
      </w:pPr>
      <w:r>
        <w:rPr>
          <w:b w:val="0"/>
          <w:bCs w:val="0"/>
          <w:color w:val="000000"/>
          <w:spacing w:val="0"/>
          <w:w w:val="100"/>
          <w:position w:val="0"/>
          <w:sz w:val="22"/>
          <w:szCs w:val="22"/>
          <w:shd w:val="clear" w:color="auto" w:fill="auto"/>
          <w:lang w:val="fr-FR" w:eastAsia="fr-FR" w:bidi="fr-FR"/>
        </w:rPr>
        <w:t xml:space="preserve">R. F </w:t>
      </w:r>
      <w:r>
        <w:rPr>
          <w:b w:val="0"/>
          <w:bCs w:val="0"/>
          <w:color w:val="000000"/>
          <w:spacing w:val="0"/>
          <w:w w:val="100"/>
          <w:position w:val="0"/>
          <w:sz w:val="22"/>
          <w:szCs w:val="22"/>
          <w:shd w:val="clear" w:color="auto" w:fill="auto"/>
          <w:lang w:val="pl-PL" w:eastAsia="pl-PL" w:bidi="pl-PL"/>
        </w:rPr>
        <w:t xml:space="preserve">STAAR : </w:t>
      </w:r>
      <w:r>
        <w:rPr>
          <w:color w:val="000000"/>
          <w:spacing w:val="0"/>
          <w:w w:val="100"/>
          <w:position w:val="0"/>
          <w:sz w:val="24"/>
          <w:szCs w:val="24"/>
          <w:shd w:val="clear" w:color="auto" w:fill="auto"/>
          <w:lang w:val="pl-PL" w:eastAsia="pl-PL" w:bidi="pl-PL"/>
        </w:rPr>
        <w:t>STRATEGICZNE MOŻLIWOŚCI ZSSR</w:t>
      </w:r>
      <w:r>
        <w:br w:type="page"/>
      </w:r>
    </w:p>
    <w:p>
      <w:pPr>
        <w:pStyle w:val="Style8"/>
        <w:keepNext w:val="0"/>
        <w:keepLines w:val="0"/>
        <w:widowControl w:val="0"/>
        <w:shd w:val="clear" w:color="auto" w:fill="auto"/>
        <w:bidi w:val="0"/>
        <w:spacing w:before="0" w:after="50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21"/>
        <w:keepNext w:val="0"/>
        <w:keepLines w:val="0"/>
        <w:widowControl w:val="0"/>
        <w:shd w:val="clear" w:color="auto" w:fill="auto"/>
        <w:tabs>
          <w:tab w:pos="2553" w:val="left"/>
          <w:tab w:leader="dot" w:pos="5893" w:val="right"/>
        </w:tabs>
        <w:bidi w:val="0"/>
        <w:spacing w:before="0" w:after="0" w:line="223"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Pelikan :</w:t>
        <w:tab/>
      </w:r>
      <w:r>
        <w:rPr>
          <w:i/>
          <w:iCs/>
          <w:color w:val="000000"/>
          <w:spacing w:val="0"/>
          <w:w w:val="100"/>
          <w:position w:val="0"/>
          <w:shd w:val="clear" w:color="auto" w:fill="auto"/>
          <w:lang w:val="pl-PL" w:eastAsia="pl-PL" w:bidi="pl-PL"/>
        </w:rPr>
        <w:t xml:space="preserve">Nie dać się oswoić </w:t>
        <w:tab/>
      </w:r>
      <w:r>
        <w:rPr>
          <w:color w:val="000000"/>
          <w:spacing w:val="0"/>
          <w:w w:val="100"/>
          <w:position w:val="0"/>
          <w:shd w:val="clear" w:color="auto" w:fill="auto"/>
          <w:lang w:val="pl-PL" w:eastAsia="pl-PL" w:bidi="pl-PL"/>
        </w:rPr>
        <w:t xml:space="preserve"> 3</w:t>
      </w:r>
    </w:p>
    <w:p>
      <w:pPr>
        <w:pStyle w:val="Style21"/>
        <w:keepNext w:val="0"/>
        <w:keepLines w:val="0"/>
        <w:widowControl w:val="0"/>
        <w:shd w:val="clear" w:color="auto" w:fill="auto"/>
        <w:tabs>
          <w:tab w:pos="2553" w:val="left"/>
        </w:tabs>
        <w:bidi w:val="0"/>
        <w:spacing w:before="0" w:after="0" w:line="223" w:lineRule="auto"/>
        <w:ind w:left="0" w:right="0"/>
        <w:jc w:val="both"/>
      </w:pPr>
      <w:r>
        <w:rPr>
          <w:color w:val="000000"/>
          <w:spacing w:val="0"/>
          <w:w w:val="100"/>
          <w:position w:val="0"/>
          <w:shd w:val="clear" w:color="auto" w:fill="auto"/>
          <w:lang w:val="pl-PL" w:eastAsia="pl-PL" w:bidi="pl-PL"/>
        </w:rPr>
        <w:t>Bogdan Czaykowski:</w:t>
        <w:tab/>
      </w:r>
      <w:r>
        <w:rPr>
          <w:i/>
          <w:iCs/>
          <w:color w:val="000000"/>
          <w:spacing w:val="0"/>
          <w:w w:val="100"/>
          <w:position w:val="0"/>
          <w:shd w:val="clear" w:color="auto" w:fill="auto"/>
          <w:lang w:val="pl-PL" w:eastAsia="pl-PL" w:bidi="pl-PL"/>
        </w:rPr>
        <w:t>„The History of Polish Literaturę’'</w:t>
      </w:r>
    </w:p>
    <w:p>
      <w:pPr>
        <w:pStyle w:val="Style21"/>
        <w:keepNext w:val="0"/>
        <w:keepLines w:val="0"/>
        <w:widowControl w:val="0"/>
        <w:shd w:val="clear" w:color="auto" w:fill="auto"/>
        <w:tabs>
          <w:tab w:leader="dot" w:pos="5893" w:val="right"/>
        </w:tabs>
        <w:bidi w:val="0"/>
        <w:spacing w:before="0" w:after="0" w:line="223" w:lineRule="auto"/>
        <w:ind w:left="2840" w:right="0" w:firstLine="0"/>
        <w:jc w:val="both"/>
      </w:pPr>
      <w:hyperlink w:anchor="bookmark9" w:tooltip="Current Document">
        <w:r>
          <w:rPr>
            <w:i/>
            <w:iCs/>
            <w:color w:val="000000"/>
            <w:spacing w:val="0"/>
            <w:w w:val="100"/>
            <w:position w:val="0"/>
            <w:shd w:val="clear" w:color="auto" w:fill="auto"/>
            <w:lang w:val="pl-PL" w:eastAsia="pl-PL" w:bidi="pl-PL"/>
          </w:rPr>
          <w:t xml:space="preserve">Czesława Miłosza </w:t>
          <w:tab/>
        </w:r>
        <w:r>
          <w:rPr>
            <w:color w:val="000000"/>
            <w:spacing w:val="0"/>
            <w:w w:val="100"/>
            <w:position w:val="0"/>
            <w:shd w:val="clear" w:color="auto" w:fill="auto"/>
            <w:lang w:val="pl-PL" w:eastAsia="pl-PL" w:bidi="pl-PL"/>
          </w:rPr>
          <w:t xml:space="preserve"> 11</w:t>
        </w:r>
      </w:hyperlink>
    </w:p>
    <w:p>
      <w:pPr>
        <w:pStyle w:val="Style21"/>
        <w:keepNext w:val="0"/>
        <w:keepLines w:val="0"/>
        <w:widowControl w:val="0"/>
        <w:shd w:val="clear" w:color="auto" w:fill="auto"/>
        <w:tabs>
          <w:tab w:pos="2553" w:val="left"/>
          <w:tab w:pos="4348" w:val="center"/>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Zapisane wczesnym</w:t>
        <w:tab/>
        <w:t xml:space="preserve">rankiem </w:t>
        <w:tab/>
      </w:r>
      <w:r>
        <w:rPr>
          <w:color w:val="000000"/>
          <w:spacing w:val="0"/>
          <w:w w:val="100"/>
          <w:position w:val="0"/>
          <w:shd w:val="clear" w:color="auto" w:fill="auto"/>
          <w:lang w:val="pl-PL" w:eastAsia="pl-PL" w:bidi="pl-PL"/>
        </w:rPr>
        <w:t xml:space="preserve"> 29</w:t>
      </w:r>
    </w:p>
    <w:p>
      <w:pPr>
        <w:pStyle w:val="Style21"/>
        <w:keepNext w:val="0"/>
        <w:keepLines w:val="0"/>
        <w:widowControl w:val="0"/>
        <w:shd w:val="clear" w:color="auto" w:fill="auto"/>
        <w:tabs>
          <w:tab w:pos="2553" w:val="left"/>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Aleksander Sołżenicyn:</w:t>
        <w:tab/>
      </w:r>
      <w:r>
        <w:rPr>
          <w:i/>
          <w:iCs/>
          <w:color w:val="000000"/>
          <w:spacing w:val="0"/>
          <w:w w:val="100"/>
          <w:position w:val="0"/>
          <w:shd w:val="clear" w:color="auto" w:fill="auto"/>
          <w:lang w:val="pl-PL" w:eastAsia="pl-PL" w:bidi="pl-PL"/>
        </w:rPr>
        <w:t xml:space="preserve">Prawa dłoń </w:t>
        <w:tab/>
      </w:r>
      <w:r>
        <w:rPr>
          <w:color w:val="000000"/>
          <w:spacing w:val="0"/>
          <w:w w:val="100"/>
          <w:position w:val="0"/>
          <w:shd w:val="clear" w:color="auto" w:fill="auto"/>
          <w:lang w:val="pl-PL" w:eastAsia="pl-PL" w:bidi="pl-PL"/>
        </w:rPr>
        <w:t xml:space="preserve"> 31</w:t>
      </w:r>
    </w:p>
    <w:p>
      <w:pPr>
        <w:pStyle w:val="Style21"/>
        <w:keepNext w:val="0"/>
        <w:keepLines w:val="0"/>
        <w:widowControl w:val="0"/>
        <w:shd w:val="clear" w:color="auto" w:fill="auto"/>
        <w:tabs>
          <w:tab w:pos="2553" w:val="left"/>
          <w:tab w:pos="4348" w:val="center"/>
        </w:tabs>
        <w:bidi w:val="0"/>
        <w:spacing w:before="0" w:after="180" w:line="223" w:lineRule="auto"/>
        <w:ind w:left="0" w:right="0"/>
        <w:jc w:val="both"/>
      </w:pPr>
      <w:r>
        <w:rPr>
          <w:color w:val="000000"/>
          <w:spacing w:val="0"/>
          <w:w w:val="100"/>
          <w:position w:val="0"/>
          <w:shd w:val="clear" w:color="auto" w:fill="auto"/>
          <w:lang w:val="pl-PL" w:eastAsia="pl-PL" w:bidi="pl-PL"/>
        </w:rPr>
        <w:t>Aleksander Sołżenicyn :</w:t>
        <w:tab/>
      </w:r>
      <w:r>
        <w:rPr>
          <w:i/>
          <w:iCs/>
          <w:color w:val="000000"/>
          <w:spacing w:val="0"/>
          <w:w w:val="100"/>
          <w:position w:val="0"/>
          <w:shd w:val="clear" w:color="auto" w:fill="auto"/>
          <w:lang w:val="pl-PL" w:eastAsia="pl-PL" w:bidi="pl-PL"/>
        </w:rPr>
        <w:t>List otwarty do Zw.</w:t>
        <w:tab/>
        <w:t>Pisarzy Sowieckich</w:t>
      </w:r>
      <w:r>
        <w:rPr>
          <w:color w:val="000000"/>
          <w:spacing w:val="0"/>
          <w:w w:val="100"/>
          <w:position w:val="0"/>
          <w:shd w:val="clear" w:color="auto" w:fill="auto"/>
          <w:lang w:val="pl-PL" w:eastAsia="pl-PL" w:bidi="pl-PL"/>
        </w:rPr>
        <w:t xml:space="preserve"> 41</w:t>
      </w:r>
    </w:p>
    <w:p>
      <w:pPr>
        <w:pStyle w:val="Style21"/>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STRATY KULTURY POLSKIEJ</w:t>
      </w:r>
    </w:p>
    <w:p>
      <w:pPr>
        <w:pStyle w:val="Style21"/>
        <w:keepNext w:val="0"/>
        <w:keepLines w:val="0"/>
        <w:widowControl w:val="0"/>
        <w:shd w:val="clear" w:color="auto" w:fill="auto"/>
        <w:tabs>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 xml:space="preserve">Pożegnalny list </w:t>
        <w:tab/>
      </w:r>
      <w:r>
        <w:rPr>
          <w:color w:val="000000"/>
          <w:spacing w:val="0"/>
          <w:w w:val="100"/>
          <w:position w:val="0"/>
          <w:shd w:val="clear" w:color="auto" w:fill="auto"/>
          <w:lang w:val="pl-PL" w:eastAsia="pl-PL" w:bidi="pl-PL"/>
        </w:rPr>
        <w:t xml:space="preserve"> 43</w:t>
      </w:r>
    </w:p>
    <w:p>
      <w:pPr>
        <w:pStyle w:val="Style21"/>
        <w:keepNext w:val="0"/>
        <w:keepLines w:val="0"/>
        <w:widowControl w:val="0"/>
        <w:shd w:val="clear" w:color="auto" w:fill="auto"/>
        <w:tabs>
          <w:tab w:pos="2553" w:val="left"/>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 xml:space="preserve">„Pan Jerzy” </w:t>
        <w:tab/>
      </w:r>
      <w:r>
        <w:rPr>
          <w:color w:val="000000"/>
          <w:spacing w:val="0"/>
          <w:w w:val="100"/>
          <w:position w:val="0"/>
          <w:shd w:val="clear" w:color="auto" w:fill="auto"/>
          <w:lang w:val="pl-PL" w:eastAsia="pl-PL" w:bidi="pl-PL"/>
        </w:rPr>
        <w:t xml:space="preserve"> 46</w:t>
      </w:r>
    </w:p>
    <w:p>
      <w:pPr>
        <w:pStyle w:val="Style21"/>
        <w:keepNext w:val="0"/>
        <w:keepLines w:val="0"/>
        <w:widowControl w:val="0"/>
        <w:shd w:val="clear" w:color="auto" w:fill="auto"/>
        <w:tabs>
          <w:tab w:pos="2553" w:val="left"/>
          <w:tab w:leader="dot" w:pos="5893" w:val="right"/>
        </w:tabs>
        <w:bidi w:val="0"/>
        <w:spacing w:before="0" w:after="180" w:line="223" w:lineRule="auto"/>
        <w:ind w:left="0" w:right="0"/>
        <w:jc w:val="both"/>
      </w:pPr>
      <w:r>
        <w:rPr>
          <w:color w:val="000000"/>
          <w:spacing w:val="0"/>
          <w:w w:val="100"/>
          <w:position w:val="0"/>
          <w:shd w:val="clear" w:color="auto" w:fill="auto"/>
          <w:lang w:val="pl-PL" w:eastAsia="pl-PL" w:bidi="pl-PL"/>
        </w:rPr>
        <w:t>Hans Zbinden:</w:t>
        <w:tab/>
      </w:r>
      <w:r>
        <w:rPr>
          <w:i/>
          <w:iCs/>
          <w:color w:val="000000"/>
          <w:spacing w:val="0"/>
          <w:w w:val="100"/>
          <w:position w:val="0"/>
          <w:shd w:val="clear" w:color="auto" w:fill="auto"/>
          <w:lang w:val="pl-PL" w:eastAsia="pl-PL" w:bidi="pl-PL"/>
        </w:rPr>
        <w:t>Wielki polski emigrant</w:t>
        <w:tab/>
      </w:r>
      <w:r>
        <w:rPr>
          <w:color w:val="000000"/>
          <w:spacing w:val="0"/>
          <w:w w:val="100"/>
          <w:position w:val="0"/>
          <w:shd w:val="clear" w:color="auto" w:fill="auto"/>
          <w:lang w:val="pl-PL" w:eastAsia="pl-PL" w:bidi="pl-PL"/>
        </w:rPr>
        <w:t xml:space="preserve"> 56</w:t>
      </w:r>
    </w:p>
    <w:p>
      <w:pPr>
        <w:pStyle w:val="Style21"/>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ARCHIWUM POLITYCZNE</w:t>
      </w:r>
    </w:p>
    <w:p>
      <w:pPr>
        <w:pStyle w:val="Style21"/>
        <w:keepNext w:val="0"/>
        <w:keepLines w:val="0"/>
        <w:widowControl w:val="0"/>
        <w:shd w:val="clear" w:color="auto" w:fill="auto"/>
        <w:tabs>
          <w:tab w:pos="2553" w:val="left"/>
          <w:tab w:pos="4356" w:val="center"/>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Rozmowy z młodymi</w:t>
        <w:tab/>
        <w:tab/>
      </w:r>
      <w:r>
        <w:rPr>
          <w:color w:val="000000"/>
          <w:spacing w:val="0"/>
          <w:w w:val="100"/>
          <w:position w:val="0"/>
          <w:shd w:val="clear" w:color="auto" w:fill="auto"/>
          <w:lang w:val="pl-PL" w:eastAsia="pl-PL" w:bidi="pl-PL"/>
        </w:rPr>
        <w:t xml:space="preserve"> 60</w:t>
      </w:r>
    </w:p>
    <w:p>
      <w:pPr>
        <w:pStyle w:val="Style21"/>
        <w:keepNext w:val="0"/>
        <w:keepLines w:val="0"/>
        <w:widowControl w:val="0"/>
        <w:shd w:val="clear" w:color="auto" w:fill="auto"/>
        <w:tabs>
          <w:tab w:pos="2553" w:val="left"/>
          <w:tab w:leader="dot" w:pos="5893" w:val="right"/>
        </w:tabs>
        <w:bidi w:val="0"/>
        <w:spacing w:before="0" w:after="180" w:line="223" w:lineRule="auto"/>
        <w:ind w:left="0" w:right="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68</w:t>
      </w:r>
    </w:p>
    <w:p>
      <w:pPr>
        <w:pStyle w:val="Style21"/>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SĄSIEDZI</w:t>
      </w:r>
    </w:p>
    <w:p>
      <w:pPr>
        <w:pStyle w:val="Style21"/>
        <w:keepNext w:val="0"/>
        <w:keepLines w:val="0"/>
        <w:widowControl w:val="0"/>
        <w:shd w:val="clear" w:color="auto" w:fill="auto"/>
        <w:tabs>
          <w:tab w:pos="2553" w:val="left"/>
          <w:tab w:pos="4435" w:val="center"/>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Richard F. Staar:</w:t>
        <w:tab/>
      </w:r>
      <w:r>
        <w:rPr>
          <w:i/>
          <w:iCs/>
          <w:color w:val="000000"/>
          <w:spacing w:val="0"/>
          <w:w w:val="100"/>
          <w:position w:val="0"/>
          <w:shd w:val="clear" w:color="auto" w:fill="auto"/>
          <w:lang w:val="pl-PL" w:eastAsia="pl-PL" w:bidi="pl-PL"/>
        </w:rPr>
        <w:t>Strategiczne możliwości</w:t>
        <w:tab/>
        <w:t xml:space="preserve">ZSSR </w:t>
        <w:tab/>
      </w:r>
      <w:r>
        <w:rPr>
          <w:color w:val="000000"/>
          <w:spacing w:val="0"/>
          <w:w w:val="100"/>
          <w:position w:val="0"/>
          <w:shd w:val="clear" w:color="auto" w:fill="auto"/>
          <w:lang w:val="pl-PL" w:eastAsia="pl-PL" w:bidi="pl-PL"/>
        </w:rPr>
        <w:t xml:space="preserve"> 77</w:t>
      </w:r>
    </w:p>
    <w:p>
      <w:pPr>
        <w:pStyle w:val="Style21"/>
        <w:keepNext w:val="0"/>
        <w:keepLines w:val="0"/>
        <w:widowControl w:val="0"/>
        <w:shd w:val="clear" w:color="auto" w:fill="auto"/>
        <w:tabs>
          <w:tab w:pos="2553" w:val="left"/>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Adam Kruczek:</w:t>
        <w:tab/>
      </w:r>
      <w:r>
        <w:rPr>
          <w:i/>
          <w:iCs/>
          <w:color w:val="000000"/>
          <w:spacing w:val="0"/>
          <w:w w:val="100"/>
          <w:position w:val="0"/>
          <w:shd w:val="clear" w:color="auto" w:fill="auto"/>
          <w:lang w:val="pl-PL" w:eastAsia="pl-PL" w:bidi="pl-PL"/>
        </w:rPr>
        <w:t xml:space="preserve">W rosyjskiej prasie </w:t>
        <w:tab/>
      </w:r>
      <w:r>
        <w:rPr>
          <w:color w:val="000000"/>
          <w:spacing w:val="0"/>
          <w:w w:val="100"/>
          <w:position w:val="0"/>
          <w:shd w:val="clear" w:color="auto" w:fill="auto"/>
          <w:lang w:val="pl-PL" w:eastAsia="pl-PL" w:bidi="pl-PL"/>
        </w:rPr>
        <w:t xml:space="preserve"> 88</w:t>
      </w:r>
    </w:p>
    <w:p>
      <w:pPr>
        <w:pStyle w:val="Style21"/>
        <w:keepNext w:val="0"/>
        <w:keepLines w:val="0"/>
        <w:widowControl w:val="0"/>
        <w:shd w:val="clear" w:color="auto" w:fill="auto"/>
        <w:tabs>
          <w:tab w:pos="2553" w:val="left"/>
          <w:tab w:pos="4739" w:val="right"/>
          <w:tab w:leader="dot" w:pos="5893" w:val="right"/>
        </w:tabs>
        <w:bidi w:val="0"/>
        <w:spacing w:before="0" w:after="180" w:line="223" w:lineRule="auto"/>
        <w:ind w:left="0" w:right="0"/>
        <w:jc w:val="both"/>
      </w:pPr>
      <w:r>
        <w:rPr>
          <w:color w:val="000000"/>
          <w:spacing w:val="0"/>
          <w:w w:val="100"/>
          <w:position w:val="0"/>
          <w:shd w:val="clear" w:color="auto" w:fill="auto"/>
          <w:lang w:val="pl-PL" w:eastAsia="pl-PL" w:bidi="pl-PL"/>
        </w:rPr>
        <w:t>Konrad Brodziński :</w:t>
        <w:tab/>
      </w:r>
      <w:r>
        <w:rPr>
          <w:i/>
          <w:iCs/>
          <w:color w:val="000000"/>
          <w:spacing w:val="0"/>
          <w:w w:val="100"/>
          <w:position w:val="0"/>
          <w:shd w:val="clear" w:color="auto" w:fill="auto"/>
          <w:lang w:val="pl-PL" w:eastAsia="pl-PL" w:bidi="pl-PL"/>
        </w:rPr>
        <w:t>Lenin za gumę do żucia</w:t>
        <w:tab/>
        <w:t xml:space="preserve">(2) </w:t>
        <w:tab/>
      </w:r>
      <w:r>
        <w:rPr>
          <w:color w:val="000000"/>
          <w:spacing w:val="0"/>
          <w:w w:val="100"/>
          <w:position w:val="0"/>
          <w:shd w:val="clear" w:color="auto" w:fill="auto"/>
          <w:lang w:val="pl-PL" w:eastAsia="pl-PL" w:bidi="pl-PL"/>
        </w:rPr>
        <w:t xml:space="preserve"> 93</w:t>
      </w:r>
    </w:p>
    <w:p>
      <w:pPr>
        <w:pStyle w:val="Style21"/>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KRAJ</w:t>
      </w:r>
    </w:p>
    <w:p>
      <w:pPr>
        <w:pStyle w:val="Style21"/>
        <w:keepNext w:val="0"/>
        <w:keepLines w:val="0"/>
        <w:widowControl w:val="0"/>
        <w:shd w:val="clear" w:color="auto" w:fill="auto"/>
        <w:tabs>
          <w:tab w:pos="2553" w:val="left"/>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Antoni Gutowski:</w:t>
        <w:tab/>
      </w:r>
      <w:r>
        <w:rPr>
          <w:i/>
          <w:iCs/>
          <w:color w:val="000000"/>
          <w:spacing w:val="0"/>
          <w:w w:val="100"/>
          <w:position w:val="0"/>
          <w:shd w:val="clear" w:color="auto" w:fill="auto"/>
          <w:lang w:val="pl-PL" w:eastAsia="pl-PL" w:bidi="pl-PL"/>
        </w:rPr>
        <w:t xml:space="preserve">Polska droga do... (dok.) </w:t>
        <w:tab/>
      </w:r>
      <w:r>
        <w:rPr>
          <w:color w:val="000000"/>
          <w:spacing w:val="0"/>
          <w:w w:val="100"/>
          <w:position w:val="0"/>
          <w:shd w:val="clear" w:color="auto" w:fill="auto"/>
          <w:lang w:val="pl-PL" w:eastAsia="pl-PL" w:bidi="pl-PL"/>
        </w:rPr>
        <w:t xml:space="preserve"> 104</w:t>
      </w:r>
    </w:p>
    <w:p>
      <w:pPr>
        <w:pStyle w:val="Style21"/>
        <w:keepNext w:val="0"/>
        <w:keepLines w:val="0"/>
        <w:widowControl w:val="0"/>
        <w:numPr>
          <w:ilvl w:val="0"/>
          <w:numId w:val="1"/>
        </w:numPr>
        <w:shd w:val="clear" w:color="auto" w:fill="auto"/>
        <w:tabs>
          <w:tab w:pos="2553" w:val="left"/>
          <w:tab w:leader="dot" w:pos="5893" w:val="right"/>
        </w:tabs>
        <w:bidi w:val="0"/>
        <w:spacing w:before="0" w:after="180" w:line="223" w:lineRule="auto"/>
        <w:ind w:left="0" w:right="0" w:firstLine="480"/>
        <w:jc w:val="both"/>
      </w:pPr>
      <w:hyperlink w:anchor="bookmark37" w:tooltip="Current Document">
        <w:r>
          <w:rPr>
            <w:i/>
            <w:iCs/>
            <w:color w:val="000000"/>
            <w:spacing w:val="0"/>
            <w:w w:val="100"/>
            <w:position w:val="0"/>
            <w:shd w:val="clear" w:color="auto" w:fill="auto"/>
            <w:lang w:val="pl-PL" w:eastAsia="pl-PL" w:bidi="pl-PL"/>
          </w:rPr>
          <w:t xml:space="preserve">Z ostatniej chwili </w:t>
          <w:tab/>
        </w:r>
        <w:r>
          <w:rPr>
            <w:color w:val="000000"/>
            <w:spacing w:val="0"/>
            <w:w w:val="100"/>
            <w:position w:val="0"/>
            <w:shd w:val="clear" w:color="auto" w:fill="auto"/>
            <w:lang w:val="pl-PL" w:eastAsia="pl-PL" w:bidi="pl-PL"/>
          </w:rPr>
          <w:t xml:space="preserve"> 117</w:t>
        </w:r>
      </w:hyperlink>
    </w:p>
    <w:p>
      <w:pPr>
        <w:pStyle w:val="Style21"/>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SPRAWY I TROSKI</w:t>
      </w:r>
    </w:p>
    <w:p>
      <w:pPr>
        <w:pStyle w:val="Style21"/>
        <w:keepNext w:val="0"/>
        <w:keepLines w:val="0"/>
        <w:widowControl w:val="0"/>
        <w:shd w:val="clear" w:color="auto" w:fill="auto"/>
        <w:tabs>
          <w:tab w:pos="2553" w:val="left"/>
          <w:tab w:leader="dot" w:pos="5893" w:val="right"/>
        </w:tabs>
        <w:bidi w:val="0"/>
        <w:spacing w:before="0" w:after="0" w:line="223" w:lineRule="auto"/>
        <w:ind w:left="0" w:right="0"/>
        <w:jc w:val="both"/>
      </w:pPr>
      <w:r>
        <w:rPr>
          <w:color w:val="000000"/>
          <w:spacing w:val="0"/>
          <w:w w:val="100"/>
          <w:position w:val="0"/>
          <w:shd w:val="clear" w:color="auto" w:fill="auto"/>
          <w:lang w:val="pl-PL" w:eastAsia="pl-PL" w:bidi="pl-PL"/>
        </w:rPr>
        <w:t>Alina Grabowska:</w:t>
        <w:tab/>
      </w:r>
      <w:r>
        <w:rPr>
          <w:i/>
          <w:iCs/>
          <w:color w:val="000000"/>
          <w:spacing w:val="0"/>
          <w:w w:val="100"/>
          <w:position w:val="0"/>
          <w:shd w:val="clear" w:color="auto" w:fill="auto"/>
          <w:lang w:val="pl-PL" w:eastAsia="pl-PL" w:bidi="pl-PL"/>
        </w:rPr>
        <w:t xml:space="preserve">Raj utracony — raj odzyskany </w:t>
        <w:tab/>
      </w:r>
      <w:r>
        <w:rPr>
          <w:color w:val="000000"/>
          <w:spacing w:val="0"/>
          <w:w w:val="100"/>
          <w:position w:val="0"/>
          <w:shd w:val="clear" w:color="auto" w:fill="auto"/>
          <w:lang w:val="pl-PL" w:eastAsia="pl-PL" w:bidi="pl-PL"/>
        </w:rPr>
        <w:t xml:space="preserve"> 118</w:t>
      </w:r>
    </w:p>
    <w:p>
      <w:pPr>
        <w:pStyle w:val="Style21"/>
        <w:keepNext w:val="0"/>
        <w:keepLines w:val="0"/>
        <w:widowControl w:val="0"/>
        <w:numPr>
          <w:ilvl w:val="0"/>
          <w:numId w:val="1"/>
        </w:numPr>
        <w:shd w:val="clear" w:color="auto" w:fill="auto"/>
        <w:tabs>
          <w:tab w:pos="2553" w:val="left"/>
          <w:tab w:leader="dot" w:pos="5893" w:val="right"/>
        </w:tabs>
        <w:bidi w:val="0"/>
        <w:spacing w:before="0" w:after="180" w:line="223" w:lineRule="auto"/>
        <w:ind w:left="0" w:right="0" w:firstLine="480"/>
        <w:jc w:val="both"/>
      </w:pPr>
      <w:hyperlink w:anchor="bookmark45" w:tooltip="Current Document">
        <w:r>
          <w:rPr>
            <w:i/>
            <w:iCs/>
            <w:color w:val="000000"/>
            <w:spacing w:val="0"/>
            <w:w w:val="100"/>
            <w:position w:val="0"/>
            <w:shd w:val="clear" w:color="auto" w:fill="auto"/>
            <w:lang w:val="pl-PL" w:eastAsia="pl-PL" w:bidi="pl-PL"/>
          </w:rPr>
          <w:t xml:space="preserve">Rosnąca ofensywa na Polonię </w:t>
          <w:tab/>
        </w:r>
        <w:r>
          <w:rPr>
            <w:color w:val="000000"/>
            <w:spacing w:val="0"/>
            <w:w w:val="100"/>
            <w:position w:val="0"/>
            <w:shd w:val="clear" w:color="auto" w:fill="auto"/>
            <w:lang w:val="pl-PL" w:eastAsia="pl-PL" w:bidi="pl-PL"/>
          </w:rPr>
          <w:t xml:space="preserve"> 130</w:t>
        </w:r>
      </w:hyperlink>
    </w:p>
    <w:p>
      <w:pPr>
        <w:pStyle w:val="Style21"/>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KSIĄŻKI</w:t>
      </w:r>
    </w:p>
    <w:p>
      <w:pPr>
        <w:pStyle w:val="Style21"/>
        <w:keepNext w:val="0"/>
        <w:keepLines w:val="0"/>
        <w:widowControl w:val="0"/>
        <w:shd w:val="clear" w:color="auto" w:fill="auto"/>
        <w:tabs>
          <w:tab w:pos="2553" w:val="left"/>
          <w:tab w:pos="5893" w:val="right"/>
        </w:tabs>
        <w:bidi w:val="0"/>
        <w:spacing w:before="0" w:after="0" w:line="223" w:lineRule="auto"/>
        <w:ind w:left="0" w:right="0"/>
        <w:jc w:val="both"/>
      </w:pPr>
      <w:hyperlink w:anchor="bookmark51" w:tooltip="Current Document">
        <w:r>
          <w:rPr>
            <w:color w:val="000000"/>
            <w:spacing w:val="0"/>
            <w:w w:val="100"/>
            <w:position w:val="0"/>
            <w:shd w:val="clear" w:color="auto" w:fill="auto"/>
            <w:lang w:val="pl-PL" w:eastAsia="pl-PL" w:bidi="pl-PL"/>
          </w:rPr>
          <w:t>M. Broński:</w:t>
          <w:tab/>
        </w:r>
        <w:r>
          <w:rPr>
            <w:i/>
            <w:iCs/>
            <w:color w:val="000000"/>
            <w:spacing w:val="0"/>
            <w:w w:val="100"/>
            <w:position w:val="0"/>
            <w:shd w:val="clear" w:color="auto" w:fill="auto"/>
            <w:lang w:val="pl-PL" w:eastAsia="pl-PL" w:bidi="pl-PL"/>
          </w:rPr>
          <w:t>Mandaryni, liberałowie i anarchiści ..</w:t>
        </w:r>
        <w:r>
          <w:rPr>
            <w:color w:val="000000"/>
            <w:spacing w:val="0"/>
            <w:w w:val="100"/>
            <w:position w:val="0"/>
            <w:shd w:val="clear" w:color="auto" w:fill="auto"/>
            <w:lang w:val="pl-PL" w:eastAsia="pl-PL" w:bidi="pl-PL"/>
          </w:rPr>
          <w:tab/>
          <w:t>131</w:t>
        </w:r>
      </w:hyperlink>
    </w:p>
    <w:p>
      <w:pPr>
        <w:pStyle w:val="Style21"/>
        <w:keepNext w:val="0"/>
        <w:keepLines w:val="0"/>
        <w:widowControl w:val="0"/>
        <w:numPr>
          <w:ilvl w:val="0"/>
          <w:numId w:val="1"/>
        </w:numPr>
        <w:shd w:val="clear" w:color="auto" w:fill="auto"/>
        <w:tabs>
          <w:tab w:pos="2553" w:val="left"/>
          <w:tab w:leader="dot" w:pos="5893" w:val="right"/>
        </w:tabs>
        <w:bidi w:val="0"/>
        <w:spacing w:before="0" w:after="120" w:line="223" w:lineRule="auto"/>
        <w:ind w:left="0" w:right="0" w:firstLine="480"/>
        <w:jc w:val="both"/>
      </w:pPr>
      <w:hyperlink w:anchor="bookmark53"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135</w:t>
        </w:r>
      </w:hyperlink>
    </w:p>
    <w:p>
      <w:pPr>
        <w:pStyle w:val="Style21"/>
        <w:keepNext w:val="0"/>
        <w:keepLines w:val="0"/>
        <w:widowControl w:val="0"/>
        <w:shd w:val="clear" w:color="auto" w:fill="auto"/>
        <w:bidi w:val="0"/>
        <w:spacing w:before="0" w:after="120" w:line="240" w:lineRule="auto"/>
        <w:ind w:left="304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1"/>
        <w:keepNext w:val="0"/>
        <w:keepLines w:val="0"/>
        <w:widowControl w:val="0"/>
        <w:numPr>
          <w:ilvl w:val="0"/>
          <w:numId w:val="1"/>
        </w:numPr>
        <w:shd w:val="clear" w:color="auto" w:fill="auto"/>
        <w:tabs>
          <w:tab w:pos="2553" w:val="left"/>
          <w:tab w:leader="dot" w:pos="5893" w:val="right"/>
        </w:tabs>
        <w:bidi w:val="0"/>
        <w:spacing w:before="0" w:after="180" w:line="223" w:lineRule="auto"/>
        <w:ind w:left="0" w:right="0" w:firstLine="480"/>
        <w:jc w:val="both"/>
      </w:pP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136</w:t>
      </w:r>
      <w:r>
        <w:fldChar w:fldCharType="end"/>
      </w:r>
    </w:p>
    <w:p>
      <w:pPr>
        <w:pStyle w:val="Style8"/>
        <w:keepNext w:val="0"/>
        <w:keepLines w:val="0"/>
        <w:widowControl w:val="0"/>
        <w:shd w:val="clear" w:color="auto" w:fill="auto"/>
        <w:bidi w:val="0"/>
        <w:spacing w:before="0" w:after="120" w:line="180" w:lineRule="auto"/>
        <w:ind w:left="304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ind w:left="480" w:right="0" w:hanging="16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M. Bocheński, 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Czar</w:t>
        <w:softHyphen/>
        <w:t>nocka, Z. Fonberg, J. God</w:t>
        <w:softHyphen/>
        <w:t>lewski i Odpowiedź Redakcji,</w:t>
      </w:r>
    </w:p>
    <w:p>
      <w:pPr>
        <w:pStyle w:val="Style26"/>
        <w:keepNext w:val="0"/>
        <w:keepLines w:val="0"/>
        <w:widowControl w:val="0"/>
        <w:shd w:val="clear" w:color="auto" w:fill="auto"/>
        <w:tabs>
          <w:tab w:pos="2553" w:val="left"/>
          <w:tab w:leader="dot" w:pos="5893" w:val="right"/>
        </w:tabs>
        <w:bidi w:val="0"/>
        <w:spacing w:before="0" w:after="120"/>
        <w:ind w:left="480" w:right="0" w:firstLine="0"/>
        <w:jc w:val="both"/>
      </w:pPr>
      <w:r>
        <w:rPr>
          <w:color w:val="000000"/>
          <w:spacing w:val="0"/>
          <w:w w:val="100"/>
          <w:position w:val="0"/>
          <w:shd w:val="clear" w:color="auto" w:fill="auto"/>
          <w:lang w:val="pl-PL" w:eastAsia="pl-PL" w:bidi="pl-PL"/>
        </w:rPr>
        <w:t>J. Kowalik, J. Maurer, L. Mi- tkiewicz :</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143</w:t>
      </w:r>
    </w:p>
    <w:p>
      <w:pPr>
        <w:pStyle w:val="Style29"/>
        <w:keepNext w:val="0"/>
        <w:keepLines w:val="0"/>
        <w:widowControl w:val="0"/>
        <w:shd w:val="clear" w:color="auto" w:fill="auto"/>
        <w:bidi w:val="0"/>
        <w:spacing w:before="0" w:after="120" w:line="240" w:lineRule="auto"/>
        <w:ind w:left="3040" w:right="0" w:firstLine="0"/>
        <w:jc w:val="both"/>
      </w:pPr>
      <w:r>
        <w:rPr>
          <w:color w:val="000000"/>
          <w:spacing w:val="0"/>
          <w:w w:val="100"/>
          <w:position w:val="0"/>
          <w:shd w:val="clear" w:color="auto" w:fill="auto"/>
          <w:lang w:val="pl-PL" w:eastAsia="pl-PL" w:bidi="pl-PL"/>
        </w:rPr>
        <w:t>♦</w:t>
      </w:r>
    </w:p>
    <w:p>
      <w:pPr>
        <w:pStyle w:val="Style26"/>
        <w:keepNext w:val="0"/>
        <w:keepLines w:val="0"/>
        <w:widowControl w:val="0"/>
        <w:numPr>
          <w:ilvl w:val="0"/>
          <w:numId w:val="1"/>
        </w:numPr>
        <w:shd w:val="clear" w:color="auto" w:fill="auto"/>
        <w:tabs>
          <w:tab w:pos="2553" w:val="left"/>
        </w:tabs>
        <w:bidi w:val="0"/>
        <w:spacing w:before="0" w:after="0"/>
        <w:ind w:left="0" w:right="0" w:firstLine="480"/>
        <w:jc w:val="both"/>
      </w:pPr>
      <w:r>
        <w:rPr>
          <w:i/>
          <w:iCs/>
          <w:color w:val="000000"/>
          <w:spacing w:val="0"/>
          <w:w w:val="100"/>
          <w:position w:val="0"/>
          <w:shd w:val="clear" w:color="auto" w:fill="auto"/>
          <w:lang w:val="pl-PL" w:eastAsia="pl-PL" w:bidi="pl-PL"/>
        </w:rPr>
        <w:t>Indeks autorów i tematów rocznika</w:t>
      </w:r>
    </w:p>
    <w:p>
      <w:pPr>
        <w:pStyle w:val="Style26"/>
        <w:keepNext w:val="0"/>
        <w:keepLines w:val="0"/>
        <w:widowControl w:val="0"/>
        <w:shd w:val="clear" w:color="auto" w:fill="auto"/>
        <w:tabs>
          <w:tab w:leader="dot" w:pos="5893" w:val="right"/>
        </w:tabs>
        <w:bidi w:val="0"/>
        <w:spacing w:before="0" w:after="120"/>
        <w:ind w:left="2840" w:right="0" w:firstLine="0"/>
        <w:jc w:val="both"/>
      </w:pPr>
      <w:r>
        <w:rPr>
          <w:i/>
          <w:iCs/>
          <w:color w:val="000000"/>
          <w:spacing w:val="0"/>
          <w:w w:val="100"/>
          <w:position w:val="0"/>
          <w:shd w:val="clear" w:color="auto" w:fill="auto"/>
          <w:lang w:val="pl-PL" w:eastAsia="pl-PL" w:bidi="pl-PL"/>
        </w:rPr>
        <w:t xml:space="preserve">„Kultury” za rok 1969 </w:t>
        <w:tab/>
      </w:r>
      <w:r>
        <w:rPr>
          <w:color w:val="000000"/>
          <w:spacing w:val="0"/>
          <w:w w:val="100"/>
          <w:position w:val="0"/>
          <w:shd w:val="clear" w:color="auto" w:fill="auto"/>
          <w:lang w:val="pl-PL" w:eastAsia="pl-PL" w:bidi="pl-PL"/>
        </w:rPr>
        <w:t xml:space="preserve"> 149</w:t>
      </w:r>
      <w:r>
        <w:br w:type="page"/>
      </w:r>
    </w:p>
    <w:p>
      <w:pPr>
        <w:pStyle w:val="Style31"/>
        <w:keepNext/>
        <w:keepLines/>
        <w:widowControl w:val="0"/>
        <w:shd w:val="clear" w:color="auto" w:fill="auto"/>
        <w:bidi w:val="0"/>
        <w:spacing w:before="0" w:after="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K</w:t>
      </w:r>
      <w:bookmarkEnd w:id="0"/>
      <w:bookmarkEnd w:id="1"/>
      <w:r>
        <w:rPr>
          <w:color w:val="000000"/>
          <w:spacing w:val="0"/>
          <w:position w:val="0"/>
          <w:shd w:val="clear" w:color="auto" w:fill="auto"/>
          <w:lang w:val="pl-PL" w:eastAsia="pl-PL" w:bidi="pl-PL"/>
        </w:rPr>
        <w:t>ULTURA</w:t>
      </w:r>
    </w:p>
    <w:p>
      <w:pPr>
        <w:pStyle w:val="Style33"/>
        <w:keepNext w:val="0"/>
        <w:keepLines w:val="0"/>
        <w:widowControl w:val="0"/>
        <w:shd w:val="clear" w:color="auto" w:fill="auto"/>
        <w:bidi w:val="0"/>
        <w:spacing w:before="0" w:after="260" w:line="240" w:lineRule="auto"/>
        <w:ind w:left="0" w:right="0" w:firstLine="0"/>
        <w:jc w:val="both"/>
      </w:pPr>
      <w:r>
        <w:rPr>
          <w:color w:val="000000"/>
          <w:spacing w:val="0"/>
          <w:w w:val="100"/>
          <w:position w:val="0"/>
          <w:u w:val="none"/>
          <w:shd w:val="clear" w:color="auto" w:fill="auto"/>
          <w:lang w:val="pl-PL" w:eastAsia="pl-PL" w:bidi="pl-PL"/>
        </w:rPr>
        <w:t>Szkice • Opowiadania. • Sprawozdania</w:t>
      </w:r>
    </w:p>
    <w:p>
      <w:pPr>
        <w:pStyle w:val="Style33"/>
        <w:keepNext w:val="0"/>
        <w:keepLines w:val="0"/>
        <w:widowControl w:val="0"/>
        <w:shd w:val="clear" w:color="auto" w:fill="auto"/>
        <w:bidi w:val="0"/>
        <w:spacing w:before="0" w:after="0" w:line="240" w:lineRule="auto"/>
        <w:ind w:left="0" w:right="0" w:firstLine="0"/>
        <w:jc w:val="center"/>
      </w:pPr>
      <w:r>
        <w:rPr>
          <w:b w:val="0"/>
          <w:bCs w:val="0"/>
          <w:i w:val="0"/>
          <w:iCs w:val="0"/>
          <w:color w:val="000000"/>
          <w:spacing w:val="0"/>
          <w:w w:val="100"/>
          <w:position w:val="0"/>
          <w:shd w:val="clear" w:color="auto" w:fill="auto"/>
          <w:lang w:val="pl-PL" w:eastAsia="pl-PL" w:bidi="pl-PL"/>
        </w:rPr>
        <w:t>PARYŻ Grudzień-Decembre 1969</w:t>
      </w:r>
    </w:p>
    <w:p>
      <w:pPr>
        <w:widowControl w:val="0"/>
        <w:spacing w:line="1" w:lineRule="exact"/>
        <w:sectPr>
          <w:footnotePr>
            <w:pos w:val="pageBottom"/>
            <w:numFmt w:val="decimal"/>
            <w:numRestart w:val="continuous"/>
          </w:footnotePr>
          <w:pgSz w:w="6718" w:h="11301"/>
          <w:pgMar w:top="193" w:left="183" w:right="177" w:bottom="130" w:header="0" w:footer="3" w:gutter="0"/>
          <w:pgNumType w:start="1073"/>
          <w:cols w:space="720"/>
          <w:noEndnote/>
          <w:rtlGutter w:val="0"/>
          <w:docGrid w:linePitch="360"/>
        </w:sectPr>
      </w:pPr>
      <w:r>
        <mc:AlternateContent>
          <mc:Choice Requires="wps">
            <w:drawing>
              <wp:anchor distT="3606800" distB="4445" distL="0" distR="0" simplePos="0" relativeHeight="125829382" behindDoc="0" locked="0" layoutInCell="1" allowOverlap="1">
                <wp:simplePos x="0" y="0"/>
                <wp:positionH relativeFrom="page">
                  <wp:posOffset>165735</wp:posOffset>
                </wp:positionH>
                <wp:positionV relativeFrom="paragraph">
                  <wp:posOffset>3606800</wp:posOffset>
                </wp:positionV>
                <wp:extent cx="1673225" cy="377190"/>
                <wp:wrapTopAndBottom/>
                <wp:docPr id="5" name="Shape 5"/>
                <a:graphic xmlns:a="http://schemas.openxmlformats.org/drawingml/2006/main">
                  <a:graphicData uri="http://schemas.microsoft.com/office/word/2010/wordprocessingShape">
                    <wps:wsp>
                      <wps:cNvSpPr txBox="1"/>
                      <wps:spPr>
                        <a:xfrm>
                          <a:ext cx="1673225" cy="37719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1" type="#_x0000_t202" style="position:absolute;margin-left:13.050000000000001pt;margin-top:284.pt;width:131.75pt;height:29.699999999999999pt;z-index:-125829371;mso-wrap-distance-left:0;mso-wrap-distance-top:284.pt;mso-wrap-distance-right:0;mso-wrap-distance-bottom:0.34999999999999998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611245" distB="0" distL="0" distR="0" simplePos="0" relativeHeight="125829384" behindDoc="0" locked="0" layoutInCell="1" allowOverlap="1">
                <wp:simplePos x="0" y="0"/>
                <wp:positionH relativeFrom="page">
                  <wp:posOffset>2442845</wp:posOffset>
                </wp:positionH>
                <wp:positionV relativeFrom="paragraph">
                  <wp:posOffset>3611245</wp:posOffset>
                </wp:positionV>
                <wp:extent cx="1664335" cy="377190"/>
                <wp:wrapTopAndBottom/>
                <wp:docPr id="7" name="Shape 7"/>
                <a:graphic xmlns:a="http://schemas.openxmlformats.org/drawingml/2006/main">
                  <a:graphicData uri="http://schemas.microsoft.com/office/word/2010/wordprocessingShape">
                    <wps:wsp>
                      <wps:cNvSpPr txBox="1"/>
                      <wps:spPr>
                        <a:xfrm>
                          <a:ext cx="1664335" cy="37719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3" type="#_x0000_t202" style="position:absolute;margin-left:192.34999999999999pt;margin-top:284.35000000000002pt;width:131.05000000000001pt;height:29.699999999999999pt;z-index:-125829369;mso-wrap-distance-left:0;mso-wrap-distance-top:284.35000000000002pt;mso-wrap-distance-right:0;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v:textbox>
                <w10:wrap type="topAndBottom" anchorx="page"/>
              </v:shape>
            </w:pict>
          </mc:Fallback>
        </mc:AlternateContent>
      </w:r>
    </w:p>
    <w:p>
      <w:pPr>
        <w:pStyle w:val="Style17"/>
        <w:keepNext w:val="0"/>
        <w:keepLines w:val="0"/>
        <w:framePr w:w="4946" w:h="342" w:wrap="none" w:hAnchor="page" w:x="941" w:y="1"/>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shd w:val="clear" w:color="auto" w:fill="auto"/>
          <w:lang w:val="pl-PL" w:eastAsia="pl-PL" w:bidi="pl-PL"/>
        </w:rPr>
        <w:t>WPŁATY NA FUNDUSZ «KULTURY»</w:t>
      </w:r>
    </w:p>
    <w:p>
      <w:pPr>
        <w:pStyle w:val="Style38"/>
        <w:keepNext/>
        <w:keepLines/>
        <w:framePr w:w="5054" w:h="612" w:wrap="none" w:hAnchor="page" w:x="840" w:y="6013"/>
        <w:widowControl w:val="0"/>
        <w:shd w:val="clear" w:color="auto" w:fill="auto"/>
        <w:bidi w:val="0"/>
        <w:spacing w:before="0" w:after="100" w:line="240" w:lineRule="auto"/>
        <w:ind w:left="0" w:right="0" w:firstLine="0"/>
        <w:jc w:val="center"/>
      </w:pPr>
      <w:bookmarkStart w:id="2" w:name="bookmark2"/>
      <w:bookmarkStart w:id="3" w:name="bookmark3"/>
      <w:r>
        <w:rPr>
          <w:rFonts w:ascii="Times New Roman" w:eastAsia="Times New Roman" w:hAnsi="Times New Roman" w:cs="Times New Roman"/>
          <w:color w:val="000000"/>
          <w:spacing w:val="0"/>
          <w:w w:val="100"/>
          <w:position w:val="0"/>
          <w:shd w:val="clear" w:color="auto" w:fill="auto"/>
          <w:lang w:val="pl-PL" w:eastAsia="pl-PL" w:bidi="pl-PL"/>
        </w:rPr>
        <w:t>SUBSKRYPCJA NA „DZIEŁA” W. GOMBROWICZA</w:t>
      </w:r>
      <w:bookmarkEnd w:id="2"/>
      <w:bookmarkEnd w:id="3"/>
    </w:p>
    <w:p>
      <w:pPr>
        <w:pStyle w:val="Style38"/>
        <w:keepNext/>
        <w:keepLines/>
        <w:framePr w:w="5054" w:h="612" w:wrap="none" w:hAnchor="page" w:x="840" w:y="6013"/>
        <w:widowControl w:val="0"/>
        <w:shd w:val="clear" w:color="auto" w:fill="auto"/>
        <w:bidi w:val="0"/>
        <w:spacing w:before="0" w:after="0" w:line="240" w:lineRule="auto"/>
        <w:ind w:left="0" w:right="0" w:firstLine="0"/>
        <w:jc w:val="center"/>
      </w:pPr>
      <w:bookmarkStart w:id="4" w:name="bookmark4"/>
      <w:bookmarkStart w:id="5" w:name="bookmark5"/>
      <w:bookmarkStart w:id="6" w:name="bookmark6"/>
      <w:r>
        <w:rPr>
          <w:rFonts w:ascii="Times New Roman" w:eastAsia="Times New Roman" w:hAnsi="Times New Roman" w:cs="Times New Roman"/>
          <w:color w:val="000000"/>
          <w:spacing w:val="0"/>
          <w:w w:val="100"/>
          <w:position w:val="0"/>
          <w:shd w:val="clear" w:color="auto" w:fill="auto"/>
          <w:lang w:val="pl-PL" w:eastAsia="pl-PL" w:bidi="pl-PL"/>
        </w:rPr>
        <w:t>(Lista Nr 2)</w:t>
      </w:r>
      <w:bookmarkEnd w:id="4"/>
      <w:bookmarkEnd w:id="5"/>
      <w:bookmarkEnd w:id="6"/>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fr-FR" w:eastAsia="fr-FR" w:bidi="fr-FR"/>
        </w:rPr>
        <w:t xml:space="preserve">N. F. </w:t>
      </w:r>
      <w:r>
        <w:rPr>
          <w:color w:val="000000"/>
          <w:spacing w:val="0"/>
          <w:w w:val="100"/>
          <w:position w:val="0"/>
          <w:shd w:val="clear" w:color="auto" w:fill="auto"/>
          <w:lang w:val="pl-PL" w:eastAsia="pl-PL" w:bidi="pl-PL"/>
        </w:rPr>
        <w:t>Brookes, Stourbridge, Works., Ryszard Chętkowski, Berkeley, Krystyna Eichler, Hollywood,</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W. Gniatczyński, Monachium,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College Library, Cambridge, Michał Jacewski, New York,</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Stena Kałużniacka, </w:t>
      </w:r>
      <w:r>
        <w:rPr>
          <w:color w:val="000000"/>
          <w:spacing w:val="0"/>
          <w:w w:val="100"/>
          <w:position w:val="0"/>
          <w:shd w:val="clear" w:color="auto" w:fill="auto"/>
          <w:lang w:val="fr-FR" w:eastAsia="fr-FR" w:bidi="fr-FR"/>
        </w:rPr>
        <w:t xml:space="preserve">Phoenix, </w:t>
      </w:r>
      <w:r>
        <w:rPr>
          <w:color w:val="000000"/>
          <w:spacing w:val="0"/>
          <w:w w:val="100"/>
          <w:position w:val="0"/>
          <w:shd w:val="clear" w:color="auto" w:fill="auto"/>
          <w:lang w:val="pl-PL" w:eastAsia="pl-PL" w:bidi="pl-PL"/>
        </w:rPr>
        <w:t>Arizona, Jan Kempka, Washington,</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Z. Kosiński, Londyn,</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Jan Kott, Stony Brook, N.Y., Kubon &amp; Sagner, Monachium,</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Z. H. Kuźma, Amsterdam, William </w:t>
      </w:r>
      <w:r>
        <w:rPr>
          <w:color w:val="000000"/>
          <w:spacing w:val="0"/>
          <w:w w:val="100"/>
          <w:position w:val="0"/>
          <w:shd w:val="clear" w:color="auto" w:fill="auto"/>
          <w:lang w:val="fr-FR" w:eastAsia="fr-FR" w:bidi="fr-FR"/>
        </w:rPr>
        <w:t xml:space="preserve">Larson, </w:t>
      </w:r>
      <w:r>
        <w:rPr>
          <w:color w:val="000000"/>
          <w:spacing w:val="0"/>
          <w:w w:val="100"/>
          <w:position w:val="0"/>
          <w:shd w:val="clear" w:color="auto" w:fill="auto"/>
          <w:lang w:val="pl-PL" w:eastAsia="pl-PL" w:bidi="pl-PL"/>
        </w:rPr>
        <w:t xml:space="preserve">Madison, Wis., Sophie Lemarie, </w:t>
      </w:r>
      <w:r>
        <w:rPr>
          <w:color w:val="000000"/>
          <w:spacing w:val="0"/>
          <w:w w:val="100"/>
          <w:position w:val="0"/>
          <w:shd w:val="clear" w:color="auto" w:fill="auto"/>
          <w:lang w:val="fr-FR" w:eastAsia="fr-FR" w:bidi="fr-FR"/>
        </w:rPr>
        <w:t>Nanterre,</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Dr Zygmunt Łakociński, Lund,</w:t>
      </w:r>
    </w:p>
    <w:p>
      <w:pPr>
        <w:pStyle w:val="Style26"/>
        <w:keepNext w:val="0"/>
        <w:keepLines w:val="0"/>
        <w:framePr w:w="2776" w:h="2754" w:wrap="none" w:hAnchor="page" w:x="487" w:y="6708"/>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Dr Edward Możejko,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Alta,</w:t>
      </w:r>
    </w:p>
    <w:p>
      <w:pPr>
        <w:pStyle w:val="Style26"/>
        <w:keepNext w:val="0"/>
        <w:keepLines w:val="0"/>
        <w:framePr w:w="2747" w:h="2743" w:wrap="none" w:hAnchor="page" w:x="3453" w:y="6704"/>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Arthur </w:t>
      </w:r>
      <w:r>
        <w:rPr>
          <w:color w:val="000000"/>
          <w:spacing w:val="0"/>
          <w:w w:val="100"/>
          <w:position w:val="0"/>
          <w:shd w:val="clear" w:color="auto" w:fill="auto"/>
          <w:lang w:val="fr-FR" w:eastAsia="fr-FR" w:bidi="fr-FR"/>
        </w:rPr>
        <w:t xml:space="preserve">Marquait, </w:t>
      </w:r>
      <w:r>
        <w:rPr>
          <w:color w:val="000000"/>
          <w:spacing w:val="0"/>
          <w:w w:val="100"/>
          <w:position w:val="0"/>
          <w:shd w:val="clear" w:color="auto" w:fill="auto"/>
          <w:lang w:val="pl-PL" w:eastAsia="pl-PL" w:bidi="pl-PL"/>
        </w:rPr>
        <w:t>Chicago, Helena Najmola, Brooklyn,</w:t>
      </w:r>
    </w:p>
    <w:p>
      <w:pPr>
        <w:pStyle w:val="Style26"/>
        <w:keepNext w:val="0"/>
        <w:keepLines w:val="0"/>
        <w:framePr w:w="2747" w:h="2743" w:wrap="none" w:hAnchor="page" w:x="3453" w:y="6704"/>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E. Neustein,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(3 przedpłaty), Zygmunt M. Olearczyk, Chicago, Barbara Paumgarten, Brooklyn, Józef Marek Plotast, Graz,</w:t>
      </w:r>
    </w:p>
    <w:p>
      <w:pPr>
        <w:pStyle w:val="Style26"/>
        <w:keepNext w:val="0"/>
        <w:keepLines w:val="0"/>
        <w:framePr w:w="2747" w:h="2743" w:wrap="none" w:hAnchor="page" w:x="3453" w:y="6704"/>
        <w:widowControl w:val="0"/>
        <w:shd w:val="clear" w:color="auto" w:fill="auto"/>
        <w:tabs>
          <w:tab w:pos="202" w:val="left"/>
        </w:tabs>
        <w:bidi w:val="0"/>
        <w:spacing w:before="0" w:after="0" w:line="221" w:lineRule="auto"/>
        <w:ind w:left="0" w:right="0" w:firstLine="0"/>
        <w:jc w:val="left"/>
      </w:pPr>
      <w:r>
        <w:rPr>
          <w:color w:val="000000"/>
          <w:spacing w:val="0"/>
          <w:w w:val="100"/>
          <w:position w:val="0"/>
          <w:shd w:val="clear" w:color="auto" w:fill="auto"/>
          <w:lang w:val="pl-PL" w:eastAsia="pl-PL" w:bidi="pl-PL"/>
        </w:rPr>
        <w:t>S.</w:t>
        <w:tab/>
        <w:t>Poniecki, Calgary, Alta, B. Przyłuski, Londyn,</w:t>
      </w:r>
    </w:p>
    <w:p>
      <w:pPr>
        <w:pStyle w:val="Style26"/>
        <w:keepNext w:val="0"/>
        <w:keepLines w:val="0"/>
        <w:framePr w:w="2747" w:h="2743" w:wrap="none" w:hAnchor="page" w:x="3453" w:y="6704"/>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Dr A. Richter, </w:t>
      </w:r>
      <w:r>
        <w:rPr>
          <w:color w:val="000000"/>
          <w:spacing w:val="0"/>
          <w:w w:val="100"/>
          <w:position w:val="0"/>
          <w:shd w:val="clear" w:color="auto" w:fill="auto"/>
          <w:lang w:val="fr-FR" w:eastAsia="fr-FR" w:bidi="fr-FR"/>
        </w:rPr>
        <w:t xml:space="preserve">Bahamas, </w:t>
      </w:r>
      <w:r>
        <w:rPr>
          <w:color w:val="000000"/>
          <w:spacing w:val="0"/>
          <w:w w:val="100"/>
          <w:position w:val="0"/>
          <w:shd w:val="clear" w:color="auto" w:fill="auto"/>
          <w:lang w:val="pl-PL" w:eastAsia="pl-PL" w:bidi="pl-PL"/>
        </w:rPr>
        <w:t>Krystyna Siwińska, Toronto, Jan W. Skotnicki, Los Angeles,</w:t>
      </w:r>
    </w:p>
    <w:p>
      <w:pPr>
        <w:pStyle w:val="Style26"/>
        <w:keepNext w:val="0"/>
        <w:keepLines w:val="0"/>
        <w:framePr w:w="2747" w:h="2743" w:wrap="none" w:hAnchor="page" w:x="3453" w:y="6704"/>
        <w:widowControl w:val="0"/>
        <w:shd w:val="clear" w:color="auto" w:fill="auto"/>
        <w:tabs>
          <w:tab w:pos="274" w:val="left"/>
        </w:tabs>
        <w:bidi w:val="0"/>
        <w:spacing w:before="0" w:after="0" w:line="221" w:lineRule="auto"/>
        <w:ind w:left="0" w:right="0" w:firstLine="0"/>
        <w:jc w:val="left"/>
      </w:pPr>
      <w:r>
        <w:rPr>
          <w:color w:val="000000"/>
          <w:spacing w:val="0"/>
          <w:w w:val="100"/>
          <w:position w:val="0"/>
          <w:shd w:val="clear" w:color="auto" w:fill="auto"/>
          <w:lang w:val="pl-PL" w:eastAsia="pl-PL" w:bidi="pl-PL"/>
        </w:rPr>
        <w:t>T.</w:t>
        <w:tab/>
        <w:t>Soło wij, Montreal,</w:t>
      </w:r>
    </w:p>
    <w:p>
      <w:pPr>
        <w:pStyle w:val="Style26"/>
        <w:keepNext w:val="0"/>
        <w:keepLines w:val="0"/>
        <w:framePr w:w="2747" w:h="2743" w:wrap="none" w:hAnchor="page" w:x="3453" w:y="6704"/>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K. Sowiński, Monachium, Lucja Świątkowska, New York, Konrad Tarwid, Los Angeles, Aniela Ulatowska, </w:t>
      </w:r>
      <w:r>
        <w:rPr>
          <w:color w:val="000000"/>
          <w:spacing w:val="0"/>
          <w:w w:val="100"/>
          <w:position w:val="0"/>
          <w:shd w:val="clear" w:color="auto" w:fill="auto"/>
          <w:lang w:val="fr-FR" w:eastAsia="fr-FR" w:bidi="fr-FR"/>
        </w:rPr>
        <w:t>Bordeaux.</w:t>
      </w:r>
    </w:p>
    <w:p>
      <w:pPr>
        <w:pStyle w:val="Style26"/>
        <w:keepNext w:val="0"/>
        <w:keepLines w:val="0"/>
        <w:framePr w:w="1609" w:h="238" w:wrap="none" w:hAnchor="page" w:x="2535" w:y="9689"/>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26"/>
        <w:keepNext w:val="0"/>
        <w:keepLines w:val="0"/>
        <w:framePr w:w="5792" w:h="4738" w:wrap="none" w:hAnchor="page" w:x="483" w:y="685"/>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Krystyna Eichler, Hollywood, Cal. (USA) — zamiast kwiatów na</w:t>
      </w:r>
    </w:p>
    <w:p>
      <w:pPr>
        <w:pStyle w:val="Style26"/>
        <w:keepNext w:val="0"/>
        <w:keepLines w:val="0"/>
        <w:framePr w:w="5792" w:h="4738" w:wrap="none" w:hAnchor="page" w:x="483" w:y="685"/>
        <w:widowControl w:val="0"/>
        <w:shd w:val="clear" w:color="auto" w:fill="auto"/>
        <w:tabs>
          <w:tab w:leader="dot" w:pos="5224" w:val="right"/>
          <w:tab w:pos="5314" w:val="left"/>
        </w:tabs>
        <w:bidi w:val="0"/>
        <w:spacing w:before="0" w:after="0" w:line="283" w:lineRule="auto"/>
        <w:ind w:left="0" w:right="0" w:firstLine="400"/>
        <w:jc w:val="both"/>
      </w:pPr>
      <w:r>
        <w:rPr>
          <w:color w:val="000000"/>
          <w:spacing w:val="0"/>
          <w:w w:val="100"/>
          <w:position w:val="0"/>
          <w:shd w:val="clear" w:color="auto" w:fill="auto"/>
          <w:lang w:val="pl-PL" w:eastAsia="pl-PL" w:bidi="pl-PL"/>
        </w:rPr>
        <w:t xml:space="preserve">grób Witolda Gombrowicza </w:t>
        <w:tab/>
        <w:t xml:space="preserve"> F.</w:t>
        <w:tab/>
        <w:t>55,00</w:t>
      </w:r>
    </w:p>
    <w:p>
      <w:pPr>
        <w:pStyle w:val="Style26"/>
        <w:keepNext w:val="0"/>
        <w:keepLines w:val="0"/>
        <w:framePr w:w="5792" w:h="4738" w:wrap="none" w:hAnchor="page" w:x="483" w:y="685"/>
        <w:widowControl w:val="0"/>
        <w:shd w:val="clear" w:color="auto" w:fill="auto"/>
        <w:bidi w:val="0"/>
        <w:spacing w:before="0" w:after="0" w:line="283" w:lineRule="auto"/>
        <w:ind w:left="0" w:right="0" w:firstLine="0"/>
        <w:jc w:val="both"/>
      </w:pPr>
      <w:r>
        <w:rPr>
          <w:color w:val="000000"/>
          <w:spacing w:val="0"/>
          <w:w w:val="100"/>
          <w:position w:val="0"/>
          <w:shd w:val="clear" w:color="auto" w:fill="auto"/>
          <w:lang w:val="pl-PL" w:eastAsia="pl-PL" w:bidi="pl-PL"/>
        </w:rPr>
        <w:t xml:space="preserve">Inż. Ryszard Głodkowski, 54 </w:t>
      </w:r>
      <w:r>
        <w:rPr>
          <w:color w:val="000000"/>
          <w:spacing w:val="0"/>
          <w:w w:val="100"/>
          <w:position w:val="0"/>
          <w:shd w:val="clear" w:color="auto" w:fill="auto"/>
          <w:lang w:val="fr-FR" w:eastAsia="fr-FR" w:bidi="fr-FR"/>
        </w:rPr>
        <w:t xml:space="preserve">Saint-Max </w:t>
      </w:r>
      <w:r>
        <w:rPr>
          <w:color w:val="000000"/>
          <w:spacing w:val="0"/>
          <w:w w:val="100"/>
          <w:position w:val="0"/>
          <w:shd w:val="clear" w:color="auto" w:fill="auto"/>
          <w:lang w:val="pl-PL" w:eastAsia="pl-PL" w:bidi="pl-PL"/>
        </w:rPr>
        <w:t xml:space="preserve">(Francja), po raz pięty F. 50,00 Feliksowie Hasińscy,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Pa. (USA) — po raz trzeci —</w:t>
      </w:r>
    </w:p>
    <w:p>
      <w:pPr>
        <w:pStyle w:val="Style26"/>
        <w:keepNext w:val="0"/>
        <w:keepLines w:val="0"/>
        <w:framePr w:w="5792" w:h="4738" w:wrap="none" w:hAnchor="page" w:x="483" w:y="685"/>
        <w:widowControl w:val="0"/>
        <w:shd w:val="clear" w:color="auto" w:fill="auto"/>
        <w:tabs>
          <w:tab w:leader="dot" w:pos="5155" w:val="right"/>
          <w:tab w:pos="5242" w:val="left"/>
        </w:tabs>
        <w:bidi w:val="0"/>
        <w:spacing w:before="0" w:after="0" w:line="305" w:lineRule="auto"/>
        <w:ind w:left="0" w:right="0" w:firstLine="400"/>
        <w:jc w:val="both"/>
      </w:pPr>
      <w:r>
        <w:rPr>
          <w:color w:val="000000"/>
          <w:spacing w:val="0"/>
          <w:w w:val="100"/>
          <w:position w:val="0"/>
          <w:shd w:val="clear" w:color="auto" w:fill="auto"/>
          <w:lang w:val="pl-PL" w:eastAsia="pl-PL" w:bidi="pl-PL"/>
        </w:rPr>
        <w:t xml:space="preserve">zamiast życzeń noworocznych znajomym we Francji i Ameryce F. 33,00 </w:t>
      </w:r>
      <w:r>
        <w:rPr>
          <w:color w:val="000000"/>
          <w:spacing w:val="0"/>
          <w:w w:val="100"/>
          <w:position w:val="0"/>
          <w:shd w:val="clear" w:color="auto" w:fill="auto"/>
          <w:lang w:val="fr-FR" w:eastAsia="fr-FR" w:bidi="fr-FR"/>
        </w:rPr>
        <w:t xml:space="preserve">Use </w:t>
      </w:r>
      <w:r>
        <w:rPr>
          <w:color w:val="000000"/>
          <w:spacing w:val="0"/>
          <w:w w:val="100"/>
          <w:position w:val="0"/>
          <w:shd w:val="clear" w:color="auto" w:fill="auto"/>
          <w:lang w:val="pl-PL" w:eastAsia="pl-PL" w:bidi="pl-PL"/>
        </w:rPr>
        <w:t xml:space="preserve">Maybach, Heilbronn (Niemcy), po raz szósty </w:t>
        <w:tab/>
        <w:t xml:space="preserve"> F.</w:t>
        <w:tab/>
        <w:t>84,00</w:t>
      </w:r>
    </w:p>
    <w:p>
      <w:pPr>
        <w:pStyle w:val="Style26"/>
        <w:keepNext w:val="0"/>
        <w:keepLines w:val="0"/>
        <w:framePr w:w="5792" w:h="4738" w:wrap="none" w:hAnchor="page" w:x="483" w:y="685"/>
        <w:widowControl w:val="0"/>
        <w:shd w:val="clear" w:color="auto" w:fill="auto"/>
        <w:tabs>
          <w:tab w:leader="dot" w:pos="4810" w:val="left"/>
        </w:tabs>
        <w:bidi w:val="0"/>
        <w:spacing w:before="0" w:after="0" w:line="305" w:lineRule="auto"/>
        <w:ind w:left="0" w:right="0" w:firstLine="0"/>
        <w:jc w:val="both"/>
      </w:pPr>
      <w:r>
        <w:rPr>
          <w:color w:val="000000"/>
          <w:spacing w:val="0"/>
          <w:w w:val="100"/>
          <w:position w:val="0"/>
          <w:shd w:val="clear" w:color="auto" w:fill="auto"/>
          <w:lang w:val="fr-FR" w:eastAsia="fr-FR" w:bidi="fr-FR"/>
        </w:rPr>
        <w:t xml:space="preserve">P. J. </w:t>
      </w:r>
      <w:r>
        <w:rPr>
          <w:color w:val="000000"/>
          <w:spacing w:val="0"/>
          <w:w w:val="100"/>
          <w:position w:val="0"/>
          <w:shd w:val="clear" w:color="auto" w:fill="auto"/>
          <w:lang w:val="pl-PL" w:eastAsia="pl-PL" w:bidi="pl-PL"/>
        </w:rPr>
        <w:t xml:space="preserve">B., Montreal </w:t>
        <w:tab/>
        <w:t xml:space="preserve"> F.130,00</w:t>
      </w:r>
    </w:p>
    <w:p>
      <w:pPr>
        <w:pStyle w:val="Style26"/>
        <w:keepNext w:val="0"/>
        <w:keepLines w:val="0"/>
        <w:framePr w:w="5792" w:h="4738" w:wrap="none" w:hAnchor="page" w:x="483" w:y="685"/>
        <w:widowControl w:val="0"/>
        <w:shd w:val="clear" w:color="auto" w:fill="auto"/>
        <w:bidi w:val="0"/>
        <w:spacing w:before="0" w:after="0" w:line="305" w:lineRule="auto"/>
        <w:ind w:left="0" w:right="0" w:firstLine="0"/>
        <w:jc w:val="both"/>
      </w:pPr>
      <w:r>
        <w:rPr>
          <w:color w:val="000000"/>
          <w:spacing w:val="0"/>
          <w:w w:val="100"/>
          <w:position w:val="0"/>
          <w:shd w:val="clear" w:color="auto" w:fill="auto"/>
          <w:lang w:val="pl-PL" w:eastAsia="pl-PL" w:bidi="pl-PL"/>
        </w:rPr>
        <w:t>Iza de Neyman, Nicea (Francja) dla uczczenia pamięci J. Stem-</w:t>
      </w:r>
    </w:p>
    <w:p>
      <w:pPr>
        <w:pStyle w:val="Style26"/>
        <w:keepNext w:val="0"/>
        <w:keepLines w:val="0"/>
        <w:framePr w:w="5792" w:h="4738" w:wrap="none" w:hAnchor="page" w:x="483" w:y="685"/>
        <w:widowControl w:val="0"/>
        <w:shd w:val="clear" w:color="auto" w:fill="auto"/>
        <w:tabs>
          <w:tab w:leader="dot" w:pos="4900" w:val="left"/>
        </w:tabs>
        <w:bidi w:val="0"/>
        <w:spacing w:before="0" w:after="40" w:line="216" w:lineRule="auto"/>
        <w:ind w:left="0" w:right="0" w:firstLine="400"/>
        <w:jc w:val="both"/>
      </w:pPr>
      <w:r>
        <w:rPr>
          <w:color w:val="000000"/>
          <w:spacing w:val="0"/>
          <w:w w:val="100"/>
          <w:position w:val="0"/>
          <w:shd w:val="clear" w:color="auto" w:fill="auto"/>
          <w:lang w:val="pl-PL" w:eastAsia="pl-PL" w:bidi="pl-PL"/>
        </w:rPr>
        <w:t>powskiego</w:t>
        <w:tab/>
        <w:t xml:space="preserve"> F.100,00</w:t>
      </w:r>
    </w:p>
    <w:p>
      <w:pPr>
        <w:pStyle w:val="Style26"/>
        <w:keepNext w:val="0"/>
        <w:keepLines w:val="0"/>
        <w:framePr w:w="5792" w:h="4738" w:wrap="none" w:hAnchor="page" w:x="483" w:y="685"/>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Nina Sereda, Montreal, po raz dwudziesty ósmy — na Fundusz</w:t>
      </w:r>
    </w:p>
    <w:p>
      <w:pPr>
        <w:pStyle w:val="Style26"/>
        <w:keepNext w:val="0"/>
        <w:keepLines w:val="0"/>
        <w:framePr w:w="5792" w:h="4738" w:wrap="none" w:hAnchor="page" w:x="483" w:y="685"/>
        <w:widowControl w:val="0"/>
        <w:shd w:val="clear" w:color="auto" w:fill="auto"/>
        <w:bidi w:val="0"/>
        <w:spacing w:before="0" w:after="0" w:line="216" w:lineRule="auto"/>
        <w:ind w:left="0" w:right="0" w:firstLine="400"/>
        <w:jc w:val="both"/>
      </w:pPr>
      <w:r>
        <w:rPr>
          <w:color w:val="000000"/>
          <w:spacing w:val="0"/>
          <w:w w:val="100"/>
          <w:position w:val="0"/>
          <w:shd w:val="clear" w:color="auto" w:fill="auto"/>
          <w:lang w:val="pl-PL" w:eastAsia="pl-PL" w:bidi="pl-PL"/>
        </w:rPr>
        <w:t>serii „Archiwum Rewolucji” w Bibliotece „Kultury”, zamiast</w:t>
      </w:r>
    </w:p>
    <w:p>
      <w:pPr>
        <w:pStyle w:val="Style26"/>
        <w:keepNext w:val="0"/>
        <w:keepLines w:val="0"/>
        <w:framePr w:w="5792" w:h="4738" w:wrap="none" w:hAnchor="page" w:x="483" w:y="685"/>
        <w:widowControl w:val="0"/>
        <w:shd w:val="clear" w:color="auto" w:fill="auto"/>
        <w:tabs>
          <w:tab w:leader="dot" w:pos="4878" w:val="left"/>
        </w:tabs>
        <w:bidi w:val="0"/>
        <w:spacing w:before="0" w:after="40" w:line="216" w:lineRule="auto"/>
        <w:ind w:left="400" w:right="0" w:firstLine="0"/>
        <w:jc w:val="both"/>
      </w:pPr>
      <w:r>
        <w:rPr>
          <w:color w:val="000000"/>
          <w:spacing w:val="0"/>
          <w:w w:val="100"/>
          <w:position w:val="0"/>
          <w:shd w:val="clear" w:color="auto" w:fill="auto"/>
          <w:lang w:val="pl-PL" w:eastAsia="pl-PL" w:bidi="pl-PL"/>
        </w:rPr>
        <w:t xml:space="preserve">kwiatów w dzień Zaduszny na znane i nieznane groby moich najbliższych z rodziny </w:t>
        <w:tab/>
        <w:t xml:space="preserve"> F.145,00</w:t>
      </w:r>
    </w:p>
    <w:p>
      <w:pPr>
        <w:pStyle w:val="Style21"/>
        <w:keepNext w:val="0"/>
        <w:keepLines w:val="0"/>
        <w:framePr w:w="5792" w:h="4738" w:wrap="none" w:hAnchor="page" w:x="483" w:y="685"/>
        <w:widowControl w:val="0"/>
        <w:shd w:val="clear" w:color="auto" w:fill="auto"/>
        <w:tabs>
          <w:tab w:leader="dot" w:pos="5148" w:val="right"/>
          <w:tab w:pos="5242"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Bezimiennie, Chicago (USA), po raz czwarty </w:t>
        <w:tab/>
        <w:t xml:space="preserve"> F.</w:t>
        <w:tab/>
        <w:t>65,00</w:t>
      </w:r>
    </w:p>
    <w:p>
      <w:pPr>
        <w:pStyle w:val="Style21"/>
        <w:keepNext w:val="0"/>
        <w:keepLines w:val="0"/>
        <w:framePr w:w="5792" w:h="4738" w:wrap="none" w:hAnchor="page" w:x="483" w:y="685"/>
        <w:widowControl w:val="0"/>
        <w:shd w:val="clear" w:color="auto" w:fill="auto"/>
        <w:tabs>
          <w:tab w:leader="dot" w:pos="4795"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Bezimiennie, Santa Barbara, Cal. (USA) </w:t>
        <w:tab/>
        <w:t xml:space="preserve"> F.110,00</w:t>
      </w:r>
    </w:p>
    <w:p>
      <w:pPr>
        <w:pStyle w:val="Style21"/>
        <w:keepNext w:val="0"/>
        <w:keepLines w:val="0"/>
        <w:framePr w:w="5792" w:h="4738" w:wrap="none" w:hAnchor="page" w:x="483" w:y="685"/>
        <w:widowControl w:val="0"/>
        <w:shd w:val="clear" w:color="auto" w:fill="auto"/>
        <w:tabs>
          <w:tab w:pos="5015" w:val="left"/>
        </w:tabs>
        <w:bidi w:val="0"/>
        <w:spacing w:before="0" w:after="40" w:line="305" w:lineRule="auto"/>
        <w:ind w:left="0" w:right="0" w:firstLine="0"/>
        <w:jc w:val="both"/>
      </w:pPr>
      <w:r>
        <w:rPr>
          <w:color w:val="000000"/>
          <w:spacing w:val="0"/>
          <w:w w:val="100"/>
          <w:position w:val="0"/>
          <w:shd w:val="clear" w:color="auto" w:fill="auto"/>
          <w:lang w:val="pl-PL" w:eastAsia="pl-PL" w:bidi="pl-PL"/>
        </w:rPr>
        <w:t>Wiktor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eintraub, Cambridge, Mass. (USA), po raz trzeci ....</w:t>
        <w:tab/>
        <w:t>F.250,00</w:t>
      </w:r>
    </w:p>
    <w:p>
      <w:pPr>
        <w:pStyle w:val="Style21"/>
        <w:keepNext w:val="0"/>
        <w:keepLines w:val="0"/>
        <w:framePr w:w="5792" w:h="4738" w:wrap="none" w:hAnchor="page" w:x="483" w:y="685"/>
        <w:widowControl w:val="0"/>
        <w:shd w:val="clear" w:color="auto" w:fill="auto"/>
        <w:bidi w:val="0"/>
        <w:spacing w:before="0" w:after="100" w:line="305" w:lineRule="auto"/>
        <w:ind w:left="4160" w:right="0" w:firstLine="0"/>
        <w:jc w:val="both"/>
      </w:pPr>
      <w:r>
        <w:rPr>
          <w:color w:val="000000"/>
          <w:spacing w:val="0"/>
          <w:w w:val="100"/>
          <w:position w:val="0"/>
          <w:shd w:val="clear" w:color="auto" w:fill="auto"/>
          <w:lang w:val="pl-PL" w:eastAsia="pl-PL" w:bidi="pl-PL"/>
        </w:rPr>
        <w:t>DZIĘKUJEMY !</w:t>
      </w:r>
    </w:p>
    <w:p>
      <w:pPr>
        <w:pStyle w:val="Style21"/>
        <w:keepNext w:val="0"/>
        <w:keepLines w:val="0"/>
        <w:framePr w:w="5792" w:h="4738" w:wrap="none" w:hAnchor="page" w:x="483" w:y="685"/>
        <w:widowControl w:val="0"/>
        <w:shd w:val="clear" w:color="auto" w:fill="auto"/>
        <w:tabs>
          <w:tab w:leader="dot" w:pos="5162" w:val="right"/>
          <w:tab w:pos="5252" w:val="left"/>
        </w:tabs>
        <w:bidi w:val="0"/>
        <w:spacing w:before="0" w:after="0" w:line="305" w:lineRule="auto"/>
        <w:ind w:left="0" w:right="0" w:firstLine="0"/>
        <w:jc w:val="center"/>
      </w:pPr>
      <w:r>
        <w:rPr>
          <w:color w:val="000000"/>
          <w:spacing w:val="0"/>
          <w:w w:val="100"/>
          <w:position w:val="0"/>
          <w:shd w:val="clear" w:color="auto" w:fill="auto"/>
          <w:lang w:val="pl-PL" w:eastAsia="pl-PL" w:bidi="pl-PL"/>
        </w:rPr>
        <w:t xml:space="preserve">WPŁATY DLA UCZCZENIA PAMIĘCI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STEMPOWSKIEGO</w:t>
        <w:br/>
      </w:r>
      <w:r>
        <w:rPr>
          <w:color w:val="000000"/>
          <w:spacing w:val="0"/>
          <w:w w:val="100"/>
          <w:position w:val="0"/>
          <w:shd w:val="clear" w:color="auto" w:fill="auto"/>
          <w:lang w:val="fr-FR" w:eastAsia="fr-FR" w:bidi="fr-FR"/>
        </w:rPr>
        <w:t xml:space="preserve">Barbara Wanders-Vincenz, </w:t>
      </w:r>
      <w:r>
        <w:rPr>
          <w:color w:val="000000"/>
          <w:spacing w:val="0"/>
          <w:w w:val="100"/>
          <w:position w:val="0"/>
          <w:shd w:val="clear" w:color="auto" w:fill="auto"/>
          <w:lang w:val="pl-PL" w:eastAsia="pl-PL" w:bidi="pl-PL"/>
        </w:rPr>
        <w:tab/>
        <w:t xml:space="preserve"> FS.</w:t>
        <w:tab/>
        <w:t>20,00</w:t>
      </w:r>
    </w:p>
    <w:p>
      <w:pPr>
        <w:pStyle w:val="Style21"/>
        <w:keepNext w:val="0"/>
        <w:keepLines w:val="0"/>
        <w:framePr w:w="5792" w:h="4738" w:wrap="none" w:hAnchor="page" w:x="483" w:y="685"/>
        <w:widowControl w:val="0"/>
        <w:shd w:val="clear" w:color="auto" w:fill="auto"/>
        <w:tabs>
          <w:tab w:leader="dot" w:pos="5162" w:val="right"/>
          <w:tab w:pos="5252"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Maria Wasung, Genewa </w:t>
        <w:tab/>
        <w:t xml:space="preserve"> FS.</w:t>
        <w:tab/>
        <w:t>20,00</w:t>
      </w:r>
    </w:p>
    <w:p>
      <w:pPr>
        <w:pStyle w:val="Style21"/>
        <w:keepNext w:val="0"/>
        <w:keepLines w:val="0"/>
        <w:framePr w:w="5792" w:h="4738" w:wrap="none" w:hAnchor="page" w:x="483" w:y="685"/>
        <w:widowControl w:val="0"/>
        <w:shd w:val="clear" w:color="auto" w:fill="auto"/>
        <w:tabs>
          <w:tab w:leader="dot" w:pos="5162" w:val="right"/>
          <w:tab w:pos="5256" w:val="left"/>
        </w:tabs>
        <w:bidi w:val="0"/>
        <w:spacing w:before="0" w:after="0" w:line="305" w:lineRule="auto"/>
        <w:ind w:left="0" w:right="0" w:firstLine="0"/>
        <w:jc w:val="both"/>
      </w:pPr>
      <w:r>
        <w:rPr>
          <w:color w:val="000000"/>
          <w:spacing w:val="0"/>
          <w:w w:val="100"/>
          <w:position w:val="0"/>
          <w:shd w:val="clear" w:color="auto" w:fill="auto"/>
          <w:lang w:val="pl-PL" w:eastAsia="pl-PL" w:bidi="pl-PL"/>
        </w:rPr>
        <w:t xml:space="preserve">Krystyna </w:t>
      </w:r>
      <w:r>
        <w:rPr>
          <w:color w:val="000000"/>
          <w:spacing w:val="0"/>
          <w:w w:val="100"/>
          <w:position w:val="0"/>
          <w:shd w:val="clear" w:color="auto" w:fill="auto"/>
          <w:lang w:val="fr-FR" w:eastAsia="fr-FR" w:bidi="fr-FR"/>
        </w:rPr>
        <w:t xml:space="preserve">W'asung, </w:t>
      </w:r>
      <w:r>
        <w:rPr>
          <w:color w:val="000000"/>
          <w:spacing w:val="0"/>
          <w:w w:val="100"/>
          <w:position w:val="0"/>
          <w:shd w:val="clear" w:color="auto" w:fill="auto"/>
          <w:lang w:val="pl-PL" w:eastAsia="pl-PL" w:bidi="pl-PL"/>
        </w:rPr>
        <w:t xml:space="preserve">Genewa </w:t>
        <w:tab/>
        <w:t xml:space="preserve"> FS.</w:t>
        <w:tab/>
        <w:t>10.00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4" w:line="1" w:lineRule="exact"/>
      </w:pPr>
    </w:p>
    <w:p>
      <w:pPr>
        <w:widowControl w:val="0"/>
        <w:spacing w:line="1" w:lineRule="exact"/>
        <w:sectPr>
          <w:footnotePr>
            <w:pos w:val="pageBottom"/>
            <w:numFmt w:val="decimal"/>
            <w:numRestart w:val="continuous"/>
          </w:footnotePr>
          <w:pgSz w:w="6718" w:h="11301"/>
          <w:pgMar w:top="812" w:left="482" w:right="442" w:bottom="364" w:header="0" w:footer="3" w:gutter="0"/>
          <w:cols w:space="720"/>
          <w:noEndnote/>
          <w:rtlGutter w:val="0"/>
          <w:docGrid w:linePitch="360"/>
        </w:sectPr>
      </w:pPr>
    </w:p>
    <w:p>
      <w:pPr>
        <w:pStyle w:val="Style41"/>
        <w:keepNext/>
        <w:keepLines/>
        <w:widowControl w:val="0"/>
        <w:shd w:val="clear" w:color="auto" w:fill="auto"/>
        <w:bidi w:val="0"/>
        <w:spacing w:before="2280" w:after="70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Nie dać się oswoić</w:t>
      </w:r>
      <w:bookmarkEnd w:id="7"/>
      <w:bookmarkEnd w:id="8"/>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Na początku roku jedno z większych pism, </w:t>
      </w:r>
      <w:r>
        <w:rPr>
          <w:b w:val="0"/>
          <w:bCs w:val="0"/>
          <w:i/>
          <w:iCs/>
          <w:color w:val="000000"/>
          <w:spacing w:val="0"/>
          <w:w w:val="100"/>
          <w:position w:val="0"/>
          <w:shd w:val="clear" w:color="auto" w:fill="auto"/>
          <w:lang w:val="pl-PL" w:eastAsia="pl-PL" w:bidi="pl-PL"/>
        </w:rPr>
        <w:t>Polityka,</w:t>
      </w:r>
      <w:r>
        <w:rPr>
          <w:b w:val="0"/>
          <w:bCs w:val="0"/>
          <w:color w:val="000000"/>
          <w:spacing w:val="0"/>
          <w:w w:val="100"/>
          <w:position w:val="0"/>
          <w:shd w:val="clear" w:color="auto" w:fill="auto"/>
          <w:lang w:val="pl-PL" w:eastAsia="pl-PL" w:bidi="pl-PL"/>
        </w:rPr>
        <w:t xml:space="preserve"> zapro</w:t>
        <w:softHyphen/>
        <w:t>siła kilkunastu ludzi do wypowiedzenia się na temat zmiany mo</w:t>
        <w:softHyphen/>
        <w:t>delu człowieka-obywatela w powojennej Polsce. Zastrzeżono so</w:t>
        <w:softHyphen/>
        <w:t>bie, że uwagi nie mogą przekraczać półtora czy dwóch kartek maszynopisu. Miało się do wyboru: albo wysłać parę aforyzmów, jak do sztambucha, albo zdobyć się na jakąś niesłychaną konden</w:t>
        <w:softHyphen/>
        <w:t xml:space="preserve">sację, co w rezultacie nie byłoby czytelne, zważywszy, że wiele miejsca i mitręgi należałoby poświęcić na konieczne ostrożności, stylizację, eufemizmy i </w:t>
      </w:r>
      <w:r>
        <w:rPr>
          <w:b w:val="0"/>
          <w:bCs w:val="0"/>
          <w:i/>
          <w:iCs/>
          <w:color w:val="000000"/>
          <w:spacing w:val="0"/>
          <w:w w:val="100"/>
          <w:position w:val="0"/>
          <w:shd w:val="clear" w:color="auto" w:fill="auto"/>
          <w:lang w:val="fr-FR" w:eastAsia="fr-FR" w:bidi="fr-FR"/>
        </w:rPr>
        <w:t>savoir-vivre,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który obowiązuje na linii społeczeństwo-cenzura. Był więc to ze strony redakcji najtypow- szy podstęp. Kilkunastozdaniowe wypowiedzi ukazywały się w ciągu pięciu czy sześciu numerów opatrzone facsimile autorów i wyglądało to symetrycznie, zgrabnie, pewnie w redakcji winszo</w:t>
        <w:softHyphen/>
        <w:t>wano sobie tego pomysłu, ale nic to nie było warte.</w:t>
      </w:r>
    </w:p>
    <w:p>
      <w:pPr>
        <w:pStyle w:val="Style43"/>
        <w:keepNext w:val="0"/>
        <w:keepLines w:val="0"/>
        <w:widowControl w:val="0"/>
        <w:shd w:val="clear" w:color="auto" w:fill="auto"/>
        <w:bidi w:val="0"/>
        <w:spacing w:before="0" w:after="0" w:line="223" w:lineRule="auto"/>
        <w:ind w:left="0" w:right="0" w:firstLine="380"/>
        <w:jc w:val="both"/>
        <w:sectPr>
          <w:footnotePr>
            <w:pos w:val="pageBottom"/>
            <w:numFmt w:val="upperRoman"/>
            <w:numStart w:val="1"/>
            <w:numRestart w:val="continuous"/>
            <w15:footnoteColumns w:val="1"/>
          </w:footnotePr>
          <w:pgSz w:w="6718" w:h="11301"/>
          <w:pgMar w:top="934" w:left="453" w:right="468" w:bottom="671" w:header="0" w:footer="3" w:gutter="0"/>
          <w:cols w:space="720"/>
          <w:noEndnote/>
          <w:rtlGutter w:val="0"/>
          <w:docGrid w:linePitch="360"/>
        </w:sectPr>
      </w:pPr>
      <w:r>
        <w:rPr>
          <w:b w:val="0"/>
          <w:bCs w:val="0"/>
          <w:color w:val="000000"/>
          <w:spacing w:val="0"/>
          <w:w w:val="100"/>
          <w:position w:val="0"/>
          <w:shd w:val="clear" w:color="auto" w:fill="auto"/>
          <w:lang w:val="pl-PL" w:eastAsia="pl-PL" w:bidi="pl-PL"/>
        </w:rPr>
        <w:t>Temat był i pozostał kapitalny i jednak ankieta miała wielką wartość — jako okazja do przemyślenia sobie tego rodzaju tema</w:t>
        <w:softHyphen/>
        <w:t>tu, nawet była więcej niż okazją, bo prowokacją: ale naturalnie tylko dla tych, którzy podobne rachunki robią do szuflady, czy w monologach wewnętrznych, słowem dla osób nawykłych gadać do obrazu. Taki typ publicysty, nie wykraczającego poza wewnętrzny monolog, jest u nas faktem społecznym i ekologicznym i nawet całą tę odpowiedź na ankietę od tego należałoby zacząć, to zna</w:t>
        <w:softHyphen/>
        <w:t xml:space="preserve">cz </w:t>
      </w:r>
      <w:r>
        <w:rPr>
          <w:b w:val="0"/>
          <w:bCs w:val="0"/>
          <w:i/>
          <w:iCs/>
          <w:color w:val="000000"/>
          <w:spacing w:val="0"/>
          <w:w w:val="100"/>
          <w:position w:val="0"/>
          <w:shd w:val="clear" w:color="auto" w:fill="auto"/>
          <w:lang w:val="fr-FR" w:eastAsia="fr-FR" w:bidi="fr-FR"/>
        </w:rPr>
        <w:t>y</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od opisu tego typu obywatelskiego, rzeczywiście nowego, któ</w:t>
        <w:softHyphen/>
        <w:t xml:space="preserve">ry jest oryginalnym produktem sytuacji </w:t>
      </w:r>
      <w:r>
        <w:rPr>
          <w:b w:val="0"/>
          <w:bCs w:val="0"/>
          <w:i/>
          <w:iCs/>
          <w:color w:val="000000"/>
          <w:spacing w:val="0"/>
          <w:w w:val="100"/>
          <w:position w:val="0"/>
          <w:shd w:val="clear" w:color="auto" w:fill="auto"/>
          <w:lang w:val="pl-PL" w:eastAsia="pl-PL" w:bidi="pl-PL"/>
        </w:rPr>
        <w:t>hic et nunc.</w:t>
      </w:r>
      <w:r>
        <w:rPr>
          <w:b w:val="0"/>
          <w:bCs w:val="0"/>
          <w:color w:val="000000"/>
          <w:spacing w:val="0"/>
          <w:w w:val="100"/>
          <w:position w:val="0"/>
          <w:shd w:val="clear" w:color="auto" w:fill="auto"/>
          <w:lang w:val="pl-PL" w:eastAsia="pl-PL" w:bidi="pl-PL"/>
        </w:rPr>
        <w:t xml:space="preserve"> Pisałem już o tym w zeszłym roku: od wielu lat w kraju gromadzi się suma niewypowiedzianych myśli, które wytwarzają pewien rodzaj ciś</w:t>
        <w:softHyphen/>
        <w:t>nienia od dołu, co może kiedyś mieć skutki gwałtowne i ostatecz</w:t>
        <w:softHyphen/>
        <w:t>nie pozytywne, ale na razie wiemy o tym tyle tylko, że to zaha</w:t>
        <w:softHyphen/>
        <w:t xml:space="preserve">mowanie truje organizm. Świadomość musi pozostawać w ruchu </w:t>
      </w:r>
    </w:p>
    <w:p>
      <w:pPr>
        <w:pStyle w:val="Style43"/>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i to w ruchu celowym, jak w obiegu krwionośnym — znane prawdy. Podobno w Związku Radzieckim ludzie przesyłają sobie metodą łańcuchową wypisy co śmielszych myśli. U nas jeszcze do tego nie doszło i nie wiadomo o czym to świadczy, prawdopodob</w:t>
        <w:softHyphen/>
        <w:t>nie dowodzi to, że mimo wszystko klapa jest mniej szczelna. Zresztą nie ma nic absolutnego i totalnego, a nie mówię tego z dystansu filozoficznego, na który tu nie ma czasu i nerwów, uświadamiam sobie po prostu wielkie niebezpieczeństwo uprosz</w:t>
        <w:softHyphen/>
        <w:t>czeń, bez czego artykuł taki jak ten i tak nie potrafi się obejść. Trzeba nad tą tendencją panować. Życie narodu pod każdą formą rządów, a zwłaszcza w państwie rządzonym w złej wierze i głu</w:t>
        <w:softHyphen/>
        <w:t>pio — jest nieskończenie różnorodną całością, nie ma takich parametrów, które dałyby radę ze wszystkimi prywatnymi i spo</w:t>
        <w:softHyphen/>
        <w:t>łecznymi czynnikami, jakie się w tej żywej masie krzyżują. Więc ograniczam się tylko do części tego niezmiernego zjawiska, pró</w:t>
        <w:softHyphen/>
        <w:t>buję zdać sobie sprawę ze stosunków — i tak dostatecznie skom</w:t>
        <w:softHyphen/>
        <w:t>plikowanych — między rządzonymi a rządzącymi. Pamiętam, że dwa lata temu pewien bardzo młody człowiek, student ekonomii, pełen energii i inteligencji, a bliski mi osobiście — powiedział: tak, ale ja wolę rządzić, niż być rządzonym. Tak poważnie wierzył w swoje prawo do życia maksimum, do kariery — którą na pew</w:t>
        <w:softHyphen/>
        <w:t xml:space="preserve">no rozumiał uczciwie — że nie powiedziałem mu ani słowa. Tak, jak w tej ankiecie </w:t>
      </w:r>
      <w:r>
        <w:rPr>
          <w:b w:val="0"/>
          <w:bCs w:val="0"/>
          <w:i/>
          <w:iCs/>
          <w:color w:val="000000"/>
          <w:spacing w:val="0"/>
          <w:w w:val="100"/>
          <w:position w:val="0"/>
          <w:shd w:val="clear" w:color="auto" w:fill="auto"/>
          <w:lang w:val="pl-PL" w:eastAsia="pl-PL" w:bidi="pl-PL"/>
        </w:rPr>
        <w:t>Polityki</w:t>
      </w:r>
      <w:r>
        <w:rPr>
          <w:b w:val="0"/>
          <w:bCs w:val="0"/>
          <w:color w:val="000000"/>
          <w:spacing w:val="0"/>
          <w:w w:val="100"/>
          <w:position w:val="0"/>
          <w:shd w:val="clear" w:color="auto" w:fill="auto"/>
          <w:lang w:val="pl-PL" w:eastAsia="pl-PL" w:bidi="pl-PL"/>
        </w:rPr>
        <w:t xml:space="preserve"> trzeba by było bardzo długo mówić, a on był za młody, żeby długo słuchać. W zeszłym roku w marcu chłopiec został wylany z uniwersytetu też nie przypadkiem, ale za to co mówił i robił. Jednak na tym sprawa się nie kończy. Zdaje się, że niedawno ocknął się z przygnębienia i znowu szuka sposobów zaadoptowania się. Nie to, żeby giął kark, ale w żaden sposób nie chce uwierzyć, że można żyć w sposób częściowy, warunkowy, jechać wozem na jednym kole. Niechże mu ktoś wy</w:t>
        <w:softHyphen/>
        <w:t>perswaduje, że tutaj jest moc ludzi, którzy właśnie z taką koncep</w:t>
        <w:softHyphen/>
        <w:t>cją jazdy muszą się liczyć i nie widzą innej rady!</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Wracam do ankiety. Oficjalnie uważa się za truizm, że zmiana modelu obywatelskiego po wojnie okazała się pozytywna, a margi</w:t>
        <w:softHyphen/>
        <w:t>nesowa dyskusja powinna dostarczyć już tylko subtelnych przy</w:t>
        <w:softHyphen/>
        <w:t>jemności dialektycznych. Dialektyków można wytresować, ale nie tych, co monologują. To prawda, że elita i jej baza, inteligencja — mniej więcej według terminu zaproponowanego kiedyś przez prof. Chałasińskiego, a więc klasa obyczajowo i kulturalnie po</w:t>
        <w:softHyphen/>
        <w:t>chodna od szlachty — musiała ze swego miejsca ustąpić na rzecz innych i znacznie liczniejszych elementów. Trzeba jednak dodać, że stawiły się one na zmianę wachty w stanie surowym, nie przy</w:t>
        <w:softHyphen/>
        <w:t>gotowane i nieurobione — bo niby kiedy i jak? To był żywioł, częściowo nastrojony cynicznie, bo wspierany szansami łatwiej kariery w rozmaitej skali, bez obowiązku kształcenia się. Zakoń</w:t>
        <w:softHyphen/>
        <w:br w:type="page"/>
      </w:r>
      <w:r>
        <w:rPr>
          <w:b w:val="0"/>
          <w:bCs w:val="0"/>
          <w:color w:val="000000"/>
          <w:spacing w:val="0"/>
          <w:w w:val="100"/>
          <w:position w:val="0"/>
          <w:shd w:val="clear" w:color="auto" w:fill="auto"/>
          <w:lang w:val="pl-PL" w:eastAsia="pl-PL" w:bidi="pl-PL"/>
        </w:rPr>
        <w:t>czenie wojny i nowe władze pomogły temu procesowi ile się dało, bo to leżało w ich interesie, zmitologizowały go w języku urzędo</w:t>
        <w:softHyphen/>
        <w:t xml:space="preserve">wym i w języku </w:t>
      </w:r>
      <w:r>
        <w:rPr>
          <w:b w:val="0"/>
          <w:bCs w:val="0"/>
          <w:color w:val="000000"/>
          <w:spacing w:val="0"/>
          <w:w w:val="100"/>
          <w:position w:val="0"/>
          <w:shd w:val="clear" w:color="auto" w:fill="auto"/>
          <w:lang w:val="fr-FR" w:eastAsia="fr-FR" w:bidi="fr-FR"/>
        </w:rPr>
        <w:t xml:space="preserve">quasi-naukowym. </w:t>
      </w:r>
      <w:r>
        <w:rPr>
          <w:b w:val="0"/>
          <w:bCs w:val="0"/>
          <w:color w:val="000000"/>
          <w:spacing w:val="0"/>
          <w:w w:val="100"/>
          <w:position w:val="0"/>
          <w:shd w:val="clear" w:color="auto" w:fill="auto"/>
          <w:lang w:val="pl-PL" w:eastAsia="pl-PL" w:bidi="pl-PL"/>
        </w:rPr>
        <w:t>Ale to nie była rewolucja, jak się potem chętnie przechwalano, tyle tylko, że, jak w prawdziwej rewolucji, stało się to z dnia na dzień. Wojna przejęła na siebie niektóre zadania rewolucji i przede wszystkim osadziła nową wła</w:t>
        <w:softHyphen/>
        <w:t>dzę, która jednak miała ważną skazę pierworodną, pewien orga</w:t>
        <w:softHyphen/>
        <w:t>niczny brak: doszła na swoje miejsce nie drogą dyskusji, walki, heroizmu, które są notorycznymi cechami każdej rzeczywistej re</w:t>
        <w:softHyphen/>
        <w:t>wolucji, ale mechanicznie i nie na swoich nogach. Przyjechała ta władza w formach prefabrykowanych, jak popularne w tym okre</w:t>
        <w:softHyphen/>
        <w:t>sie domki fińskie. A to w istocie historii czyni dużą różnicę. Tak to można było przewidzieć okazało się, że jakość tej ekipy rządzą</w:t>
        <w:softHyphen/>
        <w:t>cej jest inna i ich robota przemienia się im w ręku, jakby traciła po drodze ważkość. Po 25 latach żyjemy w państwie, któremu brak autentyzmu.</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Inteligencji starego typu nie skasowano biologicznie, wykonu</w:t>
        <w:softHyphen/>
        <w:t>je ona po staremu niektóre zawody, a jej siła atrakcji, zredukowa</w:t>
        <w:softHyphen/>
        <w:t>na w dziedzinie obyczajowości, może nie przestała się liczyć w in</w:t>
        <w:softHyphen/>
        <w:t>nych sprawach, abstrakcyjnych, ale w tym kraju mających zawsze niezwykłe znaczenie, więc w dziedzinie patriotyzmu. Patriotyzm był u nas zawsze zagadnieniem osobnym, można o nim powiedzieć, że był to patriotyzm spotworniały, wykrzywiający niekiedy rzeczy</w:t>
        <w:softHyphen/>
        <w:t>wistość, w każdym razie odbierający swobodę zwykłemu życiu prywatnemu. Otóż, jakby nie było, model patriotyzmu, tego auten</w:t>
        <w:softHyphen/>
        <w:t>tycznego, który dochodził do głosu w roku 1967 i w marcu 1968 — nie zmienił się według zaleceń importowanej władzy. Wywo</w:t>
        <w:softHyphen/>
        <w:t>dził się z tej samej starej kultury politycznej, którą naród nabywa na własną rękę, własnym kosztem, przez długie pokolenia. W dal</w:t>
        <w:softHyphen/>
        <w:t>szym ciągu nie ma mowy o wszczepieniu, na przykład, patriotyz</w:t>
        <w:softHyphen/>
        <w:t>mu, który każę być dumnym z jakiegoś żołnierza poległego w cza</w:t>
        <w:softHyphen/>
        <w:t>sie ostatniego najazdu Czechosłowacji. W zeszłym roku były u nas i takie próby zademonstrowania nowego modelu obywatela, o czym naturalnie ankieta nie mogła wspominać. Wiosną 1968 wystąpiła młodzież różnego pochodzenia klasowego i z pretensja</w:t>
        <w:softHyphen/>
        <w:t>mi dotyczącymi kwestii socjalizmu, zresztą traktowanego serio i nowocześnie (co uniemożliwiło dialog z władzami). Ale wspor</w:t>
        <w:softHyphen/>
        <w:t>nik patriotyzmu, który decydował o tym wystąpieniu był, pomi</w:t>
        <w:softHyphen/>
        <w:t>jając różnice języka i formy, ten sam, taki sam, co przed trzy</w:t>
        <w:softHyphen/>
        <w:t>dziestu laty i przed stu laty.</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Można się targować, czy i w jakim stopniu dawna elita zacho</w:t>
        <w:softHyphen/>
        <w:t>wała swoje wpływy, ale nie ma wątpliwości, że jej następcy nie mają żadnych wpływów, jeżeli się pominie przymus stosunków między władzą a społeczeństwem. Nie ma nowych inspiratorów, nie ma przewódców, choć nie mówię tego z tęsknoty za różnymi</w:t>
        <w:br w:type="page"/>
      </w:r>
      <w:r>
        <w:rPr>
          <w:b w:val="0"/>
          <w:bCs w:val="0"/>
          <w:color w:val="000000"/>
          <w:spacing w:val="0"/>
          <w:w w:val="100"/>
          <w:position w:val="0"/>
          <w:shd w:val="clear" w:color="auto" w:fill="auto"/>
          <w:lang w:val="pl-PL" w:eastAsia="pl-PL" w:bidi="pl-PL"/>
        </w:rPr>
        <w:t>przewódcami sprzed wojny. Może nie całkowicie nas odcięto od źródeł autentycznej kultury politycznej, ale nie ma dwóch zdań, że w odpowiednim miejscu struktury państwowej, na górze, tchnie pustką. Ludziom, którzy tam siedzą arbitralnie, a znaleźli się tam bez wynoszącego w górę ruchu rewolucji, tylko się wyda</w:t>
        <w:softHyphen/>
        <w:t xml:space="preserve">je, że zajmują swoje miejsca. Tam nie ma nikogo. Jedną z wielu możliwych definicji dzisiejszej Polski jest sztuczność i widmowość kierownictwa, które zjawiło się tu jak </w:t>
      </w:r>
      <w:r>
        <w:rPr>
          <w:b w:val="0"/>
          <w:bCs w:val="0"/>
          <w:i/>
          <w:iCs/>
          <w:color w:val="000000"/>
          <w:spacing w:val="0"/>
          <w:w w:val="100"/>
          <w:position w:val="0"/>
          <w:shd w:val="clear" w:color="auto" w:fill="auto"/>
          <w:lang w:val="pl-PL" w:eastAsia="pl-PL" w:bidi="pl-PL"/>
        </w:rPr>
        <w:t>deus ex machina.</w:t>
      </w:r>
      <w:r>
        <w:rPr>
          <w:b w:val="0"/>
          <w:bCs w:val="0"/>
          <w:color w:val="000000"/>
          <w:spacing w:val="0"/>
          <w:w w:val="100"/>
          <w:position w:val="0"/>
          <w:shd w:val="clear" w:color="auto" w:fill="auto"/>
          <w:lang w:val="pl-PL" w:eastAsia="pl-PL" w:bidi="pl-PL"/>
        </w:rPr>
        <w:t xml:space="preserve"> Ładne mi widma, które pakują do więzień, okłamują i rujnują gospodarczo! Ale w pewnym sensie ich istnienie ma charakter platoniczny, nie może się liczyć i może tak to kiedyś potraktuje historia, mimo tych 25 lat groźnej mistyfikacji, których końca nie widać.</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Bezradność tych ludzi rzuca się w oczy w wielu dziedzinach, ale najoczywistsza jest bezradność wychowawcza i to przesądza o modelu obywatelskim. Żywioł nowych ludzi miał za sobą czas, propagandę, politykę — a jednak nie zdołał się ustabilizować i ułożyć pozytywnie w podsuniętych mu formach. Gdyby nie było na to innych dowodów, wystarczy wskazać na stosunek do pracy, którą traktuje się na ogół tak, jakby nie leżała we własnym inte</w:t>
        <w:softHyphen/>
        <w:t>resie, co można porównać, naturalnie wyjaskrawiając sprawę, ze stosunkiem do pracy w okresie okupacji. Ograniczone sukcesy w naukach humanistycznych wywodzą się z ducha tamtej odsunię</w:t>
        <w:softHyphen/>
        <w:t>tej elity, są produktem jej częściowej, mimo wszystko, obecności, a jeszcze bardziej — być może — jej bardzo znaczącej nieobec</w:t>
        <w:softHyphen/>
        <w:t>ności. Sukcesy w technologii, skrępowane zresztą niekompetencją rządu, mają naturę kosmopolityczną, przypuszczalnie tak jak sztu</w:t>
        <w:softHyphen/>
        <w:t>ka. Sukcesów gospodarczych w ogóle nie ma, jest magiczne trwa</w:t>
        <w:softHyphen/>
        <w:t>nie w deficycie — również w szerszym znaczeniu tego słowa — a jeżeli, na przykład, oficjalnie nikt pary z gęby nie puszcza o ko</w:t>
        <w:softHyphen/>
        <w:t>losalnym deficycie planu gospodarczego i o jeszcze gorszych pers</w:t>
        <w:softHyphen/>
        <w:t>pektywach — to nie tylko dlatego, że taka jest zasada propagan</w:t>
        <w:softHyphen/>
        <w:t xml:space="preserve">dy, ale i dlatego może, że nikt tym tak naprawdę na szczytach się nie przejmuje. Utrata posad nikomu nie grozi, szczyty nie były i nie są obsadzane według kryterium kompetencji i dlatego wciąż gra ten </w:t>
      </w:r>
      <w:r>
        <w:rPr>
          <w:b w:val="0"/>
          <w:bCs w:val="0"/>
          <w:color w:val="000000"/>
          <w:spacing w:val="0"/>
          <w:w w:val="100"/>
          <w:position w:val="0"/>
          <w:shd w:val="clear" w:color="auto" w:fill="auto"/>
          <w:lang w:val="fr-FR" w:eastAsia="fr-FR" w:bidi="fr-FR"/>
        </w:rPr>
        <w:t xml:space="preserve">svstem </w:t>
      </w:r>
      <w:r>
        <w:rPr>
          <w:b w:val="0"/>
          <w:bCs w:val="0"/>
          <w:color w:val="000000"/>
          <w:spacing w:val="0"/>
          <w:w w:val="100"/>
          <w:position w:val="0"/>
          <w:shd w:val="clear" w:color="auto" w:fill="auto"/>
          <w:lang w:val="pl-PL" w:eastAsia="pl-PL" w:bidi="pl-PL"/>
        </w:rPr>
        <w:t>przelewania z pustego w próżne: jakiż to cudowny system, jakie ciekawe zjawisko — poza prawami naturalnymi — szkoda, źe odbywa się kosztem narodu. W systemie przelewania z pustego w próżne można utrzymać się na mniej więcej tym samym poziomie, ale nie ma żadnej szansy ulepszenia życia, ozdobienia go i natchnienia godnością.</w:t>
      </w:r>
    </w:p>
    <w:p>
      <w:pPr>
        <w:pStyle w:val="Style43"/>
        <w:keepNext w:val="0"/>
        <w:keepLines w:val="0"/>
        <w:widowControl w:val="0"/>
        <w:shd w:val="clear" w:color="auto" w:fill="auto"/>
        <w:bidi w:val="0"/>
        <w:spacing w:before="0" w:after="0" w:line="221" w:lineRule="auto"/>
        <w:ind w:left="0" w:right="0" w:firstLine="340"/>
        <w:jc w:val="both"/>
        <w:sectPr>
          <w:headerReference w:type="default" r:id="rId5"/>
          <w:headerReference w:type="even" r:id="rId6"/>
          <w:footnotePr>
            <w:pos w:val="pageBottom"/>
            <w:numFmt w:val="upperRoman"/>
            <w:numStart w:val="1"/>
            <w:numRestart w:val="continuous"/>
            <w15:footnoteColumns w:val="1"/>
          </w:footnotePr>
          <w:pgSz w:w="6718" w:h="11301"/>
          <w:pgMar w:top="934" w:left="453" w:right="468" w:bottom="671" w:header="0" w:footer="3" w:gutter="0"/>
          <w:pgNumType w:start="4"/>
          <w:cols w:space="720"/>
          <w:noEndnote/>
          <w:rtlGutter w:val="0"/>
          <w:docGrid w:linePitch="360"/>
        </w:sectPr>
      </w:pPr>
      <w:r>
        <w:rPr>
          <w:b w:val="0"/>
          <w:bCs w:val="0"/>
          <w:color w:val="000000"/>
          <w:spacing w:val="0"/>
          <w:w w:val="100"/>
          <w:position w:val="0"/>
          <w:shd w:val="clear" w:color="auto" w:fill="auto"/>
          <w:lang w:val="pl-PL" w:eastAsia="pl-PL" w:bidi="pl-PL"/>
        </w:rPr>
        <w:t>Nie może być mowy o wychowaniu obywatela, którego rów</w:t>
        <w:softHyphen/>
        <w:t xml:space="preserve">nocześnie napycha się spreparowaną karmą polityki, i zabrania mu się mieć w tej dziedzinie zdanie, myśleć i współuczestniczyć. Ateńskie pojęcie demokracji w tej epoce uległo zwyrodnieniu i nieuniknionym pewnie modyfikacjom, ale w Polsce został z tego </w:t>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tylko wyraz i to wyłącznie na określenie pewnych zmian obycza</w:t>
        <w:softHyphen/>
        <w:t>jowych, np. zaniku różnych form służebności między ludźmi od</w:t>
        <w:softHyphen/>
        <w:t>miennych pozycji. Możliwości współuczestnictwa w rządach są na ogół wszędzie ograniczone, częściowo iluzoryczne, ale i w tym najgorszym wypadku to jest potrzebne i cenne, jako impulsy w pracy i ambitnym życiu. Złudzenia, a w każdym razie marzenia są taką samą koniecznością ludzkiej psychiki, jak np. sen dla utrzymania się w zdrowiu. Tu nie ma o czym marzyć, chyba o zmianie rządów, ale takim marzeniem nie można żyć, jest ono na ogół trujące i po prostu odbiera energię. Mimo tak okrzesanego i adoptowanego pojęcia demokracji partia lubi się tym hasłem bawić. Wybory, otwarcie sejmu — trzeba widzieć, ile wkłada się w to pieniędzy na dekoracje i ceremoniał, ale także powagi i aktor</w:t>
        <w:softHyphen/>
        <w:t>skiej ambicji! Autor „Homo ludens” pisał we wstępie: „Od daw</w:t>
        <w:softHyphen/>
        <w:t>na już i we wzrastającym stopniu umacniało się we mnie przeko</w:t>
        <w:softHyphen/>
        <w:t>nanie, że kultura ludzka powstaje i rozwija się w zabawie i jako zabawa”. I potem: „W polityce wewnętrznej współczesnych państw znajdujemy liczne ślady czynnika ludycznego — za to sto</w:t>
        <w:softHyphen/>
        <w:t>sunki międzynarodowe zdają się, na pierwszy rzut oka, nie nasu</w:t>
        <w:softHyphen/>
        <w:t>wać raczej skojarzeń ze sferą ludyczną. Mimo to jednak sam fakt, że polityczne współżycie popada dzisiaj w niebywałe skrajności przez akty przemocy i zagrożenia, nie jest jeszcze powodem, dla którego mielibyśmy tu wykluczyć z góry pojęcie ludyzmu. Zresz</w:t>
        <w:softHyphen/>
        <w:t>tą gra i zabawa może być okrutna i krwawa, a często bywa fałszy</w:t>
        <w:softHyphen/>
        <w:t xml:space="preserve">wa” Genialny </w:t>
      </w:r>
      <w:r>
        <w:rPr>
          <w:b w:val="0"/>
          <w:bCs w:val="0"/>
          <w:color w:val="000000"/>
          <w:spacing w:val="0"/>
          <w:w w:val="100"/>
          <w:position w:val="0"/>
          <w:shd w:val="clear" w:color="auto" w:fill="auto"/>
          <w:lang w:val="fr-FR" w:eastAsia="fr-FR" w:bidi="fr-FR"/>
        </w:rPr>
        <w:t>Huizinga!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Gdy widzę na ekranie i fotografii wciąż ten sam garnitur twardych głów, z charakterystyczną fizjonomią wolno gadającego belfra i z łysą pałą tyjącego z roku na rok żelaznego premiera — pozujących najczęściej za stołem prezydialnym, czasem na lot</w:t>
        <w:softHyphen/>
        <w:t>nisku, w salach recepcyjnych, w uroczystościach fabrycznych, ale nigdy na ulicy — to nie mogę się obronić przed wrażeniem, że to też w końcu ludzie, którzy też muszą się zabawić. Brak tej typowości jednego elementu: poczucia żartu, nie mówiąc już o sa</w:t>
        <w:softHyphen/>
        <w:t>tyrze. Jak pewnie wszyscy czytelnicy zauważyli, w Polsce nigdy nie było satyry rysunkowej dotyczącej osób rządzących, a krążące kawały, pyszne, jak to w Polsce, mają charakter wybitnie panto</w:t>
        <w:softHyphen/>
        <w:t>flowy. Ale to już jest sprawa genezy tej władzy, jej wschodniej szkoły, której główną przesłanką był zawsze kult personalny po</w:t>
        <w:softHyphen/>
        <w:t>sunięty do granic obcych dla kultury zachodniej.</w:t>
      </w:r>
    </w:p>
    <w:p>
      <w:pPr>
        <w:pStyle w:val="Style43"/>
        <w:keepNext w:val="0"/>
        <w:keepLines w:val="0"/>
        <w:widowControl w:val="0"/>
        <w:shd w:val="clear" w:color="auto" w:fill="auto"/>
        <w:bidi w:val="0"/>
        <w:spacing w:before="0" w:after="0" w:line="221" w:lineRule="auto"/>
        <w:ind w:left="0" w:right="0" w:firstLine="340"/>
        <w:jc w:val="both"/>
        <w:sectPr>
          <w:headerReference w:type="default" r:id="rId7"/>
          <w:headerReference w:type="even" r:id="rId8"/>
          <w:footnotePr>
            <w:pos w:val="pageBottom"/>
            <w:numFmt w:val="upperRoman"/>
            <w:numStart w:val="1"/>
            <w:numRestart w:val="continuous"/>
            <w15:footnoteColumns w:val="1"/>
          </w:footnotePr>
          <w:pgSz w:w="6718" w:h="11301"/>
          <w:pgMar w:top="934" w:left="453" w:right="468" w:bottom="671" w:header="0" w:footer="243" w:gutter="0"/>
          <w:pgNumType w:start="1081"/>
          <w:cols w:space="720"/>
          <w:noEndnote/>
          <w:rtlGutter w:val="0"/>
          <w:docGrid w:linePitch="360"/>
        </w:sectPr>
      </w:pPr>
      <w:r>
        <w:rPr>
          <w:b w:val="0"/>
          <w:bCs w:val="0"/>
          <w:color w:val="000000"/>
          <w:spacing w:val="0"/>
          <w:w w:val="100"/>
          <w:position w:val="0"/>
          <w:shd w:val="clear" w:color="auto" w:fill="auto"/>
          <w:lang w:val="pl-PL" w:eastAsia="pl-PL" w:bidi="pl-PL"/>
        </w:rPr>
        <w:t>Obywatel PRL jest przedmiotem a nie podmiotem, to jest dopiero truizm, robi się pewne minimalne wysiłki ekonomiczne i ogromne propagandowe, żeby go utrzymać w stanie ograniczonej wydolności roboczej. Nie przesadza się w tych staraniach. Zda</w:t>
        <w:softHyphen/>
        <w:t>wałoby się, że to nonsens, że ogromny robot bloku tzw. demo</w:t>
        <w:softHyphen/>
        <w:t>kracji ludowych nakręcany w Moskwie będzie wszędzie, w każ</w:t>
        <w:softHyphen/>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dej edycji i przypadku, dążyć do największej sprawności. Jednak różnice tej sprawności rzucają się w oczy, inaczej jest w NRD, inaczej nawet na Węgrzech, a inaczej — i najgorzej — u nas. Rząd warszawski stać było tylko na marnego, albo na zupełnie złego wyrobnika i nic tu nie pomogą nieszczere, czy naiwne ataki różnych moralistów potępiających alkoholizm, bumelanctwo i in</w:t>
        <w:softHyphen/>
        <w:t>ne cechy skandalicznego stosunku do pracy. Są społeczeństwa, np. Niemcy, którym idea partactwa jest z natury obca i tym należy tłumaczyć względnie duży rozwój gospodarki NRD, która znajdu</w:t>
        <w:softHyphen/>
        <w:t>je się w takim samym czy bardzo podobnym systemie politycznym. Naszego robotnika, rzemieślnika, urzędnika partactwo nigdy spe</w:t>
        <w:softHyphen/>
        <w:t>cjalnie nie przerażało, nawet gdy był wolny i dopuszczony do głosu, w każdych warunkach współżył sobie nieźle z partactwem. Ale w tej sytuacji to się rozprzestrzeniło jak zaraza, pognębiło i okaleczyło ideę życia w ogóle.</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„Czy się stoi, czy się leży, dwa tysiące się należy” — mówi sobie tłum pracujący i zachowuje się dokładnie w myśl tej maksy</w:t>
        <w:softHyphen/>
        <w:t>my, która nigdzie nie wywołuje poważnego oburzenia, raczej hu</w:t>
        <w:softHyphen/>
        <w:t>mor, ten mały wisielczy humorek, o który u nas wciąż łatwo. Knajpy i kawiarnie są zapełnione od rana, co wzbudza podziw i może szacunek cudzoziemców, np. Szwedów, którzy tu zjeżdża</w:t>
        <w:softHyphen/>
        <w:t>ją między innymi po to żeby się uraczyć do syta sprzedawanym pół darmo alkoholem. Inny, zalegalizowany gatunek bumelantów blokuje miejsca w samolotach, wagonach i hotelach, to już jest zupełna specyfika modelu życia obywatelskiego po wojnie — tłu</w:t>
        <w:softHyphen/>
        <w:t>my facetów z wypchanymi teczkami i delegacją służbową w kie</w:t>
        <w:softHyphen/>
        <w:t>szeni włóczą się stadami po całym kraju przez cały rok. Różnym robotom publicznym, budowom, instalacjom, remontom — włącz</w:t>
        <w:softHyphen/>
        <w:t>my tu słynne remanenty! — przypatruje się człowiek z uczuciem zupełnej bezsilności, zresztą może już niewielu to dostrzega, może działa tu jakiś mimetyzm przesłaniający sens tego widowis</w:t>
        <w:softHyphen/>
        <w:t>ka. Na ogół w pracę nikt nie inwestuje tu ani ambicji ani zwyk</w:t>
        <w:softHyphen/>
        <w:t>łej uczciwości, praca nie jest środkiem kariery, dźwignią życiową, jest biernym i fatalistycznie ( z parszywym humorkiem) trakto</w:t>
        <w:softHyphen/>
        <w:t>wanym sposobem trwania. Czy może być inaczej, jeżeli w większo</w:t>
        <w:softHyphen/>
        <w:t>ści wypadków legalne zarobki nie pozwalają na żaden osobisty rozwój, na żadne plany, na ogół nie są wystarczające żeby mini</w:t>
        <w:softHyphen/>
        <w:t>malnie żyć? Najczęstszym źródłem dochodu jest kradzież, w nie</w:t>
        <w:softHyphen/>
        <w:t>których zawodach traktuje się ją jako regułę i robi to wrażenie, jakby była ona z góry wkalkulowana w koszta własne przedsię</w:t>
        <w:softHyphen/>
        <w:t>biorstwa. Niektóre zawody gwarantują wyższą stopę życiową, choć nie ma to nic wspólnego z poborami: dobrze jest być ekspe</w:t>
        <w:softHyphen/>
        <w:t>dientką sklepu komisowego, która przyjmuje towar tylko za ła</w:t>
        <w:softHyphen/>
        <w:t>pówkę, bufetową, kelnerem, szoferem wożącym ludzi na łepka państwowym wozem. Znam pewien sklep z galanterią skórzaną,</w:t>
        <w:br w:type="page"/>
      </w:r>
      <w:r>
        <w:rPr>
          <w:b w:val="0"/>
          <w:bCs w:val="0"/>
          <w:color w:val="000000"/>
          <w:spacing w:val="0"/>
          <w:w w:val="100"/>
          <w:position w:val="0"/>
          <w:shd w:val="clear" w:color="auto" w:fill="auto"/>
          <w:lang w:val="pl-PL" w:eastAsia="pl-PL" w:bidi="pl-PL"/>
        </w:rPr>
        <w:t>gdzie kierowniczka umyślnie niszczy — w odpowiedni sposób — torebki, walizki, rękawiczki, żeby móc je sprzedawać jako wybrakowane.</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Jak żyć w takich warunkach? A raczej — jaki znaleźć do tego stosunek? To gnębi najbardziej i człowiek gotów jest uważać, że nie ma ważniejszego problemu, że gdyby to praktycznie w sobie roztrzygnął, to obiektywny ciężar tej sytuacji byłby łatwiejszy do zniesienia. U Tomasza Manna, nie w jego esejach politycznych, ale w noweli („Mario i czarodziej”) znalazłem nadzwyczajny sy- logizm, który i do naszej sytuacji pasuje, choć był pisany w innych celach.</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„Prawdopodobnie nie można żyć duchowo niechceniem. Nie</w:t>
        <w:softHyphen/>
        <w:t>chcenie jakiejś rzeczy nie jest na dłuższy przeciąg czasu żadną treścią życiową; czegoś nie chcieć i w ogóle już niczego nie chcieć, a przecież czynić to, czego się od człowieka wymaga, to rzeczy zbyt może ze sobą blisko sąsiadujące, żeby idea prostoty nie musiała między nimi ponieść uszczerbku”.</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Mój Boże, gdybyż to chodziło tylko o ideę prostoty! Jest to zbyt wykwintne, pełne czarującego relatywizmu, zdanie człowie</w:t>
        <w:softHyphen/>
        <w:t>ka mającego wiele swobody i wiele czasu na obejrzenie każdej sprawy z różnych stron. Ale Mann nie mógł przewidzieć jaką wędrówkę, w jakie okoliczności i okolice, odbędzie jego myśl, zresztą logicznie bezbłędna. Istotnie, samym niechceniem żyć nie można, a tym bardziej nie można nie chcieć i czynić to, czego sytuacja wymaga. Biografie mnóstwa ludzi, których zaliczam do rodzaju mnie pokrewnego, w skrócie telegraficznym przedsta</w:t>
        <w:softHyphen/>
        <w:t>wiają się mniej więcej tak: Zaraz po wojnie, powodowani biolo</w:t>
        <w:softHyphen/>
        <w:t>giczną wolą życia, nieodstępną w takich sytuacjach nadzieją, cie</w:t>
        <w:softHyphen/>
        <w:t>kawością wreszcie — akceptowali zmiany nie wdając się w ich genezę. W tych bynajmniej niejednoznacznych czasach powojen</w:t>
        <w:softHyphen/>
        <w:t>nych wielu z nas zachowało się z dużą dobrą wolą i z zacieka</w:t>
        <w:softHyphen/>
        <w:t>wieniem. Potem zrozumieli co to warte, cofnęli swoją zgodę, opa</w:t>
        <w:softHyphen/>
        <w:t>nował ich, jak rak, krytycyzm, który dziś ma tendencje totalne. Stało się to w różnych momentach, wcześniej czy później, na róż</w:t>
        <w:softHyphen/>
        <w:t>nych etapach tego doświadczenia, w którym nikt nikogo nie po</w:t>
        <w:softHyphen/>
        <w:t>winien był wyręczać, bo do tego należało dojść własnym rozu</w:t>
        <w:softHyphen/>
        <w:t>mem i samemu za to zapłacić. Krytycyzm zaczyna dziś dusić jak wewnętrzny krwotok. Co robić?</w:t>
      </w:r>
    </w:p>
    <w:p>
      <w:pPr>
        <w:pStyle w:val="Style43"/>
        <w:keepNext w:val="0"/>
        <w:keepLines w:val="0"/>
        <w:widowControl w:val="0"/>
        <w:shd w:val="clear" w:color="auto" w:fill="auto"/>
        <w:bidi w:val="0"/>
        <w:spacing w:before="0" w:after="0" w:line="221" w:lineRule="auto"/>
        <w:ind w:left="0" w:right="0" w:firstLine="440"/>
        <w:jc w:val="both"/>
        <w:sectPr>
          <w:headerReference w:type="default" r:id="rId9"/>
          <w:headerReference w:type="even" r:id="rId10"/>
          <w:headerReference w:type="first" r:id="rId11"/>
          <w:footnotePr>
            <w:pos w:val="pageBottom"/>
            <w:numFmt w:val="upperRoman"/>
            <w:numStart w:val="1"/>
            <w:numRestart w:val="continuous"/>
            <w15:footnoteColumns w:val="1"/>
          </w:footnotePr>
          <w:pgSz w:w="6718" w:h="11301"/>
          <w:pgMar w:top="934" w:left="453" w:right="468" w:bottom="671" w:header="0" w:footer="3" w:gutter="0"/>
          <w:pgNumType w:start="8"/>
          <w:cols w:space="720"/>
          <w:noEndnote/>
          <w:titlePg/>
          <w:rtlGutter w:val="0"/>
          <w:docGrid w:linePitch="360"/>
        </w:sectPr>
      </w:pPr>
      <w:r>
        <w:rPr>
          <w:b w:val="0"/>
          <w:bCs w:val="0"/>
          <w:color w:val="000000"/>
          <w:spacing w:val="0"/>
          <w:w w:val="100"/>
          <w:position w:val="0"/>
          <w:shd w:val="clear" w:color="auto" w:fill="auto"/>
          <w:lang w:val="pl-PL" w:eastAsia="pl-PL" w:bidi="pl-PL"/>
        </w:rPr>
        <w:t>Gdybym wiedział na pewno, co robić, mój artykuł byłby bez porównania krótszy. Nie dać się oswoić, to przede wszystkim, ale i nie dać się własnej panice. Z tego katastrofalnego dylematu życia w niechceniu trzeba próbować wybrnąć w sposób intuicyj</w:t>
        <w:softHyphen/>
        <w:t>ny, jeżeli nie może tu być mowy o jakiejś formule racjonalnej, a rzeczywiście nie może o tym być mowy. Ale na miłość Boga, nie dajmy się oswoić. Prawdziwe życie polega na utrzymaniu pew</w:t>
        <w:softHyphen/>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nego rodzaju formy umysłowej i moralnej, to znaczy na zacho</w:t>
        <w:softHyphen/>
        <w:t>waniu krytycznej świadomości. Może to życie w Polsce jest bar</w:t>
        <w:softHyphen/>
        <w:t>dziej skondensowaną próbą bytu czy losu w ogóle. Jednak po</w:t>
        <w:softHyphen/>
        <w:t>traktowanie tego jako fatalności byłoby tylko inną formą rezy</w:t>
        <w:softHyphen/>
        <w:t>gnacji. Utrzymać się w postawie stojącej — oto program mini</w:t>
        <w:softHyphen/>
        <w:t>mum, z wielkim zapewne uszczerbkiem prostoty, o której wspo</w:t>
        <w:softHyphen/>
        <w:t>mniał Mann, ale przynajmniej pozwala to zachować godność i przytomność.</w:t>
      </w:r>
    </w:p>
    <w:p>
      <w:pPr>
        <w:pStyle w:val="Style43"/>
        <w:keepNext w:val="0"/>
        <w:keepLines w:val="0"/>
        <w:widowControl w:val="0"/>
        <w:shd w:val="clear" w:color="auto" w:fill="auto"/>
        <w:bidi w:val="0"/>
        <w:spacing w:before="0" w:after="3580" w:line="221" w:lineRule="auto"/>
        <w:ind w:left="0" w:right="320" w:firstLine="0"/>
        <w:jc w:val="right"/>
      </w:pPr>
      <w:r>
        <w:rPr>
          <w:b w:val="0"/>
          <w:bCs w:val="0"/>
          <w:i/>
          <w:iCs/>
          <w:color w:val="000000"/>
          <w:spacing w:val="0"/>
          <w:w w:val="100"/>
          <w:position w:val="0"/>
          <w:shd w:val="clear" w:color="auto" w:fill="auto"/>
          <w:lang w:val="pl-PL" w:eastAsia="pl-PL" w:bidi="pl-PL"/>
        </w:rPr>
        <w:t>PELIKAN</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KAZIMIERZ WIERZYŃSKI</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5"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WYBÓR WIERSZY</w:t>
        <w:br/>
        <w:t>POWOJENNYCH</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360"/>
        <w:jc w:val="both"/>
        <w:rPr>
          <w:sz w:val="15"/>
          <w:szCs w:val="15"/>
        </w:rPr>
      </w:pPr>
      <w:r>
        <w:rPr>
          <w:color w:val="000000"/>
          <w:spacing w:val="0"/>
          <w:w w:val="100"/>
          <w:position w:val="0"/>
          <w:sz w:val="15"/>
          <w:szCs w:val="15"/>
          <w:shd w:val="clear" w:color="auto" w:fill="auto"/>
          <w:lang w:val="pl-PL" w:eastAsia="pl-PL" w:bidi="pl-PL"/>
        </w:rPr>
        <w:t>Wydanie ozdobne w płóciennej oprawie i celofanowej obwolucie.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636" w:val="left"/>
        </w:tabs>
        <w:bidi w:val="0"/>
        <w:spacing w:before="0" w:after="0" w:line="240" w:lineRule="auto"/>
        <w:ind w:left="0" w:right="0" w:firstLine="240"/>
        <w:jc w:val="left"/>
        <w:rPr>
          <w:sz w:val="15"/>
          <w:szCs w:val="15"/>
        </w:rPr>
      </w:pPr>
      <w:r>
        <w:rPr>
          <w:color w:val="000000"/>
          <w:spacing w:val="0"/>
          <w:w w:val="100"/>
          <w:position w:val="0"/>
          <w:sz w:val="15"/>
          <w:szCs w:val="15"/>
          <w:shd w:val="clear" w:color="auto" w:fill="auto"/>
          <w:lang w:val="pl-PL" w:eastAsia="pl-PL" w:bidi="pl-PL"/>
        </w:rPr>
        <w:t>Str. 286.</w:t>
        <w:tab/>
        <w:t>Cena £.2.</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0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Koszt przesyłki: 2 sh.</w:t>
      </w:r>
    </w:p>
    <w:p>
      <w:pPr>
        <w:pStyle w:val="Style43"/>
        <w:keepNext w:val="0"/>
        <w:keepLines w:val="0"/>
        <w:widowControl w:val="0"/>
        <w:shd w:val="clear" w:color="auto" w:fill="auto"/>
        <w:bidi w:val="0"/>
        <w:spacing w:before="0" w:after="1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WYD. POLSKA FUNDACJA KULTURALNA</w:t>
      </w:r>
    </w:p>
    <w:p>
      <w:pPr>
        <w:pStyle w:val="Style43"/>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 xml:space="preserve">9, </w:t>
      </w:r>
      <w:r>
        <w:rPr>
          <w:color w:val="000000"/>
          <w:spacing w:val="0"/>
          <w:w w:val="100"/>
          <w:position w:val="0"/>
          <w:sz w:val="22"/>
          <w:szCs w:val="22"/>
          <w:shd w:val="clear" w:color="auto" w:fill="auto"/>
          <w:lang w:val="fr-FR" w:eastAsia="fr-FR" w:bidi="fr-FR"/>
        </w:rPr>
        <w:t xml:space="preserve">Charleville </w:t>
      </w:r>
      <w:r>
        <w:rPr>
          <w:color w:val="000000"/>
          <w:spacing w:val="0"/>
          <w:w w:val="100"/>
          <w:position w:val="0"/>
          <w:sz w:val="22"/>
          <w:szCs w:val="22"/>
          <w:shd w:val="clear" w:color="auto" w:fill="auto"/>
          <w:lang w:val="pl-PL" w:eastAsia="pl-PL" w:bidi="pl-PL"/>
        </w:rPr>
        <w:t>Rd., London, W. 14.</w:t>
      </w:r>
      <w:r>
        <w:br w:type="page"/>
      </w:r>
    </w:p>
    <w:p>
      <w:pPr>
        <w:pStyle w:val="Style41"/>
        <w:keepNext/>
        <w:keepLines/>
        <w:widowControl w:val="0"/>
        <w:shd w:val="clear" w:color="auto" w:fill="auto"/>
        <w:bidi w:val="0"/>
        <w:spacing w:before="0" w:after="700" w:line="240" w:lineRule="auto"/>
        <w:ind w:left="0" w:right="0" w:firstLine="0"/>
        <w:jc w:val="both"/>
      </w:pPr>
      <w:bookmarkStart w:id="10" w:name="bookmark10"/>
      <w:bookmarkStart w:id="9" w:name="bookmark9"/>
      <w:r>
        <w:rPr>
          <w:color w:val="000000"/>
          <w:spacing w:val="0"/>
          <w:w w:val="100"/>
          <w:position w:val="0"/>
          <w:shd w:val="clear" w:color="auto" w:fill="auto"/>
          <w:lang w:val="pl-PL" w:eastAsia="pl-PL" w:bidi="pl-PL"/>
        </w:rPr>
        <w:t>"The History of Polish Literaturę" Czesława Miłosza</w:t>
      </w:r>
      <w:bookmarkEnd w:id="10"/>
      <w:bookmarkEnd w:id="9"/>
    </w:p>
    <w:p>
      <w:pPr>
        <w:pStyle w:val="Style26"/>
        <w:keepNext w:val="0"/>
        <w:keepLines w:val="0"/>
        <w:widowControl w:val="0"/>
        <w:shd w:val="clear" w:color="auto" w:fill="auto"/>
        <w:bidi w:val="0"/>
        <w:spacing w:before="0" w:after="0" w:line="221" w:lineRule="auto"/>
        <w:ind w:left="2100" w:right="0" w:firstLine="0"/>
        <w:jc w:val="both"/>
      </w:pPr>
      <w:r>
        <w:rPr>
          <w:i/>
          <w:iCs/>
          <w:color w:val="000000"/>
          <w:spacing w:val="0"/>
          <w:w w:val="100"/>
          <w:position w:val="0"/>
          <w:shd w:val="clear" w:color="auto" w:fill="auto"/>
          <w:lang w:val="pl-PL" w:eastAsia="pl-PL" w:bidi="pl-PL"/>
        </w:rPr>
        <w:t>O mnie Moskwa i będą wiedzieć Tatarowie, I różnego mieszkańcy świata Anglikowie;</w:t>
      </w:r>
    </w:p>
    <w:p>
      <w:pPr>
        <w:pStyle w:val="Style26"/>
        <w:keepNext w:val="0"/>
        <w:keepLines w:val="0"/>
        <w:widowControl w:val="0"/>
        <w:shd w:val="clear" w:color="auto" w:fill="auto"/>
        <w:bidi w:val="0"/>
        <w:spacing w:before="0" w:after="160" w:line="221" w:lineRule="auto"/>
        <w:ind w:left="2100" w:right="0" w:firstLine="0"/>
        <w:jc w:val="both"/>
      </w:pPr>
      <w:r>
        <w:rPr>
          <w:i/>
          <w:iCs/>
          <w:color w:val="000000"/>
          <w:spacing w:val="0"/>
          <w:w w:val="100"/>
          <w:position w:val="0"/>
          <w:shd w:val="clear" w:color="auto" w:fill="auto"/>
          <w:lang w:val="pl-PL" w:eastAsia="pl-PL" w:bidi="pl-PL"/>
        </w:rPr>
        <w:t>Mnie Niemiec i waleczny Hiszpan, mnie poznają Którzy głęboki strumień Tybrowy pijają.</w:t>
      </w:r>
    </w:p>
    <w:p>
      <w:pPr>
        <w:pStyle w:val="Style26"/>
        <w:keepNext w:val="0"/>
        <w:keepLines w:val="0"/>
        <w:widowControl w:val="0"/>
        <w:shd w:val="clear" w:color="auto" w:fill="auto"/>
        <w:bidi w:val="0"/>
        <w:spacing w:before="0" w:after="200" w:line="221" w:lineRule="auto"/>
        <w:ind w:left="0" w:right="280" w:firstLine="0"/>
        <w:jc w:val="right"/>
      </w:pPr>
      <w:r>
        <w:rPr>
          <w:color w:val="000000"/>
          <w:spacing w:val="0"/>
          <w:w w:val="100"/>
          <w:position w:val="0"/>
          <w:shd w:val="clear" w:color="auto" w:fill="auto"/>
          <w:lang w:val="pl-PL" w:eastAsia="pl-PL" w:bidi="pl-PL"/>
        </w:rPr>
        <w:t>Jan Kochanowski</w:t>
      </w:r>
    </w:p>
    <w:p>
      <w:pPr>
        <w:pStyle w:val="Style43"/>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I</w:t>
      </w:r>
    </w:p>
    <w:p>
      <w:pPr>
        <w:pStyle w:val="Style43"/>
        <w:keepNext w:val="0"/>
        <w:keepLines w:val="0"/>
        <w:widowControl w:val="0"/>
        <w:shd w:val="clear" w:color="auto" w:fill="auto"/>
        <w:bidi w:val="0"/>
        <w:spacing w:before="0" w:after="200" w:line="221" w:lineRule="auto"/>
        <w:ind w:left="0" w:right="0" w:firstLine="380"/>
        <w:jc w:val="both"/>
        <w:sectPr>
          <w:headerReference w:type="default" r:id="rId12"/>
          <w:headerReference w:type="even" r:id="rId13"/>
          <w:headerReference w:type="first" r:id="rId14"/>
          <w:footnotePr>
            <w:pos w:val="pageBottom"/>
            <w:numFmt w:val="upperRoman"/>
            <w:numStart w:val="1"/>
            <w:numRestart w:val="continuous"/>
            <w15:footnoteColumns w:val="1"/>
          </w:footnotePr>
          <w:pgSz w:w="6718" w:h="11301"/>
          <w:pgMar w:top="934" w:left="453" w:right="468" w:bottom="671" w:header="0" w:footer="3" w:gutter="0"/>
          <w:pgNumType w:start="1084"/>
          <w:cols w:space="720"/>
          <w:noEndnote/>
          <w:titlePg/>
          <w:rtlGutter w:val="0"/>
          <w:docGrid w:linePitch="360"/>
        </w:sectPr>
      </w:pPr>
      <w:r>
        <w:rPr>
          <w:b w:val="0"/>
          <w:bCs w:val="0"/>
          <w:color w:val="000000"/>
          <w:spacing w:val="0"/>
          <w:w w:val="100"/>
          <w:position w:val="0"/>
          <w:shd w:val="clear" w:color="auto" w:fill="auto"/>
          <w:lang w:val="pl-PL" w:eastAsia="pl-PL" w:bidi="pl-PL"/>
        </w:rPr>
        <w:t>Ukazanie się historii literatury polskiej w języku angielskim, napisanej przez Czesława Miłosza, i wydanej przez poważne wy</w:t>
        <w:softHyphen/>
        <w:t>dawnictwo, jest niewątpliwie wydarzeniem dużej wagi</w:t>
      </w:r>
      <w:r>
        <w:rPr>
          <w:b w:val="0"/>
          <w:bCs w:val="0"/>
          <w:color w:val="000000"/>
          <w:spacing w:val="0"/>
          <w:w w:val="100"/>
          <w:position w:val="0"/>
          <w:shd w:val="clear" w:color="auto" w:fill="auto"/>
          <w:vertAlign w:val="superscript"/>
          <w:lang w:val="pl-PL" w:eastAsia="pl-PL" w:bidi="pl-PL"/>
        </w:rPr>
        <w:footnoteReference w:id="2"/>
      </w:r>
      <w:r>
        <w:rPr>
          <w:b w:val="0"/>
          <w:bCs w:val="0"/>
          <w:color w:val="000000"/>
          <w:spacing w:val="0"/>
          <w:w w:val="100"/>
          <w:position w:val="0"/>
          <w:shd w:val="clear" w:color="auto" w:fill="auto"/>
          <w:lang w:val="pl-PL" w:eastAsia="pl-PL" w:bidi="pl-PL"/>
        </w:rPr>
        <w:t>. Książka Miłosza jest z kolei drugim tego rodzaju opracowaniem w języku angielskim; przychodzi zaś w momencie gdy znajomość literatury polskiej w krajach anglosaskich poważnie wzrosła, dzięki pojawie</w:t>
        <w:softHyphen/>
        <w:t>niu się w ostatnich latach na rynku anglosaskim stosunkowo spo</w:t>
        <w:softHyphen/>
        <w:t>rej liczby przekładów autorów polskich, przede wszystkim współ</w:t>
        <w:softHyphen/>
        <w:t>czesnych, ale także i dawniejszych, by wymienić tylko takie po</w:t>
        <w:softHyphen/>
        <w:t>zycje jak wybór komedii Fredry, sztuki Witkacego, dzieła Gom</w:t>
        <w:softHyphen/>
        <w:t xml:space="preserve">browicza, </w:t>
      </w:r>
      <w:r>
        <w:rPr>
          <w:b w:val="0"/>
          <w:bCs w:val="0"/>
          <w:i/>
          <w:iCs/>
          <w:color w:val="000000"/>
          <w:spacing w:val="0"/>
          <w:w w:val="100"/>
          <w:position w:val="0"/>
          <w:shd w:val="clear" w:color="auto" w:fill="auto"/>
          <w:lang w:val="pl-PL" w:eastAsia="pl-PL" w:bidi="pl-PL"/>
        </w:rPr>
        <w:t>Dziady</w:t>
      </w:r>
      <w:r>
        <w:rPr>
          <w:b w:val="0"/>
          <w:bCs w:val="0"/>
          <w:color w:val="000000"/>
          <w:spacing w:val="0"/>
          <w:w w:val="100"/>
          <w:position w:val="0"/>
          <w:shd w:val="clear" w:color="auto" w:fill="auto"/>
          <w:lang w:val="pl-PL" w:eastAsia="pl-PL" w:bidi="pl-PL"/>
        </w:rPr>
        <w:t xml:space="preserve"> Mickiewicza, sztuki Mrożka, czy antologię pi</w:t>
        <w:softHyphen/>
        <w:t xml:space="preserve">sarzy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Nie słabnące, mimo nieprzychylnej sytuacji poli</w:t>
        <w:softHyphen/>
        <w:t>tycznej (udział w inwazji Czechosłowacji, antysemityzm), zainte</w:t>
        <w:softHyphen/>
        <w:t>resowanie literaturą polską, czyni książkę Miłosza bardzo na czasie i stanowi dodatkowy powód poświęcenia jej maksimum krytycz</w:t>
        <w:softHyphen/>
        <w:t>nej uwagi. Chociaż bowiem nie jest ścisła podana w przedmowie informacja, że pierwsza historia literatury polskiej w języku angielskim, pióra Manfreda Kridla, jest zupełnie wyczerpana (uka-</w:t>
      </w:r>
    </w:p>
    <w:p>
      <w:pPr>
        <w:pStyle w:val="Style43"/>
        <w:keepNext w:val="0"/>
        <w:keepLines w:val="0"/>
        <w:widowControl w:val="0"/>
        <w:shd w:val="clear" w:color="auto" w:fill="auto"/>
        <w:bidi w:val="0"/>
        <w:spacing w:before="0" w:after="280" w:line="221" w:lineRule="auto"/>
        <w:ind w:left="0" w:right="0" w:firstLine="0"/>
        <w:jc w:val="both"/>
      </w:pPr>
      <w:r>
        <w:rPr>
          <w:b w:val="0"/>
          <w:bCs w:val="0"/>
          <w:color w:val="000000"/>
          <w:spacing w:val="0"/>
          <w:w w:val="100"/>
          <w:position w:val="0"/>
          <w:shd w:val="clear" w:color="auto" w:fill="auto"/>
          <w:lang w:val="pl-PL" w:eastAsia="pl-PL" w:bidi="pl-PL"/>
        </w:rPr>
        <w:t>zało się niedawno jej drugie wydanie)</w:t>
      </w:r>
      <w:r>
        <w:rPr>
          <w:b w:val="0"/>
          <w:bCs w:val="0"/>
          <w:color w:val="000000"/>
          <w:spacing w:val="0"/>
          <w:w w:val="100"/>
          <w:position w:val="0"/>
          <w:shd w:val="clear" w:color="auto" w:fill="auto"/>
          <w:vertAlign w:val="superscript"/>
          <w:lang w:val="pl-PL" w:eastAsia="pl-PL" w:bidi="pl-PL"/>
        </w:rPr>
        <w:footnoteReference w:id="3"/>
      </w:r>
      <w:r>
        <w:rPr>
          <w:b w:val="0"/>
          <w:bCs w:val="0"/>
          <w:color w:val="000000"/>
          <w:spacing w:val="0"/>
          <w:w w:val="100"/>
          <w:position w:val="0"/>
          <w:shd w:val="clear" w:color="auto" w:fill="auto"/>
          <w:lang w:val="pl-PL" w:eastAsia="pl-PL" w:bidi="pl-PL"/>
        </w:rPr>
        <w:t>, nie ma wątpliwości, źe książka Miłosza trafia na podatny grunt, częściowo przygotowany przez samego autora</w:t>
      </w:r>
      <w:r>
        <w:rPr>
          <w:b w:val="0"/>
          <w:bCs w:val="0"/>
          <w:color w:val="000000"/>
          <w:spacing w:val="0"/>
          <w:w w:val="100"/>
          <w:position w:val="0"/>
          <w:shd w:val="clear" w:color="auto" w:fill="auto"/>
          <w:vertAlign w:val="superscript"/>
          <w:lang w:val="pl-PL" w:eastAsia="pl-PL" w:bidi="pl-PL"/>
        </w:rPr>
        <w:footnoteReference w:id="4"/>
      </w:r>
      <w:r>
        <w:rPr>
          <w:b w:val="0"/>
          <w:bCs w:val="0"/>
          <w:color w:val="000000"/>
          <w:spacing w:val="0"/>
          <w:w w:val="100"/>
          <w:position w:val="0"/>
          <w:shd w:val="clear" w:color="auto" w:fill="auto"/>
          <w:lang w:val="pl-PL" w:eastAsia="pl-PL" w:bidi="pl-PL"/>
        </w:rPr>
        <w:t>. Nie bez znaczenia jest także osobista pozy</w:t>
        <w:softHyphen/>
        <w:t xml:space="preserve">cja Miłosza jako poety i autora </w:t>
      </w:r>
      <w:r>
        <w:rPr>
          <w:b w:val="0"/>
          <w:bCs w:val="0"/>
          <w:i/>
          <w:iCs/>
          <w:color w:val="000000"/>
          <w:spacing w:val="0"/>
          <w:w w:val="100"/>
          <w:position w:val="0"/>
          <w:shd w:val="clear" w:color="auto" w:fill="auto"/>
          <w:lang w:val="pl-PL" w:eastAsia="pl-PL" w:bidi="pl-PL"/>
        </w:rPr>
        <w:t xml:space="preserve">The </w:t>
      </w:r>
      <w:r>
        <w:rPr>
          <w:b w:val="0"/>
          <w:bCs w:val="0"/>
          <w:i/>
          <w:iCs/>
          <w:color w:val="000000"/>
          <w:spacing w:val="0"/>
          <w:w w:val="100"/>
          <w:position w:val="0"/>
          <w:shd w:val="clear" w:color="auto" w:fill="auto"/>
          <w:lang w:val="fr-FR" w:eastAsia="fr-FR" w:bidi="fr-FR"/>
        </w:rPr>
        <w:t xml:space="preserve">Captive </w:t>
      </w:r>
      <w:r>
        <w:rPr>
          <w:b w:val="0"/>
          <w:bCs w:val="0"/>
          <w:i/>
          <w:iCs/>
          <w:color w:val="000000"/>
          <w:spacing w:val="0"/>
          <w:w w:val="100"/>
          <w:position w:val="0"/>
          <w:shd w:val="clear" w:color="auto" w:fill="auto"/>
          <w:lang w:val="pl-PL" w:eastAsia="pl-PL" w:bidi="pl-PL"/>
        </w:rPr>
        <w:t>Mind</w:t>
      </w:r>
      <w:r>
        <w:rPr>
          <w:b w:val="0"/>
          <w:bCs w:val="0"/>
          <w:color w:val="000000"/>
          <w:spacing w:val="0"/>
          <w:w w:val="100"/>
          <w:position w:val="0"/>
          <w:shd w:val="clear" w:color="auto" w:fill="auto"/>
          <w:lang w:val="pl-PL" w:eastAsia="pl-PL" w:bidi="pl-PL"/>
        </w:rPr>
        <w:t xml:space="preserve"> oraz wydanej niedawno w języku angielskim </w:t>
      </w:r>
      <w:r>
        <w:rPr>
          <w:b w:val="0"/>
          <w:bCs w:val="0"/>
          <w:i/>
          <w:iCs/>
          <w:color w:val="000000"/>
          <w:spacing w:val="0"/>
          <w:w w:val="100"/>
          <w:position w:val="0"/>
          <w:shd w:val="clear" w:color="auto" w:fill="auto"/>
          <w:lang w:val="pl-PL" w:eastAsia="pl-PL" w:bidi="pl-PL"/>
        </w:rPr>
        <w:t xml:space="preserve">Rodzinnej Europy </w:t>
      </w:r>
      <w:r>
        <w:rPr>
          <w:b w:val="0"/>
          <w:bCs w:val="0"/>
          <w:i/>
          <w:iCs/>
          <w:color w:val="000000"/>
          <w:spacing w:val="0"/>
          <w:w w:val="100"/>
          <w:position w:val="0"/>
          <w:shd w:val="clear" w:color="auto" w:fill="auto"/>
          <w:lang w:val="fr-FR" w:eastAsia="fr-FR" w:bidi="fr-FR"/>
        </w:rPr>
        <w:t xml:space="preserve">(Native </w:t>
      </w:r>
      <w:r>
        <w:rPr>
          <w:b w:val="0"/>
          <w:bCs w:val="0"/>
          <w:i/>
          <w:iCs/>
          <w:color w:val="000000"/>
          <w:spacing w:val="0"/>
          <w:w w:val="100"/>
          <w:position w:val="0"/>
          <w:shd w:val="clear" w:color="auto" w:fill="auto"/>
          <w:lang w:val="pl-PL" w:eastAsia="pl-PL" w:bidi="pl-PL"/>
        </w:rPr>
        <w:t xml:space="preserve">Realm, </w:t>
      </w:r>
      <w:r>
        <w:rPr>
          <w:b w:val="0"/>
          <w:bCs w:val="0"/>
          <w:color w:val="000000"/>
          <w:spacing w:val="0"/>
          <w:w w:val="100"/>
          <w:position w:val="0"/>
          <w:shd w:val="clear" w:color="auto" w:fill="auto"/>
          <w:lang w:val="pl-PL" w:eastAsia="pl-PL" w:bidi="pl-PL"/>
        </w:rPr>
        <w:t>New York, 1968). Ponieważ zaś historie literatury ukazują się stosunkowo rzadko, można przyjąć, że książka Miłosza stanowić będzie — obok podręcznika Kridla — główne źródło informacji i poglądów na literaturę polską przez co najmniej następnych kilkanaście lat.</w:t>
      </w:r>
    </w:p>
    <w:p>
      <w:pPr>
        <w:pStyle w:val="Style43"/>
        <w:keepNext w:val="0"/>
        <w:keepLines w:val="0"/>
        <w:widowControl w:val="0"/>
        <w:shd w:val="clear" w:color="auto" w:fill="auto"/>
        <w:bidi w:val="0"/>
        <w:spacing w:before="0" w:after="240" w:line="221" w:lineRule="auto"/>
        <w:ind w:left="0" w:right="0" w:firstLine="0"/>
        <w:jc w:val="center"/>
      </w:pPr>
      <w:r>
        <w:rPr>
          <w:b w:val="0"/>
          <w:bCs w:val="0"/>
          <w:color w:val="000000"/>
          <w:spacing w:val="0"/>
          <w:w w:val="100"/>
          <w:position w:val="0"/>
          <w:shd w:val="clear" w:color="auto" w:fill="auto"/>
          <w:lang w:val="pl-PL" w:eastAsia="pl-PL" w:bidi="pl-PL"/>
        </w:rPr>
        <w:t>II</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Parę lat temu grupa wybitnych polonistów krajowych (J. Krzyżanowski, K. Wyka i inni) wzięła udział w sympozjonie na temat światowych wartości literatury polskiej</w:t>
      </w:r>
      <w:r>
        <w:rPr>
          <w:b w:val="0"/>
          <w:bCs w:val="0"/>
          <w:color w:val="000000"/>
          <w:spacing w:val="0"/>
          <w:w w:val="100"/>
          <w:position w:val="0"/>
          <w:shd w:val="clear" w:color="auto" w:fill="auto"/>
          <w:vertAlign w:val="superscript"/>
          <w:lang w:val="pl-PL" w:eastAsia="pl-PL" w:bidi="pl-PL"/>
        </w:rPr>
        <w:footnoteReference w:id="5"/>
      </w:r>
      <w:r>
        <w:rPr>
          <w:b w:val="0"/>
          <w:bCs w:val="0"/>
          <w:color w:val="000000"/>
          <w:spacing w:val="0"/>
          <w:w w:val="100"/>
          <w:position w:val="0"/>
          <w:shd w:val="clear" w:color="auto" w:fill="auto"/>
          <w:lang w:val="pl-PL" w:eastAsia="pl-PL" w:bidi="pl-PL"/>
        </w:rPr>
        <w:t>. Temat okazał się trudny i raczej niewdzięczny, a wnioski wypadły nieco melan</w:t>
        <w:softHyphen/>
        <w:t>cholijnie, lub momentami dosyć gołosłownie. Jeżeli bowiem brać jako sprawdzian współudział literatury polskiej w rozwoju litera</w:t>
        <w:softHyphen/>
        <w:t>tury europejskiej, to był on tak minimalny, że trzeba konstruować specjalne kryteria, aby odpowiedzieć na pytanie, jakie są świato</w:t>
        <w:softHyphen/>
        <w:t xml:space="preserve">we wartości literatury polskiej. Kryterium najbardziej konkretne, życie dzieł literackich poza ich własnym obszarem językowym, jest dla literatury polskiej bardzo nieprzychylne. Uderzającą cechą literatury polskiej jest jej </w:t>
      </w:r>
      <w:r>
        <w:rPr>
          <w:b w:val="0"/>
          <w:bCs w:val="0"/>
          <w:i/>
          <w:iCs/>
          <w:color w:val="000000"/>
          <w:spacing w:val="0"/>
          <w:w w:val="100"/>
          <w:position w:val="0"/>
          <w:shd w:val="clear" w:color="auto" w:fill="auto"/>
          <w:lang w:val="pl-PL" w:eastAsia="pl-PL" w:bidi="pl-PL"/>
        </w:rPr>
        <w:t>peryferyjność.</w:t>
      </w:r>
    </w:p>
    <w:p>
      <w:pPr>
        <w:pStyle w:val="Style43"/>
        <w:keepNext w:val="0"/>
        <w:keepLines w:val="0"/>
        <w:widowControl w:val="0"/>
        <w:shd w:val="clear" w:color="auto" w:fill="auto"/>
        <w:bidi w:val="0"/>
        <w:spacing w:before="0" w:after="260" w:line="221" w:lineRule="auto"/>
        <w:ind w:left="0" w:right="0" w:firstLine="380"/>
        <w:jc w:val="both"/>
        <w:sectPr>
          <w:headerReference w:type="default" r:id="rId15"/>
          <w:headerReference w:type="even" r:id="rId16"/>
          <w:footnotePr>
            <w:pos w:val="pageBottom"/>
            <w:numFmt w:val="decimal"/>
            <w:numStart w:val="1"/>
            <w:numRestart w:val="continuous"/>
            <w15:footnoteColumns w:val="1"/>
          </w:footnotePr>
          <w:pgSz w:w="6718" w:h="11301"/>
          <w:pgMar w:top="967" w:left="457" w:right="461" w:bottom="744" w:header="0" w:footer="316" w:gutter="0"/>
          <w:pgNumType w:start="12"/>
          <w:cols w:space="720"/>
          <w:noEndnote/>
          <w:rtlGutter w:val="0"/>
          <w:docGrid w:linePitch="360"/>
        </w:sectPr>
      </w:pPr>
      <w:r>
        <w:rPr>
          <w:b w:val="0"/>
          <w:bCs w:val="0"/>
          <w:color w:val="000000"/>
          <w:spacing w:val="0"/>
          <w:w w:val="100"/>
          <w:position w:val="0"/>
          <w:shd w:val="clear" w:color="auto" w:fill="auto"/>
          <w:lang w:val="pl-PL" w:eastAsia="pl-PL" w:bidi="pl-PL"/>
        </w:rPr>
        <w:t xml:space="preserve">W interesującym eseju </w:t>
      </w:r>
      <w:r>
        <w:rPr>
          <w:b w:val="0"/>
          <w:bCs w:val="0"/>
          <w:i/>
          <w:iCs/>
          <w:color w:val="000000"/>
          <w:spacing w:val="0"/>
          <w:w w:val="100"/>
          <w:position w:val="0"/>
          <w:shd w:val="clear" w:color="auto" w:fill="auto"/>
          <w:lang w:val="pl-PL" w:eastAsia="pl-PL" w:bidi="pl-PL"/>
        </w:rPr>
        <w:t>Polish Literaturę in its European Con- text</w:t>
      </w:r>
      <w:r>
        <w:rPr>
          <w:b w:val="0"/>
          <w:bCs w:val="0"/>
          <w:i/>
          <w:iCs/>
          <w:color w:val="000000"/>
          <w:spacing w:val="0"/>
          <w:w w:val="100"/>
          <w:position w:val="0"/>
          <w:shd w:val="clear" w:color="auto" w:fill="auto"/>
          <w:vertAlign w:val="superscript"/>
          <w:lang w:val="pl-PL" w:eastAsia="pl-PL" w:bidi="pl-PL"/>
        </w:rPr>
        <w:footnoteReference w:id="6"/>
      </w:r>
      <w:r>
        <w:rPr>
          <w:b w:val="0"/>
          <w:bCs w:val="0"/>
          <w:i/>
          <w:iCs/>
          <w:color w:val="000000"/>
          <w:spacing w:val="0"/>
          <w:w w:val="100"/>
          <w:position w:val="0"/>
          <w:shd w:val="clear" w:color="auto" w:fill="auto"/>
          <w:lang w:val="pl-PL" w:eastAsia="pl-PL" w:bidi="pl-PL"/>
        </w:rPr>
        <w:t>,</w:t>
      </w:r>
      <w:r>
        <w:rPr>
          <w:b w:val="0"/>
          <w:bCs w:val="0"/>
          <w:color w:val="000000"/>
          <w:spacing w:val="0"/>
          <w:w w:val="100"/>
          <w:position w:val="0"/>
          <w:shd w:val="clear" w:color="auto" w:fill="auto"/>
          <w:lang w:val="pl-PL" w:eastAsia="pl-PL" w:bidi="pl-PL"/>
        </w:rPr>
        <w:t xml:space="preserve"> Jerzy Pietrkiewicz zwrócił m.in. uwagę na paralelizm pew</w:t>
        <w:softHyphen/>
        <w:t>nych zjawisk kulturalnych i literackich w Polsce i w Hiszpanii — paralelizm wynikający z faktu, że oba te kraje znajdowały się przez stulecia na kresach cywilizacji europejskiej i spełniały rolę zarówno barier jak i pomostów (w Polsce religijny, a następnie także i polityczny ideał przedmurza przesłonił tę drugą rolę, do tego stopnia, że nadal nie posiadamy pełnej historii polskich wpływów kulturalnych na wschód i południe od etnicznej Polski ). Paralela Pietrkiewicza jest niewątpliwie użyteczna, porównanie jednak obu literatur pod kątem ich współudziału w kształtowaniu kultury europejskiej wypada oczywiście na niekorzyść literatury polskiej: wystarczy wspomnieć o zakresie oddziaływania i histo-</w:t>
      </w:r>
    </w:p>
    <w:p>
      <w:pPr>
        <w:pStyle w:val="Style26"/>
        <w:keepNext w:val="0"/>
        <w:keepLines w:val="0"/>
        <w:widowControl w:val="0"/>
        <w:pBdr>
          <w:bottom w:val="single" w:sz="4" w:space="0" w:color="auto"/>
        </w:pBdr>
        <w:shd w:val="clear" w:color="auto" w:fill="auto"/>
        <w:bidi w:val="0"/>
        <w:spacing w:before="0" w:after="240" w:line="240" w:lineRule="auto"/>
        <w:ind w:left="0" w:right="0" w:firstLine="500"/>
        <w:jc w:val="both"/>
        <w:rPr>
          <w:sz w:val="15"/>
          <w:szCs w:val="15"/>
        </w:rPr>
      </w:pPr>
      <w:r>
        <w:rPr>
          <w:color w:val="000000"/>
          <w:spacing w:val="0"/>
          <w:w w:val="100"/>
          <w:position w:val="0"/>
          <w:sz w:val="15"/>
          <w:szCs w:val="15"/>
          <w:shd w:val="clear" w:color="auto" w:fill="auto"/>
          <w:lang w:val="pl-PL" w:eastAsia="pl-PL" w:bidi="pl-PL"/>
        </w:rPr>
        <w:t>,THE HISTORY OF POLISH LITERATURĘ” CZ. MIŁOSZA 13</w:t>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rycznej żywotności </w:t>
      </w:r>
      <w:r>
        <w:rPr>
          <w:b w:val="0"/>
          <w:bCs w:val="0"/>
          <w:i/>
          <w:iCs/>
          <w:color w:val="000000"/>
          <w:spacing w:val="0"/>
          <w:w w:val="100"/>
          <w:position w:val="0"/>
          <w:shd w:val="clear" w:color="auto" w:fill="auto"/>
          <w:lang w:val="pl-PL" w:eastAsia="pl-PL" w:bidi="pl-PL"/>
        </w:rPr>
        <w:t>Don Kichota,</w:t>
      </w:r>
      <w:r>
        <w:rPr>
          <w:b w:val="0"/>
          <w:bCs w:val="0"/>
          <w:color w:val="000000"/>
          <w:spacing w:val="0"/>
          <w:w w:val="100"/>
          <w:position w:val="0"/>
          <w:shd w:val="clear" w:color="auto" w:fill="auto"/>
          <w:lang w:val="pl-PL" w:eastAsia="pl-PL" w:bidi="pl-PL"/>
        </w:rPr>
        <w:t xml:space="preserve"> o znaczeniu dramaturgii hiszpań</w:t>
        <w:softHyphen/>
        <w:t>skiej czy promieniowaniu hiszpańskiej poezji mistycznej. Podob</w:t>
        <w:softHyphen/>
        <w:t>nie, takie literatury peryferyjne, jak rosyjska czy skandynawska, potrafiły w pewnym momencie przełamać barierę geograficzno- językową i wejść w sposób istotny do wspólnej tradycji literatu</w:t>
        <w:softHyphen/>
        <w:t>ry europejskiej, oddziały wuj ąc na jej rozwój. Podobne przekro</w:t>
        <w:softHyphen/>
        <w:t>czenie bariery językowej dokonuje się na naszych oczach w wy</w:t>
        <w:softHyphen/>
        <w:t>padku literatury polskiej, ale zbyt optymistyczne wnioski byłyby w tej chwili chyba przedwczesne.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 peryferyjności literatury polskiej decydowała nie tylko jej pozycja geograficzna, ale cały szereg czynników takich jak: ogól</w:t>
        <w:softHyphen/>
        <w:t>na młodszość cywilizacyjna Polski, pokostowy charakter pewnych procesów kulturalnych (Renesans, Reformacja, konwencjonalność polskiego katolicyzmu...), wtórność prądów literackich (co Irzy</w:t>
        <w:softHyphen/>
        <w:t>kowski określił mianem plagiatowego charakteru przełomów li</w:t>
        <w:softHyphen/>
        <w:t>terackich w Polsce), haracz płacony warunkom politycznym i obowiązkom obywatelsko-narodowym, prowincjonalizm pogłę</w:t>
        <w:softHyphen/>
        <w:t>biony w wieku XIX barierami polityczno-cenzuralnymi (warto tu przypomnieć zdanie Orzeszkowej: „Co ja za przepyszne rzeczy miałabym do napisania, gdyby o nich pisać można było!”).</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Wszystkie te cechy polskiej tradycji kulturalnej prowadziły do negatywnych wyników w literaturze, utrudniając jej przeni</w:t>
        <w:softHyphen/>
        <w:t>kanie poza krąg własnego języka. Stosowanie cenzury wewnętrz</w:t>
        <w:softHyphen/>
        <w:t>nej i konieczność poddawania się cenzurze oficjalnej obniżały czy</w:t>
        <w:softHyphen/>
        <w:t>telność wielu dzieł literackich poza polskim kontekstem historycz</w:t>
        <w:softHyphen/>
        <w:t>nym. Późność rozwoju pewnych gatunków literackich prowadziła do zjawisk w rodzaju dramaturgii Słowackiego, którego najwyż</w:t>
        <w:softHyphen/>
        <w:t>szą pochwałą staje się twierdzenie, iż był on „Szekspirem roman</w:t>
        <w:softHyphen/>
        <w:t>tyzmu”</w:t>
      </w:r>
      <w:r>
        <w:rPr>
          <w:b w:val="0"/>
          <w:bCs w:val="0"/>
          <w:color w:val="000000"/>
          <w:spacing w:val="0"/>
          <w:w w:val="100"/>
          <w:position w:val="0"/>
          <w:shd w:val="clear" w:color="auto" w:fill="auto"/>
          <w:vertAlign w:val="superscript"/>
          <w:lang w:val="pl-PL" w:eastAsia="pl-PL" w:bidi="pl-PL"/>
        </w:rPr>
        <w:footnoteReference w:id="7"/>
      </w:r>
      <w:r>
        <w:rPr>
          <w:b w:val="0"/>
          <w:bCs w:val="0"/>
          <w:color w:val="000000"/>
          <w:spacing w:val="0"/>
          <w:w w:val="100"/>
          <w:position w:val="0"/>
          <w:shd w:val="clear" w:color="auto" w:fill="auto"/>
          <w:lang w:val="pl-PL" w:eastAsia="pl-PL" w:bidi="pl-PL"/>
        </w:rPr>
        <w:t xml:space="preserve"> — twierdzenie dosyć niebezpieczne ze względu na za</w:t>
        <w:softHyphen/>
        <w:t>warty w nim element dosłowności. Wtórność prądów literackich w Polsce każę kwestionować wartość nie tylko poszczególnych utworów, ale wręcz całych faz twórczości: co wart jest polski eksperyment futurystyczny w porównaniu z futuryzmem rosyj</w:t>
        <w:softHyphen/>
        <w:t>skim czy włoskim, z których mniej lub bardziej obficie czerpał?</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Próby ukazania istotnych wartości literatury polskiej muszą wręcz programowo unikać zbyt ostrego dopasowywania literatury polskiej do literatury europejskiej, narzucania jej zewnętrznych ram o charakterze prądów i kierunków literackich; muszą one wychodzić od samych dzieł literackich, gdyż właśnie w nich zna</w:t>
        <w:softHyphen/>
        <w:t>miona wtórności są często nieistotne.</w:t>
      </w:r>
    </w:p>
    <w:p>
      <w:pPr>
        <w:pStyle w:val="Style43"/>
        <w:keepNext w:val="0"/>
        <w:keepLines w:val="0"/>
        <w:widowControl w:val="0"/>
        <w:shd w:val="clear" w:color="auto" w:fill="auto"/>
        <w:bidi w:val="0"/>
        <w:spacing w:before="0" w:after="0" w:line="221" w:lineRule="auto"/>
        <w:ind w:left="0" w:right="0" w:firstLine="340"/>
        <w:jc w:val="both"/>
        <w:sectPr>
          <w:headerReference w:type="default" r:id="rId17"/>
          <w:headerReference w:type="even" r:id="rId18"/>
          <w:footnotePr>
            <w:pos w:val="pageBottom"/>
            <w:numFmt w:val="decimal"/>
            <w:numStart w:val="1"/>
            <w:numRestart w:val="continuous"/>
            <w15:footnoteColumns w:val="1"/>
          </w:footnotePr>
          <w:pgSz w:w="6718" w:h="11301"/>
          <w:pgMar w:top="545" w:left="504" w:right="508" w:bottom="529" w:header="117" w:footer="101" w:gutter="0"/>
          <w:pgNumType w:start="1087"/>
          <w:cols w:space="720"/>
          <w:noEndnote/>
          <w:rtlGutter w:val="0"/>
          <w:docGrid w:linePitch="360"/>
        </w:sectPr>
      </w:pPr>
      <w:r>
        <w:rPr>
          <w:b w:val="0"/>
          <w:bCs w:val="0"/>
          <w:color w:val="000000"/>
          <w:spacing w:val="0"/>
          <w:w w:val="100"/>
          <w:position w:val="0"/>
          <w:shd w:val="clear" w:color="auto" w:fill="auto"/>
          <w:lang w:val="pl-PL" w:eastAsia="pl-PL" w:bidi="pl-PL"/>
        </w:rPr>
        <w:t>Bilans peryferyjności literatury polskiej nie jest bowiem cał</w:t>
        <w:softHyphen/>
        <w:t>kowicie negatywny. Przede wszystkim zauważmy, że chociaż w ogólnym rozwoju literatury europejskiej literatura polska odgry-</w:t>
      </w:r>
    </w:p>
    <w:p>
      <w:pPr>
        <w:pStyle w:val="Style43"/>
        <w:keepNext w:val="0"/>
        <w:keepLines w:val="0"/>
        <w:widowControl w:val="0"/>
        <w:shd w:val="clear" w:color="auto" w:fill="auto"/>
        <w:bidi w:val="0"/>
        <w:spacing w:before="0" w:after="60" w:line="223" w:lineRule="auto"/>
        <w:ind w:left="0" w:right="0" w:firstLine="0"/>
        <w:jc w:val="both"/>
      </w:pPr>
      <w:r>
        <w:rPr>
          <w:b w:val="0"/>
          <w:bCs w:val="0"/>
          <w:color w:val="000000"/>
          <w:spacing w:val="0"/>
          <w:w w:val="100"/>
          <w:position w:val="0"/>
          <w:shd w:val="clear" w:color="auto" w:fill="auto"/>
          <w:lang w:val="pl-PL" w:eastAsia="pl-PL" w:bidi="pl-PL"/>
        </w:rPr>
        <w:t>wała rolę marginesową, sytuacja zmienia się gdy weźmiemy pod uwagę kontekst ściślejszy — kraje słowiańskie i wschodnioeuro</w:t>
        <w:softHyphen/>
        <w:t>pejskie. W tym węższym kontekście literatura polska ma momen</w:t>
        <w:softHyphen/>
        <w:t>tami znaczenie centralne lub wiodące, a jej promieniowanie jest niejednokrotnie bardzo istotne i płodne.</w:t>
      </w:r>
    </w:p>
    <w:p>
      <w:pPr>
        <w:pStyle w:val="Style43"/>
        <w:keepNext w:val="0"/>
        <w:keepLines w:val="0"/>
        <w:widowControl w:val="0"/>
        <w:shd w:val="clear" w:color="auto" w:fill="auto"/>
        <w:bidi w:val="0"/>
        <w:spacing w:before="0" w:after="60" w:line="221" w:lineRule="auto"/>
        <w:ind w:left="0" w:right="0" w:firstLine="440"/>
        <w:jc w:val="both"/>
      </w:pPr>
      <w:r>
        <w:rPr>
          <w:b w:val="0"/>
          <w:bCs w:val="0"/>
          <w:color w:val="000000"/>
          <w:spacing w:val="0"/>
          <w:w w:val="100"/>
          <w:position w:val="0"/>
          <w:shd w:val="clear" w:color="auto" w:fill="auto"/>
          <w:lang w:val="pl-PL" w:eastAsia="pl-PL" w:bidi="pl-PL"/>
        </w:rPr>
        <w:t>Przyczyny i skutki stanowiące o peryferyjności literatury pol</w:t>
        <w:softHyphen/>
        <w:t>skiej wyznaczają również, przynajmniej w pewnym stopniu, pole jej specyficzności, to, co jest w niej oryginalne, szczególne, dziw</w:t>
        <w:softHyphen/>
        <w:t>ne lub dziwaczne.</w:t>
      </w:r>
    </w:p>
    <w:p>
      <w:pPr>
        <w:pStyle w:val="Style43"/>
        <w:keepNext w:val="0"/>
        <w:keepLines w:val="0"/>
        <w:widowControl w:val="0"/>
        <w:shd w:val="clear" w:color="auto" w:fill="auto"/>
        <w:bidi w:val="0"/>
        <w:spacing w:before="0" w:after="60" w:line="221" w:lineRule="auto"/>
        <w:ind w:left="0" w:right="0" w:firstLine="440"/>
        <w:jc w:val="both"/>
      </w:pPr>
      <w:r>
        <w:rPr>
          <w:b w:val="0"/>
          <w:bCs w:val="0"/>
          <w:color w:val="000000"/>
          <w:spacing w:val="0"/>
          <w:w w:val="100"/>
          <w:position w:val="0"/>
          <w:shd w:val="clear" w:color="auto" w:fill="auto"/>
          <w:lang w:val="pl-PL" w:eastAsia="pl-PL" w:bidi="pl-PL"/>
        </w:rPr>
        <w:t xml:space="preserve">W cytowanej przed chwilą charakterystyce Słowackiego (Szekspir romantyzmu) zawiera się — przynajmniej </w:t>
      </w:r>
      <w:r>
        <w:rPr>
          <w:b w:val="0"/>
          <w:bCs w:val="0"/>
          <w:i/>
          <w:iCs/>
          <w:color w:val="000000"/>
          <w:spacing w:val="0"/>
          <w:w w:val="100"/>
          <w:position w:val="0"/>
          <w:shd w:val="clear" w:color="auto" w:fill="auto"/>
          <w:lang w:val="pl-PL" w:eastAsia="pl-PL" w:bidi="pl-PL"/>
        </w:rPr>
        <w:t xml:space="preserve">implicite </w:t>
      </w:r>
      <w:r>
        <w:rPr>
          <w:b w:val="0"/>
          <w:bCs w:val="0"/>
          <w:color w:val="000000"/>
          <w:spacing w:val="0"/>
          <w:w w:val="100"/>
          <w:position w:val="0"/>
          <w:shd w:val="clear" w:color="auto" w:fill="auto"/>
          <w:lang w:val="pl-PL" w:eastAsia="pl-PL" w:bidi="pl-PL"/>
        </w:rPr>
        <w:t>— punkt widzenia, który warto po krotce rozwinąć.</w:t>
      </w:r>
    </w:p>
    <w:p>
      <w:pPr>
        <w:pStyle w:val="Style43"/>
        <w:keepNext w:val="0"/>
        <w:keepLines w:val="0"/>
        <w:widowControl w:val="0"/>
        <w:shd w:val="clear" w:color="auto" w:fill="auto"/>
        <w:bidi w:val="0"/>
        <w:spacing w:before="0" w:after="60" w:line="221" w:lineRule="auto"/>
        <w:ind w:left="0" w:right="0" w:firstLine="440"/>
        <w:jc w:val="both"/>
        <w:sectPr>
          <w:headerReference w:type="default" r:id="rId19"/>
          <w:headerReference w:type="even" r:id="rId20"/>
          <w:footnotePr>
            <w:pos w:val="pageBottom"/>
            <w:numFmt w:val="decimal"/>
            <w:numStart w:val="1"/>
            <w:numRestart w:val="continuous"/>
            <w15:footnoteColumns w:val="1"/>
          </w:footnotePr>
          <w:pgSz w:w="6718" w:h="11301"/>
          <w:pgMar w:top="959" w:left="436" w:right="454" w:bottom="740" w:header="0" w:footer="312" w:gutter="0"/>
          <w:pgNumType w:start="14"/>
          <w:cols w:space="720"/>
          <w:noEndnote/>
          <w:rtlGutter w:val="0"/>
          <w:docGrid w:linePitch="360"/>
        </w:sectPr>
      </w:pPr>
      <w:r>
        <w:rPr>
          <w:b w:val="0"/>
          <w:bCs w:val="0"/>
          <w:color w:val="000000"/>
          <w:spacing w:val="0"/>
          <w:w w:val="100"/>
          <w:position w:val="0"/>
          <w:shd w:val="clear" w:color="auto" w:fill="auto"/>
          <w:lang w:val="pl-PL" w:eastAsia="pl-PL" w:bidi="pl-PL"/>
        </w:rPr>
        <w:t>Fakt chronologicznej „nieprzystawalności” literatury polskiej w porównaniu z głównymi nurtami literatury europejskiej stwa</w:t>
        <w:softHyphen/>
        <w:t>rzał ciekawe warunki dla powstawania na terenie języka polskiego zjawisk o charakterze „hybryd” literackich lub twórczych anachro</w:t>
        <w:softHyphen/>
        <w:t xml:space="preserve">nizmów. W cytowanym eseju Pietrkiewieża znajdujemy uwagę, że </w:t>
      </w:r>
      <w:r>
        <w:rPr>
          <w:b w:val="0"/>
          <w:bCs w:val="0"/>
          <w:i/>
          <w:iCs/>
          <w:color w:val="000000"/>
          <w:spacing w:val="0"/>
          <w:w w:val="100"/>
          <w:position w:val="0"/>
          <w:shd w:val="clear" w:color="auto" w:fill="auto"/>
          <w:lang w:val="pl-PL" w:eastAsia="pl-PL" w:bidi="pl-PL"/>
        </w:rPr>
        <w:t>Pan Tadeusz</w:t>
      </w:r>
      <w:r>
        <w:rPr>
          <w:b w:val="0"/>
          <w:bCs w:val="0"/>
          <w:color w:val="000000"/>
          <w:spacing w:val="0"/>
          <w:w w:val="100"/>
          <w:position w:val="0"/>
          <w:shd w:val="clear" w:color="auto" w:fill="auto"/>
          <w:lang w:val="pl-PL" w:eastAsia="pl-PL" w:bidi="pl-PL"/>
        </w:rPr>
        <w:t xml:space="preserve"> należy do tego rodzaju literackiego, który stoi zazwyczaj u początków literatur narodowych, podczas gdy „poe</w:t>
        <w:softHyphen/>
        <w:t xml:space="preserve">mat polski, inaczej niż </w:t>
      </w:r>
      <w:r>
        <w:rPr>
          <w:b w:val="0"/>
          <w:bCs w:val="0"/>
          <w:i/>
          <w:iCs/>
          <w:color w:val="000000"/>
          <w:spacing w:val="0"/>
          <w:w w:val="100"/>
          <w:position w:val="0"/>
          <w:shd w:val="clear" w:color="auto" w:fill="auto"/>
          <w:lang w:val="pl-PL" w:eastAsia="pl-PL" w:bidi="pl-PL"/>
        </w:rPr>
        <w:t>Iliada, Boewulf</w:t>
      </w:r>
      <w:r>
        <w:rPr>
          <w:b w:val="0"/>
          <w:bCs w:val="0"/>
          <w:color w:val="000000"/>
          <w:spacing w:val="0"/>
          <w:w w:val="100"/>
          <w:position w:val="0"/>
          <w:shd w:val="clear" w:color="auto" w:fill="auto"/>
          <w:lang w:val="pl-PL" w:eastAsia="pl-PL" w:bidi="pl-PL"/>
        </w:rPr>
        <w:t xml:space="preserve"> czy </w:t>
      </w:r>
      <w:r>
        <w:rPr>
          <w:b w:val="0"/>
          <w:bCs w:val="0"/>
          <w:i/>
          <w:iCs/>
          <w:color w:val="000000"/>
          <w:spacing w:val="0"/>
          <w:w w:val="100"/>
          <w:position w:val="0"/>
          <w:shd w:val="clear" w:color="auto" w:fill="auto"/>
          <w:lang w:val="pl-PL" w:eastAsia="pl-PL" w:bidi="pl-PL"/>
        </w:rPr>
        <w:t>Poema del Cid,</w:t>
      </w:r>
      <w:r>
        <w:rPr>
          <w:b w:val="0"/>
          <w:bCs w:val="0"/>
          <w:color w:val="000000"/>
          <w:spacing w:val="0"/>
          <w:w w:val="100"/>
          <w:position w:val="0"/>
          <w:shd w:val="clear" w:color="auto" w:fill="auto"/>
          <w:lang w:val="pl-PL" w:eastAsia="pl-PL" w:bidi="pl-PL"/>
        </w:rPr>
        <w:t xml:space="preserve"> pow- staje bardzo późno”. Świadomość różnic między Polską a Zacho</w:t>
        <w:softHyphen/>
        <w:t>dem jest niewątpliwie jednym z istotniejszych składników dyna</w:t>
        <w:softHyphen/>
        <w:t>miki polskiej tradycji literackiej. Typowe dla tej dynamiki są liczne próby określania rytmu własnej tradycji literackiej i włas</w:t>
        <w:softHyphen/>
        <w:t xml:space="preserve">nych potrzeb, od Kazimierza Brodzińskiego po Tadeusza Peipera. Ilustruje ją historia adaptacji literackich, tak w piśmiennictwie polskim powszechnych, od </w:t>
      </w:r>
      <w:r>
        <w:rPr>
          <w:b w:val="0"/>
          <w:bCs w:val="0"/>
          <w:i/>
          <w:iCs/>
          <w:color w:val="000000"/>
          <w:spacing w:val="0"/>
          <w:w w:val="100"/>
          <w:position w:val="0"/>
          <w:shd w:val="clear" w:color="auto" w:fill="auto"/>
          <w:lang w:val="pl-PL" w:eastAsia="pl-PL" w:bidi="pl-PL"/>
        </w:rPr>
        <w:t>Dworzanina</w:t>
      </w:r>
      <w:r>
        <w:rPr>
          <w:b w:val="0"/>
          <w:bCs w:val="0"/>
          <w:color w:val="000000"/>
          <w:spacing w:val="0"/>
          <w:w w:val="100"/>
          <w:position w:val="0"/>
          <w:shd w:val="clear" w:color="auto" w:fill="auto"/>
          <w:lang w:val="pl-PL" w:eastAsia="pl-PL" w:bidi="pl-PL"/>
        </w:rPr>
        <w:t xml:space="preserve"> Górnickiego po komedie Zabłockiego i szekspirowsko-kalderonowski dramat Słowackiego. Paralelnym i jakże istotnym zjawiskiem są ponawiane zwroty do ludowości i regionalizmu. Dynamiczny charakter przymierzania się do Zachodu ma oczywiście swój przeciwstawny biegun w iner</w:t>
        <w:softHyphen/>
        <w:t>cji kulturalnej, w ideologii sarmatyzmu, niechętnej wszelkim no</w:t>
        <w:softHyphen/>
        <w:t xml:space="preserve">winkom, społeczeństwa nie tylko do niedawna wiejskiego, ale również głęboko prowincjonalnego i zregionalizowanego. Stąd nie tylko historia Polski ale i literatura polska obfituje w liczne paradoksy, w rodzaju takich jak to, że Rej jest współczesnym Kochanowskiego, że Zimorowic jest autorem </w:t>
      </w:r>
      <w:r>
        <w:rPr>
          <w:b w:val="0"/>
          <w:bCs w:val="0"/>
          <w:i/>
          <w:iCs/>
          <w:color w:val="000000"/>
          <w:spacing w:val="0"/>
          <w:w w:val="100"/>
          <w:position w:val="0"/>
          <w:shd w:val="clear" w:color="auto" w:fill="auto"/>
          <w:lang w:val="pl-PL" w:eastAsia="pl-PL" w:bidi="pl-PL"/>
        </w:rPr>
        <w:t>sielanek</w:t>
      </w:r>
      <w:r>
        <w:rPr>
          <w:b w:val="0"/>
          <w:bCs w:val="0"/>
          <w:color w:val="000000"/>
          <w:spacing w:val="0"/>
          <w:w w:val="100"/>
          <w:position w:val="0"/>
          <w:shd w:val="clear" w:color="auto" w:fill="auto"/>
          <w:lang w:val="pl-PL" w:eastAsia="pl-PL" w:bidi="pl-PL"/>
        </w:rPr>
        <w:t xml:space="preserve"> o tematyce wojennej, że powieść historyczna rozkwita u nas w </w:t>
      </w:r>
      <w:r>
        <w:rPr>
          <w:b w:val="0"/>
          <w:bCs w:val="0"/>
          <w:i/>
          <w:iCs/>
          <w:color w:val="000000"/>
          <w:spacing w:val="0"/>
          <w:w w:val="100"/>
          <w:position w:val="0"/>
          <w:shd w:val="clear" w:color="auto" w:fill="auto"/>
          <w:lang w:val="pl-PL" w:eastAsia="pl-PL" w:bidi="pl-PL"/>
        </w:rPr>
        <w:t>drugiej poło</w:t>
        <w:softHyphen/>
        <w:t>wie</w:t>
      </w:r>
      <w:r>
        <w:rPr>
          <w:b w:val="0"/>
          <w:bCs w:val="0"/>
          <w:color w:val="000000"/>
          <w:spacing w:val="0"/>
          <w:w w:val="100"/>
          <w:position w:val="0"/>
          <w:shd w:val="clear" w:color="auto" w:fill="auto"/>
          <w:lang w:val="pl-PL" w:eastAsia="pl-PL" w:bidi="pl-PL"/>
        </w:rPr>
        <w:t xml:space="preserve"> XIX wieku, itd. Oscylacyjny ruch polskiej tradycji literac</w:t>
        <w:softHyphen/>
        <w:t>kiej między zachodniością a rodzimością jest uderzającym zjawis</w:t>
        <w:softHyphen/>
        <w:t>kiem udokumentowanym wieloma tekstami krytycznymi i artys</w:t>
        <w:softHyphen/>
        <w:t xml:space="preserve">tycznymi, by wymienić </w:t>
      </w:r>
      <w:r>
        <w:rPr>
          <w:b w:val="0"/>
          <w:bCs w:val="0"/>
          <w:i/>
          <w:iCs/>
          <w:color w:val="000000"/>
          <w:spacing w:val="0"/>
          <w:w w:val="100"/>
          <w:position w:val="0"/>
          <w:shd w:val="clear" w:color="auto" w:fill="auto"/>
          <w:lang w:val="pl-PL" w:eastAsia="pl-PL" w:bidi="pl-PL"/>
        </w:rPr>
        <w:t>Dziady</w:t>
      </w:r>
      <w:r>
        <w:rPr>
          <w:b w:val="0"/>
          <w:bCs w:val="0"/>
          <w:color w:val="000000"/>
          <w:spacing w:val="0"/>
          <w:w w:val="100"/>
          <w:position w:val="0"/>
          <w:shd w:val="clear" w:color="auto" w:fill="auto"/>
          <w:lang w:val="pl-PL" w:eastAsia="pl-PL" w:bidi="pl-PL"/>
        </w:rPr>
        <w:t xml:space="preserve"> Mickiewicza czy ... </w:t>
      </w:r>
      <w:r>
        <w:rPr>
          <w:b w:val="0"/>
          <w:bCs w:val="0"/>
          <w:i/>
          <w:iCs/>
          <w:color w:val="000000"/>
          <w:spacing w:val="0"/>
          <w:w w:val="100"/>
          <w:position w:val="0"/>
          <w:shd w:val="clear" w:color="auto" w:fill="auto"/>
          <w:lang w:val="fr-FR" w:eastAsia="fr-FR" w:bidi="fr-FR"/>
        </w:rPr>
        <w:t>toutes propor</w:t>
        <w:softHyphen/>
        <w:t xml:space="preserve">tions gardées </w:t>
      </w:r>
      <w:r>
        <w:rPr>
          <w:b w:val="0"/>
          <w:bCs w:val="0"/>
          <w:i/>
          <w:iCs/>
          <w:color w:val="000000"/>
          <w:spacing w:val="0"/>
          <w:w w:val="100"/>
          <w:position w:val="0"/>
          <w:shd w:val="clear" w:color="auto" w:fill="auto"/>
          <w:lang w:val="pl-PL" w:eastAsia="pl-PL" w:bidi="pl-PL"/>
        </w:rPr>
        <w:t>— Wzlot</w:t>
      </w:r>
      <w:r>
        <w:rPr>
          <w:b w:val="0"/>
          <w:bCs w:val="0"/>
          <w:color w:val="000000"/>
          <w:spacing w:val="0"/>
          <w:w w:val="100"/>
          <w:position w:val="0"/>
          <w:shd w:val="clear" w:color="auto" w:fill="auto"/>
          <w:lang w:val="pl-PL" w:eastAsia="pl-PL" w:bidi="pl-PL"/>
        </w:rPr>
        <w:t xml:space="preserve"> Iwaszkiewicza. Doskonałym przykładem hybrydowości — i to jakże udanej — jest </w:t>
      </w:r>
      <w:r>
        <w:rPr>
          <w:b w:val="0"/>
          <w:bCs w:val="0"/>
          <w:i/>
          <w:iCs/>
          <w:color w:val="000000"/>
          <w:spacing w:val="0"/>
          <w:w w:val="100"/>
          <w:position w:val="0"/>
          <w:shd w:val="clear" w:color="auto" w:fill="auto"/>
          <w:lang w:val="pl-PL" w:eastAsia="pl-PL" w:bidi="pl-PL"/>
        </w:rPr>
        <w:t>Pan Tadeusz,</w:t>
      </w:r>
      <w:r>
        <w:rPr>
          <w:b w:val="0"/>
          <w:bCs w:val="0"/>
          <w:color w:val="000000"/>
          <w:spacing w:val="0"/>
          <w:w w:val="100"/>
          <w:position w:val="0"/>
          <w:shd w:val="clear" w:color="auto" w:fill="auto"/>
          <w:lang w:val="pl-PL" w:eastAsia="pl-PL" w:bidi="pl-PL"/>
        </w:rPr>
        <w:t xml:space="preserve"> który był</w:t>
      </w:r>
    </w:p>
    <w:p>
      <w:pPr>
        <w:pStyle w:val="Style43"/>
        <w:keepNext w:val="0"/>
        <w:keepLines w:val="0"/>
        <w:widowControl w:val="0"/>
        <w:shd w:val="clear" w:color="auto" w:fill="auto"/>
        <w:bidi w:val="0"/>
        <w:spacing w:before="0" w:after="120" w:line="374" w:lineRule="auto"/>
        <w:ind w:left="0" w:right="0" w:firstLine="520"/>
        <w:jc w:val="both"/>
      </w:pPr>
      <w:r>
        <w:rPr>
          <w:color w:val="000000"/>
          <w:spacing w:val="0"/>
          <w:w w:val="100"/>
          <w:position w:val="0"/>
          <w:sz w:val="16"/>
          <w:szCs w:val="16"/>
          <w:shd w:val="clear" w:color="auto" w:fill="auto"/>
          <w:lang w:val="pl-PL" w:eastAsia="pl-PL" w:bidi="pl-PL"/>
        </w:rPr>
        <w:t xml:space="preserve">„THE HISTORY OF POLISH LITERATURĘ” CZ. MIŁOSZA 15 </w:t>
      </w:r>
      <w:r>
        <w:rPr>
          <w:b w:val="0"/>
          <w:bCs w:val="0"/>
          <w:color w:val="000000"/>
          <w:spacing w:val="0"/>
          <w:w w:val="100"/>
          <w:position w:val="0"/>
          <w:shd w:val="clear" w:color="auto" w:fill="auto"/>
          <w:lang w:val="pl-PL" w:eastAsia="pl-PL" w:bidi="pl-PL"/>
        </w:rPr>
        <w:t>już z powodzeniem analizowany jako: sielanka, powieść, epopeja, poemat heroikomiczny, gawęda, a którego zakończenie:</w:t>
      </w:r>
    </w:p>
    <w:p>
      <w:pPr>
        <w:pStyle w:val="Style43"/>
        <w:keepNext w:val="0"/>
        <w:keepLines w:val="0"/>
        <w:widowControl w:val="0"/>
        <w:shd w:val="clear" w:color="auto" w:fill="auto"/>
        <w:bidi w:val="0"/>
        <w:spacing w:before="0" w:after="220" w:line="221" w:lineRule="auto"/>
        <w:ind w:left="920" w:right="0" w:firstLine="0"/>
        <w:jc w:val="both"/>
      </w:pPr>
      <w:r>
        <w:rPr>
          <w:b w:val="0"/>
          <w:bCs w:val="0"/>
          <w:i/>
          <w:iCs/>
          <w:color w:val="000000"/>
          <w:spacing w:val="0"/>
          <w:w w:val="100"/>
          <w:position w:val="0"/>
          <w:shd w:val="clear" w:color="auto" w:fill="auto"/>
          <w:lang w:val="pl-PL" w:eastAsia="pl-PL" w:bidi="pl-PL"/>
        </w:rPr>
        <w:t>I ja tam z gośćmi byłem, miód i wino piłem, A com widział i słyszał, w księgi umieściłem —</w:t>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jest typowe dla baśni. A jak określić lepiej pozycję Norwida niż w kategoriach prekursorskiego anachronizmu?</w:t>
      </w:r>
    </w:p>
    <w:p>
      <w:pPr>
        <w:pStyle w:val="Style43"/>
        <w:keepNext w:val="0"/>
        <w:keepLines w:val="0"/>
        <w:widowControl w:val="0"/>
        <w:shd w:val="clear" w:color="auto" w:fill="auto"/>
        <w:bidi w:val="0"/>
        <w:spacing w:before="0" w:after="220" w:line="221" w:lineRule="auto"/>
        <w:ind w:left="0" w:right="0" w:firstLine="380"/>
        <w:jc w:val="both"/>
      </w:pPr>
      <w:r>
        <w:rPr>
          <w:b w:val="0"/>
          <w:bCs w:val="0"/>
          <w:color w:val="000000"/>
          <w:spacing w:val="0"/>
          <w:w w:val="100"/>
          <w:position w:val="0"/>
          <w:shd w:val="clear" w:color="auto" w:fill="auto"/>
          <w:lang w:val="pl-PL" w:eastAsia="pl-PL" w:bidi="pl-PL"/>
        </w:rPr>
        <w:t>Podobnie, danina płacona przez literaturę polską na rzecz obowiązków patriotyczno-obywatelskich, oraz szczególna funkcja polityczno-ideowa literatury polskiej, mają nie tylko aspekt nega</w:t>
        <w:softHyphen/>
        <w:t>tywny (ograniczenie czytelności, a także uniwersalności dzieł pi</w:t>
        <w:softHyphen/>
        <w:t xml:space="preserve">sarzy polskich). W podsumowaniu swoich </w:t>
      </w:r>
      <w:r>
        <w:rPr>
          <w:b w:val="0"/>
          <w:bCs w:val="0"/>
          <w:i/>
          <w:iCs/>
          <w:color w:val="000000"/>
          <w:spacing w:val="0"/>
          <w:w w:val="100"/>
          <w:position w:val="0"/>
          <w:shd w:val="clear" w:color="auto" w:fill="auto"/>
          <w:lang w:val="pl-PL" w:eastAsia="pl-PL" w:bidi="pl-PL"/>
        </w:rPr>
        <w:t>Dziejów literatury polskiej,</w:t>
      </w:r>
      <w:r>
        <w:rPr>
          <w:b w:val="0"/>
          <w:bCs w:val="0"/>
          <w:color w:val="000000"/>
          <w:spacing w:val="0"/>
          <w:w w:val="100"/>
          <w:position w:val="0"/>
          <w:shd w:val="clear" w:color="auto" w:fill="auto"/>
          <w:lang w:val="pl-PL" w:eastAsia="pl-PL" w:bidi="pl-PL"/>
        </w:rPr>
        <w:t xml:space="preserve"> Julian Krzyżanowski stwierdza:</w:t>
      </w:r>
    </w:p>
    <w:p>
      <w:pPr>
        <w:pStyle w:val="Style26"/>
        <w:keepNext w:val="0"/>
        <w:keepLines w:val="0"/>
        <w:widowControl w:val="0"/>
        <w:shd w:val="clear" w:color="auto" w:fill="auto"/>
        <w:bidi w:val="0"/>
        <w:spacing w:before="0" w:after="220" w:line="221" w:lineRule="auto"/>
        <w:ind w:left="0" w:right="0" w:firstLine="340"/>
        <w:jc w:val="both"/>
      </w:pPr>
      <w:r>
        <w:rPr>
          <w:color w:val="000000"/>
          <w:spacing w:val="0"/>
          <w:w w:val="100"/>
          <w:position w:val="0"/>
          <w:shd w:val="clear" w:color="auto" w:fill="auto"/>
          <w:lang w:val="pl-PL" w:eastAsia="pl-PL" w:bidi="pl-PL"/>
        </w:rPr>
        <w:t>W porównaniu z literaturami innych narodów, kładącymi nacisk na życie indywiduum, literatura polska od samych swoich początków zwracała uwagę na życie zbiorowe. Znamieniem tego jest dlatego postać Mickiewi</w:t>
        <w:softHyphen/>
        <w:t>czowskiego „Konrada”, żyjącego życiem nie tylko własnym, ale i narodo</w:t>
        <w:softHyphen/>
        <w:t>wym. A jeśli tak jest w istocie, to tym samym wracamy do stanowiska Chrzanowskiego, z tym oczywiście zastrzeżeniem, że to, co on nazwał pa</w:t>
        <w:softHyphen/>
        <w:t>triotyzmem, określamy jako pierwiastek polityczno-społeczny polskiej litera</w:t>
        <w:softHyphen/>
        <w:t>tury. Formuła ostateczna brzmiałaby: literatura polska, odtwarzając te wszystkie stadia, które znamy z innych literatur, różni się od nich tym. że nad sprawy życia jednostkowego wynosi zagadnienia życia zbiorowego, politycznego i społecznego. A w ten sposób okazuje się ona literaturą przy</w:t>
        <w:softHyphen/>
        <w:t>szłości</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220" w:line="221" w:lineRule="auto"/>
        <w:ind w:left="0" w:right="0" w:firstLine="340"/>
        <w:jc w:val="both"/>
        <w:sectPr>
          <w:headerReference w:type="default" r:id="rId21"/>
          <w:headerReference w:type="even" r:id="rId22"/>
          <w:footnotePr>
            <w:pos w:val="pageBottom"/>
            <w:numFmt w:val="decimal"/>
            <w:numStart w:val="1"/>
            <w:numRestart w:val="continuous"/>
            <w15:footnoteColumns w:val="1"/>
          </w:footnotePr>
          <w:pgSz w:w="6718" w:h="11301"/>
          <w:pgMar w:top="538" w:left="475" w:right="486" w:bottom="536" w:header="110" w:footer="108" w:gutter="0"/>
          <w:pgNumType w:start="1089"/>
          <w:cols w:space="720"/>
          <w:noEndnote/>
          <w:rtlGutter w:val="0"/>
          <w:docGrid w:linePitch="360"/>
        </w:sectPr>
      </w:pPr>
      <w:r>
        <w:rPr>
          <w:b w:val="0"/>
          <w:bCs w:val="0"/>
          <w:color w:val="000000"/>
          <w:spacing w:val="0"/>
          <w:w w:val="100"/>
          <w:position w:val="0"/>
          <w:shd w:val="clear" w:color="auto" w:fill="auto"/>
          <w:lang w:val="pl-PL" w:eastAsia="pl-PL" w:bidi="pl-PL"/>
        </w:rPr>
        <w:t>Niewątpliwie, sformułowania Krzyżanowskiego mogą budzić różne wątpliwości. Czy rzeczywiście przewaga problematyki ży</w:t>
        <w:softHyphen/>
        <w:t>cia zbiorowego nad sprawami życia jednostki czyni literaturę polską literaturą przyszłości? Czy problemy życia zbiorowego nie mogą być wyrażone (jak niejednokrotnie bywały) przez pryzmat problematyki indywidualnej: inaczej mówiąc, jak dokładnie rozu</w:t>
        <w:softHyphen/>
        <w:t>mieć to zasadnicze przeciwstawienie jakim operuje autor? Nie- sposób jednak zaprzeczyć, że Krzyżanowski określił jedną z cha</w:t>
        <w:softHyphen/>
        <w:t>rakterystycznych cech literatury polskiej, która może być trakto</w:t>
        <w:softHyphen/>
        <w:t>wana, w zależności od poszczególnych jej przejawów, jako siła lub słabość tej literatury</w:t>
      </w:r>
      <w:r>
        <w:rPr>
          <w:b w:val="0"/>
          <w:bCs w:val="0"/>
          <w:color w:val="000000"/>
          <w:spacing w:val="0"/>
          <w:w w:val="100"/>
          <w:position w:val="0"/>
          <w:shd w:val="clear" w:color="auto" w:fill="auto"/>
          <w:vertAlign w:val="superscript"/>
          <w:lang w:val="pl-PL" w:eastAsia="pl-PL" w:bidi="pl-PL"/>
        </w:rPr>
        <w:footnoteReference w:id="9"/>
      </w:r>
      <w:r>
        <w:rPr>
          <w:b w:val="0"/>
          <w:bCs w:val="0"/>
          <w:color w:val="000000"/>
          <w:spacing w:val="0"/>
          <w:w w:val="100"/>
          <w:position w:val="0"/>
          <w:shd w:val="clear" w:color="auto" w:fill="auto"/>
          <w:lang w:val="pl-PL" w:eastAsia="pl-PL" w:bidi="pl-PL"/>
        </w:rPr>
        <w:t>. Jako słabość, gdyż w polskim kontekś</w:t>
        <w:softHyphen/>
        <w:t>cie historycznym problematyka zbiorowości przybierała zbyt łatwo formę dydaktyczno-tendencyjną, lub sentymentalną; jako siła,</w:t>
      </w:r>
    </w:p>
    <w:p>
      <w:pPr>
        <w:pStyle w:val="Style43"/>
        <w:keepNext w:val="0"/>
        <w:keepLines w:val="0"/>
        <w:widowControl w:val="0"/>
        <w:shd w:val="clear" w:color="auto" w:fill="auto"/>
        <w:bidi w:val="0"/>
        <w:spacing w:before="0" w:after="420" w:line="221" w:lineRule="auto"/>
        <w:ind w:left="0" w:right="0" w:firstLine="0"/>
        <w:jc w:val="both"/>
      </w:pPr>
      <w:r>
        <w:rPr>
          <w:b w:val="0"/>
          <w:bCs w:val="0"/>
          <w:color w:val="000000"/>
          <w:spacing w:val="0"/>
          <w:w w:val="100"/>
          <w:position w:val="0"/>
          <w:shd w:val="clear" w:color="auto" w:fill="auto"/>
          <w:lang w:val="pl-PL" w:eastAsia="pl-PL" w:bidi="pl-PL"/>
        </w:rPr>
        <w:t xml:space="preserve">wtedy gdy problemy zbiorowości ukazywane były przez pryzmat losów jednostki, lub gdy sama zbiorowość — jak w </w:t>
      </w:r>
      <w:r>
        <w:rPr>
          <w:b w:val="0"/>
          <w:bCs w:val="0"/>
          <w:i/>
          <w:iCs/>
          <w:color w:val="000000"/>
          <w:spacing w:val="0"/>
          <w:w w:val="100"/>
          <w:position w:val="0"/>
          <w:shd w:val="clear" w:color="auto" w:fill="auto"/>
          <w:lang w:val="pl-PL" w:eastAsia="pl-PL" w:bidi="pl-PL"/>
        </w:rPr>
        <w:t>Odprawie posłów greckich —</w:t>
      </w:r>
      <w:r>
        <w:rPr>
          <w:b w:val="0"/>
          <w:bCs w:val="0"/>
          <w:color w:val="000000"/>
          <w:spacing w:val="0"/>
          <w:w w:val="100"/>
          <w:position w:val="0"/>
          <w:shd w:val="clear" w:color="auto" w:fill="auto"/>
          <w:lang w:val="pl-PL" w:eastAsia="pl-PL" w:bidi="pl-PL"/>
        </w:rPr>
        <w:t xml:space="preserve"> stawała się bohaterem utworu.</w:t>
      </w:r>
    </w:p>
    <w:p>
      <w:pPr>
        <w:pStyle w:val="Style43"/>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III</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Już powyższe, z natury rzeczy szkicowe, uwagi o niektórych specyficznych cechach polskiej tradycji literackiej naprowadzają na wniosek, że zadania historyka literatury polskiej konfrontują</w:t>
        <w:softHyphen/>
        <w:t>cego tę literaturę z literaturą powszechną, są wcale nie łatwe (każda historia literatury pisana w obcym języku i dla obcego czytelnika musi być swego rodzaju konfrontacją). Jest rzeczą zrozumiałą że biorąc do ręki historię literatury polskiej czytelnik obcy szukać w niej będzie odpowiedzi na szereg pytań w rodzaju: jaka jest specyfika polskiej tradycji literackiej, jakie wartości są w niej reprezentowane, jakie dzieła literackie są szczególnie godne uwagi, jacy pisarze. Nic też dziwnego, że interesować nas musi świadomość teoretyczna autora historii literatury polskiej, ro</w:t>
        <w:softHyphen/>
        <w:t>dzaj kryteriów jakimi się posługuje, jego ogólny pogląd na war</w:t>
        <w:softHyphen/>
        <w:t>tości literackie, jego metody prezentacji i interpretacji.</w:t>
      </w:r>
    </w:p>
    <w:p>
      <w:pPr>
        <w:pStyle w:val="Style43"/>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Stając przed pytaniem, jakie są światowe wartości literatury polskiej, Kazimierz Wyka sformułował trzy kryteria, które w wy</w:t>
        <w:softHyphen/>
        <w:t>padku literatury polskiej zastąpić muszą (a co najmniej uzupełnić) ten rodzaj sprawdzianu, jakim jest przeniknięcie dzieła literackie</w:t>
        <w:softHyphen/>
        <w:t>go z jednego języka na teren szerszej tradycji literackiej. Warto kryteria te zacytować dla celów porównawczych. Oto one:</w:t>
      </w:r>
    </w:p>
    <w:p>
      <w:pPr>
        <w:pStyle w:val="Style26"/>
        <w:keepNext w:val="0"/>
        <w:keepLines w:val="0"/>
        <w:widowControl w:val="0"/>
        <w:numPr>
          <w:ilvl w:val="0"/>
          <w:numId w:val="3"/>
        </w:numPr>
        <w:shd w:val="clear" w:color="auto" w:fill="auto"/>
        <w:tabs>
          <w:tab w:pos="550" w:val="left"/>
        </w:tabs>
        <w:bidi w:val="0"/>
        <w:spacing w:before="0" w:after="0" w:line="221" w:lineRule="auto"/>
        <w:ind w:left="0" w:right="0" w:firstLine="300"/>
        <w:jc w:val="both"/>
      </w:pPr>
      <w:r>
        <w:rPr>
          <w:color w:val="000000"/>
          <w:spacing w:val="0"/>
          <w:w w:val="100"/>
          <w:position w:val="0"/>
          <w:shd w:val="clear" w:color="auto" w:fill="auto"/>
          <w:lang w:val="pl-PL" w:eastAsia="pl-PL" w:bidi="pl-PL"/>
        </w:rPr>
        <w:t>dana literatura daje obiektywny wkład do piśmiennictwa światowego, dany pisarz wchodzi w jego ramy, jeżeli osiągnął wartości artystyczne, filo</w:t>
        <w:softHyphen/>
        <w:t>zoficzne bądź ideowe, dla których nie ma analogii w dorobku literackim innych narodów;</w:t>
      </w:r>
    </w:p>
    <w:p>
      <w:pPr>
        <w:pStyle w:val="Style26"/>
        <w:keepNext w:val="0"/>
        <w:keepLines w:val="0"/>
        <w:widowControl w:val="0"/>
        <w:numPr>
          <w:ilvl w:val="0"/>
          <w:numId w:val="3"/>
        </w:numPr>
        <w:shd w:val="clear" w:color="auto" w:fill="auto"/>
        <w:tabs>
          <w:tab w:pos="547" w:val="left"/>
        </w:tabs>
        <w:bidi w:val="0"/>
        <w:spacing w:before="0" w:after="0" w:line="221" w:lineRule="auto"/>
        <w:ind w:left="0" w:right="0" w:firstLine="300"/>
        <w:jc w:val="both"/>
      </w:pPr>
      <w:r>
        <w:rPr>
          <w:color w:val="000000"/>
          <w:spacing w:val="0"/>
          <w:w w:val="100"/>
          <w:position w:val="0"/>
          <w:shd w:val="clear" w:color="auto" w:fill="auto"/>
          <w:lang w:val="pl-PL" w:eastAsia="pl-PL" w:bidi="pl-PL"/>
        </w:rPr>
        <w:t>dana literatura, dany pisarz daje lepszą lub co najmniej równą artys</w:t>
        <w:softHyphen/>
        <w:t>tycznie, filozoficznie, ideowo wersję osiągnięć twórczych spotykanych u in</w:t>
        <w:softHyphen/>
        <w:t>nych narodów i w innych kulturach (np. Renesans, romantyzm, powieść psychologiczna — przyp. mój);</w:t>
      </w:r>
    </w:p>
    <w:p>
      <w:pPr>
        <w:pStyle w:val="Style26"/>
        <w:keepNext w:val="0"/>
        <w:keepLines w:val="0"/>
        <w:widowControl w:val="0"/>
        <w:numPr>
          <w:ilvl w:val="0"/>
          <w:numId w:val="3"/>
        </w:numPr>
        <w:shd w:val="clear" w:color="auto" w:fill="auto"/>
        <w:tabs>
          <w:tab w:pos="550" w:val="left"/>
        </w:tabs>
        <w:bidi w:val="0"/>
        <w:spacing w:before="0" w:after="200" w:line="221" w:lineRule="auto"/>
        <w:ind w:left="0" w:right="0" w:firstLine="300"/>
        <w:jc w:val="both"/>
      </w:pPr>
      <w:r>
        <w:rPr>
          <w:color w:val="000000"/>
          <w:spacing w:val="0"/>
          <w:w w:val="100"/>
          <w:position w:val="0"/>
          <w:shd w:val="clear" w:color="auto" w:fill="auto"/>
          <w:lang w:val="pl-PL" w:eastAsia="pl-PL" w:bidi="pl-PL"/>
        </w:rPr>
        <w:t>dany pisarz daje do piśmiennictwa powszechnego wkład obiektywnie ważny, skoro pełni on rolę takiego informatora o życiu, przekonaniach, obyczaju i historii danego społeczeństwa i narodu, informatora w stosunku do odbiorców przynależnych do innych kultur narodowych, że nikt go w tej roli nie zastąpi</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Kryteria Wyki — najpełniejsze i najklarowniejsze jakie znam — budzą zastrzeżenie w tym punkcie, gdzie zdają się stawiać walory artystyczne, filozoficzne i ideowe na jednej jakby płasz</w:t>
        <w:softHyphen/>
        <w:t>czyźnie. W swoich rozważaniach szczegółowych Wyka podkreśla</w:t>
        <w:br w:type="page"/>
      </w:r>
      <w:r>
        <w:rPr>
          <w:b w:val="0"/>
          <w:bCs w:val="0"/>
          <w:color w:val="000000"/>
          <w:spacing w:val="0"/>
          <w:w w:val="100"/>
          <w:position w:val="0"/>
          <w:shd w:val="clear" w:color="auto" w:fill="auto"/>
          <w:lang w:val="pl-PL" w:eastAsia="pl-PL" w:bidi="pl-PL"/>
        </w:rPr>
        <w:t>jednak, że nawet gdy pisarz spełnia warunek, np. wielkiego infor</w:t>
        <w:softHyphen/>
        <w:t>matora o życiu własnego narodu, lub nośnika idei filozoficznych czy moralnych o wysokim stopniu ważkości lub dostępności, jego wkład nie może schodzić poniżej pewnego poziomu artystyczne</w:t>
        <w:softHyphen/>
        <w:t>go. Stąd, rozpatrując casus Żeromskiego, zaznacza:</w:t>
      </w:r>
    </w:p>
    <w:p>
      <w:pPr>
        <w:pStyle w:val="Style26"/>
        <w:keepNext w:val="0"/>
        <w:keepLines w:val="0"/>
        <w:widowControl w:val="0"/>
        <w:shd w:val="clear" w:color="auto" w:fill="auto"/>
        <w:bidi w:val="0"/>
        <w:spacing w:before="0" w:after="60" w:line="221" w:lineRule="auto"/>
        <w:ind w:left="0" w:right="0" w:firstLine="320"/>
        <w:jc w:val="both"/>
      </w:pPr>
      <w:r>
        <w:rPr>
          <w:color w:val="000000"/>
          <w:spacing w:val="0"/>
          <w:w w:val="100"/>
          <w:position w:val="0"/>
          <w:shd w:val="clear" w:color="auto" w:fill="auto"/>
          <w:lang w:val="pl-PL" w:eastAsia="pl-PL" w:bidi="pl-PL"/>
        </w:rPr>
        <w:t>Ten pisarz niewątpliwie znakomity nie pozostawił w swoim dorobku ani jednego dzieła, o którym można by ze spokojnym sumieniem powiedzieć cudzoziemcowi : oto względnie najbliższa prawdy wielka informacja o spo</w:t>
        <w:softHyphen/>
        <w:t>łeczeństwie polskim... Powie ktoś: całość dorobku Żeromskiego wypełnia ten warunek... Ale całość tylko podówczas może pretendować do podob</w:t>
        <w:softHyphen/>
        <w:t>nego znaczenia, jeżeli jej składniki poszczególne nie są zbyt ułomne</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60" w:line="221" w:lineRule="auto"/>
        <w:ind w:left="0" w:right="0" w:firstLine="380"/>
        <w:jc w:val="both"/>
      </w:pPr>
      <w:r>
        <w:rPr>
          <w:b w:val="0"/>
          <w:bCs w:val="0"/>
          <w:color w:val="000000"/>
          <w:spacing w:val="0"/>
          <w:w w:val="100"/>
          <w:position w:val="0"/>
          <w:shd w:val="clear" w:color="auto" w:fill="auto"/>
          <w:lang w:val="pl-PL" w:eastAsia="pl-PL" w:bidi="pl-PL"/>
        </w:rPr>
        <w:t>Jeszcze wyraźniej podkreśla konieczność walorów artystycz</w:t>
        <w:softHyphen/>
        <w:t>nych pisząc o dorobku Kasprowicza:</w:t>
      </w:r>
    </w:p>
    <w:p>
      <w:pPr>
        <w:pStyle w:val="Style26"/>
        <w:keepNext w:val="0"/>
        <w:keepLines w:val="0"/>
        <w:widowControl w:val="0"/>
        <w:shd w:val="clear" w:color="auto" w:fill="auto"/>
        <w:bidi w:val="0"/>
        <w:spacing w:before="0" w:after="60" w:line="221" w:lineRule="auto"/>
        <w:ind w:left="0" w:right="0" w:firstLine="320"/>
        <w:jc w:val="both"/>
      </w:pPr>
      <w:r>
        <w:rPr>
          <w:color w:val="000000"/>
          <w:spacing w:val="0"/>
          <w:w w:val="100"/>
          <w:position w:val="0"/>
          <w:shd w:val="clear" w:color="auto" w:fill="auto"/>
          <w:lang w:val="pl-PL" w:eastAsia="pl-PL" w:bidi="pl-PL"/>
        </w:rPr>
        <w:t>Na rynku zasadniczych walorów artystycznych istnieją pewne wartości w ogóle nie podlegające dyskusji, ale za to takie, że twórcy nie wolno ich nie dotrzymać, nie wolno zejść niżej ich poziomu. Na myśli mamy pewien szczebel doskonałości, sprawności i celności języka, stopień kultury stylistycznej, jakich nie można nie osiągnąć, ażeby w ogóle się na tym rynku liczyć. Kasprowicz zbyt często schodził niżej owego szczebla</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40" w:line="223" w:lineRule="auto"/>
        <w:ind w:left="0" w:right="0" w:firstLine="380"/>
        <w:jc w:val="both"/>
      </w:pPr>
      <w:r>
        <w:rPr>
          <w:b w:val="0"/>
          <w:bCs w:val="0"/>
          <w:color w:val="000000"/>
          <w:spacing w:val="0"/>
          <w:w w:val="100"/>
          <w:position w:val="0"/>
          <w:shd w:val="clear" w:color="auto" w:fill="auto"/>
          <w:lang w:val="pl-PL" w:eastAsia="pl-PL" w:bidi="pl-PL"/>
        </w:rPr>
        <w:t>Tak więc, i oczywiście najzupełniej słusznie, w rozważaniach szczegółowych kryterium artystyczne staje się sprawdzianem nad</w:t>
        <w:softHyphen/>
        <w:t xml:space="preserve">rzędnym, </w:t>
      </w:r>
      <w:r>
        <w:rPr>
          <w:b w:val="0"/>
          <w:bCs w:val="0"/>
          <w:i/>
          <w:iCs/>
          <w:color w:val="000000"/>
          <w:spacing w:val="0"/>
          <w:w w:val="100"/>
          <w:position w:val="0"/>
          <w:shd w:val="clear" w:color="auto" w:fill="auto"/>
          <w:lang w:val="pl-PL" w:eastAsia="pl-PL" w:bidi="pl-PL"/>
        </w:rPr>
        <w:t>sine qua non</w:t>
      </w:r>
      <w:r>
        <w:rPr>
          <w:b w:val="0"/>
          <w:bCs w:val="0"/>
          <w:color w:val="000000"/>
          <w:spacing w:val="0"/>
          <w:w w:val="100"/>
          <w:position w:val="0"/>
          <w:shd w:val="clear" w:color="auto" w:fill="auto"/>
          <w:lang w:val="pl-PL" w:eastAsia="pl-PL" w:bidi="pl-PL"/>
        </w:rPr>
        <w:t xml:space="preserve"> każdej literackiej wypowiedzi językowej, niezależnie od jej wartości filozoficznych, ideowych czy informa</w:t>
        <w:softHyphen/>
        <w:t>cyjnych.</w:t>
      </w:r>
    </w:p>
    <w:p>
      <w:pPr>
        <w:pStyle w:val="Style43"/>
        <w:keepNext w:val="0"/>
        <w:keepLines w:val="0"/>
        <w:widowControl w:val="0"/>
        <w:shd w:val="clear" w:color="auto" w:fill="auto"/>
        <w:bidi w:val="0"/>
        <w:spacing w:before="0" w:after="140" w:line="221" w:lineRule="auto"/>
        <w:ind w:left="0" w:right="0" w:firstLine="0"/>
        <w:jc w:val="center"/>
      </w:pPr>
      <w:r>
        <w:rPr>
          <w:b w:val="0"/>
          <w:bCs w:val="0"/>
          <w:color w:val="000000"/>
          <w:spacing w:val="0"/>
          <w:w w:val="100"/>
          <w:position w:val="0"/>
          <w:shd w:val="clear" w:color="auto" w:fill="auto"/>
          <w:lang w:val="pl-PL" w:eastAsia="pl-PL" w:bidi="pl-PL"/>
        </w:rPr>
        <w:t>IV</w:t>
      </w:r>
    </w:p>
    <w:p>
      <w:pPr>
        <w:pStyle w:val="Style43"/>
        <w:keepNext w:val="0"/>
        <w:keepLines w:val="0"/>
        <w:widowControl w:val="0"/>
        <w:shd w:val="clear" w:color="auto" w:fill="auto"/>
        <w:bidi w:val="0"/>
        <w:spacing w:before="0" w:after="60" w:line="221" w:lineRule="auto"/>
        <w:ind w:left="0" w:right="0" w:firstLine="380"/>
        <w:jc w:val="both"/>
      </w:pPr>
      <w:r>
        <w:rPr>
          <w:b w:val="0"/>
          <w:bCs w:val="0"/>
          <w:color w:val="000000"/>
          <w:spacing w:val="0"/>
          <w:w w:val="100"/>
          <w:position w:val="0"/>
          <w:shd w:val="clear" w:color="auto" w:fill="auto"/>
          <w:lang w:val="pl-PL" w:eastAsia="pl-PL" w:bidi="pl-PL"/>
        </w:rPr>
        <w:t>Jakie są kryteria Miłosza? Stanowisko Miłosza jest do pewne</w:t>
        <w:softHyphen/>
        <w:t>go stopnia polemiczne wobec nowoczesnych prądów krytyki lite</w:t>
        <w:softHyphen/>
        <w:t>rackiej. Sformułowanie najpełniejsze znajdujemy we wstępie, gdzie Miłosz tak określa swoje zasadnicze podejście:</w:t>
      </w:r>
    </w:p>
    <w:p>
      <w:pPr>
        <w:pStyle w:val="Style26"/>
        <w:keepNext w:val="0"/>
        <w:keepLines w:val="0"/>
        <w:widowControl w:val="0"/>
        <w:shd w:val="clear" w:color="auto" w:fill="auto"/>
        <w:bidi w:val="0"/>
        <w:spacing w:before="0" w:after="60"/>
        <w:ind w:left="0" w:right="0" w:firstLine="320"/>
        <w:jc w:val="both"/>
        <w:sectPr>
          <w:headerReference w:type="default" r:id="rId23"/>
          <w:headerReference w:type="even" r:id="rId24"/>
          <w:headerReference w:type="first" r:id="rId25"/>
          <w:footnotePr>
            <w:pos w:val="pageBottom"/>
            <w:numFmt w:val="decimal"/>
            <w:numStart w:val="1"/>
            <w:numRestart w:val="continuous"/>
            <w15:footnoteColumns w:val="1"/>
          </w:footnotePr>
          <w:pgSz w:w="6718" w:h="11301"/>
          <w:pgMar w:top="953" w:left="447" w:right="450" w:bottom="682" w:header="0" w:footer="3" w:gutter="0"/>
          <w:pgNumType w:start="16"/>
          <w:cols w:space="720"/>
          <w:noEndnote/>
          <w:titlePg/>
          <w:rtlGutter w:val="0"/>
          <w:docGrid w:linePitch="360"/>
        </w:sectPr>
      </w:pPr>
      <w:r>
        <w:rPr>
          <w:color w:val="000000"/>
          <w:spacing w:val="0"/>
          <w:w w:val="100"/>
          <w:position w:val="0"/>
          <w:shd w:val="clear" w:color="auto" w:fill="auto"/>
          <w:lang w:val="pl-PL" w:eastAsia="pl-PL" w:bidi="pl-PL"/>
        </w:rPr>
        <w:t>Wychowany w Polsce, nasycony jestem... historycyzmem typowym dla wielu europejskich intelektualistów. Dla czytelnika oczekującego od mojej książki gorliwych poszukiwań wartości czysto estetycznych, nie będzie to legitymacja najlepsza. Literatura ukazuje mi się jako ciąg momentów w roz</w:t>
        <w:softHyphen/>
        <w:t xml:space="preserve">woju gatunku ludzkiego skrzepłych w języku </w:t>
      </w:r>
      <w:r>
        <w:rPr>
          <w:i/>
          <w:iCs/>
          <w:color w:val="000000"/>
          <w:spacing w:val="0"/>
          <w:w w:val="100"/>
          <w:position w:val="0"/>
          <w:shd w:val="clear" w:color="auto" w:fill="auto"/>
          <w:lang w:val="pl-PL" w:eastAsia="pl-PL" w:bidi="pl-PL"/>
        </w:rPr>
        <w:t>(congealed)</w:t>
      </w:r>
      <w:r>
        <w:rPr>
          <w:color w:val="000000"/>
          <w:spacing w:val="0"/>
          <w:w w:val="100"/>
          <w:position w:val="0"/>
          <w:shd w:val="clear" w:color="auto" w:fill="auto"/>
          <w:lang w:val="pl-PL" w:eastAsia="pl-PL" w:bidi="pl-PL"/>
        </w:rPr>
        <w:t xml:space="preserve"> i w ten sposób przekazanych uwadze potomności. Chociaż ostra selektywność jest konieczna z chwilą gdy próbujemy się zagłębiać w dżunglę czasu, głos ludzki dochodzą</w:t>
        <w:softHyphen/>
        <w:t>cy nas z tej dżungli godny jest szacunku, nawet jeżeli bywa niezgrabny i łomliwy. Ponieważ takie jest moje stanowisko, poświęciłem wiele miejsca zjawiskom które chociaż nie wydały arcydzieł, są charakterystyczne dla swo</w:t>
        <w:softHyphen/>
        <w:t>jego okresu. Nie pogardzałem tym, co zwariowane, zabawne lub dziwaczne. Ponieważ zaś literatura polska reagowała zawsze bardzo silnie na wypadki historyczne, a trudno byłoby zakładać znajomość u czytelnika historycznych faktów, poprzedzałem każdy rozdział krótkim szkicem o międzynarodowych i wewnętrznych stosunkach politycznych, koncentrując się na historii insty</w:t>
        <w:softHyphen/>
        <w:t>tucji i idei.</w:t>
      </w:r>
    </w:p>
    <w:p>
      <w:pPr>
        <w:pStyle w:val="Style43"/>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Inaczej mówiąc, Miłosz traktuje literaturę jako rodzaj świa</w:t>
        <w:softHyphen/>
        <w:t>dectwa, które znalazło wyraz w języku, a nie na przykład w ka</w:t>
        <w:softHyphen/>
        <w:t>mieniu, czy na płótnie. Chociaż nie wszystkie świadectwa mają jednakową wartość, a dżungla czasu posiada ich niezliczoną ilość, Miłosz nie formułuje kryterium selekcji, zaznaczając jedynie, że potrzebna jest „ostra selektywność”. Zdanie o szacunku dla głosu ludzkiego brzmi bardzo pięknie, i trudno z nim się nie zgodzić. Ale można mieć zarówno szacunek dla głosu ludzkiego, jak i kry</w:t>
        <w:softHyphen/>
        <w:t>teria estetyczne, np. takie, jakie sformułował Wyka. I oczywiście w praktyce, Miłosz nie może uniknąć stosowania kryteriów estetycz</w:t>
        <w:softHyphen/>
        <w:t>nych, nie uważa ich jednak za najważniejsze. Stąd zbyt tolerancyjny stosunek do zjawisk literackich które chociaż nie wydały arcydzieł, są charakterystyczne dla swojego okresu. Charakterystyczne — w jakim sensie? Zapewne w tym, że są odbiciem wypadków his</w:t>
        <w:softHyphen/>
        <w:t>torycznych, czy warunków społecznych, itd. — a więc znowu świadectwem. Tendencja sprowadzania wartości dzieł literackich do dokumentu-świadectwa jest w dzisiejszej krytyce literackiej słusznie odrzucana. Nie trzeba być zresztą wcale stuprocentowym zwolennikiem najnowszych szkół krytycznych, nie mówiąc o ich skrajnościach, aby mieć poważne zastrzeżenia wobec historycyz</w:t>
        <w:softHyphen/>
        <w:t>mu, biograf izmu, socjologicznego podejścia do literatury, skoro w podejściach tych utwór literacki traktowany jest przede wszyst</w:t>
        <w:softHyphen/>
        <w:t>kim w kategoriach poza-literackich. Najsilniejszą stroną polskiej tradycji literackiej — jak to słusznie zauważa we wstępie Miłosz — jest poezja. Ale właśnie poezja wymyka się najbardziej kate</w:t>
        <w:softHyphen/>
        <w:t>goriom historycyzmu, szczególnie wtedy, gdy głos ludzki uzyskuje w niej niepowtarzalny, jedyny i wysoki walor artystyczny. Wejdź</w:t>
        <w:softHyphen/>
        <w:t>my zresztą na chwilę w położenie obcego czytelnika. Załóżmy, że mamy go przekonać dlaczego warto się interesować literaturą polską. Czyż wysuniemy argument, że znajomość literatury pol</w:t>
        <w:softHyphen/>
        <w:t>skiej pozwoli mu zapoznać się z pewną ilością utworów, które chociaż nie są arcydziełami, a czasami nie są nawet dobrą litera</w:t>
        <w:softHyphen/>
        <w:t>turą, nie mniej są charakterystyczne dla swego okresu? Oczy</w:t>
        <w:softHyphen/>
        <w:t xml:space="preserve">wiście, że argument nasz będzie brzmiał inaczej, że powiemy mu o </w:t>
      </w:r>
      <w:r>
        <w:rPr>
          <w:b w:val="0"/>
          <w:bCs w:val="0"/>
          <w:i/>
          <w:iCs/>
          <w:color w:val="000000"/>
          <w:spacing w:val="0"/>
          <w:w w:val="100"/>
          <w:position w:val="0"/>
          <w:sz w:val="19"/>
          <w:szCs w:val="19"/>
          <w:shd w:val="clear" w:color="auto" w:fill="auto"/>
          <w:lang w:val="pl-PL" w:eastAsia="pl-PL" w:bidi="pl-PL"/>
        </w:rPr>
        <w:t>Trenach</w:t>
      </w:r>
      <w:r>
        <w:rPr>
          <w:b w:val="0"/>
          <w:bCs w:val="0"/>
          <w:color w:val="000000"/>
          <w:spacing w:val="0"/>
          <w:w w:val="100"/>
          <w:position w:val="0"/>
          <w:shd w:val="clear" w:color="auto" w:fill="auto"/>
          <w:lang w:val="pl-PL" w:eastAsia="pl-PL" w:bidi="pl-PL"/>
        </w:rPr>
        <w:t xml:space="preserve"> Kochanowskiego, o najlepszych utworach poetów ba</w:t>
        <w:softHyphen/>
        <w:t>rokowych, o niektórych lirykach Karpińskiego i Kniaźnina, o li</w:t>
        <w:softHyphen/>
        <w:t xml:space="preserve">rykach lozańskich, o poezji Norwida, o </w:t>
      </w:r>
      <w:r>
        <w:rPr>
          <w:b w:val="0"/>
          <w:bCs w:val="0"/>
          <w:i/>
          <w:iCs/>
          <w:color w:val="000000"/>
          <w:spacing w:val="0"/>
          <w:w w:val="100"/>
          <w:position w:val="0"/>
          <w:sz w:val="19"/>
          <w:szCs w:val="19"/>
          <w:shd w:val="clear" w:color="auto" w:fill="auto"/>
          <w:lang w:val="pl-PL" w:eastAsia="pl-PL" w:bidi="pl-PL"/>
        </w:rPr>
        <w:t>Panu Tadeuszu</w:t>
      </w:r>
      <w:r>
        <w:rPr>
          <w:b w:val="0"/>
          <w:bCs w:val="0"/>
          <w:color w:val="000000"/>
          <w:spacing w:val="0"/>
          <w:w w:val="100"/>
          <w:position w:val="0"/>
          <w:shd w:val="clear" w:color="auto" w:fill="auto"/>
          <w:lang w:val="pl-PL" w:eastAsia="pl-PL" w:bidi="pl-PL"/>
        </w:rPr>
        <w:t xml:space="preserve"> (którego Miłosz nazywa czystą poezją), o wybranych i najlepszych po</w:t>
        <w:softHyphen/>
        <w:t>wieściach i dramatach, a mówiąc o nich, będziemy się musieli koncentrować na ich wartościach estetycznych i uniwersalnych. Wszystko inne będzie miało charakter pomocniczy i dodatkowy. Wobec liryków lozańskich historycyzm jest bezradny.</w:t>
      </w:r>
    </w:p>
    <w:p>
      <w:pPr>
        <w:pStyle w:val="Style43"/>
        <w:keepNext w:val="0"/>
        <w:keepLines w:val="0"/>
        <w:widowControl w:val="0"/>
        <w:shd w:val="clear" w:color="auto" w:fill="auto"/>
        <w:bidi w:val="0"/>
        <w:spacing w:before="0" w:after="0" w:line="221" w:lineRule="auto"/>
        <w:ind w:left="0" w:right="0" w:firstLine="320"/>
        <w:jc w:val="both"/>
        <w:sectPr>
          <w:headerReference w:type="default" r:id="rId26"/>
          <w:headerReference w:type="even" r:id="rId27"/>
          <w:footnotePr>
            <w:pos w:val="pageBottom"/>
            <w:numFmt w:val="decimal"/>
            <w:numStart w:val="1"/>
            <w:numRestart w:val="continuous"/>
            <w15:footnoteColumns w:val="1"/>
          </w:footnotePr>
          <w:pgSz w:w="6718" w:h="11301"/>
          <w:pgMar w:top="953" w:left="447" w:right="450" w:bottom="682" w:header="0" w:footer="254" w:gutter="0"/>
          <w:pgNumType w:start="1092"/>
          <w:cols w:space="720"/>
          <w:noEndnote/>
          <w:rtlGutter w:val="0"/>
          <w:docGrid w:linePitch="360"/>
        </w:sectPr>
      </w:pPr>
      <w:r>
        <w:rPr>
          <w:b w:val="0"/>
          <w:bCs w:val="0"/>
          <w:color w:val="000000"/>
          <w:spacing w:val="0"/>
          <w:w w:val="100"/>
          <w:position w:val="0"/>
          <w:shd w:val="clear" w:color="auto" w:fill="auto"/>
          <w:lang w:val="pl-PL" w:eastAsia="pl-PL" w:bidi="pl-PL"/>
        </w:rPr>
        <w:t>Warto również zacytować inne, charakterystyczne sformuło</w:t>
        <w:softHyphen/>
        <w:t>wanie Miłosza, z tekstu samej książki. Wprowadzając omówienie twórczości Orzeszkowej, w którym najwyższą rangę uzyskuje po</w:t>
        <w:softHyphen/>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wieść </w:t>
      </w:r>
      <w:r>
        <w:rPr>
          <w:b w:val="0"/>
          <w:bCs w:val="0"/>
          <w:i/>
          <w:iCs/>
          <w:color w:val="000000"/>
          <w:spacing w:val="0"/>
          <w:w w:val="100"/>
          <w:position w:val="0"/>
          <w:shd w:val="clear" w:color="auto" w:fill="auto"/>
          <w:lang w:val="pl-PL" w:eastAsia="pl-PL" w:bidi="pl-PL"/>
        </w:rPr>
        <w:t>Nad Niemnem,</w:t>
      </w:r>
      <w:r>
        <w:rPr>
          <w:b w:val="0"/>
          <w:bCs w:val="0"/>
          <w:color w:val="000000"/>
          <w:spacing w:val="0"/>
          <w:w w:val="100"/>
          <w:position w:val="0"/>
          <w:shd w:val="clear" w:color="auto" w:fill="auto"/>
          <w:lang w:val="pl-PL" w:eastAsia="pl-PL" w:bidi="pl-PL"/>
        </w:rPr>
        <w:t xml:space="preserve"> Miłosz stwierdza polemicznie, że jeżeli przy</w:t>
        <w:softHyphen/>
        <w:t xml:space="preserve">jąć dwudziestowieczne pojęcie literatury jako głosu rozgoryczonej, wyobcowanej i zrozpaczonej jednostki, to Orzeszkową możemy z góry zaliczyć do pisarzy nieinteresujących, jako przeciwieństwo zbuntowanego geniusza. „Może jednak — dodaje Miłosz — jest jakieś ziarno prawdy w tym, co powiedział </w:t>
      </w:r>
      <w:r>
        <w:rPr>
          <w:b w:val="0"/>
          <w:bCs w:val="0"/>
          <w:color w:val="000000"/>
          <w:spacing w:val="0"/>
          <w:w w:val="100"/>
          <w:position w:val="0"/>
          <w:shd w:val="clear" w:color="auto" w:fill="auto"/>
          <w:lang w:val="fr-FR" w:eastAsia="fr-FR" w:bidi="fr-FR"/>
        </w:rPr>
        <w:t xml:space="preserve">Beethoven </w:t>
      </w:r>
      <w:r>
        <w:rPr>
          <w:b w:val="0"/>
          <w:bCs w:val="0"/>
          <w:color w:val="000000"/>
          <w:spacing w:val="0"/>
          <w:w w:val="100"/>
          <w:position w:val="0"/>
          <w:shd w:val="clear" w:color="auto" w:fill="auto"/>
          <w:lang w:val="pl-PL" w:eastAsia="pl-PL" w:bidi="pl-PL"/>
        </w:rPr>
        <w:t>kiedy był już stary, że „im bardziej się starzeję, tym mocniej dochodzę do wniosku, iż dobroć jest wartościowsza od geniuszu”. Miłosz prze</w:t>
        <w:softHyphen/>
        <w:t>prowadza więc rozróżnienie między dwoma kategoriami głosu ludzkiego: zbuntowanym, wyobcowanym i zrozpaczonym, a jakimś innym, może pogodzonym z życiem, czy dobrotliwym; zgódźmy się, że rozróżnienie to warto zrobić. Literatura dwudziestowiecz</w:t>
        <w:softHyphen/>
        <w:t>na prześciga się w wyrażaniu buntu, rozpaczy i alienacji, rzadko natomiast pochyla się nad losem ludzkim z uśmiechem dobroci i zrozumienia. Beckett nie chce ani krzepić, ani łagodzić naszych bólów, „dobroć” nie jest cechą ani twórczości Kafki ani Gom</w:t>
        <w:softHyphen/>
        <w:t>browicza, bunt stanowi jeden z elementów twórczości samego Miłosza; Miłoszowi nie może więc chodzić o sam fakt rozgory</w:t>
        <w:softHyphen/>
        <w:t>czenia, buntu czy wyobcowania. Chodzi mu raczej o postawę zbuntowanego geniusza, której odwrotności widzi u Orzeszkowej. Przyznajmy raz jeszcze, że Miłosz słusznie stara się przeciwstawić postawę polskiej pisarki (postawę dydaktyczną, nacechowaną zdolnością empatii, współczucia, godzenia z losem) egotycznej his</w:t>
        <w:softHyphen/>
        <w:t>terii wielu nowszych pisarzy. Wartość tej postawy Miłosz chce zrehabilitować, ale ta próba w zastosowaniu do Orzeszkowej wte</w:t>
        <w:softHyphen/>
        <w:t xml:space="preserve">dy tylko może być w pełni udana, o ile słuszny jest entuzjazm Miłosza dla takiej powieści jak </w:t>
      </w:r>
      <w:r>
        <w:rPr>
          <w:b w:val="0"/>
          <w:bCs w:val="0"/>
          <w:i/>
          <w:iCs/>
          <w:color w:val="000000"/>
          <w:spacing w:val="0"/>
          <w:w w:val="100"/>
          <w:position w:val="0"/>
          <w:shd w:val="clear" w:color="auto" w:fill="auto"/>
          <w:lang w:val="pl-PL" w:eastAsia="pl-PL" w:bidi="pl-PL"/>
        </w:rPr>
        <w:t>Nad Niemnem.</w:t>
      </w:r>
      <w:r>
        <w:rPr>
          <w:b w:val="0"/>
          <w:bCs w:val="0"/>
          <w:color w:val="000000"/>
          <w:spacing w:val="0"/>
          <w:w w:val="100"/>
          <w:position w:val="0"/>
          <w:shd w:val="clear" w:color="auto" w:fill="auto"/>
          <w:lang w:val="pl-PL" w:eastAsia="pl-PL" w:bidi="pl-PL"/>
        </w:rPr>
        <w:t xml:space="preserve"> Ostatecznie </w:t>
      </w:r>
      <w:r>
        <w:rPr>
          <w:b w:val="0"/>
          <w:bCs w:val="0"/>
          <w:color w:val="000000"/>
          <w:spacing w:val="0"/>
          <w:w w:val="100"/>
          <w:position w:val="0"/>
          <w:shd w:val="clear" w:color="auto" w:fill="auto"/>
          <w:lang w:val="fr-FR" w:eastAsia="fr-FR" w:bidi="fr-FR"/>
        </w:rPr>
        <w:t>Beet</w:t>
        <w:softHyphen/>
        <w:t xml:space="preserve">hoven </w:t>
      </w:r>
      <w:r>
        <w:rPr>
          <w:b w:val="0"/>
          <w:bCs w:val="0"/>
          <w:color w:val="000000"/>
          <w:spacing w:val="0"/>
          <w:w w:val="100"/>
          <w:position w:val="0"/>
          <w:shd w:val="clear" w:color="auto" w:fill="auto"/>
          <w:lang w:val="pl-PL" w:eastAsia="pl-PL" w:bidi="pl-PL"/>
        </w:rPr>
        <w:t xml:space="preserve">nie powiedział, że dobroć wartościowsza jest od geniuszu w muzyce, byłby to absurd. Norwid również stawiał ją </w:t>
      </w:r>
      <w:r>
        <w:rPr>
          <w:b w:val="0"/>
          <w:bCs w:val="0"/>
          <w:i/>
          <w:iCs/>
          <w:color w:val="000000"/>
          <w:spacing w:val="0"/>
          <w:w w:val="100"/>
          <w:position w:val="0"/>
          <w:shd w:val="clear" w:color="auto" w:fill="auto"/>
          <w:lang w:val="pl-PL" w:eastAsia="pl-PL" w:bidi="pl-PL"/>
        </w:rPr>
        <w:t xml:space="preserve">obok </w:t>
      </w:r>
      <w:r>
        <w:rPr>
          <w:b w:val="0"/>
          <w:bCs w:val="0"/>
          <w:color w:val="000000"/>
          <w:spacing w:val="0"/>
          <w:w w:val="100"/>
          <w:position w:val="0"/>
          <w:shd w:val="clear" w:color="auto" w:fill="auto"/>
          <w:lang w:val="pl-PL" w:eastAsia="pl-PL" w:bidi="pl-PL"/>
        </w:rPr>
        <w:t xml:space="preserve">poezji. Warto zauważyć, że właśnie </w:t>
      </w:r>
      <w:r>
        <w:rPr>
          <w:b w:val="0"/>
          <w:bCs w:val="0"/>
          <w:i/>
          <w:iCs/>
          <w:color w:val="000000"/>
          <w:spacing w:val="0"/>
          <w:w w:val="100"/>
          <w:position w:val="0"/>
          <w:shd w:val="clear" w:color="auto" w:fill="auto"/>
          <w:lang w:val="pl-PL" w:eastAsia="pl-PL" w:bidi="pl-PL"/>
        </w:rPr>
        <w:t>Cham,</w:t>
      </w:r>
      <w:r>
        <w:rPr>
          <w:b w:val="0"/>
          <w:bCs w:val="0"/>
          <w:color w:val="000000"/>
          <w:spacing w:val="0"/>
          <w:w w:val="100"/>
          <w:position w:val="0"/>
          <w:shd w:val="clear" w:color="auto" w:fill="auto"/>
          <w:lang w:val="pl-PL" w:eastAsia="pl-PL" w:bidi="pl-PL"/>
        </w:rPr>
        <w:t xml:space="preserve"> powieść kto wie czy nie lepsza niż </w:t>
      </w:r>
      <w:r>
        <w:rPr>
          <w:b w:val="0"/>
          <w:bCs w:val="0"/>
          <w:i/>
          <w:iCs/>
          <w:color w:val="000000"/>
          <w:spacing w:val="0"/>
          <w:w w:val="100"/>
          <w:position w:val="0"/>
          <w:shd w:val="clear" w:color="auto" w:fill="auto"/>
          <w:lang w:val="pl-PL" w:eastAsia="pl-PL" w:bidi="pl-PL"/>
        </w:rPr>
        <w:t>Nad Niemnem,</w:t>
      </w:r>
      <w:r>
        <w:rPr>
          <w:b w:val="0"/>
          <w:bCs w:val="0"/>
          <w:color w:val="000000"/>
          <w:spacing w:val="0"/>
          <w:w w:val="100"/>
          <w:position w:val="0"/>
          <w:shd w:val="clear" w:color="auto" w:fill="auto"/>
          <w:lang w:val="pl-PL" w:eastAsia="pl-PL" w:bidi="pl-PL"/>
        </w:rPr>
        <w:t xml:space="preserve"> jest poniekąd studium „złych” skut</w:t>
        <w:softHyphen/>
        <w:t xml:space="preserve">ków dobroci, dobroci bezradnej choć głębokiej i pięknej. Ale o </w:t>
      </w:r>
      <w:r>
        <w:rPr>
          <w:b w:val="0"/>
          <w:bCs w:val="0"/>
          <w:i/>
          <w:iCs/>
          <w:color w:val="000000"/>
          <w:spacing w:val="0"/>
          <w:w w:val="100"/>
          <w:position w:val="0"/>
          <w:shd w:val="clear" w:color="auto" w:fill="auto"/>
          <w:lang w:val="pl-PL" w:eastAsia="pl-PL" w:bidi="pl-PL"/>
        </w:rPr>
        <w:t>Chamie</w:t>
      </w:r>
      <w:r>
        <w:rPr>
          <w:b w:val="0"/>
          <w:bCs w:val="0"/>
          <w:color w:val="000000"/>
          <w:spacing w:val="0"/>
          <w:w w:val="100"/>
          <w:position w:val="0"/>
          <w:shd w:val="clear" w:color="auto" w:fill="auto"/>
          <w:lang w:val="pl-PL" w:eastAsia="pl-PL" w:bidi="pl-PL"/>
        </w:rPr>
        <w:t xml:space="preserve"> Miłosz ma do powiedzenia bardzo niewiele; mocniej pociąga go panoramiczność, obyczajowość i sielankowość </w:t>
      </w:r>
      <w:r>
        <w:rPr>
          <w:b w:val="0"/>
          <w:bCs w:val="0"/>
          <w:i/>
          <w:iCs/>
          <w:color w:val="000000"/>
          <w:spacing w:val="0"/>
          <w:w w:val="100"/>
          <w:position w:val="0"/>
          <w:shd w:val="clear" w:color="auto" w:fill="auto"/>
          <w:lang w:val="pl-PL" w:eastAsia="pl-PL" w:bidi="pl-PL"/>
        </w:rPr>
        <w:t>Nad Niemnem,</w:t>
      </w:r>
      <w:r>
        <w:rPr>
          <w:b w:val="0"/>
          <w:bCs w:val="0"/>
          <w:color w:val="000000"/>
          <w:spacing w:val="0"/>
          <w:w w:val="100"/>
          <w:position w:val="0"/>
          <w:shd w:val="clear" w:color="auto" w:fill="auto"/>
          <w:lang w:val="pl-PL" w:eastAsia="pl-PL" w:bidi="pl-PL"/>
        </w:rPr>
        <w:t xml:space="preserve"> mimo że książka ta ma poważne skazy. Charakterys</w:t>
        <w:softHyphen/>
        <w:t xml:space="preserve">tyczne, że dla Krzyżanowskiego, którego formułę oryginalności literatury polskiej cytowałem powyżej, </w:t>
      </w:r>
      <w:r>
        <w:rPr>
          <w:b w:val="0"/>
          <w:bCs w:val="0"/>
          <w:i/>
          <w:iCs/>
          <w:color w:val="000000"/>
          <w:spacing w:val="0"/>
          <w:w w:val="100"/>
          <w:position w:val="0"/>
          <w:shd w:val="clear" w:color="auto" w:fill="auto"/>
          <w:lang w:val="pl-PL" w:eastAsia="pl-PL" w:bidi="pl-PL"/>
        </w:rPr>
        <w:t>Nad Niemnem</w:t>
      </w:r>
      <w:r>
        <w:rPr>
          <w:b w:val="0"/>
          <w:bCs w:val="0"/>
          <w:color w:val="000000"/>
          <w:spacing w:val="0"/>
          <w:w w:val="100"/>
          <w:position w:val="0"/>
          <w:shd w:val="clear" w:color="auto" w:fill="auto"/>
          <w:lang w:val="pl-PL" w:eastAsia="pl-PL" w:bidi="pl-PL"/>
        </w:rPr>
        <w:t xml:space="preserve"> jest nie tylko najwyższym osiągnięciem pisarskim Orzeszkowej, ale rów</w:t>
        <w:softHyphen/>
        <w:t>nież „jedną z najwybitniejszych powieści polskich”</w:t>
      </w:r>
      <w:r>
        <w:rPr>
          <w:b w:val="0"/>
          <w:bCs w:val="0"/>
          <w:color w:val="000000"/>
          <w:spacing w:val="0"/>
          <w:w w:val="100"/>
          <w:position w:val="0"/>
          <w:shd w:val="clear" w:color="auto" w:fill="auto"/>
          <w:vertAlign w:val="superscript"/>
          <w:lang w:val="pl-PL" w:eastAsia="pl-PL" w:bidi="pl-PL"/>
        </w:rPr>
        <w:footnoteReference w:id="13"/>
      </w:r>
      <w:r>
        <w:rPr>
          <w:b w:val="0"/>
          <w:bCs w:val="0"/>
          <w:color w:val="000000"/>
          <w:spacing w:val="0"/>
          <w:w w:val="100"/>
          <w:position w:val="0"/>
          <w:shd w:val="clear" w:color="auto" w:fill="auto"/>
          <w:lang w:val="pl-PL" w:eastAsia="pl-PL" w:bidi="pl-PL"/>
        </w:rPr>
        <w:t>. Dobroć w li</w:t>
        <w:softHyphen/>
        <w:t>teraturze jest wtedy tylko dobra, kiedy jest przekonywająca. W przeciwnym wypadku przeradza się w naiwność, sentymenta</w:t>
        <w:softHyphen/>
        <w:t>lizm, tendencyjność czy moralizatorstwo, cechy dosyć powszech</w:t>
        <w:softHyphen/>
        <w:t>ne w pisarstwie polskim.</w:t>
      </w:r>
    </w:p>
    <w:p>
      <w:pPr>
        <w:pStyle w:val="Style43"/>
        <w:keepNext w:val="0"/>
        <w:keepLines w:val="0"/>
        <w:widowControl w:val="0"/>
        <w:shd w:val="clear" w:color="auto" w:fill="auto"/>
        <w:bidi w:val="0"/>
        <w:spacing w:before="0" w:after="220" w:line="240" w:lineRule="auto"/>
        <w:ind w:left="0" w:right="0" w:firstLine="340"/>
        <w:jc w:val="both"/>
        <w:sectPr>
          <w:headerReference w:type="default" r:id="rId28"/>
          <w:headerReference w:type="even" r:id="rId29"/>
          <w:footnotePr>
            <w:pos w:val="pageBottom"/>
            <w:numFmt w:val="decimal"/>
            <w:numStart w:val="1"/>
            <w:numRestart w:val="continuous"/>
            <w15:footnoteColumns w:val="1"/>
          </w:footnotePr>
          <w:pgSz w:w="6718" w:h="11301"/>
          <w:pgMar w:top="953" w:left="447" w:right="450" w:bottom="682" w:header="0" w:footer="254" w:gutter="0"/>
          <w:pgNumType w:start="19"/>
          <w:cols w:space="720"/>
          <w:noEndnote/>
          <w:rtlGutter w:val="0"/>
          <w:docGrid w:linePitch="360"/>
        </w:sectPr>
      </w:pPr>
      <w:r>
        <w:rPr>
          <w:b w:val="0"/>
          <w:bCs w:val="0"/>
          <w:color w:val="000000"/>
          <w:spacing w:val="0"/>
          <w:w w:val="100"/>
          <w:position w:val="0"/>
          <w:shd w:val="clear" w:color="auto" w:fill="auto"/>
          <w:lang w:val="pl-PL" w:eastAsia="pl-PL" w:bidi="pl-PL"/>
        </w:rPr>
        <w:t>Historycyzm i związane z nim inne predylekcje Miłosza znaj</w:t>
        <w:softHyphen/>
      </w:r>
    </w:p>
    <w:p>
      <w:pPr>
        <w:pStyle w:val="Style43"/>
        <w:keepNext w:val="0"/>
        <w:keepLines w:val="0"/>
        <w:widowControl w:val="0"/>
        <w:shd w:val="clear" w:color="auto" w:fill="auto"/>
        <w:bidi w:val="0"/>
        <w:spacing w:before="0" w:after="220" w:line="240" w:lineRule="auto"/>
        <w:ind w:left="0" w:right="0" w:firstLine="0"/>
        <w:jc w:val="both"/>
      </w:pPr>
      <w:r>
        <w:rPr>
          <w:b w:val="0"/>
          <w:bCs w:val="0"/>
          <w:color w:val="000000"/>
          <w:spacing w:val="0"/>
          <w:w w:val="100"/>
          <w:position w:val="0"/>
          <w:shd w:val="clear" w:color="auto" w:fill="auto"/>
          <w:lang w:val="pl-PL" w:eastAsia="pl-PL" w:bidi="pl-PL"/>
        </w:rPr>
        <w:t>dują pełne odzwierciedlenie w samej książce. Miłosz najwięcej duszy wkłada w samo szkicowanie tła; w sylwetki biograficzne pisarzy, których charakterystyki są zresztą przeważnie bardzo żywe, zrobione z polotem, dowcipem i nieraz głęboką trafnością; w historię intelektualną, czy to będą poglądy Arian czy bliskie Miłoszowi idee filozoficzno-estetyczne Brzozowskiego, którego po</w:t>
        <w:softHyphen/>
        <w:t xml:space="preserve">wieść </w:t>
      </w:r>
      <w:r>
        <w:rPr>
          <w:b w:val="0"/>
          <w:bCs w:val="0"/>
          <w:i/>
          <w:iCs/>
          <w:color w:val="000000"/>
          <w:spacing w:val="0"/>
          <w:w w:val="100"/>
          <w:position w:val="0"/>
          <w:shd w:val="clear" w:color="auto" w:fill="auto"/>
          <w:lang w:val="pl-PL" w:eastAsia="pl-PL" w:bidi="pl-PL"/>
        </w:rPr>
        <w:t>Sam wśród ludzi</w:t>
      </w:r>
      <w:r>
        <w:rPr>
          <w:b w:val="0"/>
          <w:bCs w:val="0"/>
          <w:color w:val="000000"/>
          <w:spacing w:val="0"/>
          <w:w w:val="100"/>
          <w:position w:val="0"/>
          <w:shd w:val="clear" w:color="auto" w:fill="auto"/>
          <w:lang w:val="pl-PL" w:eastAsia="pl-PL" w:bidi="pl-PL"/>
        </w:rPr>
        <w:t xml:space="preserve"> określa jako jedną z najbardziej fascynu</w:t>
        <w:softHyphen/>
        <w:t>jących powieści polskich, ze względu na jej tematykę ( „przemia</w:t>
        <w:softHyphen/>
        <w:t>ny filozoficzno-polityczne świadomości europejskiej”), galerię nie</w:t>
        <w:softHyphen/>
        <w:t>zapomnianych postaci i pasję demaskatorską. Natomiast uwagi o strukturze, stylu, obrazowaniu zajmują najczęściej miejsce po</w:t>
        <w:softHyphen/>
        <w:t xml:space="preserve">ślednie, są to rzeczy na które Miłosz — podobnie jak kiedyś Brzozowski — nie ma właściwie czasu. „Z uwagi na świetną kompozycję — pisze o </w:t>
      </w:r>
      <w:r>
        <w:rPr>
          <w:b w:val="0"/>
          <w:bCs w:val="0"/>
          <w:i/>
          <w:iCs/>
          <w:color w:val="000000"/>
          <w:spacing w:val="0"/>
          <w:w w:val="100"/>
          <w:position w:val="0"/>
          <w:shd w:val="clear" w:color="auto" w:fill="auto"/>
          <w:lang w:val="pl-PL" w:eastAsia="pl-PL" w:bidi="pl-PL"/>
        </w:rPr>
        <w:t>Oziminie</w:t>
      </w:r>
      <w:r>
        <w:rPr>
          <w:b w:val="0"/>
          <w:bCs w:val="0"/>
          <w:color w:val="000000"/>
          <w:spacing w:val="0"/>
          <w:w w:val="100"/>
          <w:position w:val="0"/>
          <w:shd w:val="clear" w:color="auto" w:fill="auto"/>
          <w:lang w:val="pl-PL" w:eastAsia="pl-PL" w:bidi="pl-PL"/>
        </w:rPr>
        <w:t xml:space="preserve"> Berenta — oraz głębokie wczu</w:t>
        <w:softHyphen/>
        <w:t>cie się w stan społeczeństwa, można by ją nazwać wielką powieś</w:t>
        <w:softHyphen/>
        <w:t xml:space="preserve">cią” — ale na czym ta świetność kompozycji polega nigdzie nie ujawnia. Roman </w:t>
      </w:r>
      <w:r>
        <w:rPr>
          <w:b w:val="0"/>
          <w:bCs w:val="0"/>
          <w:color w:val="000000"/>
          <w:spacing w:val="0"/>
          <w:w w:val="100"/>
          <w:position w:val="0"/>
          <w:shd w:val="clear" w:color="auto" w:fill="auto"/>
          <w:lang w:val="fr-FR" w:eastAsia="fr-FR" w:bidi="fr-FR"/>
        </w:rPr>
        <w:t xml:space="preserve">Jakobson, </w:t>
      </w:r>
      <w:r>
        <w:rPr>
          <w:b w:val="0"/>
          <w:bCs w:val="0"/>
          <w:color w:val="000000"/>
          <w:spacing w:val="0"/>
          <w:w w:val="100"/>
          <w:position w:val="0"/>
          <w:shd w:val="clear" w:color="auto" w:fill="auto"/>
          <w:lang w:val="pl-PL" w:eastAsia="pl-PL" w:bidi="pl-PL"/>
        </w:rPr>
        <w:t>przedstawiciel metod krytycznych nie łubianych przez Miłosza, w jednym ze swoich artykułów za</w:t>
        <w:softHyphen/>
        <w:t>liczył Norwida do największych poetów XIX wieku, niewątpli</w:t>
        <w:softHyphen/>
        <w:t>wie nie ze względu na myśli i poglądy Norwida, ale ze względu na charakter i artyzm jego poezji. Miłosz w swojej charakterys</w:t>
        <w:softHyphen/>
        <w:t xml:space="preserve">tyce Norwida poświęca sporo miejsca jego perypetiom życiowym, relacjonuje jego poglądy na historię, sztukę i poezję, cytuje, bez żadnego analitycznego komentarza, dwa wiersze z </w:t>
      </w:r>
      <w:r>
        <w:rPr>
          <w:b w:val="0"/>
          <w:bCs w:val="0"/>
          <w:i/>
          <w:iCs/>
          <w:color w:val="000000"/>
          <w:spacing w:val="0"/>
          <w:w w:val="100"/>
          <w:position w:val="0"/>
          <w:shd w:val="clear" w:color="auto" w:fill="auto"/>
          <w:lang w:val="fr-FR" w:eastAsia="fr-FR" w:bidi="fr-FR"/>
        </w:rPr>
        <w:t xml:space="preserve">Vade-mecum, </w:t>
      </w:r>
      <w:r>
        <w:rPr>
          <w:b w:val="0"/>
          <w:bCs w:val="0"/>
          <w:color w:val="000000"/>
          <w:spacing w:val="0"/>
          <w:w w:val="100"/>
          <w:position w:val="0"/>
          <w:shd w:val="clear" w:color="auto" w:fill="auto"/>
          <w:lang w:val="pl-PL" w:eastAsia="pl-PL" w:bidi="pl-PL"/>
        </w:rPr>
        <w:t>i określając jego poezję jako poezję intelektualną, dla korektury przytacza zdanie Jastruna, że Norwid był w pierwszym rzędzie nie myślicielem, lecz poetą. Uwagi o artyzmie Norwida sprowa</w:t>
        <w:softHyphen/>
        <w:t xml:space="preserve">dzają się do następujących: „ironia subtelnie ukryta w symbolach i parabolach”, „starał się aby jego wiersz brzmiał surowo </w:t>
      </w:r>
      <w:r>
        <w:rPr>
          <w:b w:val="0"/>
          <w:bCs w:val="0"/>
          <w:i/>
          <w:iCs/>
          <w:color w:val="000000"/>
          <w:spacing w:val="0"/>
          <w:w w:val="100"/>
          <w:position w:val="0"/>
          <w:shd w:val="clear" w:color="auto" w:fill="auto"/>
          <w:lang w:val="fr-FR" w:eastAsia="fr-FR" w:bidi="fr-FR"/>
        </w:rPr>
        <w:t xml:space="preserve">Çrougb- </w:t>
      </w:r>
      <w:r>
        <w:rPr>
          <w:b w:val="0"/>
          <w:bCs w:val="0"/>
          <w:i/>
          <w:iCs/>
          <w:color w:val="000000"/>
          <w:spacing w:val="0"/>
          <w:w w:val="100"/>
          <w:position w:val="0"/>
          <w:shd w:val="clear" w:color="auto" w:fill="auto"/>
          <w:lang w:val="pl-PL" w:eastAsia="pl-PL" w:bidi="pl-PL"/>
        </w:rPr>
        <w:t>hewn)”,</w:t>
      </w:r>
      <w:r>
        <w:rPr>
          <w:b w:val="0"/>
          <w:bCs w:val="0"/>
          <w:color w:val="000000"/>
          <w:spacing w:val="0"/>
          <w:w w:val="100"/>
          <w:position w:val="0"/>
          <w:shd w:val="clear" w:color="auto" w:fill="auto"/>
          <w:lang w:val="pl-PL" w:eastAsia="pl-PL" w:bidi="pl-PL"/>
        </w:rPr>
        <w:t xml:space="preserve"> „unikał tego co kolorowe i malownicze”, „każda linijka zbliża czytelnika do filozoficznego celu wiersza”, „jego filozofia zdaje się rozwijać organicznie wraz z następstwem obrazów”, „niektóre linijki są całkowicie niezrozumiałe”, „ciężar intelek</w:t>
        <w:softHyphen/>
        <w:t xml:space="preserve">tualnej treści jest tak wielki, że czasami zagraża artystycznej strukturze utworu”, </w:t>
      </w:r>
      <w:r>
        <w:rPr>
          <w:b w:val="0"/>
          <w:bCs w:val="0"/>
          <w:i/>
          <w:iCs/>
          <w:color w:val="000000"/>
          <w:spacing w:val="0"/>
          <w:w w:val="100"/>
          <w:position w:val="0"/>
          <w:shd w:val="clear" w:color="auto" w:fill="auto"/>
          <w:lang w:val="pl-PL" w:eastAsia="pl-PL" w:bidi="pl-PL"/>
        </w:rPr>
        <w:t>Bema pamięci żałobny-rapsod</w:t>
      </w:r>
      <w:r>
        <w:rPr>
          <w:b w:val="0"/>
          <w:bCs w:val="0"/>
          <w:color w:val="000000"/>
          <w:spacing w:val="0"/>
          <w:w w:val="100"/>
          <w:position w:val="0"/>
          <w:shd w:val="clear" w:color="auto" w:fill="auto"/>
          <w:lang w:val="pl-PL" w:eastAsia="pl-PL" w:bidi="pl-PL"/>
        </w:rPr>
        <w:t xml:space="preserve"> posiada „skom</w:t>
        <w:softHyphen/>
        <w:t>plikowany wzorzec metryczny” i jest przykładem „polskiego hek- sametru”, jednym z najlepszych wierszy Norwida jest wiersz o Don Kichocie (Miłosz nie podaje tytułu)*, i parę innych. Jak na jednego z największych poetów XIX wieku, to naprawdę nie</w:t>
        <w:softHyphen/>
        <w:t>wiele. Ostatecznie, na czym polega efektowność (nawet tylko in</w:t>
        <w:softHyphen/>
        <w:t xml:space="preserve">telektualna ) takich wierszy jak </w:t>
      </w:r>
      <w:r>
        <w:rPr>
          <w:b w:val="0"/>
          <w:bCs w:val="0"/>
          <w:i/>
          <w:iCs/>
          <w:color w:val="000000"/>
          <w:spacing w:val="0"/>
          <w:w w:val="100"/>
          <w:position w:val="0"/>
          <w:shd w:val="clear" w:color="auto" w:fill="auto"/>
          <w:lang w:val="pl-PL" w:eastAsia="pl-PL" w:bidi="pl-PL"/>
        </w:rPr>
        <w:t>Sfinks, Fatum, Nerwy, Purytanizm, Przeszłość, Fortepian Szopena,</w:t>
      </w:r>
      <w:r>
        <w:rPr>
          <w:b w:val="0"/>
          <w:bCs w:val="0"/>
          <w:color w:val="000000"/>
          <w:spacing w:val="0"/>
          <w:w w:val="100"/>
          <w:position w:val="0"/>
          <w:shd w:val="clear" w:color="auto" w:fill="auto"/>
          <w:lang w:val="pl-PL" w:eastAsia="pl-PL" w:bidi="pl-PL"/>
        </w:rPr>
        <w:t xml:space="preserve"> czy takich liryków jak </w:t>
      </w:r>
      <w:r>
        <w:rPr>
          <w:b w:val="0"/>
          <w:bCs w:val="0"/>
          <w:i/>
          <w:iCs/>
          <w:color w:val="000000"/>
          <w:spacing w:val="0"/>
          <w:w w:val="100"/>
          <w:position w:val="0"/>
          <w:shd w:val="clear" w:color="auto" w:fill="auto"/>
          <w:lang w:val="pl-PL" w:eastAsia="pl-PL" w:bidi="pl-PL"/>
        </w:rPr>
        <w:t>W Wero</w:t>
        <w:softHyphen/>
        <w:t>nie;</w:t>
      </w:r>
      <w:r>
        <w:rPr>
          <w:b w:val="0"/>
          <w:bCs w:val="0"/>
          <w:color w:val="000000"/>
          <w:spacing w:val="0"/>
          <w:w w:val="100"/>
          <w:position w:val="0"/>
          <w:shd w:val="clear" w:color="auto" w:fill="auto"/>
          <w:lang w:val="pl-PL" w:eastAsia="pl-PL" w:bidi="pl-PL"/>
        </w:rPr>
        <w:t xml:space="preserve"> czy Norwid wniósł coś nowego do rozwoju formy poematu,</w:t>
      </w:r>
    </w:p>
    <w:p>
      <w:pPr>
        <w:pStyle w:val="Style26"/>
        <w:keepNext w:val="0"/>
        <w:keepLines w:val="0"/>
        <w:widowControl w:val="0"/>
        <w:shd w:val="clear" w:color="auto" w:fill="auto"/>
        <w:bidi w:val="0"/>
        <w:spacing w:before="0" w:after="160" w:line="240" w:lineRule="auto"/>
        <w:ind w:left="0" w:right="0" w:firstLine="440"/>
        <w:jc w:val="both"/>
        <w:sectPr>
          <w:headerReference w:type="default" r:id="rId30"/>
          <w:headerReference w:type="even" r:id="rId31"/>
          <w:footnotePr>
            <w:pos w:val="pageBottom"/>
            <w:numFmt w:val="decimal"/>
            <w:numStart w:val="1"/>
            <w:numRestart w:val="continuous"/>
            <w15:footnoteColumns w:val="1"/>
          </w:footnotePr>
          <w:pgSz w:w="6718" w:h="11301"/>
          <w:pgMar w:top="953" w:left="447" w:right="450" w:bottom="682" w:header="0" w:footer="254" w:gutter="0"/>
          <w:pgNumType w:start="1094"/>
          <w:cols w:space="720"/>
          <w:noEndnote/>
          <w:rtlGutter w:val="0"/>
          <w:docGrid w:linePitch="360"/>
        </w:sectPr>
      </w:pPr>
      <w:r>
        <w:rPr>
          <w:color w:val="000000"/>
          <w:spacing w:val="0"/>
          <w:w w:val="100"/>
          <w:position w:val="0"/>
          <w:sz w:val="15"/>
          <w:szCs w:val="15"/>
          <w:shd w:val="clear" w:color="auto" w:fill="auto"/>
          <w:lang w:val="pl-PL" w:eastAsia="pl-PL" w:bidi="pl-PL"/>
        </w:rPr>
        <w:t xml:space="preserve">Chodzi o wiersz </w:t>
      </w:r>
      <w:r>
        <w:rPr>
          <w:i/>
          <w:iCs/>
          <w:color w:val="000000"/>
          <w:spacing w:val="0"/>
          <w:w w:val="100"/>
          <w:position w:val="0"/>
          <w:shd w:val="clear" w:color="auto" w:fill="auto"/>
          <w:lang w:val="pl-PL" w:eastAsia="pl-PL" w:bidi="pl-PL"/>
        </w:rPr>
        <w:t xml:space="preserve">Epos-nasza. </w:t>
      </w:r>
    </w:p>
    <w:p>
      <w:pPr>
        <w:pStyle w:val="Style26"/>
        <w:keepNext w:val="0"/>
        <w:keepLines w:val="0"/>
        <w:widowControl w:val="0"/>
        <w:shd w:val="clear" w:color="auto" w:fill="auto"/>
        <w:bidi w:val="0"/>
        <w:spacing w:before="0" w:after="160" w:line="240" w:lineRule="auto"/>
        <w:ind w:left="0" w:right="0" w:firstLine="0"/>
        <w:jc w:val="both"/>
        <w:rPr>
          <w:sz w:val="20"/>
          <w:szCs w:val="20"/>
        </w:rPr>
      </w:pPr>
      <w:r>
        <w:rPr>
          <w:rStyle w:val="CharStyle44"/>
        </w:rPr>
        <w:t>jak przejawia się w poezji Norwida jego teoria milczenia, jak — ironia? Historia głosu ludzkiego jest nie tylko historią tego, co ten głos formułuje czy wyraża, lecz także, jak to robi, a w istocie te dwie cechy trudne są do rozłączenia w literaturze. Charakte</w:t>
        <w:softHyphen/>
        <w:t xml:space="preserve">rystyka Norwida pióra Miłosza nie przynosi pełnej sumy istotnych informacji o twórczości Norwida; z poematów wymienione są tylko </w:t>
      </w:r>
      <w:r>
        <w:rPr>
          <w:rStyle w:val="CharStyle44"/>
          <w:i/>
          <w:iCs/>
          <w:lang w:val="fr-FR" w:eastAsia="fr-FR" w:bidi="fr-FR"/>
        </w:rPr>
        <w:t>Quidam</w:t>
      </w:r>
      <w:r>
        <w:rPr>
          <w:rStyle w:val="CharStyle44"/>
          <w:lang w:val="fr-FR" w:eastAsia="fr-FR" w:bidi="fr-FR"/>
        </w:rPr>
        <w:t xml:space="preserve"> </w:t>
      </w:r>
      <w:r>
        <w:rPr>
          <w:rStyle w:val="CharStyle44"/>
        </w:rPr>
        <w:t xml:space="preserve">i </w:t>
      </w:r>
      <w:r>
        <w:rPr>
          <w:rStyle w:val="CharStyle44"/>
          <w:i/>
          <w:iCs/>
        </w:rPr>
        <w:t>Promethidion:</w:t>
      </w:r>
      <w:r>
        <w:rPr>
          <w:rStyle w:val="CharStyle44"/>
        </w:rPr>
        <w:t xml:space="preserve"> pierwszy jako ilustracja twierdze</w:t>
        <w:softHyphen/>
        <w:t xml:space="preserve">nia, że „rozważania o historii nie dadzą się oddzielić od poezji Norwida” ( ? ) oraz w związku z dramatami Norwida o tematyce starożynej lub legendarnej; drugi w związku z relacjonowaniem poglądów Norwida na sztukę. O </w:t>
      </w:r>
      <w:r>
        <w:rPr>
          <w:rStyle w:val="CharStyle44"/>
          <w:i/>
          <w:iCs/>
        </w:rPr>
        <w:t>Promethidionie</w:t>
      </w:r>
      <w:r>
        <w:rPr>
          <w:rStyle w:val="CharStyle44"/>
        </w:rPr>
        <w:t xml:space="preserve"> Miłosz pisze, że ma „formę rozmowy między paroma postaciami z dodatkiem przy</w:t>
        <w:softHyphen/>
        <w:t xml:space="preserve">pisów prozą”! O </w:t>
      </w:r>
      <w:r>
        <w:rPr>
          <w:rStyle w:val="CharStyle44"/>
          <w:i/>
          <w:iCs/>
        </w:rPr>
        <w:t>Assuncie</w:t>
      </w:r>
      <w:r>
        <w:rPr>
          <w:rStyle w:val="CharStyle44"/>
        </w:rPr>
        <w:t xml:space="preserve"> i </w:t>
      </w:r>
      <w:r>
        <w:rPr>
          <w:rStyle w:val="CharStyle44"/>
          <w:i/>
          <w:iCs/>
        </w:rPr>
        <w:t>A Dorio ad Phrygium</w:t>
      </w:r>
      <w:r>
        <w:rPr>
          <w:rStyle w:val="CharStyle44"/>
        </w:rPr>
        <w:t xml:space="preserve"> ani słowa, już nie mówiąc o Norwidowskich traktatach poetyckich. Tytuł: </w:t>
      </w:r>
      <w:r>
        <w:rPr>
          <w:rStyle w:val="CharStyle44"/>
          <w:i/>
          <w:iCs/>
        </w:rPr>
        <w:t>Bema pamięci żałobny-rapsod</w:t>
      </w:r>
      <w:r>
        <w:rPr>
          <w:rStyle w:val="CharStyle44"/>
        </w:rPr>
        <w:t xml:space="preserve"> zmieniony jest na </w:t>
      </w:r>
      <w:r>
        <w:rPr>
          <w:rStyle w:val="CharStyle44"/>
          <w:i/>
          <w:iCs/>
        </w:rPr>
        <w:t>Bema pamięci rapsod żałobny —</w:t>
      </w:r>
      <w:r>
        <w:rPr>
          <w:rStyle w:val="CharStyle44"/>
        </w:rPr>
        <w:t xml:space="preserve"> drobiazg, ale dokładne cytowanie tytułów utworów obowiązuje. Nie znaczy to, że sylwetka Norwida nie zawiera wie</w:t>
        <w:softHyphen/>
        <w:t>lu uwag trafnych, spostrzeżeń frapujących. Można wymienić cie</w:t>
        <w:softHyphen/>
        <w:t xml:space="preserve">kawe zestawienie Norwida, Emersona i </w:t>
      </w:r>
      <w:r>
        <w:rPr>
          <w:rStyle w:val="CharStyle44"/>
          <w:lang w:val="fr-FR" w:eastAsia="fr-FR" w:bidi="fr-FR"/>
        </w:rPr>
        <w:t xml:space="preserve">Melville’a, </w:t>
      </w:r>
      <w:r>
        <w:rPr>
          <w:rStyle w:val="CharStyle44"/>
        </w:rPr>
        <w:t>spostrzeżenie, że „Norwid jest, w pewnym sensie, poetą obszaru śródziemno</w:t>
        <w:softHyphen/>
        <w:t>morskiego”, lub taki paragraf:</w:t>
      </w:r>
    </w:p>
    <w:p>
      <w:pPr>
        <w:pStyle w:val="Style26"/>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 xml:space="preserve">czasami porównuje się rolę Norwida w poezji (polskiej) do roli Mallar- </w:t>
      </w:r>
      <w:r>
        <w:rPr>
          <w:color w:val="000000"/>
          <w:spacing w:val="0"/>
          <w:w w:val="100"/>
          <w:position w:val="0"/>
          <w:shd w:val="clear" w:color="auto" w:fill="auto"/>
          <w:lang w:val="fr-FR" w:eastAsia="fr-FR" w:bidi="fr-FR"/>
        </w:rPr>
        <w:t xml:space="preserve">mé’go </w:t>
      </w:r>
      <w:r>
        <w:rPr>
          <w:color w:val="000000"/>
          <w:spacing w:val="0"/>
          <w:w w:val="100"/>
          <w:position w:val="0"/>
          <w:shd w:val="clear" w:color="auto" w:fill="auto"/>
          <w:lang w:val="pl-PL" w:eastAsia="pl-PL" w:bidi="pl-PL"/>
        </w:rPr>
        <w:t>w poezji francuskiej. Byłoby jednak błędem przeprowadzać analogie między Norwidem a symbolistami francuskimi. Z jednej strony, Norwid osadzony był głęboko w romantycznym zafascynowaniu historią. Z drugiej, potrafił przezwyciężyć swoje odosobnienie jako jednostka dzięki zrozumie</w:t>
        <w:softHyphen/>
        <w:t xml:space="preserve">niu skomplikowanych więzi jakie łączą dzieło sztuki ze zbiorowością; inaczej niż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nie ograniczał się tylko do 'oczyszczania języka swego plemie</w:t>
        <w:softHyphen/>
        <w:t>nia’, ale zawsze starał się przekazać myśl. Chciałoby się powiedzieć, że spo</w:t>
        <w:softHyphen/>
        <w:t>łeczne nastawienie tak wyraźne w literaturze polskiej od Kochanowskiego począwszy, znalazło swój punkt kulminacyjny w Norwidzie, i jego wpływ w wieku XX stanowi przeciwwagę nadmiernego wpływu francuskich symbo- listów. (str. 274-5).</w:t>
      </w:r>
    </w:p>
    <w:p>
      <w:pPr>
        <w:pStyle w:val="Style43"/>
        <w:keepNext w:val="0"/>
        <w:keepLines w:val="0"/>
        <w:widowControl w:val="0"/>
        <w:shd w:val="clear" w:color="auto" w:fill="auto"/>
        <w:bidi w:val="0"/>
        <w:spacing w:before="0" w:after="0" w:line="221" w:lineRule="auto"/>
        <w:ind w:left="0" w:right="0" w:firstLine="320"/>
        <w:jc w:val="both"/>
      </w:pPr>
      <w:r>
        <w:rPr>
          <w:b w:val="0"/>
          <w:bCs w:val="0"/>
          <w:color w:val="000000"/>
          <w:spacing w:val="0"/>
          <w:w w:val="100"/>
          <w:position w:val="0"/>
          <w:shd w:val="clear" w:color="auto" w:fill="auto"/>
          <w:lang w:val="pl-PL" w:eastAsia="pl-PL" w:bidi="pl-PL"/>
        </w:rPr>
        <w:t>Nie ze wszystkim trzeba się tu zgodzić, aby docenić wartość tego rodzaju sformułowań. Szczególnie cenne jest przeciwsta</w:t>
        <w:softHyphen/>
        <w:t>wienie się bardzo modnemu we współczesnej krajowej norwido- logii i zbyt uproszczonemu dopasowywaniu Norwida — na</w:t>
        <w:softHyphen/>
        <w:t>wet tylko prawem kontrastu — do symbolicznej poezji fran</w:t>
        <w:softHyphen/>
        <w:t>cuskiej</w:t>
      </w:r>
      <w:r>
        <w:rPr>
          <w:b w:val="0"/>
          <w:bCs w:val="0"/>
          <w:color w:val="000000"/>
          <w:spacing w:val="0"/>
          <w:w w:val="100"/>
          <w:position w:val="0"/>
          <w:shd w:val="clear" w:color="auto" w:fill="auto"/>
          <w:vertAlign w:val="superscript"/>
          <w:lang w:val="pl-PL" w:eastAsia="pl-PL" w:bidi="pl-PL"/>
        </w:rPr>
        <w:footnoteReference w:id="14"/>
      </w:r>
      <w:r>
        <w:rPr>
          <w:b w:val="0"/>
          <w:bCs w:val="0"/>
          <w:color w:val="000000"/>
          <w:spacing w:val="0"/>
          <w:w w:val="100"/>
          <w:position w:val="0"/>
          <w:shd w:val="clear" w:color="auto" w:fill="auto"/>
          <w:lang w:val="pl-PL" w:eastAsia="pl-PL" w:bidi="pl-PL"/>
        </w:rPr>
        <w:t>. Inna sprawa, czy pozycja Norwida nie jest bardziej skomplikowana, niż wynikałoby z uwag Miłosza. Poezja Norwi</w:t>
        <w:softHyphen/>
        <w:t>da jest istotną modyfikacją poetyki romantycznej, są w niej</w:t>
        <w:br w:type="page"/>
      </w:r>
      <w:r>
        <w:rPr>
          <w:b w:val="0"/>
          <w:bCs w:val="0"/>
          <w:color w:val="000000"/>
          <w:spacing w:val="0"/>
          <w:w w:val="100"/>
          <w:position w:val="0"/>
          <w:shd w:val="clear" w:color="auto" w:fill="auto"/>
          <w:lang w:val="pl-PL" w:eastAsia="pl-PL" w:bidi="pl-PL"/>
        </w:rPr>
        <w:t>elementy, które chyba słusznie określane są mianem presymbo- lizmu; jego rola we współczesnej poezji polskiej nie da się spro</w:t>
        <w:softHyphen/>
        <w:t>wadzić tylko do przeciwwagi nadmiernego wpływu francuskich symbolistów; społeczne nastawienie poezji Norwida ma w tejże poezji biegun przeciwny, skoro sam Norwid określił swoją twór</w:t>
        <w:softHyphen/>
        <w:t>czość jako „pamiętnik artysty”. Antynomie postawy i poezji Norwida są nie tylko uderzające, ale i bardzo aktualne.</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Zasygnalizowane powyżej braki omówienia Norwida zdają się częściowo wynikać z jakiejś niesystematyczności Miłosza w opra</w:t>
        <w:softHyphen/>
        <w:t xml:space="preserve">cowywaniu poszczególnych sylwetek. Z bardzo interesującej — pod wieloma względami — sylwetki Leśmiana nie dowiadujemy się ani o tym, że w jego stylu można wyodrębnić nurt „klasycy- zujący”, ani że był to mistrz makabry i groteski, że napisał jeden z najpiękniejszych cykli wierszy miłosnych w poezji polskiej, że </w:t>
      </w:r>
      <w:r>
        <w:rPr>
          <w:b w:val="0"/>
          <w:bCs w:val="0"/>
          <w:i/>
          <w:iCs/>
          <w:color w:val="000000"/>
          <w:spacing w:val="0"/>
          <w:w w:val="100"/>
          <w:position w:val="0"/>
          <w:shd w:val="clear" w:color="auto" w:fill="auto"/>
          <w:lang w:val="pl-PL" w:eastAsia="pl-PL" w:bidi="pl-PL"/>
        </w:rPr>
        <w:t>odnowił</w:t>
      </w:r>
      <w:r>
        <w:rPr>
          <w:b w:val="0"/>
          <w:bCs w:val="0"/>
          <w:color w:val="000000"/>
          <w:spacing w:val="0"/>
          <w:w w:val="100"/>
          <w:position w:val="0"/>
          <w:shd w:val="clear" w:color="auto" w:fill="auto"/>
          <w:lang w:val="pl-PL" w:eastAsia="pl-PL" w:bidi="pl-PL"/>
        </w:rPr>
        <w:t xml:space="preserve"> formę ballady, że uważał się za anty-symbolistę, że napi</w:t>
        <w:softHyphen/>
        <w:t xml:space="preserve">sał poematy takie jak </w:t>
      </w:r>
      <w:r>
        <w:rPr>
          <w:b w:val="0"/>
          <w:bCs w:val="0"/>
          <w:i/>
          <w:iCs/>
          <w:color w:val="000000"/>
          <w:spacing w:val="0"/>
          <w:w w:val="100"/>
          <w:position w:val="0"/>
          <w:shd w:val="clear" w:color="auto" w:fill="auto"/>
          <w:lang w:val="pl-PL" w:eastAsia="pl-PL" w:bidi="pl-PL"/>
        </w:rPr>
        <w:t>Łąka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Pan Błyszczyński.</w:t>
      </w:r>
      <w:r>
        <w:rPr>
          <w:b w:val="0"/>
          <w:bCs w:val="0"/>
          <w:color w:val="000000"/>
          <w:spacing w:val="0"/>
          <w:w w:val="100"/>
          <w:position w:val="0"/>
          <w:shd w:val="clear" w:color="auto" w:fill="auto"/>
          <w:lang w:val="pl-PL" w:eastAsia="pl-PL" w:bidi="pl-PL"/>
        </w:rPr>
        <w:t xml:space="preserve"> Charakterystyka języka Leśmiana jest zupełnie niewystarczająca, a jedyny przykład neologizmów Leśmiana prawdopodobnie wcale nie jest neologiz</w:t>
        <w:softHyphen/>
        <w:t xml:space="preserve">mem: </w:t>
      </w:r>
      <w:r>
        <w:rPr>
          <w:b w:val="0"/>
          <w:bCs w:val="0"/>
          <w:color w:val="000000"/>
          <w:spacing w:val="0"/>
          <w:w w:val="100"/>
          <w:position w:val="0"/>
          <w:shd w:val="clear" w:color="auto" w:fill="auto"/>
          <w:lang w:val="fr-FR" w:eastAsia="fr-FR" w:bidi="fr-FR"/>
        </w:rPr>
        <w:t xml:space="preserve">S. </w:t>
      </w:r>
      <w:r>
        <w:rPr>
          <w:b w:val="0"/>
          <w:bCs w:val="0"/>
          <w:color w:val="000000"/>
          <w:spacing w:val="0"/>
          <w:w w:val="100"/>
          <w:position w:val="0"/>
          <w:shd w:val="clear" w:color="auto" w:fill="auto"/>
          <w:lang w:val="pl-PL" w:eastAsia="pl-PL" w:bidi="pl-PL"/>
        </w:rPr>
        <w:t xml:space="preserve">K. Papierkowski zalicza słowo „Płaczybóg” do dialektyz- mów, powołując się na </w:t>
      </w:r>
      <w:r>
        <w:rPr>
          <w:b w:val="0"/>
          <w:bCs w:val="0"/>
          <w:i/>
          <w:iCs/>
          <w:color w:val="000000"/>
          <w:spacing w:val="0"/>
          <w:w w:val="100"/>
          <w:position w:val="0"/>
          <w:shd w:val="clear" w:color="auto" w:fill="auto"/>
          <w:lang w:val="pl-PL" w:eastAsia="pl-PL" w:bidi="pl-PL"/>
        </w:rPr>
        <w:t>Słownik gwar polskich J. Karłowicza</w:t>
      </w:r>
      <w:r>
        <w:rPr>
          <w:b w:val="0"/>
          <w:bCs w:val="0"/>
          <w:i/>
          <w:iCs/>
          <w:color w:val="000000"/>
          <w:spacing w:val="0"/>
          <w:w w:val="100"/>
          <w:position w:val="0"/>
          <w:shd w:val="clear" w:color="auto" w:fill="auto"/>
          <w:vertAlign w:val="superscript"/>
          <w:lang w:val="pl-PL" w:eastAsia="pl-PL" w:bidi="pl-PL"/>
        </w:rPr>
        <w:footnoteReference w:id="15"/>
      </w:r>
      <w:r>
        <w:rPr>
          <w:b w:val="0"/>
          <w:bCs w:val="0"/>
          <w:i/>
          <w:iCs/>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Lista „antyestetycznych grzechów” Miłosza jest całkiem dłu</w:t>
        <w:softHyphen/>
        <w:t>ga. Grzechy te są stosunkowo mniej liczne w części książki po</w:t>
        <w:softHyphen/>
        <w:t>święconej literaturze staropolskiej</w:t>
      </w:r>
      <w:r>
        <w:rPr>
          <w:b w:val="0"/>
          <w:bCs w:val="0"/>
          <w:color w:val="000000"/>
          <w:spacing w:val="0"/>
          <w:w w:val="100"/>
          <w:position w:val="0"/>
          <w:shd w:val="clear" w:color="auto" w:fill="auto"/>
          <w:vertAlign w:val="superscript"/>
          <w:lang w:val="pl-PL" w:eastAsia="pl-PL" w:bidi="pl-PL"/>
        </w:rPr>
        <w:footnoteReference w:id="16"/>
      </w:r>
      <w:r>
        <w:rPr>
          <w:b w:val="0"/>
          <w:bCs w:val="0"/>
          <w:color w:val="000000"/>
          <w:spacing w:val="0"/>
          <w:w w:val="100"/>
          <w:position w:val="0"/>
          <w:shd w:val="clear" w:color="auto" w:fill="auto"/>
          <w:lang w:val="pl-PL" w:eastAsia="pl-PL" w:bidi="pl-PL"/>
        </w:rPr>
        <w:t>, gdzie wiele tekstów już tra</w:t>
        <w:softHyphen/>
        <w:t>dycyjnie wchodzi w zakres pojęcia literatury; szczególnie w okre</w:t>
        <w:softHyphen/>
        <w:t>sie najwcześniejszym historycy utożsamiają bez skrupułów litera</w:t>
        <w:softHyphen/>
        <w:t>turę z piśmiennictwem, skoro prawie każdy tekst urasta do roli „pomnika językowego”. Omawianie historii i kronik (Gall Ano</w:t>
        <w:softHyphen/>
        <w:t>nim, Kadłubek, Baszko, Długosz etc.), traktatów politycznych (Modrzewski i in.), kompendiów encyklopedycznych, kazań itd. nie wzbudza specjalnych sprzeciwów (Miłosz poświęca nawet stronę z kawałkiem Kopernikowi, gdyż był on po śmierci przed</w:t>
        <w:softHyphen/>
        <w:t>miotem licznych kontrowersji). Poza tym teren to wydeptany przez licznych poprzedników, i łatwiej jest się po nim poruszać. Okres wieku XIX i oczywiście czasy najnowsze stanowią teren trudniejszy, szczególnie że do historycznej predylekcji Miłosza do</w:t>
        <w:softHyphen/>
        <w:t>chodzą jego czysto osobiste sympatie i antypatie, które są oczy</w:t>
        <w:softHyphen/>
        <w:t>wiście zupełnie zrozumiałe, ale też muszą być traktowane jako sądy czysto subiektywne. Uderzający na tym terenie jest brak zro</w:t>
        <w:softHyphen/>
        <w:t>zumienia dla wartości polskiej powieści, którą dla skrótu nazwę eksperymentalną, czego dowodem całkowite pominięcie Choro-</w:t>
        <w:br w:type="page"/>
      </w:r>
      <w:r>
        <w:rPr>
          <w:b w:val="0"/>
          <w:bCs w:val="0"/>
          <w:color w:val="000000"/>
          <w:spacing w:val="0"/>
          <w:w w:val="100"/>
          <w:position w:val="0"/>
          <w:shd w:val="clear" w:color="auto" w:fill="auto"/>
          <w:lang w:val="pl-PL" w:eastAsia="pl-PL" w:bidi="pl-PL"/>
        </w:rPr>
        <w:t xml:space="preserve">mańskiego, zaledwie króciutka wzmianka o Goetlu, lub ocena, że Wittlina </w:t>
      </w:r>
      <w:r>
        <w:rPr>
          <w:b w:val="0"/>
          <w:bCs w:val="0"/>
          <w:i/>
          <w:iCs/>
          <w:color w:val="000000"/>
          <w:spacing w:val="0"/>
          <w:w w:val="100"/>
          <w:position w:val="0"/>
          <w:shd w:val="clear" w:color="auto" w:fill="auto"/>
          <w:lang w:val="pl-PL" w:eastAsia="pl-PL" w:bidi="pl-PL"/>
        </w:rPr>
        <w:t>Sól ziemi</w:t>
      </w:r>
      <w:r>
        <w:rPr>
          <w:b w:val="0"/>
          <w:bCs w:val="0"/>
          <w:color w:val="000000"/>
          <w:spacing w:val="0"/>
          <w:w w:val="100"/>
          <w:position w:val="0"/>
          <w:shd w:val="clear" w:color="auto" w:fill="auto"/>
          <w:lang w:val="pl-PL" w:eastAsia="pl-PL" w:bidi="pl-PL"/>
        </w:rPr>
        <w:t xml:space="preserve"> „ma godne miejsce w europejskiej literatu</w:t>
        <w:softHyphen/>
        <w:t>rze pacyfistycznej”. Przykład z innej dziedziny: w podrozdziale o Awangardzie krakowskiej nowy styl poezji, reprezentowany przez Przybosia, Peipera i Brzękowskiego scharakteryzowany jest dosyć pospiesznie, chociaż nie brak i uwag bardzo wnikliwych, szczególnie o poezji Przybosia. Eksperymenty poetyckie Peipera określone są jako „interesujące o tyle, że stanowią przykład bez</w:t>
        <w:softHyphen/>
        <w:t>kompromisowego przywiązania do zasad (poetyckich)” — co nie jest ani zbyt ścisłe, ani sprawiedliwe. Peiper nie był wielkim poetą, ale jego poezja jest ciekawa i wcale nie gorsza od wierszy Pola, Ujejskiego, Szenwalda, Sebyły, Putramenta, wobec których Miłosz zdobywa się na przychylniejsze czy bardziej neutralne uwa</w:t>
        <w:softHyphen/>
        <w:t>gi. Inna dziedzina: krytyka literacka. Może trudno robić Miło</w:t>
        <w:softHyphen/>
        <w:t>szowi zarzut, że potraktował ją dosyć fragmentarycznie, chociaż za cenę pominięcia paru kronikarzy i kaznodziejów można było zmieścić trochę więcej uwag o rozwoju krytyki polskiej. W pod</w:t>
        <w:softHyphen/>
        <w:t xml:space="preserve">rozdziale „Krytyka i filozofia” (część rozdziału poświęconego „Młodej Polsce”) Miłosz omawia tylko Stanisława Brzozowskiego. O Irzykowskim-krytyku mówi co prawda przy okazji omówienia </w:t>
      </w:r>
      <w:r>
        <w:rPr>
          <w:b w:val="0"/>
          <w:bCs w:val="0"/>
          <w:i/>
          <w:iCs/>
          <w:color w:val="000000"/>
          <w:spacing w:val="0"/>
          <w:w w:val="100"/>
          <w:position w:val="0"/>
          <w:shd w:val="clear" w:color="auto" w:fill="auto"/>
          <w:lang w:val="pl-PL" w:eastAsia="pl-PL" w:bidi="pl-PL"/>
        </w:rPr>
        <w:t>Pałuby (nb.</w:t>
      </w:r>
      <w:r>
        <w:rPr>
          <w:b w:val="0"/>
          <w:bCs w:val="0"/>
          <w:color w:val="000000"/>
          <w:spacing w:val="0"/>
          <w:w w:val="100"/>
          <w:position w:val="0"/>
          <w:shd w:val="clear" w:color="auto" w:fill="auto"/>
          <w:lang w:val="pl-PL" w:eastAsia="pl-PL" w:bidi="pl-PL"/>
        </w:rPr>
        <w:t xml:space="preserve"> „pałuba” znaczy nie tylko </w:t>
      </w:r>
      <w:r>
        <w:rPr>
          <w:b w:val="0"/>
          <w:bCs w:val="0"/>
          <w:i/>
          <w:iCs/>
          <w:color w:val="000000"/>
          <w:spacing w:val="0"/>
          <w:w w:val="100"/>
          <w:position w:val="0"/>
          <w:shd w:val="clear" w:color="auto" w:fill="auto"/>
          <w:lang w:val="pl-PL" w:eastAsia="pl-PL" w:bidi="pl-PL"/>
        </w:rPr>
        <w:t>bag),</w:t>
      </w:r>
      <w:r>
        <w:rPr>
          <w:b w:val="0"/>
          <w:bCs w:val="0"/>
          <w:color w:val="000000"/>
          <w:spacing w:val="0"/>
          <w:w w:val="100"/>
          <w:position w:val="0"/>
          <w:shd w:val="clear" w:color="auto" w:fill="auto"/>
          <w:lang w:val="pl-PL" w:eastAsia="pl-PL" w:bidi="pl-PL"/>
        </w:rPr>
        <w:t xml:space="preserve"> i robi to ze szla</w:t>
        <w:softHyphen/>
        <w:t>chetną intencją, ale jego uwagi nie oddają Irzykowskiemu spra</w:t>
        <w:softHyphen/>
        <w:t>wiedliwości. Jeżeli warto podkreślić, że Irzykowski był pedan</w:t>
        <w:softHyphen/>
        <w:t>tem, to trzeba mocno podkreślić, że Brzozowski był myślicielem i krytykiem bardzo nierównym i pogmatwanym. Jeszcze lepiej by</w:t>
        <w:softHyphen/>
        <w:t>łoby skontrastować obu krytyków, wydobywając ich cechy naj</w:t>
        <w:softHyphen/>
        <w:t>lepsze. Inna dziedzina: dramat. Omawiając Wyspiańskiego Mi</w:t>
        <w:softHyphen/>
        <w:t xml:space="preserve">łosz główny akcent kładzie na sztukach o tematyce historycznej i ideologicznej </w:t>
      </w:r>
      <w:r>
        <w:rPr>
          <w:b w:val="0"/>
          <w:bCs w:val="0"/>
          <w:i/>
          <w:iCs/>
          <w:color w:val="000000"/>
          <w:spacing w:val="0"/>
          <w:w w:val="100"/>
          <w:position w:val="0"/>
          <w:shd w:val="clear" w:color="auto" w:fill="auto"/>
          <w:lang w:val="pl-PL" w:eastAsia="pl-PL" w:bidi="pl-PL"/>
        </w:rPr>
        <w:t>(Wesele, Wyzwolenie, Noc listopadowa) ;</w:t>
      </w:r>
      <w:r>
        <w:rPr>
          <w:b w:val="0"/>
          <w:bCs w:val="0"/>
          <w:color w:val="000000"/>
          <w:spacing w:val="0"/>
          <w:w w:val="100"/>
          <w:position w:val="0"/>
          <w:shd w:val="clear" w:color="auto" w:fill="auto"/>
          <w:lang w:val="pl-PL" w:eastAsia="pl-PL" w:bidi="pl-PL"/>
        </w:rPr>
        <w:t xml:space="preserve"> drama</w:t>
        <w:softHyphen/>
        <w:t>ty tzw. greckie jedynie wymienia, zaznaczając, że stoją one na marginesie głównego nurtu twórczości Wyspiańskiego. To samo w sobie nie oznacza jeszcze, że nie ma wśród nich utworu warte</w:t>
        <w:softHyphen/>
        <w:t xml:space="preserve">go osobnego omówienia. Podobnie w charakterystyce twórczości dramatycznej Słowackiego Miłosz koncentruje się na </w:t>
      </w:r>
      <w:r>
        <w:rPr>
          <w:b w:val="0"/>
          <w:bCs w:val="0"/>
          <w:i/>
          <w:iCs/>
          <w:color w:val="000000"/>
          <w:spacing w:val="0"/>
          <w:w w:val="100"/>
          <w:position w:val="0"/>
          <w:shd w:val="clear" w:color="auto" w:fill="auto"/>
          <w:lang w:val="pl-PL" w:eastAsia="pl-PL" w:bidi="pl-PL"/>
        </w:rPr>
        <w:t xml:space="preserve">Kordianie </w:t>
      </w:r>
      <w:r>
        <w:rPr>
          <w:b w:val="0"/>
          <w:bCs w:val="0"/>
          <w:color w:val="000000"/>
          <w:spacing w:val="0"/>
          <w:w w:val="100"/>
          <w:position w:val="0"/>
          <w:shd w:val="clear" w:color="auto" w:fill="auto"/>
          <w:lang w:val="pl-PL" w:eastAsia="pl-PL" w:bidi="pl-PL"/>
        </w:rPr>
        <w:t xml:space="preserve">jako dramacie „typowo polskim”, gdyż jego tematem jest „dzianie się historii”; </w:t>
      </w:r>
      <w:r>
        <w:rPr>
          <w:b w:val="0"/>
          <w:bCs w:val="0"/>
          <w:i/>
          <w:iCs/>
          <w:color w:val="000000"/>
          <w:spacing w:val="0"/>
          <w:w w:val="100"/>
          <w:position w:val="0"/>
          <w:shd w:val="clear" w:color="auto" w:fill="auto"/>
          <w:lang w:val="pl-PL" w:eastAsia="pl-PL" w:bidi="pl-PL"/>
        </w:rPr>
        <w:t>Mazepę</w:t>
      </w:r>
      <w:r>
        <w:rPr>
          <w:b w:val="0"/>
          <w:bCs w:val="0"/>
          <w:color w:val="000000"/>
          <w:spacing w:val="0"/>
          <w:w w:val="100"/>
          <w:position w:val="0"/>
          <w:shd w:val="clear" w:color="auto" w:fill="auto"/>
          <w:lang w:val="pl-PL" w:eastAsia="pl-PL" w:bidi="pl-PL"/>
        </w:rPr>
        <w:t xml:space="preserve"> (nie: </w:t>
      </w:r>
      <w:r>
        <w:rPr>
          <w:b w:val="0"/>
          <w:bCs w:val="0"/>
          <w:i/>
          <w:iCs/>
          <w:color w:val="000000"/>
          <w:spacing w:val="0"/>
          <w:w w:val="100"/>
          <w:position w:val="0"/>
          <w:shd w:val="clear" w:color="auto" w:fill="auto"/>
          <w:lang w:val="pl-PL" w:eastAsia="pl-PL" w:bidi="pl-PL"/>
        </w:rPr>
        <w:t>Mazeppa!)</w:t>
      </w:r>
      <w:r>
        <w:rPr>
          <w:b w:val="0"/>
          <w:bCs w:val="0"/>
          <w:color w:val="000000"/>
          <w:spacing w:val="0"/>
          <w:w w:val="100"/>
          <w:position w:val="0"/>
          <w:shd w:val="clear" w:color="auto" w:fill="auto"/>
          <w:lang w:val="pl-PL" w:eastAsia="pl-PL" w:bidi="pl-PL"/>
        </w:rPr>
        <w:t xml:space="preserve"> streszcza, dając przy tym długi komentarz historyczny, chociaż nie trzeba nic wiedzieć o Mazepie, żeby zrozumieć typowy dramat honoru, jakim jest ta sztuka; </w:t>
      </w:r>
      <w:r>
        <w:rPr>
          <w:b w:val="0"/>
          <w:bCs w:val="0"/>
          <w:i/>
          <w:iCs/>
          <w:color w:val="000000"/>
          <w:spacing w:val="0"/>
          <w:w w:val="100"/>
          <w:position w:val="0"/>
          <w:shd w:val="clear" w:color="auto" w:fill="auto"/>
          <w:lang w:val="pl-PL" w:eastAsia="pl-PL" w:bidi="pl-PL"/>
        </w:rPr>
        <w:t>Sen srebrny Salomei</w:t>
      </w:r>
      <w:r>
        <w:rPr>
          <w:b w:val="0"/>
          <w:bCs w:val="0"/>
          <w:color w:val="000000"/>
          <w:spacing w:val="0"/>
          <w:w w:val="100"/>
          <w:position w:val="0"/>
          <w:shd w:val="clear" w:color="auto" w:fill="auto"/>
          <w:lang w:val="pl-PL" w:eastAsia="pl-PL" w:bidi="pl-PL"/>
        </w:rPr>
        <w:t xml:space="preserve"> (dramat nie tyle historyczny, co mistyczny) charakteryzuje w dwu zdaniach; </w:t>
      </w:r>
      <w:r>
        <w:rPr>
          <w:b w:val="0"/>
          <w:bCs w:val="0"/>
          <w:i/>
          <w:iCs/>
          <w:color w:val="000000"/>
          <w:spacing w:val="0"/>
          <w:w w:val="100"/>
          <w:position w:val="0"/>
          <w:shd w:val="clear" w:color="auto" w:fill="auto"/>
          <w:lang w:val="pl-PL" w:eastAsia="pl-PL" w:bidi="pl-PL"/>
        </w:rPr>
        <w:t>Lilię Wenedę</w:t>
      </w:r>
      <w:r>
        <w:rPr>
          <w:b w:val="0"/>
          <w:bCs w:val="0"/>
          <w:color w:val="000000"/>
          <w:spacing w:val="0"/>
          <w:w w:val="100"/>
          <w:position w:val="0"/>
          <w:shd w:val="clear" w:color="auto" w:fill="auto"/>
          <w:lang w:val="pl-PL" w:eastAsia="pl-PL" w:bidi="pl-PL"/>
        </w:rPr>
        <w:t xml:space="preserve"> (nie: </w:t>
      </w:r>
      <w:r>
        <w:rPr>
          <w:b w:val="0"/>
          <w:bCs w:val="0"/>
          <w:i/>
          <w:iCs/>
          <w:color w:val="000000"/>
          <w:spacing w:val="0"/>
          <w:w w:val="100"/>
          <w:position w:val="0"/>
          <w:shd w:val="clear" w:color="auto" w:fill="auto"/>
          <w:lang w:val="fr-FR" w:eastAsia="fr-FR" w:bidi="fr-FR"/>
        </w:rPr>
        <w:t>Veneda!)</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omawia nieco obszerniej, mimo że słusznie uważa ten dramat za mało wartościowy ( zbyt wiele nieumotywowanych okropności ). Natomiast w zarysach ogólnych rozwój dramatu i historia teatru w Polsce przedstawione są w książce bardzo ciekawie i wnikliwie.</w:t>
      </w:r>
      <w:r>
        <w:br w:type="page"/>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Spór z historycyzmem Miłosza ma aspekt nie tylko teoretycz</w:t>
        <w:softHyphen/>
        <w:t>ny, ale i praktyczny. Dobrze rozumiem, że Miłosz chciał z tego, co uważane jest często za słabość literatury polskiej (fakt, że reagowała ona zawsze silnie na wypadki historyczne, że przesyco</w:t>
        <w:softHyphen/>
        <w:t>na jest problematyką narodową) ukuć kapitał, szczególnie, że idzie to po linii jego własnych poglądów na wartość literatury. Dobrze rozumiem, że w kontekście krytyki literackiej ujmującej dzieła literackie przez pryzmat lingwistyki, w obliczu naporu strukturalizmu, chciał zaznaczyć swój sprzeciw, podkreślając ele</w:t>
        <w:softHyphen/>
        <w:t>menty intelektualne i ideowe, szczególnie, że i to idzie po linii jego osobistych poglądów. Dobrze też rozumiem, że w paradok</w:t>
        <w:softHyphen/>
        <w:t>sach historii polskiej dojrzał (o czym pisze we wstępie) pewne „nauki” dla czasów teraźniejszych, szczególnie w kontekście ame</w:t>
        <w:softHyphen/>
        <w:t xml:space="preserve">rykańskim. Wszystko to jednak nie uzasadnia </w:t>
      </w:r>
      <w:r>
        <w:rPr>
          <w:b w:val="0"/>
          <w:bCs w:val="0"/>
          <w:i/>
          <w:iCs/>
          <w:color w:val="000000"/>
          <w:spacing w:val="0"/>
          <w:w w:val="100"/>
          <w:position w:val="0"/>
          <w:shd w:val="clear" w:color="auto" w:fill="auto"/>
          <w:lang w:val="pl-PL" w:eastAsia="pl-PL" w:bidi="pl-PL"/>
        </w:rPr>
        <w:t>nadmiernego</w:t>
      </w:r>
      <w:r>
        <w:rPr>
          <w:b w:val="0"/>
          <w:bCs w:val="0"/>
          <w:color w:val="000000"/>
          <w:spacing w:val="0"/>
          <w:w w:val="100"/>
          <w:position w:val="0"/>
          <w:shd w:val="clear" w:color="auto" w:fill="auto"/>
          <w:lang w:val="pl-PL" w:eastAsia="pl-PL" w:bidi="pl-PL"/>
        </w:rPr>
        <w:t xml:space="preserve"> histo- rycyzmu, pewnego bagatelizowania strony estetycznej, mieszania hierarchii, lekceważenia analizy formalnej. Można się zgodzić, że w wypadku tych dzieł, gdzie komentarz historyczny jest nieodzow</w:t>
        <w:softHyphen/>
        <w:t>ny do ich zrozumienia, komentarz taki był potrzebny i wartościo</w:t>
        <w:softHyphen/>
        <w:t>wy. Po co jednak obarczać komentarzem historycznym utwory, które tłumaczą się same?</w:t>
      </w:r>
    </w:p>
    <w:p>
      <w:pPr>
        <w:pStyle w:val="Style43"/>
        <w:keepNext w:val="0"/>
        <w:keepLines w:val="0"/>
        <w:widowControl w:val="0"/>
        <w:shd w:val="clear" w:color="auto" w:fill="auto"/>
        <w:bidi w:val="0"/>
        <w:spacing w:before="0" w:after="420" w:line="221" w:lineRule="auto"/>
        <w:ind w:left="0" w:right="0" w:firstLine="360"/>
        <w:jc w:val="both"/>
      </w:pPr>
      <w:r>
        <w:rPr>
          <w:b w:val="0"/>
          <w:bCs w:val="0"/>
          <w:color w:val="000000"/>
          <w:spacing w:val="0"/>
          <w:w w:val="100"/>
          <w:position w:val="0"/>
          <w:shd w:val="clear" w:color="auto" w:fill="auto"/>
          <w:lang w:val="pl-PL" w:eastAsia="pl-PL" w:bidi="pl-PL"/>
        </w:rPr>
        <w:t>Wydawałoby się, że zadaniem historyka literatury pomawia</w:t>
        <w:softHyphen/>
        <w:t>nej o hermetyczność będzie wykorzystać każdą okazję, by pokazać, iż opinia ta jest niejednokrotnie przesadzona, lub niesłuszna; że właśnie w historii literatury polskiej przeznaczonej dla czytelni</w:t>
        <w:softHyphen/>
        <w:t xml:space="preserve">ków obcych każdy utwór wartościowy, który da się ukazać w jego aspekcie uniwersalnym (a ciekawa forma jest w tym wypadku elementem całkiem istotnym), zostanie tak ukazany; że książki </w:t>
      </w:r>
      <w:r>
        <w:rPr>
          <w:b w:val="0"/>
          <w:bCs w:val="0"/>
          <w:i/>
          <w:iCs/>
          <w:color w:val="000000"/>
          <w:spacing w:val="0"/>
          <w:w w:val="100"/>
          <w:position w:val="0"/>
          <w:shd w:val="clear" w:color="auto" w:fill="auto"/>
          <w:lang w:val="pl-PL" w:eastAsia="pl-PL" w:bidi="pl-PL"/>
        </w:rPr>
        <w:t>dobre</w:t>
      </w:r>
      <w:r>
        <w:rPr>
          <w:b w:val="0"/>
          <w:bCs w:val="0"/>
          <w:color w:val="000000"/>
          <w:spacing w:val="0"/>
          <w:w w:val="100"/>
          <w:position w:val="0"/>
          <w:shd w:val="clear" w:color="auto" w:fill="auto"/>
          <w:lang w:val="pl-PL" w:eastAsia="pl-PL" w:bidi="pl-PL"/>
        </w:rPr>
        <w:t xml:space="preserve"> będą stały na pierwszym planie co najmniej w tym samym stopniu co książki </w:t>
      </w:r>
      <w:r>
        <w:rPr>
          <w:b w:val="0"/>
          <w:bCs w:val="0"/>
          <w:i/>
          <w:iCs/>
          <w:color w:val="000000"/>
          <w:spacing w:val="0"/>
          <w:w w:val="100"/>
          <w:position w:val="0"/>
          <w:shd w:val="clear" w:color="auto" w:fill="auto"/>
          <w:lang w:val="pl-PL" w:eastAsia="pl-PL" w:bidi="pl-PL"/>
        </w:rPr>
        <w:t>ważne,</w:t>
      </w:r>
      <w:r>
        <w:rPr>
          <w:b w:val="0"/>
          <w:bCs w:val="0"/>
          <w:color w:val="000000"/>
          <w:spacing w:val="0"/>
          <w:w w:val="100"/>
          <w:position w:val="0"/>
          <w:shd w:val="clear" w:color="auto" w:fill="auto"/>
          <w:lang w:val="pl-PL" w:eastAsia="pl-PL" w:bidi="pl-PL"/>
        </w:rPr>
        <w:t xml:space="preserve"> a sama ważkość tematu (dokument, świadectwo, idee) nie będzie kryterium wystarczającym. Z </w:t>
      </w:r>
      <w:r>
        <w:rPr>
          <w:b w:val="0"/>
          <w:bCs w:val="0"/>
          <w:i/>
          <w:iCs/>
          <w:color w:val="000000"/>
          <w:spacing w:val="0"/>
          <w:w w:val="100"/>
          <w:position w:val="0"/>
          <w:shd w:val="clear" w:color="auto" w:fill="auto"/>
          <w:lang w:val="pl-PL" w:eastAsia="pl-PL" w:bidi="pl-PL"/>
        </w:rPr>
        <w:t>dnia na dzień</w:t>
      </w:r>
      <w:r>
        <w:rPr>
          <w:b w:val="0"/>
          <w:bCs w:val="0"/>
          <w:color w:val="000000"/>
          <w:spacing w:val="0"/>
          <w:w w:val="100"/>
          <w:position w:val="0"/>
          <w:shd w:val="clear" w:color="auto" w:fill="auto"/>
          <w:lang w:val="pl-PL" w:eastAsia="pl-PL" w:bidi="pl-PL"/>
        </w:rPr>
        <w:t xml:space="preserve"> Goetla, </w:t>
      </w:r>
      <w:r>
        <w:rPr>
          <w:b w:val="0"/>
          <w:bCs w:val="0"/>
          <w:i/>
          <w:iCs/>
          <w:color w:val="000000"/>
          <w:spacing w:val="0"/>
          <w:w w:val="100"/>
          <w:position w:val="0"/>
          <w:shd w:val="clear" w:color="auto" w:fill="auto"/>
          <w:lang w:val="pl-PL" w:eastAsia="pl-PL" w:bidi="pl-PL"/>
        </w:rPr>
        <w:t>Zazdrość i medycyna</w:t>
      </w:r>
      <w:r>
        <w:rPr>
          <w:b w:val="0"/>
          <w:bCs w:val="0"/>
          <w:color w:val="000000"/>
          <w:spacing w:val="0"/>
          <w:w w:val="100"/>
          <w:position w:val="0"/>
          <w:shd w:val="clear" w:color="auto" w:fill="auto"/>
          <w:lang w:val="pl-PL" w:eastAsia="pl-PL" w:bidi="pl-PL"/>
        </w:rPr>
        <w:t xml:space="preserve"> Choromańskiego, </w:t>
      </w:r>
      <w:r>
        <w:rPr>
          <w:b w:val="0"/>
          <w:bCs w:val="0"/>
          <w:i/>
          <w:iCs/>
          <w:color w:val="000000"/>
          <w:spacing w:val="0"/>
          <w:w w:val="100"/>
          <w:position w:val="0"/>
          <w:shd w:val="clear" w:color="auto" w:fill="auto"/>
          <w:lang w:val="pl-PL" w:eastAsia="pl-PL" w:bidi="pl-PL"/>
        </w:rPr>
        <w:t>Cudzo</w:t>
        <w:softHyphen/>
        <w:t>ziemka</w:t>
      </w:r>
      <w:r>
        <w:rPr>
          <w:b w:val="0"/>
          <w:bCs w:val="0"/>
          <w:color w:val="000000"/>
          <w:spacing w:val="0"/>
          <w:w w:val="100"/>
          <w:position w:val="0"/>
          <w:shd w:val="clear" w:color="auto" w:fill="auto"/>
          <w:lang w:val="pl-PL" w:eastAsia="pl-PL" w:bidi="pl-PL"/>
        </w:rPr>
        <w:t xml:space="preserve"> Kuncewiczowej, </w:t>
      </w:r>
      <w:r>
        <w:rPr>
          <w:b w:val="0"/>
          <w:bCs w:val="0"/>
          <w:i/>
          <w:iCs/>
          <w:color w:val="000000"/>
          <w:spacing w:val="0"/>
          <w:w w:val="100"/>
          <w:position w:val="0"/>
          <w:shd w:val="clear" w:color="auto" w:fill="auto"/>
          <w:lang w:val="pl-PL" w:eastAsia="pl-PL" w:bidi="pl-PL"/>
        </w:rPr>
        <w:t>Sól ziemi</w:t>
      </w:r>
      <w:r>
        <w:rPr>
          <w:b w:val="0"/>
          <w:bCs w:val="0"/>
          <w:color w:val="000000"/>
          <w:spacing w:val="0"/>
          <w:w w:val="100"/>
          <w:position w:val="0"/>
          <w:shd w:val="clear" w:color="auto" w:fill="auto"/>
          <w:lang w:val="pl-PL" w:eastAsia="pl-PL" w:bidi="pl-PL"/>
        </w:rPr>
        <w:t xml:space="preserve"> Wittlina, </w:t>
      </w:r>
      <w:r>
        <w:rPr>
          <w:b w:val="0"/>
          <w:bCs w:val="0"/>
          <w:i/>
          <w:iCs/>
          <w:color w:val="000000"/>
          <w:spacing w:val="0"/>
          <w:w w:val="100"/>
          <w:position w:val="0"/>
          <w:shd w:val="clear" w:color="auto" w:fill="auto"/>
          <w:lang w:val="pl-PL" w:eastAsia="pl-PL" w:bidi="pl-PL"/>
        </w:rPr>
        <w:t>Ozimina</w:t>
      </w:r>
      <w:r>
        <w:rPr>
          <w:b w:val="0"/>
          <w:bCs w:val="0"/>
          <w:color w:val="000000"/>
          <w:spacing w:val="0"/>
          <w:w w:val="100"/>
          <w:position w:val="0"/>
          <w:shd w:val="clear" w:color="auto" w:fill="auto"/>
          <w:lang w:val="pl-PL" w:eastAsia="pl-PL" w:bidi="pl-PL"/>
        </w:rPr>
        <w:t xml:space="preserve"> Berenta, </w:t>
      </w:r>
      <w:r>
        <w:rPr>
          <w:b w:val="0"/>
          <w:bCs w:val="0"/>
          <w:i/>
          <w:iCs/>
          <w:color w:val="000000"/>
          <w:spacing w:val="0"/>
          <w:w w:val="100"/>
          <w:position w:val="0"/>
          <w:shd w:val="clear" w:color="auto" w:fill="auto"/>
          <w:lang w:val="pl-PL" w:eastAsia="pl-PL" w:bidi="pl-PL"/>
        </w:rPr>
        <w:t>Lu</w:t>
        <w:softHyphen/>
        <w:t>dzie stamtąd</w:t>
      </w:r>
      <w:r>
        <w:rPr>
          <w:b w:val="0"/>
          <w:bCs w:val="0"/>
          <w:color w:val="000000"/>
          <w:spacing w:val="0"/>
          <w:w w:val="100"/>
          <w:position w:val="0"/>
          <w:shd w:val="clear" w:color="auto" w:fill="auto"/>
          <w:lang w:val="pl-PL" w:eastAsia="pl-PL" w:bidi="pl-PL"/>
        </w:rPr>
        <w:t xml:space="preserve"> Dąbrowskiej, </w:t>
      </w:r>
      <w:r>
        <w:rPr>
          <w:b w:val="0"/>
          <w:bCs w:val="0"/>
          <w:i/>
          <w:iCs/>
          <w:color w:val="000000"/>
          <w:spacing w:val="0"/>
          <w:w w:val="100"/>
          <w:position w:val="0"/>
          <w:shd w:val="clear" w:color="auto" w:fill="auto"/>
          <w:lang w:val="pl-PL" w:eastAsia="pl-PL" w:bidi="pl-PL"/>
        </w:rPr>
        <w:t>Medaliony</w:t>
      </w:r>
      <w:r>
        <w:rPr>
          <w:b w:val="0"/>
          <w:bCs w:val="0"/>
          <w:color w:val="000000"/>
          <w:spacing w:val="0"/>
          <w:w w:val="100"/>
          <w:position w:val="0"/>
          <w:shd w:val="clear" w:color="auto" w:fill="auto"/>
          <w:lang w:val="pl-PL" w:eastAsia="pl-PL" w:bidi="pl-PL"/>
        </w:rPr>
        <w:t xml:space="preserve"> Nałkowskiej, Andrzejew</w:t>
        <w:softHyphen/>
        <w:t xml:space="preserve">skiego </w:t>
      </w:r>
      <w:r>
        <w:rPr>
          <w:b w:val="0"/>
          <w:bCs w:val="0"/>
          <w:i/>
          <w:iCs/>
          <w:color w:val="000000"/>
          <w:spacing w:val="0"/>
          <w:w w:val="100"/>
          <w:position w:val="0"/>
          <w:shd w:val="clear" w:color="auto" w:fill="auto"/>
          <w:lang w:val="pl-PL" w:eastAsia="pl-PL" w:bidi="pl-PL"/>
        </w:rPr>
        <w:t>Bramy raju —</w:t>
      </w:r>
      <w:r>
        <w:rPr>
          <w:b w:val="0"/>
          <w:bCs w:val="0"/>
          <w:color w:val="000000"/>
          <w:spacing w:val="0"/>
          <w:w w:val="100"/>
          <w:position w:val="0"/>
          <w:shd w:val="clear" w:color="auto" w:fill="auto"/>
          <w:lang w:val="pl-PL" w:eastAsia="pl-PL" w:bidi="pl-PL"/>
        </w:rPr>
        <w:t xml:space="preserve"> oto niepełna lista książek, które dawały Miłoszowi okazję do rozważań o rozwoju prozy artystycznej w Polsce, szczególnie że parę z tych utworów uzyskało spore uzna</w:t>
        <w:softHyphen/>
        <w:t>nie na Zachodzie, właśnie dzięki ich eksperymentalnej formie. Okazji tej Miłosz nie wykorzystał.</w:t>
      </w:r>
    </w:p>
    <w:p>
      <w:pPr>
        <w:pStyle w:val="Style43"/>
        <w:keepNext w:val="0"/>
        <w:keepLines w:val="0"/>
        <w:widowControl w:val="0"/>
        <w:shd w:val="clear" w:color="auto" w:fill="auto"/>
        <w:bidi w:val="0"/>
        <w:spacing w:before="0" w:after="180" w:line="221" w:lineRule="auto"/>
        <w:ind w:left="0" w:right="0" w:firstLine="0"/>
        <w:jc w:val="center"/>
      </w:pPr>
      <w:r>
        <w:rPr>
          <w:b w:val="0"/>
          <w:bCs w:val="0"/>
          <w:color w:val="000000"/>
          <w:spacing w:val="0"/>
          <w:w w:val="100"/>
          <w:position w:val="0"/>
          <w:shd w:val="clear" w:color="auto" w:fill="auto"/>
          <w:lang w:val="pl-PL" w:eastAsia="pl-PL" w:bidi="pl-PL"/>
        </w:rPr>
        <w:t>V</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 paru możliwych form organizacji materiału Miłosz wybrał formę „staromodnego” podręcznika. Forma ta ma swoje zalety, ma również swoje wady. Można by twierdzić, że dla Miłosza</w:t>
        <w:br w:type="page"/>
      </w:r>
      <w:r>
        <w:rPr>
          <w:b w:val="0"/>
          <w:bCs w:val="0"/>
          <w:color w:val="000000"/>
          <w:spacing w:val="0"/>
          <w:w w:val="100"/>
          <w:position w:val="0"/>
          <w:shd w:val="clear" w:color="auto" w:fill="auto"/>
          <w:lang w:val="pl-PL" w:eastAsia="pl-PL" w:bidi="pl-PL"/>
        </w:rPr>
        <w:t>forma eseju byłaby lepsza, gdyż dawałaby większe możliwości wy</w:t>
        <w:softHyphen/>
        <w:t>bicia na plan pierwszy osobistego stosunku do dzieł i pisarzy, który już sam w sobie jest interesujący, z chwilą gdy autor jest nie tylko profesorem literatury polskiej, ale i wybitnym pisarzem. Forma staromodnego podręcznika narzuca sama przez się pewną dozę schematycznych podziałów i klasyfikacji. Miłosz zastrzega się na wstępie, że posługuje się takimi terminami, jak romantyzm czy realizm umownie, bez przypisywania im zbyt jednoznacznych treści. Niemniej, nalepki te widnieją w nagłówkach poszczegól</w:t>
        <w:softHyphen/>
        <w:t>nych części książki: Humanizm i reformacja, Kontrreformacja i barok, Oświecenie, Romantyzm, Pozytywizm, Młoda Polska, — i swoją obecnością uniemożliwiają próbę rewaluacji. W rozdziale zatytułowanym „Romantyzm” omawiany jest i Fredro i Norwid; termin „Młoda Polska” rozciągnięty jest poza swoje chronolo</w:t>
        <w:softHyphen/>
        <w:t>giczne granice; czy nie lepiej zamiast „Pozytywizmu” mówić o „Pozytywistach”? Jeżeli chodzi o romantyzm, to na przykład Kridl stosował podział na romantyzm sprzed 1830 roku i po tym roku, podział pokrywający się z romantyzmem krajowym i emigracyjnym. Oczywiście, pole do sprzeczania się jest duże, chociaż często, nie zawsze jednak, spory o tzw. periodyzację są po prostu jałową pedanterią. Niewątpliwą próbą rewaluacji ostat</w:t>
        <w:softHyphen/>
        <w:t>nich 70 lat literatury polskiej jest podział jej w książce Krzyża</w:t>
        <w:softHyphen/>
        <w:t>nowskiego na dwa okresy: Neoromantyzm i Neorealizm, który posiada tę zaletę, że unika rozciągania terminu „Młoda Polska” poza jego chronologiczne granice.</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Obok podziałów zasadniczych, według okresów i kierunków, Miłosz stosuje jeszcze podziały według gatunków: poezja, proza, teatr, lub: poezja liryczna, poeci barokowi, poezja dydaktyczna, satyryczna, sarmacka, epicka, lub: krytyka i filozofia, esej i gatun</w:t>
        <w:softHyphen/>
        <w:t>ki pośrednie; wprowadza również działy specjalne, doraźne. Dla przykładu, okres Oświecenia podzielony został na następujące sekcje: tło, teatr, ludzie pióra, poeci sentymentalni, reformato</w:t>
        <w:softHyphen/>
        <w:t>rzy, nieprawdopodobny Potocki. Omówienie twórczości Potoc</w:t>
        <w:softHyphen/>
        <w:t xml:space="preserve">kiego, przede wszystkim jego po francusku napisanej powieści </w:t>
      </w:r>
      <w:r>
        <w:rPr>
          <w:b w:val="0"/>
          <w:bCs w:val="0"/>
          <w:i/>
          <w:iCs/>
          <w:color w:val="000000"/>
          <w:spacing w:val="0"/>
          <w:w w:val="100"/>
          <w:position w:val="0"/>
          <w:shd w:val="clear" w:color="auto" w:fill="auto"/>
          <w:lang w:val="pl-PL" w:eastAsia="pl-PL" w:bidi="pl-PL"/>
        </w:rPr>
        <w:t>Rękopis znaleziony w Saragossie,</w:t>
      </w:r>
      <w:r>
        <w:rPr>
          <w:b w:val="0"/>
          <w:bCs w:val="0"/>
          <w:color w:val="000000"/>
          <w:spacing w:val="0"/>
          <w:w w:val="100"/>
          <w:position w:val="0"/>
          <w:shd w:val="clear" w:color="auto" w:fill="auto"/>
          <w:lang w:val="pl-PL" w:eastAsia="pl-PL" w:bidi="pl-PL"/>
        </w:rPr>
        <w:t xml:space="preserve"> jest innowacją. W rozdziale o romantyzmie znajdujemy między innymi sekcję zatytułowaną: dzieje rodziny. Omawia w niej Miłosz twórczość rodziny z któ</w:t>
        <w:softHyphen/>
        <w:t>rej wyszedł Conrad; twórczości samego Conrada nie omawia.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Porównajmy jednak ujęcie okresu Oświecenia u Miłosza, Krid</w:t>
        <w:softHyphen/>
        <w:t>la i Krzyżanowskiego. Kridl podzielił w swoim podręczniku wiek XVIII na dwa okresy: saski i stanisławowski. W okresie stani</w:t>
        <w:softHyphen/>
        <w:t>sławowskim omówił najpierw tło historyczno-kulturalne i ruch reformatorski, rozwój oświaty, następnie zaś zajął się poszczegól</w:t>
        <w:softHyphen/>
        <w:t>nymi pisarzami, rozwojem dramaturgii, poetami uczucia, i pisa</w:t>
        <w:softHyphen/>
        <w:t>rzami politycznymi; zakończył garścią informacji o malarstwie,</w:t>
        <w:br w:type="page"/>
      </w:r>
      <w:r>
        <w:rPr>
          <w:b w:val="0"/>
          <w:bCs w:val="0"/>
          <w:color w:val="000000"/>
          <w:spacing w:val="0"/>
          <w:w w:val="100"/>
          <w:position w:val="0"/>
          <w:shd w:val="clear" w:color="auto" w:fill="auto"/>
          <w:lang w:val="pl-PL" w:eastAsia="pl-PL" w:bidi="pl-PL"/>
        </w:rPr>
        <w:t>architekturze, muzyce i ogólnym podsumowaniem literatury przed</w:t>
        <w:softHyphen/>
        <w:t>rozbiorowej. Jest to niewątpliwie jedna z lepszych partii książki Kridla. Krzyżanowski podzielił swój okres na następujące pod</w:t>
        <w:softHyphen/>
        <w:t>rozdziały: wiek oświecenia, Stanisław August i jego polityka kulturalna, poeci dworscy, książę biskup warmiński, komedia stanisławowska, liryka sentymentalna, twórczość poetów schyłko</w:t>
        <w:softHyphen/>
        <w:t>wych, przełom w dziejach języka artystycznego. Porównanie to rzuca pewne światło na rodzaj podejścia poszczególnych autorów. Ogólnie można by powiedzieć, że wyznając historycyzm, Miłosz najchętniej układa materiał informacyjnie, co jest jeszcze wyraź</w:t>
        <w:softHyphen/>
        <w:t>niejsze gdy spojrzymy na poszczególne człony sekcji zatytułowa</w:t>
        <w:softHyphen/>
        <w:t>nej: tło. Oto one: obóz reformy, religia i masoneria, osobowość króla, konfederacja barska i pierwszy rozbiór, Komisja Edukacji Narodowej, czasopisma, styl klasyczny, druga strona wieku rozu</w:t>
        <w:softHyphen/>
        <w:t>mu, Żydzi, Sejm czteroletni, powstanie kościuszkowskie, polskie legiony napoleońskie.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Podejście w zasadzie informacyjne pozwoliło Miłoszowi sto</w:t>
        <w:softHyphen/>
        <w:t>sować dużą dozę elastyczności w prezentacji materiału, który jest dzięki temu bogaty i różnorodny.</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Wielką zaletą podręcznika Miłosza jest właśnie jego bogactwo, doskonałe wyczucie wartości szczegółu, styl żywy i wartki. Pod</w:t>
        <w:softHyphen/>
        <w:t>ręcznik Miłosza nie ma momentów nudy, nie odstrasza belfers- kością, jest fantastycznie czytelny. Miłosz powiada w przedmowie, że przy pisaniu książki ani przez chwilę nie odczuwał nudy: ,,ba</w:t>
        <w:softHyphen/>
        <w:t>wiłem się raczej niż harowałem, i mam nadzieję, że szereg frag</w:t>
        <w:softHyphen/>
        <w:t>mentów zachowało ślad mojego uśmiechu”. Ujawniająca się w książce osobowość autora, nie tylko jako ślad jego uśmiechu, jest jedną z najbardziej ujmujących cech tej książki. Osobowość ta ujawnia się nie tylko w zdolności wychwytywania wartościowych szczegółów, w fascynacji wszelkimi curiosami, dziwacznościami ( „nie pogardzałem tym, co zwariowane, zabawne lub dziwacz</w:t>
        <w:softHyphen/>
        <w:t>ne”), ale w sposobie kreślenia sylwetek, w zaskakujących sformu</w:t>
        <w:softHyphen/>
        <w:t>łowaniach, w operowaniu szerokim tłem porównawczym (cho</w:t>
        <w:softHyphen/>
        <w:t>ciaż z naciskiem na świat anglosaski), w zaangażowaniu w spra</w:t>
        <w:softHyphen/>
        <w:t>wy literatury polskiej, a także w sprawy intelektualne i ideowe. Znana niechęć autora do wąskiego nacjonalizmu w sensie poli</w:t>
        <w:softHyphen/>
        <w:t>tycznym i kulturalnym stała się podstawą ciekawej innowacji, historycznie w pełni uzasadnionej. Obok szerokiego uwzględnie</w:t>
        <w:softHyphen/>
        <w:t>nia literatury polsko-łacińskiej ( szerszego niż w podręczniku Kridla), Miłosz poświęcił osobne sekcje rozwojowi piśmiennictwa na terenie dawnej Rzeczypospolitej w językach litewskich, biało</w:t>
        <w:softHyphen/>
        <w:t>ruskim i ukrańskim, jako że dawna Rzeczypospolita była pań</w:t>
        <w:softHyphen/>
        <w:t>stwem wielojęzycznym i wielonacjowym.</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Inną, ważną innowacją w porównaniu z podręcznikiem Kridla, jest wprowadzenie do książki bogatego materiału ilustracyjnego</w:t>
        <w:br w:type="page"/>
      </w:r>
      <w:r>
        <w:rPr>
          <w:b w:val="0"/>
          <w:bCs w:val="0"/>
          <w:color w:val="000000"/>
          <w:spacing w:val="0"/>
          <w:w w:val="100"/>
          <w:position w:val="0"/>
          <w:shd w:val="clear" w:color="auto" w:fill="auto"/>
          <w:lang w:val="pl-PL" w:eastAsia="pl-PL" w:bidi="pl-PL"/>
        </w:rPr>
        <w:t>w postaci cytatów i całych utworów, zarówno w języku polskim jak i w przekładzie na angielski. Przykłady te nie zawsze dobrane zostały szczęśliwie (np. można było wybrać lepszy wiersz Wie</w:t>
        <w:softHyphen/>
        <w:t xml:space="preserve">rzyńskiego, jeden z dobrych przekładów drukowanych w tomie </w:t>
      </w:r>
      <w:r>
        <w:rPr>
          <w:b w:val="0"/>
          <w:bCs w:val="0"/>
          <w:i/>
          <w:iCs/>
          <w:color w:val="000000"/>
          <w:spacing w:val="0"/>
          <w:w w:val="100"/>
          <w:position w:val="0"/>
          <w:shd w:val="clear" w:color="auto" w:fill="auto"/>
          <w:lang w:val="pl-PL" w:eastAsia="pl-PL" w:bidi="pl-PL"/>
        </w:rPr>
        <w:t>Selected Poetry);</w:t>
      </w:r>
      <w:r>
        <w:rPr>
          <w:b w:val="0"/>
          <w:bCs w:val="0"/>
          <w:color w:val="000000"/>
          <w:spacing w:val="0"/>
          <w:w w:val="100"/>
          <w:position w:val="0"/>
          <w:shd w:val="clear" w:color="auto" w:fill="auto"/>
          <w:lang w:val="pl-PL" w:eastAsia="pl-PL" w:bidi="pl-PL"/>
        </w:rPr>
        <w:t xml:space="preserve"> szkoda także, że Miłosz traktuje je przeważnie jako materiał ilustracyjny, bez komentarza. Są one jednak bar</w:t>
        <w:softHyphen/>
        <w:t>dzo wartościowym elementem książki.</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Podręcznik Kridla doprowadzony był bardzo pobieżnie do okresu dwudziestolecia międzywojennego. Podręcznik Miłosza do</w:t>
        <w:softHyphen/>
        <w:t>prowadzony jest do roku 1966-67. Uwzględnił w nim autor nie tylko Urszulę Kozioł (urodzona w roku 1935), ale i Andrzeja Buszę (urodzony w 1938 roku). Chociaż okres współczesny po</w:t>
        <w:softHyphen/>
        <w:t>traktowany jest dosyć selektywnie, dwudziestolecie międzywojen</w:t>
        <w:softHyphen/>
        <w:t>ne i okres powojenny zajmują sto kilkadziesiąt stron książki. Te ostatnie rozdziały są, oczywiście, najbardziej kontrowersyjne i naj</w:t>
        <w:softHyphen/>
        <w:t>bardziej subiektywne, sprawą pominięć (np. Stryjkowski, Iwa- niuk, Tyrmand) i błędów rzeczowych warto się jednak zająć osobno (spraw o które warto się spierać jest zresztą sporo: od okładki i mapy począwszy — po bibliografię).</w:t>
      </w:r>
    </w:p>
    <w:p>
      <w:pPr>
        <w:pStyle w:val="Style43"/>
        <w:keepNext w:val="0"/>
        <w:keepLines w:val="0"/>
        <w:widowControl w:val="0"/>
        <w:shd w:val="clear" w:color="auto" w:fill="auto"/>
        <w:bidi w:val="0"/>
        <w:spacing w:before="0" w:after="180" w:line="221" w:lineRule="auto"/>
        <w:ind w:left="0" w:right="0" w:firstLine="360"/>
        <w:jc w:val="both"/>
      </w:pPr>
      <w:r>
        <mc:AlternateContent>
          <mc:Choice Requires="wps">
            <w:drawing>
              <wp:anchor distT="0" distB="0" distL="114300" distR="114300" simplePos="0" relativeHeight="125829386" behindDoc="0" locked="0" layoutInCell="1" allowOverlap="1">
                <wp:simplePos x="0" y="0"/>
                <wp:positionH relativeFrom="page">
                  <wp:posOffset>2373630</wp:posOffset>
                </wp:positionH>
                <wp:positionV relativeFrom="paragraph">
                  <wp:posOffset>2806700</wp:posOffset>
                </wp:positionV>
                <wp:extent cx="1398905" cy="180340"/>
                <wp:wrapSquare wrapText="left"/>
                <wp:docPr id="72" name="Shape 72"/>
                <a:graphic xmlns:a="http://schemas.openxmlformats.org/drawingml/2006/main">
                  <a:graphicData uri="http://schemas.microsoft.com/office/word/2010/wordprocessingShape">
                    <wps:wsp>
                      <wps:cNvSpPr txBox="1"/>
                      <wps:spPr>
                        <a:xfrm>
                          <a:ext cx="1398905" cy="18034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Bogdan CZAYKOWSKI</w:t>
                            </w:r>
                          </w:p>
                        </w:txbxContent>
                      </wps:txbx>
                      <wps:bodyPr wrap="none" lIns="0" tIns="0" rIns="0" bIns="0">
                        <a:noAutoFit/>
                      </wps:bodyPr>
                    </wps:wsp>
                  </a:graphicData>
                </a:graphic>
              </wp:anchor>
            </w:drawing>
          </mc:Choice>
          <mc:Fallback>
            <w:pict>
              <v:shape id="_x0000_s1098" type="#_x0000_t202" style="position:absolute;margin-left:186.90000000000001pt;margin-top:221.pt;width:110.15000000000001pt;height:14.199999999999999pt;z-index:-125829367;mso-wrap-distance-left:9.pt;mso-wrap-distance-right:9.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Bogdan CZAYKOWSKI</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Na koniec uwaga o charakterze specjalnym. Pisząc historię literatury polskiej doprowadzoną do okresu współczesnego, Mi</w:t>
        <w:softHyphen/>
        <w:t>łosz stanął przed problemem własnego dorobku pisarskiego. Mówi o tym w przedmowie w sposób ujmujący i rozbrajający. Ta decy</w:t>
        <w:softHyphen/>
        <w:t>zja nie pomijania własnej twórczości ma w sobie coś z rękawicy rzuconej hipokryzji. Próba ograniczenia uwag o własnej twórczo</w:t>
        <w:softHyphen/>
        <w:t>ści tylko do relacji wypowiedzianych już o niej opinii krytyków raczej nie mogła się udać; tym ciekawsze są poglądy Miłosza na rolę jaką odegrał i odgrywa w literaturze polskiej i na charakter własnej twórczości, tak bogatej, że obok poezji lirycznej, trakta</w:t>
        <w:softHyphen/>
        <w:t>tów poetyckich i poezji zaangażowanej, obok powieści, eseistyki, publicystyki, krytyki literackiej, przekładów i biografii intelek</w:t>
        <w:softHyphen/>
        <w:t>tualnej, wkroczyła również na teren belfrów i zawodowych polo</w:t>
        <w:softHyphen/>
        <w:t xml:space="preserve">nistów — w zgoła nie belferski sposób. </w:t>
      </w:r>
      <w:r>
        <w:rPr>
          <w:b w:val="0"/>
          <w:bCs w:val="0"/>
          <w:i/>
          <w:iCs/>
          <w:color w:val="000000"/>
          <w:spacing w:val="0"/>
          <w:w w:val="100"/>
          <w:position w:val="0"/>
          <w:shd w:val="clear" w:color="auto" w:fill="auto"/>
          <w:lang w:val="pl-PL" w:eastAsia="pl-PL" w:bidi="pl-PL"/>
        </w:rPr>
        <w:t>The History of Polish Literaturę</w:t>
      </w:r>
      <w:r>
        <w:rPr>
          <w:b w:val="0"/>
          <w:bCs w:val="0"/>
          <w:color w:val="000000"/>
          <w:spacing w:val="0"/>
          <w:w w:val="100"/>
          <w:position w:val="0"/>
          <w:shd w:val="clear" w:color="auto" w:fill="auto"/>
          <w:lang w:val="pl-PL" w:eastAsia="pl-PL" w:bidi="pl-PL"/>
        </w:rPr>
        <w:t xml:space="preserve"> jest więc jakby klasycznie gombrowiczowskim przy</w:t>
        <w:softHyphen/>
        <w:t xml:space="preserve">kładem walki na co najmniej dwa fronty. Szczególnie to </w:t>
      </w:r>
      <w:r>
        <w:rPr>
          <w:b w:val="0"/>
          <w:bCs w:val="0"/>
          <w:i/>
          <w:iCs/>
          <w:color w:val="000000"/>
          <w:spacing w:val="0"/>
          <w:w w:val="100"/>
          <w:position w:val="0"/>
          <w:shd w:val="clear" w:color="auto" w:fill="auto"/>
          <w:lang w:val="pl-PL" w:eastAsia="pl-PL" w:bidi="pl-PL"/>
        </w:rPr>
        <w:t xml:space="preserve">the </w:t>
      </w:r>
      <w:r>
        <w:rPr>
          <w:b w:val="0"/>
          <w:bCs w:val="0"/>
          <w:color w:val="000000"/>
          <w:spacing w:val="0"/>
          <w:w w:val="100"/>
          <w:position w:val="0"/>
          <w:shd w:val="clear" w:color="auto" w:fill="auto"/>
          <w:lang w:val="pl-PL" w:eastAsia="pl-PL" w:bidi="pl-PL"/>
        </w:rPr>
        <w:t>w tytule, jeżeli nie obciąża wydawcy, jest zapewne wyrazem nie tyle ambicji definitywności, co gestem pisarza, który na teryto</w:t>
        <w:softHyphen/>
        <w:t>rium przeciwnika zatknął swój własny sztandar. Tak przynajmniej potrafiłbym to zrozumieć jedną połową mojej rozszczepionej osobowości.</w:t>
      </w:r>
    </w:p>
    <w:p>
      <w:pPr>
        <w:pStyle w:val="Style26"/>
        <w:keepNext w:val="0"/>
        <w:keepLines w:val="0"/>
        <w:widowControl w:val="0"/>
        <w:shd w:val="clear" w:color="auto" w:fill="auto"/>
        <w:bidi w:val="0"/>
        <w:spacing w:before="0" w:after="100" w:line="240" w:lineRule="auto"/>
        <w:ind w:left="0" w:right="0" w:firstLine="0"/>
        <w:jc w:val="both"/>
        <w:sectPr>
          <w:headerReference w:type="default" r:id="rId32"/>
          <w:headerReference w:type="even" r:id="rId33"/>
          <w:footnotePr>
            <w:pos w:val="pageBottom"/>
            <w:numFmt w:val="decimal"/>
            <w:numStart w:val="1"/>
            <w:numRestart w:val="continuous"/>
            <w15:footnoteColumns w:val="1"/>
          </w:footnotePr>
          <w:pgSz w:w="6718" w:h="11301"/>
          <w:pgMar w:top="953" w:left="447" w:right="450" w:bottom="682" w:header="0" w:footer="3" w:gutter="0"/>
          <w:pgNumType w:start="21"/>
          <w:cols w:space="720"/>
          <w:noEndnote/>
          <w:rtlGutter w:val="0"/>
          <w:docGrid w:linePitch="360"/>
        </w:sectPr>
      </w:pPr>
      <w:r>
        <w:rPr>
          <w:i/>
          <w:iCs/>
          <w:color w:val="000000"/>
          <w:spacing w:val="0"/>
          <w:w w:val="100"/>
          <w:position w:val="0"/>
          <w:shd w:val="clear" w:color="auto" w:fill="auto"/>
          <w:lang w:val="pl-PL" w:eastAsia="pl-PL" w:bidi="pl-PL"/>
        </w:rPr>
        <w:t>( c.d.n.)</w:t>
      </w:r>
    </w:p>
    <w:p>
      <w:pPr>
        <w:pStyle w:val="Style8"/>
        <w:keepNext w:val="0"/>
        <w:keepLines w:val="0"/>
        <w:widowControl w:val="0"/>
        <w:shd w:val="clear" w:color="auto" w:fill="auto"/>
        <w:bidi w:val="0"/>
        <w:spacing w:before="0" w:after="60" w:line="240" w:lineRule="auto"/>
        <w:ind w:left="0" w:right="0" w:firstLine="0"/>
        <w:jc w:val="center"/>
        <w:rPr>
          <w:sz w:val="42"/>
          <w:szCs w:val="42"/>
        </w:rPr>
      </w:pPr>
      <w:r>
        <w:rPr>
          <w:rFonts w:ascii="Calibri" w:eastAsia="Calibri" w:hAnsi="Calibri" w:cs="Calibri"/>
          <w:b/>
          <w:bCs/>
          <w:color w:val="000000"/>
          <w:spacing w:val="0"/>
          <w:w w:val="70"/>
          <w:position w:val="0"/>
          <w:sz w:val="42"/>
          <w:szCs w:val="42"/>
          <w:shd w:val="clear" w:color="auto" w:fill="auto"/>
          <w:lang w:val="pl-PL" w:eastAsia="pl-PL" w:bidi="pl-PL"/>
        </w:rPr>
        <w:t>KSIĘGARNIA POLSKA W PARYŻU</w:t>
      </w:r>
    </w:p>
    <w:p>
      <w:pPr>
        <w:pStyle w:val="Style43"/>
        <w:keepNext w:val="0"/>
        <w:keepLines w:val="0"/>
        <w:widowControl w:val="0"/>
        <w:shd w:val="clear" w:color="auto" w:fill="auto"/>
        <w:bidi w:val="0"/>
        <w:spacing w:before="0" w:after="460" w:line="240" w:lineRule="auto"/>
        <w:ind w:left="0" w:right="0" w:firstLine="280"/>
        <w:jc w:val="both"/>
        <w:rPr>
          <w:sz w:val="22"/>
          <w:szCs w:val="22"/>
        </w:rPr>
      </w:pPr>
      <w:r>
        <w:rPr>
          <w:color w:val="000000"/>
          <w:spacing w:val="0"/>
          <w:w w:val="100"/>
          <w:position w:val="0"/>
          <w:sz w:val="22"/>
          <w:szCs w:val="22"/>
          <w:shd w:val="clear" w:color="auto" w:fill="auto"/>
          <w:lang w:val="pl-PL" w:eastAsia="pl-PL" w:bidi="pl-PL"/>
        </w:rPr>
        <w:t xml:space="preserve">123, </w:t>
      </w:r>
      <w:r>
        <w:rPr>
          <w:color w:val="000000"/>
          <w:spacing w:val="0"/>
          <w:w w:val="100"/>
          <w:position w:val="0"/>
          <w:sz w:val="22"/>
          <w:szCs w:val="22"/>
          <w:shd w:val="clear" w:color="auto" w:fill="auto"/>
          <w:lang w:val="fr-FR" w:eastAsia="fr-FR" w:bidi="fr-FR"/>
        </w:rPr>
        <w:t xml:space="preserve">Bd. St.-Germain </w:t>
      </w:r>
      <w:r>
        <w:rPr>
          <w:color w:val="000000"/>
          <w:spacing w:val="0"/>
          <w:w w:val="100"/>
          <w:position w:val="0"/>
          <w:sz w:val="22"/>
          <w:szCs w:val="22"/>
          <w:shd w:val="clear" w:color="auto" w:fill="auto"/>
          <w:lang w:val="pl-PL" w:eastAsia="pl-PL" w:bidi="pl-PL"/>
        </w:rPr>
        <w:t xml:space="preserve">— </w:t>
      </w:r>
      <w:r>
        <w:rPr>
          <w:color w:val="000000"/>
          <w:spacing w:val="0"/>
          <w:w w:val="100"/>
          <w:position w:val="0"/>
          <w:sz w:val="22"/>
          <w:szCs w:val="22"/>
          <w:shd w:val="clear" w:color="auto" w:fill="auto"/>
          <w:lang w:val="fr-FR" w:eastAsia="fr-FR" w:bidi="fr-FR"/>
        </w:rPr>
        <w:t>Paris 6</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 </w:t>
      </w:r>
      <w:r>
        <w:rPr>
          <w:color w:val="000000"/>
          <w:spacing w:val="0"/>
          <w:w w:val="100"/>
          <w:position w:val="0"/>
          <w:sz w:val="22"/>
          <w:szCs w:val="22"/>
          <w:shd w:val="clear" w:color="auto" w:fill="auto"/>
          <w:lang w:val="fr-FR" w:eastAsia="fr-FR" w:bidi="fr-FR"/>
        </w:rPr>
        <w:t>Tel.: 326-04-42</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280"/>
        <w:jc w:val="both"/>
      </w:pPr>
      <w:r>
        <w:rPr>
          <w:color w:val="000000"/>
          <w:spacing w:val="0"/>
          <w:w w:val="100"/>
          <w:position w:val="0"/>
          <w:shd w:val="clear" w:color="auto" w:fill="auto"/>
          <w:lang w:val="pl-PL" w:eastAsia="pl-PL" w:bidi="pl-PL"/>
        </w:rPr>
        <w:t>CODZIENNIE OD 13 GRUDNIA W GODZ. 10-20 BEZ PRZERWY</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280"/>
        <w:jc w:val="both"/>
        <w:rPr>
          <w:sz w:val="42"/>
          <w:szCs w:val="42"/>
        </w:rPr>
      </w:pPr>
      <w:r>
        <w:rPr>
          <w:rFonts w:ascii="Calibri" w:eastAsia="Calibri" w:hAnsi="Calibri" w:cs="Calibri"/>
          <w:b/>
          <w:bCs/>
          <w:color w:val="000000"/>
          <w:spacing w:val="0"/>
          <w:w w:val="70"/>
          <w:position w:val="0"/>
          <w:sz w:val="42"/>
          <w:szCs w:val="42"/>
          <w:shd w:val="clear" w:color="auto" w:fill="auto"/>
          <w:lang w:val="pl-PL" w:eastAsia="pl-PL" w:bidi="pl-PL"/>
        </w:rPr>
        <w:t>TRADYCYJNA SPRZEDAŻ GWIAZDKOWA</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76" w:lineRule="auto"/>
        <w:ind w:left="280" w:right="0" w:firstLine="20"/>
        <w:jc w:val="both"/>
      </w:pPr>
      <w:r>
        <w:rPr>
          <w:color w:val="000000"/>
          <w:spacing w:val="0"/>
          <w:w w:val="100"/>
          <w:position w:val="0"/>
          <w:shd w:val="clear" w:color="auto" w:fill="auto"/>
          <w:lang w:val="pl-PL" w:eastAsia="pl-PL" w:bidi="pl-PL"/>
        </w:rPr>
        <w:t>Książki i albumy polskie i francuskie • Ilustrowane książeczki dla dzieci • Polonica francuskie nowe i dawniejsze • Płyty polskie : kolędy, piosenki, muzyka klasyczna • Artystyczne szopki i kartki świąteczne.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76" w:lineRule="auto"/>
        <w:ind w:left="0" w:right="0" w:firstLine="0"/>
        <w:jc w:val="center"/>
      </w:pPr>
      <w:r>
        <w:rPr>
          <w:i/>
          <w:iCs/>
          <w:color w:val="000000"/>
          <w:spacing w:val="0"/>
          <w:w w:val="100"/>
          <w:position w:val="0"/>
          <w:shd w:val="clear" w:color="auto" w:fill="auto"/>
          <w:lang w:val="pl-PL" w:eastAsia="pl-PL" w:bidi="pl-PL"/>
        </w:rPr>
        <w:t>Tegoroczna nowość:</w:t>
      </w:r>
      <w:r>
        <w:rPr>
          <w:color w:val="000000"/>
          <w:spacing w:val="0"/>
          <w:w w:val="100"/>
          <w:position w:val="0"/>
          <w:shd w:val="clear" w:color="auto" w:fill="auto"/>
          <w:lang w:val="pl-PL" w:eastAsia="pl-PL" w:bidi="pl-PL"/>
        </w:rPr>
        <w:t xml:space="preserve"> Wydawnictwa specjalnie wybrane na pominki</w:t>
        <w:br/>
        <w:t>ze względu na estetyczną prezentację i niskie ceny.</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76" w:lineRule="auto"/>
        <w:ind w:left="0" w:right="0" w:firstLine="800"/>
        <w:jc w:val="both"/>
      </w:pPr>
      <w:r>
        <w:rPr>
          <w:color w:val="000000"/>
          <w:spacing w:val="0"/>
          <w:w w:val="100"/>
          <w:position w:val="0"/>
          <w:shd w:val="clear" w:color="auto" w:fill="auto"/>
          <w:lang w:val="pl-PL" w:eastAsia="pl-PL" w:bidi="pl-PL"/>
        </w:rPr>
        <w:t>Przyjmujemy zlecenia telefoniczne i korespondencyjne.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76" w:lineRule="auto"/>
        <w:ind w:left="0" w:right="0" w:firstLine="0"/>
        <w:jc w:val="center"/>
      </w:pPr>
      <w:r>
        <w:rPr>
          <w:color w:val="000000"/>
          <w:spacing w:val="0"/>
          <w:w w:val="100"/>
          <w:position w:val="0"/>
          <w:shd w:val="clear" w:color="auto" w:fill="auto"/>
          <w:lang w:val="pl-PL" w:eastAsia="pl-PL" w:bidi="pl-PL"/>
        </w:rPr>
        <w:t>Oficjalną inaugurację Sprzedaży Gwiazdkowej — w sobotę 13 grudnia</w:t>
        <w:br/>
        <w:t>— zaszczycą swym udziałem i podpisywaniem swoich nowych książek</w:t>
        <w:br/>
        <w:t>w godz. 17-20 :</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280"/>
        <w:jc w:val="both"/>
      </w:pPr>
      <w:r>
        <w:rPr>
          <w:color w:val="000000"/>
          <w:spacing w:val="0"/>
          <w:w w:val="100"/>
          <w:position w:val="0"/>
          <w:shd w:val="clear" w:color="auto" w:fill="auto"/>
          <w:lang w:val="fr-FR" w:eastAsia="fr-FR" w:bidi="fr-FR"/>
        </w:rPr>
        <w:t xml:space="preserve">DOMINIQUE DE ROUX </w:t>
      </w:r>
      <w:r>
        <w:rPr>
          <w:color w:val="000000"/>
          <w:spacing w:val="0"/>
          <w:w w:val="100"/>
          <w:position w:val="0"/>
          <w:shd w:val="clear" w:color="auto" w:fill="auto"/>
          <w:lang w:val="pl-PL" w:eastAsia="pl-PL" w:bidi="pl-PL"/>
        </w:rPr>
        <w:t>:</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76" w:lineRule="auto"/>
        <w:ind w:left="600" w:right="0" w:firstLine="20"/>
        <w:jc w:val="both"/>
      </w:pPr>
      <w:r>
        <w:rPr>
          <w:i/>
          <w:iCs/>
          <w:color w:val="000000"/>
          <w:spacing w:val="0"/>
          <w:w w:val="100"/>
          <w:position w:val="0"/>
          <w:shd w:val="clear" w:color="auto" w:fill="auto"/>
          <w:lang w:val="pl-PL" w:eastAsia="pl-PL" w:bidi="pl-PL"/>
        </w:rPr>
        <w:t>Rozmowy z Gombrowiczem —</w:t>
      </w:r>
      <w:r>
        <w:rPr>
          <w:color w:val="000000"/>
          <w:spacing w:val="0"/>
          <w:w w:val="100"/>
          <w:position w:val="0"/>
          <w:shd w:val="clear" w:color="auto" w:fill="auto"/>
          <w:lang w:val="pl-PL" w:eastAsia="pl-PL" w:bidi="pl-PL"/>
        </w:rPr>
        <w:t xml:space="preserve"> w hołdzie zmarłemu laureatowi Międzynarodowej Nagrody Literackiej,</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280"/>
        <w:jc w:val="both"/>
      </w:pPr>
      <w:r>
        <w:rPr>
          <w:color w:val="000000"/>
          <w:spacing w:val="0"/>
          <w:w w:val="100"/>
          <w:position w:val="0"/>
          <w:shd w:val="clear" w:color="auto" w:fill="auto"/>
          <w:lang w:val="pl-PL" w:eastAsia="pl-PL" w:bidi="pl-PL"/>
        </w:rPr>
        <w:t>JÓZEF CZAPSKI:</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83" w:lineRule="auto"/>
        <w:ind w:left="600" w:right="0" w:firstLine="20"/>
        <w:jc w:val="both"/>
      </w:pPr>
      <w:r>
        <w:rPr>
          <w:i/>
          <w:iCs/>
          <w:color w:val="000000"/>
          <w:spacing w:val="0"/>
          <w:w w:val="100"/>
          <w:position w:val="0"/>
          <w:shd w:val="clear" w:color="auto" w:fill="auto"/>
          <w:lang w:val="pl-PL" w:eastAsia="pl-PL" w:bidi="pl-PL"/>
        </w:rPr>
        <w:t>Na nieludzkiej ziemi —</w:t>
      </w:r>
      <w:r>
        <w:rPr>
          <w:color w:val="000000"/>
          <w:spacing w:val="0"/>
          <w:w w:val="100"/>
          <w:position w:val="0"/>
          <w:shd w:val="clear" w:color="auto" w:fill="auto"/>
          <w:lang w:val="pl-PL" w:eastAsia="pl-PL" w:bidi="pl-PL"/>
        </w:rPr>
        <w:t xml:space="preserve"> trzecie wydanie zawsze poszukiwanej książki (sous </w:t>
      </w:r>
      <w:r>
        <w:rPr>
          <w:color w:val="000000"/>
          <w:spacing w:val="0"/>
          <w:w w:val="100"/>
          <w:position w:val="0"/>
          <w:shd w:val="clear" w:color="auto" w:fill="auto"/>
          <w:lang w:val="fr-FR" w:eastAsia="fr-FR" w:bidi="fr-FR"/>
        </w:rPr>
        <w:t>réserve),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280"/>
        <w:jc w:val="both"/>
      </w:pPr>
      <w:r>
        <w:rPr>
          <w:color w:val="000000"/>
          <w:spacing w:val="0"/>
          <w:w w:val="100"/>
          <w:position w:val="0"/>
          <w:shd w:val="clear" w:color="auto" w:fill="auto"/>
          <w:lang w:val="pl-PL" w:eastAsia="pl-PL" w:bidi="pl-PL"/>
        </w:rPr>
        <w:t>GUSTAW HERLING-GRUDZINSKI :</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86" w:lineRule="auto"/>
        <w:ind w:left="600" w:right="0" w:firstLine="20"/>
        <w:jc w:val="both"/>
      </w:pPr>
      <w:r>
        <w:rPr>
          <w:i/>
          <w:iCs/>
          <w:color w:val="000000"/>
          <w:spacing w:val="0"/>
          <w:w w:val="100"/>
          <w:position w:val="0"/>
          <w:shd w:val="clear" w:color="auto" w:fill="auto"/>
          <w:lang w:val="pl-PL" w:eastAsia="pl-PL" w:bidi="pl-PL"/>
        </w:rPr>
        <w:t>Upiory rewolucji —</w:t>
      </w:r>
      <w:r>
        <w:rPr>
          <w:color w:val="000000"/>
          <w:spacing w:val="0"/>
          <w:w w:val="100"/>
          <w:position w:val="0"/>
          <w:shd w:val="clear" w:color="auto" w:fill="auto"/>
          <w:lang w:val="pl-PL" w:eastAsia="pl-PL" w:bidi="pl-PL"/>
        </w:rPr>
        <w:t xml:space="preserve"> najnowsza praca równie pasjonująca jak poprzednie.</w:t>
      </w:r>
      <w:r>
        <w:br w:type="page"/>
      </w:r>
    </w:p>
    <w:p>
      <w:pPr>
        <w:pStyle w:val="Style41"/>
        <w:keepNext/>
        <w:keepLines/>
        <w:widowControl w:val="0"/>
        <w:shd w:val="clear" w:color="auto" w:fill="auto"/>
        <w:bidi w:val="0"/>
        <w:spacing w:before="0" w:after="680" w:line="240" w:lineRule="auto"/>
        <w:ind w:left="0" w:right="0" w:firstLine="200"/>
        <w:jc w:val="left"/>
      </w:pPr>
      <w:bookmarkStart w:id="11" w:name="bookmark11"/>
      <w:bookmarkStart w:id="12" w:name="bookmark12"/>
      <w:r>
        <w:rPr>
          <w:color w:val="000000"/>
          <w:spacing w:val="0"/>
          <w:w w:val="100"/>
          <w:position w:val="0"/>
          <w:shd w:val="clear" w:color="auto" w:fill="auto"/>
          <w:lang w:val="pl-PL" w:eastAsia="pl-PL" w:bidi="pl-PL"/>
        </w:rPr>
        <w:t>Zapisane wczesnym rankiem</w:t>
      </w:r>
      <w:bookmarkEnd w:id="11"/>
      <w:bookmarkEnd w:id="12"/>
    </w:p>
    <w:p>
      <w:pPr>
        <w:pStyle w:val="Style43"/>
        <w:keepNext w:val="0"/>
        <w:keepLines w:val="0"/>
        <w:widowControl w:val="0"/>
        <w:shd w:val="clear" w:color="auto" w:fill="auto"/>
        <w:bidi w:val="0"/>
        <w:spacing w:before="0" w:after="200" w:line="221" w:lineRule="auto"/>
        <w:ind w:left="1420" w:right="0" w:firstLine="0"/>
        <w:jc w:val="left"/>
      </w:pPr>
      <w:r>
        <w:rPr>
          <w:b w:val="0"/>
          <w:bCs w:val="0"/>
          <w:color w:val="000000"/>
          <w:spacing w:val="0"/>
          <w:w w:val="100"/>
          <w:position w:val="0"/>
          <w:shd w:val="clear" w:color="auto" w:fill="auto"/>
          <w:lang w:val="pl-PL" w:eastAsia="pl-PL" w:bidi="pl-PL"/>
        </w:rPr>
        <w:t>PRZYWOŁANIE DO PORZĄDKU</w:t>
      </w:r>
    </w:p>
    <w:p>
      <w:pPr>
        <w:pStyle w:val="Style43"/>
        <w:keepNext w:val="0"/>
        <w:keepLines w:val="0"/>
        <w:widowControl w:val="0"/>
        <w:shd w:val="clear" w:color="auto" w:fill="auto"/>
        <w:bidi w:val="0"/>
        <w:spacing w:before="0" w:after="0" w:line="221" w:lineRule="auto"/>
        <w:ind w:left="0" w:right="0" w:firstLine="200"/>
        <w:jc w:val="both"/>
      </w:pPr>
      <w:r>
        <w:rPr>
          <w:b w:val="0"/>
          <w:bCs w:val="0"/>
          <w:color w:val="000000"/>
          <w:spacing w:val="0"/>
          <w:w w:val="100"/>
          <w:position w:val="0"/>
          <w:shd w:val="clear" w:color="auto" w:fill="auto"/>
          <w:lang w:val="pl-PL" w:eastAsia="pl-PL" w:bidi="pl-PL"/>
        </w:rPr>
        <w:t>Krzyczałbyś,</w:t>
      </w:r>
    </w:p>
    <w:p>
      <w:pPr>
        <w:pStyle w:val="Style43"/>
        <w:keepNext w:val="0"/>
        <w:keepLines w:val="0"/>
        <w:widowControl w:val="0"/>
        <w:shd w:val="clear" w:color="auto" w:fill="auto"/>
        <w:bidi w:val="0"/>
        <w:spacing w:before="0" w:after="0" w:line="221" w:lineRule="auto"/>
        <w:ind w:left="0" w:right="0" w:firstLine="200"/>
        <w:jc w:val="both"/>
      </w:pPr>
      <w:r>
        <w:rPr>
          <w:b w:val="0"/>
          <w:bCs w:val="0"/>
          <w:color w:val="000000"/>
          <w:spacing w:val="0"/>
          <w:w w:val="100"/>
          <w:position w:val="0"/>
          <w:shd w:val="clear" w:color="auto" w:fill="auto"/>
          <w:lang w:val="pl-PL" w:eastAsia="pl-PL" w:bidi="pl-PL"/>
        </w:rPr>
        <w:t>bo ludzkość jest szalona.</w:t>
      </w:r>
    </w:p>
    <w:p>
      <w:pPr>
        <w:pStyle w:val="Style43"/>
        <w:keepNext w:val="0"/>
        <w:keepLines w:val="0"/>
        <w:widowControl w:val="0"/>
        <w:shd w:val="clear" w:color="auto" w:fill="auto"/>
        <w:bidi w:val="0"/>
        <w:spacing w:before="0" w:after="200" w:line="221" w:lineRule="auto"/>
        <w:ind w:left="0" w:right="0" w:firstLine="200"/>
        <w:jc w:val="both"/>
      </w:pPr>
      <w:r>
        <w:rPr>
          <w:b w:val="0"/>
          <w:bCs w:val="0"/>
          <w:color w:val="000000"/>
          <w:spacing w:val="0"/>
          <w:w w:val="100"/>
          <w:position w:val="0"/>
          <w:shd w:val="clear" w:color="auto" w:fill="auto"/>
          <w:lang w:val="pl-PL" w:eastAsia="pl-PL" w:bidi="pl-PL"/>
        </w:rPr>
        <w:t>Ale komu jak komu, tobie nie wypada.</w:t>
      </w:r>
    </w:p>
    <w:p>
      <w:pPr>
        <w:pStyle w:val="Style43"/>
        <w:keepNext w:val="0"/>
        <w:keepLines w:val="0"/>
        <w:widowControl w:val="0"/>
        <w:shd w:val="clear" w:color="auto" w:fill="auto"/>
        <w:bidi w:val="0"/>
        <w:spacing w:before="0" w:after="0" w:line="221" w:lineRule="auto"/>
        <w:ind w:left="0" w:right="0" w:firstLine="200"/>
        <w:jc w:val="both"/>
      </w:pPr>
      <w:r>
        <w:rPr>
          <w:b w:val="0"/>
          <w:bCs w:val="0"/>
          <w:color w:val="000000"/>
          <w:spacing w:val="0"/>
          <w:w w:val="100"/>
          <w:position w:val="0"/>
          <w:shd w:val="clear" w:color="auto" w:fill="auto"/>
          <w:lang w:val="pl-PL" w:eastAsia="pl-PL" w:bidi="pl-PL"/>
        </w:rPr>
        <w:t>Z jakiego piasku</w:t>
      </w:r>
    </w:p>
    <w:p>
      <w:pPr>
        <w:pStyle w:val="Style43"/>
        <w:keepNext w:val="0"/>
        <w:keepLines w:val="0"/>
        <w:widowControl w:val="0"/>
        <w:shd w:val="clear" w:color="auto" w:fill="auto"/>
        <w:bidi w:val="0"/>
        <w:spacing w:before="0" w:after="0" w:line="221" w:lineRule="auto"/>
        <w:ind w:left="0" w:right="0" w:firstLine="200"/>
        <w:jc w:val="both"/>
      </w:pPr>
      <w:r>
        <w:rPr>
          <w:b w:val="0"/>
          <w:bCs w:val="0"/>
          <w:color w:val="000000"/>
          <w:spacing w:val="0"/>
          <w:w w:val="100"/>
          <w:position w:val="0"/>
          <w:shd w:val="clear" w:color="auto" w:fill="auto"/>
          <w:lang w:val="pl-PL" w:eastAsia="pl-PL" w:bidi="pl-PL"/>
        </w:rPr>
        <w:t>i błota i śluzu,</w:t>
      </w:r>
    </w:p>
    <w:p>
      <w:pPr>
        <w:pStyle w:val="Style43"/>
        <w:keepNext w:val="0"/>
        <w:keepLines w:val="0"/>
        <w:widowControl w:val="0"/>
        <w:shd w:val="clear" w:color="auto" w:fill="auto"/>
        <w:bidi w:val="0"/>
        <w:spacing w:before="0" w:after="200" w:line="221" w:lineRule="auto"/>
        <w:ind w:left="200" w:right="0" w:firstLine="0"/>
        <w:jc w:val="both"/>
      </w:pPr>
      <w:r>
        <w:rPr>
          <w:b w:val="0"/>
          <w:bCs w:val="0"/>
          <w:color w:val="000000"/>
          <w:spacing w:val="0"/>
          <w:w w:val="100"/>
          <w:position w:val="0"/>
          <w:shd w:val="clear" w:color="auto" w:fill="auto"/>
          <w:lang w:val="pl-PL" w:eastAsia="pl-PL" w:bidi="pl-PL"/>
        </w:rPr>
        <w:t>z jakich mizernych drzazg ulepiłeś swój zamek przeciw próbie morza, już dotknięty falą.</w:t>
      </w:r>
    </w:p>
    <w:p>
      <w:pPr>
        <w:pStyle w:val="Style43"/>
        <w:keepNext w:val="0"/>
        <w:keepLines w:val="0"/>
        <w:widowControl w:val="0"/>
        <w:shd w:val="clear" w:color="auto" w:fill="auto"/>
        <w:bidi w:val="0"/>
        <w:spacing w:before="0" w:after="0" w:line="218" w:lineRule="auto"/>
        <w:ind w:left="0" w:right="0" w:firstLine="200"/>
        <w:jc w:val="both"/>
      </w:pPr>
      <w:r>
        <w:rPr>
          <w:b w:val="0"/>
          <w:bCs w:val="0"/>
          <w:color w:val="000000"/>
          <w:spacing w:val="0"/>
          <w:w w:val="100"/>
          <w:position w:val="0"/>
          <w:shd w:val="clear" w:color="auto" w:fill="auto"/>
          <w:lang w:val="pl-PL" w:eastAsia="pl-PL" w:bidi="pl-PL"/>
        </w:rPr>
        <w:t>Jaki chaos</w:t>
      </w:r>
    </w:p>
    <w:p>
      <w:pPr>
        <w:pStyle w:val="Style43"/>
        <w:keepNext w:val="0"/>
        <w:keepLines w:val="0"/>
        <w:widowControl w:val="0"/>
        <w:shd w:val="clear" w:color="auto" w:fill="auto"/>
        <w:bidi w:val="0"/>
        <w:spacing w:before="0" w:after="0" w:line="218" w:lineRule="auto"/>
        <w:ind w:left="0" w:right="0" w:firstLine="200"/>
        <w:jc w:val="both"/>
      </w:pPr>
      <w:r>
        <w:rPr>
          <w:b w:val="0"/>
          <w:bCs w:val="0"/>
          <w:color w:val="000000"/>
          <w:spacing w:val="0"/>
          <w:w w:val="100"/>
          <w:position w:val="0"/>
          <w:shd w:val="clear" w:color="auto" w:fill="auto"/>
          <w:lang w:val="pl-PL" w:eastAsia="pl-PL" w:bidi="pl-PL"/>
        </w:rPr>
        <w:t>dostawał miarę odtąd-dotąd.</w:t>
      </w:r>
    </w:p>
    <w:p>
      <w:pPr>
        <w:pStyle w:val="Style43"/>
        <w:keepNext w:val="0"/>
        <w:keepLines w:val="0"/>
        <w:widowControl w:val="0"/>
        <w:shd w:val="clear" w:color="auto" w:fill="auto"/>
        <w:bidi w:val="0"/>
        <w:spacing w:before="0" w:after="0" w:line="218" w:lineRule="auto"/>
        <w:ind w:left="0" w:right="0" w:firstLine="200"/>
        <w:jc w:val="both"/>
      </w:pPr>
      <w:r>
        <w:rPr>
          <w:b w:val="0"/>
          <w:bCs w:val="0"/>
          <w:color w:val="000000"/>
          <w:spacing w:val="0"/>
          <w:w w:val="100"/>
          <w:position w:val="0"/>
          <w:shd w:val="clear" w:color="auto" w:fill="auto"/>
          <w:lang w:val="pl-PL" w:eastAsia="pl-PL" w:bidi="pl-PL"/>
        </w:rPr>
        <w:t>Jaki abyssus</w:t>
      </w:r>
    </w:p>
    <w:p>
      <w:pPr>
        <w:pStyle w:val="Style43"/>
        <w:keepNext w:val="0"/>
        <w:keepLines w:val="0"/>
        <w:widowControl w:val="0"/>
        <w:shd w:val="clear" w:color="auto" w:fill="auto"/>
        <w:bidi w:val="0"/>
        <w:spacing w:before="0" w:after="0" w:line="218" w:lineRule="auto"/>
        <w:ind w:left="0" w:right="0" w:firstLine="200"/>
        <w:jc w:val="both"/>
      </w:pPr>
      <w:r>
        <w:rPr>
          <w:b w:val="0"/>
          <w:bCs w:val="0"/>
          <w:color w:val="000000"/>
          <w:spacing w:val="0"/>
          <w:w w:val="100"/>
          <w:position w:val="0"/>
          <w:shd w:val="clear" w:color="auto" w:fill="auto"/>
          <w:lang w:val="pl-PL" w:eastAsia="pl-PL" w:bidi="pl-PL"/>
        </w:rPr>
        <w:t>był widziany i przemilczany.</w:t>
      </w:r>
    </w:p>
    <w:p>
      <w:pPr>
        <w:pStyle w:val="Style43"/>
        <w:keepNext w:val="0"/>
        <w:keepLines w:val="0"/>
        <w:widowControl w:val="0"/>
        <w:shd w:val="clear" w:color="auto" w:fill="auto"/>
        <w:bidi w:val="0"/>
        <w:spacing w:before="0" w:after="200" w:line="218" w:lineRule="auto"/>
        <w:ind w:left="200" w:right="0" w:firstLine="0"/>
        <w:jc w:val="both"/>
      </w:pPr>
      <w:r>
        <w:rPr>
          <w:b w:val="0"/>
          <w:bCs w:val="0"/>
          <w:color w:val="000000"/>
          <w:spacing w:val="0"/>
          <w:w w:val="100"/>
          <w:position w:val="0"/>
          <w:shd w:val="clear" w:color="auto" w:fill="auto"/>
          <w:lang w:val="pl-PL" w:eastAsia="pl-PL" w:bidi="pl-PL"/>
        </w:rPr>
        <w:t>Jaki strach przed tym czym jesteś.</w:t>
      </w:r>
    </w:p>
    <w:p>
      <w:pPr>
        <w:pStyle w:val="Style43"/>
        <w:keepNext w:val="0"/>
        <w:keepLines w:val="0"/>
        <w:widowControl w:val="0"/>
        <w:shd w:val="clear" w:color="auto" w:fill="auto"/>
        <w:bidi w:val="0"/>
        <w:spacing w:before="0" w:after="0" w:line="221" w:lineRule="auto"/>
        <w:ind w:left="200" w:right="0" w:firstLine="0"/>
        <w:jc w:val="both"/>
      </w:pPr>
      <w:r>
        <w:rPr>
          <w:b w:val="0"/>
          <w:bCs w:val="0"/>
          <w:color w:val="000000"/>
          <w:spacing w:val="0"/>
          <w:w w:val="100"/>
          <w:position w:val="0"/>
          <w:shd w:val="clear" w:color="auto" w:fill="auto"/>
          <w:lang w:val="pl-PL" w:eastAsia="pl-PL" w:bidi="pl-PL"/>
        </w:rPr>
        <w:t>Ukazuje się ale nie to.</w:t>
      </w:r>
    </w:p>
    <w:p>
      <w:pPr>
        <w:pStyle w:val="Style43"/>
        <w:keepNext w:val="0"/>
        <w:keepLines w:val="0"/>
        <w:widowControl w:val="0"/>
        <w:shd w:val="clear" w:color="auto" w:fill="auto"/>
        <w:bidi w:val="0"/>
        <w:spacing w:before="0" w:after="0" w:line="221" w:lineRule="auto"/>
        <w:ind w:left="200" w:right="0" w:firstLine="0"/>
        <w:jc w:val="both"/>
      </w:pPr>
      <w:r>
        <w:rPr>
          <w:b w:val="0"/>
          <w:bCs w:val="0"/>
          <w:color w:val="000000"/>
          <w:spacing w:val="0"/>
          <w:w w:val="100"/>
          <w:position w:val="0"/>
          <w:shd w:val="clear" w:color="auto" w:fill="auto"/>
          <w:lang w:val="pl-PL" w:eastAsia="pl-PL" w:bidi="pl-PL"/>
        </w:rPr>
        <w:t>Nazywa się, bezimienne zostaje.</w:t>
      </w:r>
    </w:p>
    <w:p>
      <w:pPr>
        <w:pStyle w:val="Style43"/>
        <w:keepNext w:val="0"/>
        <w:keepLines w:val="0"/>
        <w:widowControl w:val="0"/>
        <w:shd w:val="clear" w:color="auto" w:fill="auto"/>
        <w:bidi w:val="0"/>
        <w:spacing w:before="0" w:after="200" w:line="221" w:lineRule="auto"/>
        <w:ind w:left="200" w:right="0" w:firstLine="0"/>
        <w:jc w:val="both"/>
      </w:pPr>
      <w:r>
        <w:rPr>
          <w:b w:val="0"/>
          <w:bCs w:val="0"/>
          <w:color w:val="000000"/>
          <w:spacing w:val="0"/>
          <w:w w:val="100"/>
          <w:position w:val="0"/>
          <w:shd w:val="clear" w:color="auto" w:fill="auto"/>
          <w:lang w:val="pl-PL" w:eastAsia="pl-PL" w:bidi="pl-PL"/>
        </w:rPr>
        <w:t>Dokonuje się, a niezaczęte.</w:t>
      </w:r>
    </w:p>
    <w:p>
      <w:pPr>
        <w:pStyle w:val="Style43"/>
        <w:keepNext w:val="0"/>
        <w:keepLines w:val="0"/>
        <w:widowControl w:val="0"/>
        <w:shd w:val="clear" w:color="auto" w:fill="auto"/>
        <w:bidi w:val="0"/>
        <w:spacing w:before="0" w:after="200" w:line="218" w:lineRule="auto"/>
        <w:ind w:left="200" w:right="0" w:firstLine="0"/>
        <w:jc w:val="left"/>
        <w:sectPr>
          <w:headerReference w:type="default" r:id="rId34"/>
          <w:headerReference w:type="even" r:id="rId35"/>
          <w:footnotePr>
            <w:pos w:val="pageBottom"/>
            <w:numFmt w:val="decimal"/>
            <w:numStart w:val="1"/>
            <w:numRestart w:val="continuous"/>
            <w15:footnoteColumns w:val="1"/>
          </w:footnotePr>
          <w:pgSz w:w="6718" w:h="11301"/>
          <w:pgMar w:top="953" w:left="447" w:right="450" w:bottom="682" w:header="525" w:footer="254" w:gutter="0"/>
          <w:pgNumType w:start="1102"/>
          <w:cols w:space="720"/>
          <w:noEndnote/>
          <w:rtlGutter w:val="0"/>
          <w:docGrid w:linePitch="360"/>
        </w:sectPr>
      </w:pPr>
      <w:r>
        <w:rPr>
          <w:b w:val="0"/>
          <w:bCs w:val="0"/>
          <w:color w:val="000000"/>
          <w:spacing w:val="0"/>
          <w:w w:val="100"/>
          <w:position w:val="0"/>
          <w:shd w:val="clear" w:color="auto" w:fill="auto"/>
          <w:lang w:val="pl-PL" w:eastAsia="pl-PL" w:bidi="pl-PL"/>
        </w:rPr>
        <w:t>Zliże twój zamek żałobne morze koloru wina, dumę uśmierzy.</w:t>
      </w:r>
    </w:p>
    <w:p>
      <w:pPr>
        <w:pStyle w:val="Style43"/>
        <w:keepNext w:val="0"/>
        <w:keepLines w:val="0"/>
        <w:widowControl w:val="0"/>
        <w:shd w:val="clear" w:color="auto" w:fill="auto"/>
        <w:bidi w:val="0"/>
        <w:spacing w:before="0" w:after="200" w:line="221" w:lineRule="auto"/>
        <w:ind w:left="0" w:right="0" w:firstLine="0"/>
        <w:jc w:val="left"/>
      </w:pPr>
      <w:r>
        <w:rPr>
          <w:b w:val="0"/>
          <w:bCs w:val="0"/>
          <w:color w:val="000000"/>
          <w:spacing w:val="0"/>
          <w:w w:val="100"/>
          <w:position w:val="0"/>
          <w:shd w:val="clear" w:color="auto" w:fill="auto"/>
          <w:lang w:val="pl-PL" w:eastAsia="pl-PL" w:bidi="pl-PL"/>
        </w:rPr>
        <w:t>Jednak umiałeś z niczego prawie. Nie rzecz rozumu ani cnoty.</w:t>
      </w:r>
    </w:p>
    <w:p>
      <w:pPr>
        <w:pStyle w:val="Style43"/>
        <w:keepNext w:val="0"/>
        <w:keepLines w:val="0"/>
        <w:widowControl w:val="0"/>
        <w:shd w:val="clear" w:color="auto" w:fill="auto"/>
        <w:bidi w:val="0"/>
        <w:spacing w:before="0" w:after="400" w:line="221" w:lineRule="auto"/>
        <w:ind w:left="0" w:right="0" w:firstLine="0"/>
        <w:jc w:val="left"/>
      </w:pPr>
      <w:r>
        <w:rPr>
          <w:b w:val="0"/>
          <w:bCs w:val="0"/>
          <w:color w:val="000000"/>
          <w:spacing w:val="0"/>
          <w:w w:val="100"/>
          <w:position w:val="0"/>
          <w:shd w:val="clear" w:color="auto" w:fill="auto"/>
          <w:lang w:val="pl-PL" w:eastAsia="pl-PL" w:bidi="pl-PL"/>
        </w:rPr>
        <w:t>Jak więc potępisz nierozum innych.</w:t>
      </w:r>
    </w:p>
    <w:p>
      <w:pPr>
        <w:pStyle w:val="Style43"/>
        <w:keepNext w:val="0"/>
        <w:keepLines w:val="0"/>
        <w:widowControl w:val="0"/>
        <w:shd w:val="clear" w:color="auto" w:fill="auto"/>
        <w:bidi w:val="0"/>
        <w:spacing w:before="0" w:after="200" w:line="240" w:lineRule="auto"/>
        <w:ind w:left="0" w:right="0" w:firstLine="0"/>
        <w:jc w:val="center"/>
      </w:pPr>
      <w:r>
        <w:rPr>
          <w:b w:val="0"/>
          <w:bCs w:val="0"/>
          <w:color w:val="000000"/>
          <w:spacing w:val="0"/>
          <w:w w:val="100"/>
          <w:position w:val="0"/>
          <w:shd w:val="clear" w:color="auto" w:fill="auto"/>
          <w:lang w:val="pl-PL" w:eastAsia="pl-PL" w:bidi="pl-PL"/>
        </w:rPr>
        <w:t>O ANIOŁACH</w:t>
      </w:r>
    </w:p>
    <w:p>
      <w:pPr>
        <w:pStyle w:val="Style43"/>
        <w:keepNext w:val="0"/>
        <w:keepLines w:val="0"/>
        <w:widowControl w:val="0"/>
        <w:shd w:val="clear" w:color="auto" w:fill="auto"/>
        <w:bidi w:val="0"/>
        <w:spacing w:before="0" w:after="200" w:line="223" w:lineRule="auto"/>
        <w:ind w:left="0" w:right="0" w:firstLine="0"/>
        <w:jc w:val="left"/>
      </w:pPr>
      <w:r>
        <w:rPr>
          <w:b w:val="0"/>
          <w:bCs w:val="0"/>
          <w:color w:val="000000"/>
          <w:spacing w:val="0"/>
          <w:w w:val="100"/>
          <w:position w:val="0"/>
          <w:shd w:val="clear" w:color="auto" w:fill="auto"/>
          <w:lang w:val="pl-PL" w:eastAsia="pl-PL" w:bidi="pl-PL"/>
        </w:rPr>
        <w:t>Odjęto wam szaty białe, skrzydła i nawet istnienie, ja jednak wierzę wam, wysłańcy.</w:t>
      </w:r>
    </w:p>
    <w:p>
      <w:pPr>
        <w:pStyle w:val="Style43"/>
        <w:keepNext w:val="0"/>
        <w:keepLines w:val="0"/>
        <w:widowControl w:val="0"/>
        <w:shd w:val="clear" w:color="auto" w:fill="auto"/>
        <w:bidi w:val="0"/>
        <w:spacing w:before="0" w:after="200" w:line="221" w:lineRule="auto"/>
        <w:ind w:left="0" w:right="0" w:firstLine="0"/>
        <w:jc w:val="left"/>
      </w:pPr>
      <w:r>
        <w:rPr>
          <w:b w:val="0"/>
          <w:bCs w:val="0"/>
          <w:color w:val="000000"/>
          <w:spacing w:val="0"/>
          <w:w w:val="100"/>
          <w:position w:val="0"/>
          <w:shd w:val="clear" w:color="auto" w:fill="auto"/>
          <w:lang w:val="pl-PL" w:eastAsia="pl-PL" w:bidi="pl-PL"/>
        </w:rPr>
        <w:t>Tam gdzie na lewą stronę odwrócony świat, ciężka tkanina haftowana w gwiazdy i zwierzęta, spacerujecie oglądając prawdomówne ściegi.</w:t>
      </w:r>
    </w:p>
    <w:p>
      <w:pPr>
        <w:pStyle w:val="Style43"/>
        <w:keepNext w:val="0"/>
        <w:keepLines w:val="0"/>
        <w:widowControl w:val="0"/>
        <w:shd w:val="clear" w:color="auto" w:fill="auto"/>
        <w:bidi w:val="0"/>
        <w:spacing w:before="0" w:after="200" w:line="221" w:lineRule="auto"/>
        <w:ind w:left="0" w:right="0" w:firstLine="0"/>
        <w:jc w:val="left"/>
      </w:pPr>
      <w:r>
        <w:rPr>
          <w:b w:val="0"/>
          <w:bCs w:val="0"/>
          <w:color w:val="000000"/>
          <w:spacing w:val="0"/>
          <w:w w:val="100"/>
          <w:position w:val="0"/>
          <w:shd w:val="clear" w:color="auto" w:fill="auto"/>
          <w:lang w:val="pl-PL" w:eastAsia="pl-PL" w:bidi="pl-PL"/>
        </w:rPr>
        <w:t>Krótki wasz postój tutaj, chyba o czasie jutrzennym, jeżeli niebo jest czyste, w melodii powtarzanej przez ptaka, albo w zapachu jabłek pod wieczór kiedy światło zaczaruje sady.</w:t>
      </w:r>
    </w:p>
    <w:p>
      <w:pPr>
        <w:pStyle w:val="Style43"/>
        <w:keepNext w:val="0"/>
        <w:keepLines w:val="0"/>
        <w:widowControl w:val="0"/>
        <w:shd w:val="clear" w:color="auto" w:fill="auto"/>
        <w:bidi w:val="0"/>
        <w:spacing w:before="0" w:after="0" w:line="221" w:lineRule="auto"/>
        <w:ind w:left="0" w:right="0" w:firstLine="0"/>
        <w:jc w:val="left"/>
      </w:pPr>
      <w:r>
        <w:rPr>
          <w:b w:val="0"/>
          <w:bCs w:val="0"/>
          <w:color w:val="000000"/>
          <w:spacing w:val="0"/>
          <w:w w:val="100"/>
          <w:position w:val="0"/>
          <w:shd w:val="clear" w:color="auto" w:fill="auto"/>
          <w:lang w:val="pl-PL" w:eastAsia="pl-PL" w:bidi="pl-PL"/>
        </w:rPr>
        <w:t>Mówią, że ktoś was wymyślił ale nie przekonuje mnie to.</w:t>
      </w:r>
    </w:p>
    <w:p>
      <w:pPr>
        <w:pStyle w:val="Style43"/>
        <w:keepNext w:val="0"/>
        <w:keepLines w:val="0"/>
        <w:widowControl w:val="0"/>
        <w:shd w:val="clear" w:color="auto" w:fill="auto"/>
        <w:bidi w:val="0"/>
        <w:spacing w:before="0" w:after="200" w:line="221" w:lineRule="auto"/>
        <w:ind w:left="0" w:right="0" w:firstLine="0"/>
        <w:jc w:val="left"/>
      </w:pPr>
      <w:r>
        <w:rPr>
          <w:b w:val="0"/>
          <w:bCs w:val="0"/>
          <w:color w:val="000000"/>
          <w:spacing w:val="0"/>
          <w:w w:val="100"/>
          <w:position w:val="0"/>
          <w:shd w:val="clear" w:color="auto" w:fill="auto"/>
          <w:lang w:val="pl-PL" w:eastAsia="pl-PL" w:bidi="pl-PL"/>
        </w:rPr>
        <w:t>Bo ludzie wymyślili także samych siebie.</w:t>
      </w:r>
    </w:p>
    <w:p>
      <w:pPr>
        <w:pStyle w:val="Style43"/>
        <w:keepNext w:val="0"/>
        <w:keepLines w:val="0"/>
        <w:widowControl w:val="0"/>
        <w:shd w:val="clear" w:color="auto" w:fill="auto"/>
        <w:bidi w:val="0"/>
        <w:spacing w:before="0" w:after="200" w:line="221" w:lineRule="auto"/>
        <w:ind w:left="0" w:right="0" w:firstLine="0"/>
        <w:jc w:val="left"/>
      </w:pPr>
      <w:r>
        <w:rPr>
          <w:b w:val="0"/>
          <w:bCs w:val="0"/>
          <w:color w:val="000000"/>
          <w:spacing w:val="0"/>
          <w:w w:val="100"/>
          <w:position w:val="0"/>
          <w:shd w:val="clear" w:color="auto" w:fill="auto"/>
          <w:lang w:val="pl-PL" w:eastAsia="pl-PL" w:bidi="pl-PL"/>
        </w:rPr>
        <w:t>Głos — ten jest chyba dowodem, bo przynależy do istot niewątpliwie jasnych, lekkich, skrzydlatych (dlaczegóż by nie), przepasanych błyskawicą.</w:t>
      </w:r>
    </w:p>
    <w:p>
      <w:pPr>
        <w:pStyle w:val="Style43"/>
        <w:keepNext w:val="0"/>
        <w:keepLines w:val="0"/>
        <w:widowControl w:val="0"/>
        <w:shd w:val="clear" w:color="auto" w:fill="auto"/>
        <w:bidi w:val="0"/>
        <w:spacing w:before="0" w:after="0" w:line="218" w:lineRule="auto"/>
        <w:ind w:left="0" w:right="0" w:firstLine="0"/>
        <w:jc w:val="left"/>
      </w:pPr>
      <w:r>
        <w:rPr>
          <w:b w:val="0"/>
          <w:bCs w:val="0"/>
          <w:color w:val="000000"/>
          <w:spacing w:val="0"/>
          <w:w w:val="100"/>
          <w:position w:val="0"/>
          <w:shd w:val="clear" w:color="auto" w:fill="auto"/>
          <w:lang w:val="pl-PL" w:eastAsia="pl-PL" w:bidi="pl-PL"/>
        </w:rPr>
        <w:t>Słyszałem ten głos nieraz we śnie</w:t>
      </w:r>
    </w:p>
    <w:p>
      <w:pPr>
        <w:pStyle w:val="Style43"/>
        <w:keepNext w:val="0"/>
        <w:keepLines w:val="0"/>
        <w:widowControl w:val="0"/>
        <w:shd w:val="clear" w:color="auto" w:fill="auto"/>
        <w:bidi w:val="0"/>
        <w:spacing w:before="0" w:after="200" w:line="218" w:lineRule="auto"/>
        <w:ind w:left="0" w:right="0" w:firstLine="0"/>
        <w:jc w:val="left"/>
      </w:pPr>
      <w:r>
        <w:rPr>
          <w:b w:val="0"/>
          <w:bCs w:val="0"/>
          <w:color w:val="000000"/>
          <w:spacing w:val="0"/>
          <w:w w:val="100"/>
          <w:position w:val="0"/>
          <w:shd w:val="clear" w:color="auto" w:fill="auto"/>
          <w:lang w:val="pl-PL" w:eastAsia="pl-PL" w:bidi="pl-PL"/>
        </w:rPr>
        <w:t>i, co dziwniejsze, rozumiałem mniej więcej nakaz albo wezwanie w nadziemskim języku:</w:t>
      </w:r>
    </w:p>
    <w:p>
      <w:pPr>
        <w:pStyle w:val="Style43"/>
        <w:keepNext w:val="0"/>
        <w:keepLines w:val="0"/>
        <w:widowControl w:val="0"/>
        <w:shd w:val="clear" w:color="auto" w:fill="auto"/>
        <w:bidi w:val="0"/>
        <w:spacing w:before="0" w:after="0" w:line="221" w:lineRule="auto"/>
        <w:ind w:left="0" w:right="0" w:firstLine="0"/>
        <w:jc w:val="left"/>
      </w:pPr>
      <w:r>
        <w:rPr>
          <w:b w:val="0"/>
          <w:bCs w:val="0"/>
          <w:color w:val="000000"/>
          <w:spacing w:val="0"/>
          <w:w w:val="100"/>
          <w:position w:val="0"/>
          <w:shd w:val="clear" w:color="auto" w:fill="auto"/>
          <w:lang w:val="pl-PL" w:eastAsia="pl-PL" w:bidi="pl-PL"/>
        </w:rPr>
        <w:t>zaraz dzień jeszcze jeden zrób co możesz.</w:t>
      </w:r>
    </w:p>
    <w:p>
      <w:pPr>
        <w:pStyle w:val="Style43"/>
        <w:keepNext w:val="0"/>
        <w:keepLines w:val="0"/>
        <w:widowControl w:val="0"/>
        <w:shd w:val="clear" w:color="auto" w:fill="auto"/>
        <w:bidi w:val="0"/>
        <w:spacing w:before="0" w:after="200" w:line="221" w:lineRule="auto"/>
        <w:ind w:left="3680" w:right="0" w:firstLine="0"/>
        <w:jc w:val="left"/>
        <w:sectPr>
          <w:headerReference w:type="default" r:id="rId36"/>
          <w:headerReference w:type="even" r:id="rId37"/>
          <w:footnotePr>
            <w:pos w:val="pageBottom"/>
            <w:numFmt w:val="decimal"/>
            <w:numStart w:val="1"/>
            <w:numRestart w:val="continuous"/>
            <w15:footnoteColumns w:val="1"/>
          </w:footnotePr>
          <w:pgSz w:w="6718" w:h="11301"/>
          <w:pgMar w:top="953" w:left="447" w:right="450" w:bottom="682" w:header="0" w:footer="254" w:gutter="0"/>
          <w:pgNumType w:start="30"/>
          <w:cols w:space="720"/>
          <w:noEndnote/>
          <w:rtlGutter w:val="0"/>
          <w:docGrid w:linePitch="360"/>
        </w:sectPr>
      </w:pPr>
      <w:r>
        <w:rPr>
          <w:b w:val="0"/>
          <w:bCs w:val="0"/>
          <w:color w:val="000000"/>
          <w:spacing w:val="0"/>
          <w:w w:val="100"/>
          <w:position w:val="0"/>
          <w:shd w:val="clear" w:color="auto" w:fill="auto"/>
          <w:lang w:val="pl-PL" w:eastAsia="pl-PL" w:bidi="pl-PL"/>
        </w:rPr>
        <w:t>Czesław MIŁOSZ</w:t>
      </w:r>
    </w:p>
    <w:p>
      <w:pPr>
        <w:pStyle w:val="Style41"/>
        <w:keepNext/>
        <w:keepLines/>
        <w:widowControl w:val="0"/>
        <w:shd w:val="clear" w:color="auto" w:fill="auto"/>
        <w:bidi w:val="0"/>
        <w:spacing w:before="0" w:after="700" w:line="240" w:lineRule="auto"/>
        <w:ind w:left="0" w:right="0" w:firstLine="0"/>
        <w:jc w:val="left"/>
      </w:pPr>
      <w:bookmarkStart w:id="13" w:name="bookmark13"/>
      <w:bookmarkStart w:id="14" w:name="bookmark14"/>
      <w:r>
        <w:rPr>
          <w:color w:val="000000"/>
          <w:spacing w:val="0"/>
          <w:w w:val="100"/>
          <w:position w:val="0"/>
          <w:shd w:val="clear" w:color="auto" w:fill="auto"/>
          <w:lang w:val="pl-PL" w:eastAsia="pl-PL" w:bidi="pl-PL"/>
        </w:rPr>
        <w:t>Prawa dłoń</w:t>
      </w:r>
      <w:bookmarkEnd w:id="13"/>
      <w:bookmarkEnd w:id="14"/>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Tamtej zimy przyjechałem do Taszkientu prawie jak niebosz</w:t>
        <w:softHyphen/>
        <w:t>czyk. Tak jest — przyjechałem po to by umrzeć.</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Ale jeszcze przywrócono mnie życiu na jakiś czas.</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Minął miesiąc, jeszcze miesiąc i jeszcze jeden miesiąc. Nagła, nie lękająca się niczego taszkiencka wiosna przeminęła za oknami, przeszła w lato, wszędzie zjawiała się gęstwa zieleni i było już zupełnie ciepło, kiedy zacząłem wychodzić, by przespacerować się na niepewnych nogach.</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Jeszcze nie miałem odwagi przyznać się samemu sobie, że zaczynam wracać do zdrowia, bo przecież w najśmielszych ma</w:t>
        <w:softHyphen/>
        <w:t>rzeniach dodawałem do wyznaczonego mi terminu nie lata, lecz miesiące; powolutku stąpałem po żwirowych i asfaltowych ścież</w:t>
        <w:softHyphen/>
        <w:t>kach parku, rozrośniętego między pawilonami szpitala. Musiałem coraz to siadać, a nawet, gdy zbierało mi się na mdłości, kłaść się, opuszczając jak najniżej głowę.</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Byłem niby taki sam, jak inni chorzy w otoczeniu, a jednak inny: nie miałem tych samych praw co oni, i musiałem zacho</w:t>
        <w:softHyphen/>
        <w:t>wywać milczenie bardziej niż oni. Ich odwiedzano, nad nimi uża</w:t>
        <w:softHyphen/>
        <w:t>lali się krewni, ich jedyna troska, jedyny cel — wyzdrowieć. A ja właściwie nie miałem po co wracać do zdrowia — trzydziestopię</w:t>
        <w:softHyphen/>
        <w:t>cioletni, nie miałem tej wiosny żadnego krewnego w całym świę</w:t>
        <w:softHyphen/>
        <w:t>cie. A przede wszystkim nie miałem paszportu, i gdybym teraz wyzdrowiał, musiałbym porzucić tę zieleń, tę urodzajną ziemię i wrócić do siebie, na pustynię, tam dokąd zostałem zesłany na zawsze, pod stały nadzór, z obowiązkiem zgłaszania się co dwa tygodnie. Nawet wtedy, gdy byłem umierający, komendant długo nie zgadzał się, by mnie zwolnić do szpitala.</w:t>
      </w:r>
    </w:p>
    <w:p>
      <w:pPr>
        <w:pStyle w:val="Style43"/>
        <w:keepNext w:val="0"/>
        <w:keepLines w:val="0"/>
        <w:widowControl w:val="0"/>
        <w:shd w:val="clear" w:color="auto" w:fill="auto"/>
        <w:bidi w:val="0"/>
        <w:spacing w:before="0" w:after="0" w:line="221" w:lineRule="auto"/>
        <w:ind w:left="0" w:right="0" w:firstLine="380"/>
        <w:jc w:val="both"/>
        <w:sectPr>
          <w:headerReference w:type="default" r:id="rId38"/>
          <w:headerReference w:type="even" r:id="rId39"/>
          <w:footnotePr>
            <w:pos w:val="pageBottom"/>
            <w:numFmt w:val="decimal"/>
            <w:numStart w:val="1"/>
            <w:numRestart w:val="continuous"/>
            <w15:footnoteColumns w:val="1"/>
          </w:footnotePr>
          <w:pgSz w:w="6718" w:h="11301"/>
          <w:pgMar w:top="953" w:left="447" w:right="450" w:bottom="682" w:header="525" w:footer="254" w:gutter="0"/>
          <w:pgNumType w:start="1105"/>
          <w:cols w:space="720"/>
          <w:noEndnote/>
          <w:rtlGutter w:val="0"/>
          <w:docGrid w:linePitch="360"/>
        </w:sectPr>
      </w:pPr>
      <w:r>
        <w:rPr>
          <w:b w:val="0"/>
          <w:bCs w:val="0"/>
          <w:color w:val="000000"/>
          <w:spacing w:val="0"/>
          <w:w w:val="100"/>
          <w:position w:val="0"/>
          <w:shd w:val="clear" w:color="auto" w:fill="auto"/>
          <w:lang w:val="pl-PL" w:eastAsia="pl-PL" w:bidi="pl-PL"/>
        </w:rPr>
        <w:t>Nie mogłem opowiedzieć o tym wszystkim chorym z mego otoczenia, którzy byli ludźmi wolnymi.</w:t>
      </w:r>
    </w:p>
    <w:p>
      <w:pPr>
        <w:pStyle w:val="Style43"/>
        <w:keepNext w:val="0"/>
        <w:keepLines w:val="0"/>
        <w:widowControl w:val="0"/>
        <w:pBdr>
          <w:top w:val="single" w:sz="4" w:space="0" w:color="auto"/>
        </w:pBdr>
        <w:shd w:val="clear" w:color="auto" w:fill="auto"/>
        <w:bidi w:val="0"/>
        <w:spacing w:before="0" w:after="60" w:line="221" w:lineRule="auto"/>
        <w:ind w:left="0" w:right="0" w:firstLine="380"/>
        <w:jc w:val="both"/>
      </w:pPr>
      <w:r>
        <w:rPr>
          <w:b w:val="0"/>
          <w:bCs w:val="0"/>
          <w:color w:val="000000"/>
          <w:spacing w:val="0"/>
          <w:w w:val="100"/>
          <w:position w:val="0"/>
          <w:shd w:val="clear" w:color="auto" w:fill="auto"/>
          <w:lang w:val="pl-PL" w:eastAsia="pl-PL" w:bidi="pl-PL"/>
        </w:rPr>
        <w:t>A gdybym nawet opowiedział, to i tak by nie zrozumieli.</w:t>
      </w:r>
    </w:p>
    <w:p>
      <w:pPr>
        <w:pStyle w:val="Style43"/>
        <w:keepNext w:val="0"/>
        <w:keepLines w:val="0"/>
        <w:widowControl w:val="0"/>
        <w:shd w:val="clear" w:color="auto" w:fill="auto"/>
        <w:bidi w:val="0"/>
        <w:spacing w:before="0" w:after="120" w:line="221" w:lineRule="auto"/>
        <w:ind w:left="0" w:right="0" w:firstLine="380"/>
        <w:jc w:val="both"/>
      </w:pPr>
      <w:r>
        <w:rPr>
          <w:b w:val="0"/>
          <w:bCs w:val="0"/>
          <w:color w:val="000000"/>
          <w:spacing w:val="0"/>
          <w:w w:val="100"/>
          <w:position w:val="0"/>
          <w:shd w:val="clear" w:color="auto" w:fill="auto"/>
          <w:lang w:val="pl-PL" w:eastAsia="pl-PL" w:bidi="pl-PL"/>
        </w:rPr>
        <w:t>Ale za to, mając za sobą dziesięć lat długich, powolnych roz</w:t>
        <w:softHyphen/>
        <w:t>myślań, doszedłem do tej prawdy, że autentyczny smak życia polega nie na wielkich sprawach, lecz na drobnych. Ot, choćby to niepewne przebieranie jeszcze słabymi nogami. Ten ostrożny oddech, żeby nie sprowokować kłucia w piersi. Ten kawałek nie- odmrożonego kartofla, wyłowiony z zupy.</w:t>
      </w:r>
    </w:p>
    <w:p>
      <w:pPr>
        <w:pStyle w:val="Style43"/>
        <w:keepNext w:val="0"/>
        <w:keepLines w:val="0"/>
        <w:widowControl w:val="0"/>
        <w:shd w:val="clear" w:color="auto" w:fill="auto"/>
        <w:bidi w:val="0"/>
        <w:spacing w:before="0" w:after="60" w:line="218" w:lineRule="auto"/>
        <w:ind w:left="0" w:right="0" w:firstLine="380"/>
        <w:jc w:val="both"/>
      </w:pPr>
      <w:r>
        <w:rPr>
          <w:b w:val="0"/>
          <w:bCs w:val="0"/>
          <w:color w:val="000000"/>
          <w:spacing w:val="0"/>
          <w:w w:val="100"/>
          <w:position w:val="0"/>
          <w:shd w:val="clear" w:color="auto" w:fill="auto"/>
          <w:lang w:val="pl-PL" w:eastAsia="pl-PL" w:bidi="pl-PL"/>
        </w:rPr>
        <w:t>I oto ta wiosna była w moim życiu zarazem najbardziej mę</w:t>
        <w:softHyphen/>
        <w:t>cząca i najpiękniejsza.</w:t>
      </w:r>
    </w:p>
    <w:p>
      <w:pPr>
        <w:pStyle w:val="Style43"/>
        <w:keepNext w:val="0"/>
        <w:keepLines w:val="0"/>
        <w:widowControl w:val="0"/>
        <w:shd w:val="clear" w:color="auto" w:fill="auto"/>
        <w:bidi w:val="0"/>
        <w:spacing w:before="0" w:after="60" w:line="221" w:lineRule="auto"/>
        <w:ind w:left="0" w:right="0" w:firstLine="380"/>
        <w:jc w:val="both"/>
      </w:pPr>
      <w:r>
        <w:rPr>
          <w:b w:val="0"/>
          <w:bCs w:val="0"/>
          <w:color w:val="000000"/>
          <w:spacing w:val="0"/>
          <w:w w:val="100"/>
          <w:position w:val="0"/>
          <w:shd w:val="clear" w:color="auto" w:fill="auto"/>
          <w:lang w:val="pl-PL" w:eastAsia="pl-PL" w:bidi="pl-PL"/>
        </w:rPr>
        <w:t>Wszystko dokoła albo było dawno zapomniane, albo nieznane, wszystko mnie interesowało: wózek z lodami, nawet zamiatacz z hydrantem, nawet handlarki sprzedające pęczki podłużnych rzod</w:t>
        <w:softHyphen/>
        <w:t>kiewek, a już tym bardziej źrebak, który zawędrował na trawę przez wyłom w murze.</w:t>
      </w:r>
    </w:p>
    <w:p>
      <w:pPr>
        <w:pStyle w:val="Style43"/>
        <w:keepNext w:val="0"/>
        <w:keepLines w:val="0"/>
        <w:widowControl w:val="0"/>
        <w:shd w:val="clear" w:color="auto" w:fill="auto"/>
        <w:bidi w:val="0"/>
        <w:spacing w:before="0" w:after="60" w:line="221" w:lineRule="auto"/>
        <w:ind w:left="0" w:right="0" w:firstLine="380"/>
        <w:jc w:val="both"/>
      </w:pPr>
      <w:r>
        <w:rPr>
          <w:b w:val="0"/>
          <w:bCs w:val="0"/>
          <w:color w:val="000000"/>
          <w:spacing w:val="0"/>
          <w:w w:val="100"/>
          <w:position w:val="0"/>
          <w:shd w:val="clear" w:color="auto" w:fill="auto"/>
          <w:lang w:val="pl-PL" w:eastAsia="pl-PL" w:bidi="pl-PL"/>
        </w:rPr>
        <w:t>Z każdym dniem odważałem się oddalać coraz bardziej od mojej kliniki w głąb parku. Najwidoczniej, został zasadzony jesz</w:t>
        <w:softHyphen/>
        <w:t>cze przy końcu ubiegłego stulecia, i wtedy też zbudowano te ceglane gmachy, wyraźnie ujawniające swoje linie architektoniczne. Od wschodu tryumfującego słońca, przez cały dzień Południa i aż do późna wieczorem, pod żółtym światłem elektryczności, park trwał w ożywionym ruchu. Szybko poruszali się ludzie zdro</w:t>
        <w:softHyphen/>
        <w:t>wi, bez pośpiechu spacerowali chorzy.</w:t>
      </w:r>
    </w:p>
    <w:p>
      <w:pPr>
        <w:pStyle w:val="Style43"/>
        <w:keepNext w:val="0"/>
        <w:keepLines w:val="0"/>
        <w:widowControl w:val="0"/>
        <w:shd w:val="clear" w:color="auto" w:fill="auto"/>
        <w:bidi w:val="0"/>
        <w:spacing w:before="0" w:after="60" w:line="221" w:lineRule="auto"/>
        <w:ind w:left="0" w:right="0" w:firstLine="380"/>
        <w:jc w:val="both"/>
      </w:pPr>
      <w:r>
        <w:rPr>
          <w:b w:val="0"/>
          <w:bCs w:val="0"/>
          <w:color w:val="000000"/>
          <w:spacing w:val="0"/>
          <w:w w:val="100"/>
          <w:position w:val="0"/>
          <w:shd w:val="clear" w:color="auto" w:fill="auto"/>
          <w:lang w:val="pl-PL" w:eastAsia="pl-PL" w:bidi="pl-PL"/>
        </w:rPr>
        <w:t>Tam, gdzie kilka alejek łączyło się w jedną, prowadzącą do głównej bramy, bieliło się duże alabastrowe popiersie Stalina, z kamiennym uśmieszkiem pod wąsami. Dalej, w kierunku ku bramie, rozstawione były równomiernie inne popiersia, mniejsze od tamtego. Zaraz potem znajdował się kiosk z piśmiennymi przyborami. Sprzedawano tam plastykowe ołówki i ponętnie wy</w:t>
        <w:softHyphen/>
        <w:t>glądające notesiki. Pieniądze miałem dokładnie obliczone, ale nie tylko to — notesy miawałem w życiu nie raz, ale zawsze trafiały tam, gdzie nie trzeba, więc doszedłem do wniosku, że lepiej nigdy ich nie używać.</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A przy samej bramie rozłożył się sklepik z owocami i obok uzbecka herbaciarnia. Nas, chorych, w naszych pasiastych piża</w:t>
        <w:softHyphen/>
        <w:t>mach, do herbaciarni nie wpuszczano, ale przez niskie przepierze</w:t>
        <w:softHyphen/>
        <w:t>nie można było obserwować wnętrze. W życiu tego nie widzia</w:t>
        <w:softHyphen/>
        <w:t>łem, tych osobnych dla każdego czajników z zieloną lub czarną herbatą. Była tam część europejska, gdzie stały stoliki, i uzbecka — z jednym tylko pomostem. Przy stolikach pito i jedzono z po</w:t>
        <w:softHyphen/>
        <w:t>śpiechem, zostawiano na spodeczkach drobne pieniądze i wyno</w:t>
        <w:softHyphen/>
        <w:t>szono się; na pomoście, pod trzcinowym nawisem, wciąganym w upalnych dniach, na kilimkach siedzieli ludzie, jedni godzina</w:t>
        <w:softHyphen/>
        <w:t>mi, inni przez cały dzień, wypijali czajnik za czajnikiem, grali</w:t>
        <w:br w:type="page"/>
      </w:r>
      <w:r>
        <w:rPr>
          <w:b w:val="0"/>
          <w:bCs w:val="0"/>
          <w:color w:val="000000"/>
          <w:spacing w:val="0"/>
          <w:w w:val="100"/>
          <w:position w:val="0"/>
          <w:shd w:val="clear" w:color="auto" w:fill="auto"/>
          <w:lang w:val="pl-PL" w:eastAsia="pl-PL" w:bidi="pl-PL"/>
        </w:rPr>
        <w:t>w kości, jak gdyby nie mieli w ciągu długiego dnia żadnych obowiązków do wypełnienia.</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Sklepik z owocami był także do dyspozycji pacjentów, ale moje grosze zesłańca kurczyły się na widok cen. Z uwagą przypatry</w:t>
        <w:softHyphen/>
        <w:t xml:space="preserve">wałem się stosom </w:t>
      </w:r>
      <w:r>
        <w:rPr>
          <w:b w:val="0"/>
          <w:bCs w:val="0"/>
          <w:i/>
          <w:iCs/>
          <w:color w:val="000000"/>
          <w:spacing w:val="0"/>
          <w:w w:val="100"/>
          <w:position w:val="0"/>
          <w:sz w:val="19"/>
          <w:szCs w:val="19"/>
          <w:shd w:val="clear" w:color="auto" w:fill="auto"/>
          <w:lang w:val="pl-PL" w:eastAsia="pl-PL" w:bidi="pl-PL"/>
        </w:rPr>
        <w:t>uriuka,</w:t>
      </w:r>
      <w:r>
        <w:rPr>
          <w:b w:val="0"/>
          <w:bCs w:val="0"/>
          <w:color w:val="000000"/>
          <w:spacing w:val="0"/>
          <w:w w:val="100"/>
          <w:position w:val="0"/>
          <w:shd w:val="clear" w:color="auto" w:fill="auto"/>
          <w:lang w:val="pl-PL" w:eastAsia="pl-PL" w:bidi="pl-PL"/>
        </w:rPr>
        <w:t xml:space="preserve"> rodzynek, młodych czereśni — przy</w:t>
        <w:softHyphen/>
        <w:t>patrywałem się i odchodziłem.</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Nieco dalej był wysoki </w:t>
      </w:r>
      <w:r>
        <w:rPr>
          <w:b w:val="0"/>
          <w:bCs w:val="0"/>
          <w:color w:val="000000"/>
          <w:spacing w:val="0"/>
          <w:w w:val="100"/>
          <w:position w:val="0"/>
          <w:shd w:val="clear" w:color="auto" w:fill="auto"/>
          <w:lang w:val="fr-FR" w:eastAsia="fr-FR" w:bidi="fr-FR"/>
        </w:rPr>
        <w:t xml:space="preserve">mur, </w:t>
      </w:r>
      <w:r>
        <w:rPr>
          <w:b w:val="0"/>
          <w:bCs w:val="0"/>
          <w:color w:val="000000"/>
          <w:spacing w:val="0"/>
          <w:w w:val="100"/>
          <w:position w:val="0"/>
          <w:shd w:val="clear" w:color="auto" w:fill="auto"/>
          <w:lang w:val="pl-PL" w:eastAsia="pl-PL" w:bidi="pl-PL"/>
        </w:rPr>
        <w:t>a za bramę chorych nie wypusz</w:t>
        <w:softHyphen/>
        <w:t>czano. Dwukrotnie i trzykrotnie przechodziły tędy do naszego szpitalnianego osiedla orkiestry, grające marsze żałobne — miasto milionowe, zaś cmentarz był obok. Zanim powolny kondukt prze</w:t>
        <w:softHyphen/>
        <w:t>minął, dźwięki orkiestry rozbrzmiewały przez dziesięć minut i dłużej. Bębny wybijały ostateczny rytm. To nie działało na tłum, który miotał się w rytmie jeszcze szybszym. Zdrowi tyle że się oglądali i szli pospiesznie za swoimi sprawami, dobrze wie</w:t>
        <w:softHyphen/>
        <w:t>dząc o co im chodzi. Chorzy zatrzymywali się, długo słuchali, wyglądali z okien pawilonów.</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Im bardziej czułem się zdrowszy, i bardziej stawało się pew</w:t>
        <w:softHyphen/>
        <w:t>ne, że pozostanę przy życiu, tym markotniej rozglądałem się dokoła: już żal mi było rozstawać się z tym wszystkim.</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 stadionie przeznaczonym dla lekarzy białe figury odbijały białe piłki tenisowe. Przez całe życie pragnąłem grać w tenisa i nigdy mi się nie zdarzyło. Mętno-żółty Sałar wściekle bełkotał pod urwistym brzegiem. W parku rosły rozłożyste dęby, a w ich cieniu delikatne japońskie akacje. Ośmiościenny wodotrysk wy</w:t>
        <w:softHyphen/>
        <w:t>rzucał ku górze świeże srebrzyste strugi. A jaka trawa była na gazonach! — soczysta, od dawna nie tykana (w łagrach kazali ją pleć, jak gdyby była wrogiem, a na moim zesłaniu w ogóle jej nie było). Położyć się na tej trawie twarzą do ziemi, spokojnie oddychać jej zapachem, czuć jak paruje pod słonecznym ciepłem — już to jedno stanowiło najwyższe szczęście.</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ja jeden leżałem na trawie. Tu i tam miłe studentki medycznego instytutu wkuwały się z opasłych podręczników. In</w:t>
        <w:softHyphen/>
        <w:t>ne, zachłystując się słowami, wracały ze zdanych kollokwiów. Jeszcze inne, sprężyste, ze sportowymi walizeczkami w rękach, szły na stadion do pawilonu z prysznicami. A wieczorami ledwie dostrzegalne, nie dające się odróżnić i przez to trzykroć bardziej pociągające dziewczęta okrążały fontannę i pod ich stopami zgrzy</w:t>
        <w:softHyphen/>
        <w:t>tał żwir alei.</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Kogo żałowałem w owych chwilach aż do bólu? Może rówieś</w:t>
        <w:softHyphen/>
        <w:t>ników, odmrożonych pod Demiańskiem, spalonych w Oświęci</w:t>
        <w:softHyphen/>
        <w:t>miu, zaszczutych w Dżeskazganie, dogorywających w tajdze... Że te dziewczęta są przeznaczone nie dla nas. Albo może było mi żal właśnie ich, tych dziewcząt, że nigdy im tego wszystkiego nie opowiem, że nigdy się nie dowiedzą.</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Kobiety, kobiety! — młode lekarki, pielęgniarki, laborantki,</w:t>
      </w:r>
    </w:p>
    <w:p>
      <w:pPr>
        <w:pStyle w:val="Style59"/>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3"/>
          <w:szCs w:val="13"/>
          <w:shd w:val="clear" w:color="auto" w:fill="auto"/>
          <w:lang w:val="pl-PL" w:eastAsia="pl-PL" w:bidi="pl-PL"/>
        </w:rPr>
        <w:t>2</w:t>
        <w:br w:type="page"/>
      </w:r>
      <w:r>
        <w:rPr>
          <w:rStyle w:val="CharStyle44"/>
        </w:rPr>
        <w:t>kancelistki, szafarki, krewne odwiedzające chorych — przez cały dzień tłumy kobiet na żwirowanych i asfaltowych dróżkach! Jedne przechodziły koło mnie w surowych kitlach, inne w letnich jaskra</w:t>
        <w:softHyphen/>
        <w:t>wych sukienkach, niekiedy na pół przezroczystych, a zamożniejsze kręciły nad głowami modnymi chińskimi parasolkami na bambu</w:t>
        <w:softHyphen/>
        <w:t>sowych kijkach — błękitnymi, różowymi, barwy słońca. I każda z nich, znikając po chwili, zostawiała po sobie całą tematyczną osnowę: to, co przeżyła, zanim ją zobaczyłem, aż do możliwej raczej niemożliwej — ze mną znajomości.</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Miałem żałosny wygląd. Wychudzona twarz przechowywała wszystko, co było za mną — zmarszczki wyniesione z ponurych obozów, martwiznę skóry jakby wygarbowanej popiołem, powolne zatrucie chorobą i lekarstwami, od czego policzki nabierały zie- lonkowatego odcienia. Plecy stale zgarbione — instynktowne przyzwyczajenie człowieka poddanego i szukającego ukrycia. Bła- zeńska kurteczka w pasy ledwie sięgała brzucha, nogawki równie pasiastych spodni kończyły się powyżej kostek, z obozowych nie</w:t>
        <w:softHyphen/>
        <w:t>zgrabnych bucików ze sztucznej skóry wyglądały brzegi onuc, brązowych ze starości.</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Najgorsza z tych kobiet nie odważyłaby się przespacerować ze mną! Ale nie widziałem samego siebie. A w oczach, równie zachłannych jak u tych kobiet — miałem cały świat!</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I oto któregoś dnia, przed wieczorem, stałem przy głównej bramie i obserwowałem. Obok przepływał, jak zawsze, ten sam ludzki potok, chwiały się parasolki, połyskiwały jedwabne suknie, czesuczowe spodnie podtrzymywane jasnymi pasami, haftowane koszule i uzbeckie jarmułki. Gwar zmieszanych głosów, szedł han</w:t>
        <w:softHyphen/>
        <w:t>del owocami, za przepierzeniem pili herbatę, grali w kości — a koło przepierzenia stał, przysunięty do niego, niezgrabny, mały człowieczek, wyglądający na żebraka, i od czasu do czasu zwracał się do kogoś załamującym się głosem:</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Towarzysze... Towarzysze...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Pstrokaty tłum był zajęty samym sobą i nie słuchał go. Pod</w:t>
        <w:softHyphen/>
        <w:t>szedłem bliżej.</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Co powiesz, braciszku?</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Miał niezmierny brzuch, większy niż u ciężarnej kobiety, obwisły jak worek, rozpierający spodnie brudno-ochronnego kolo</w:t>
        <w:softHyphen/>
        <w:t>ru. Buty o rozwalonych zelówkach były ciężkie i zakurzone. Nie</w:t>
        <w:softHyphen/>
        <w:t>właściwe w tej porze roku, rozpięte grube palto ciążyło ramio</w:t>
        <w:softHyphen/>
        <w:t>nom; kołnierz był zatłuszczony, klapy wytarte. Na głowie staro</w:t>
        <w:softHyphen/>
        <w:t>żytna, zdarta cyklistówka, godna by nią ozdobić stracha na wróble.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Oczy miał mętne i podpuchnięte.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 trudnością podniósł dłoń zaciśniętą w pięść, — wyciągnąłem z niej zmięty, przepocony papierek. Było to niezdarnie wypisane piórem, które coraz to zaczepiało się o papier, podanie obywatela</w:t>
        <w:br w:type="page"/>
      </w:r>
      <w:r>
        <w:rPr>
          <w:b w:val="0"/>
          <w:bCs w:val="0"/>
          <w:color w:val="000000"/>
          <w:spacing w:val="0"/>
          <w:w w:val="100"/>
          <w:position w:val="0"/>
          <w:shd w:val="clear" w:color="auto" w:fill="auto"/>
          <w:lang w:val="pl-PL" w:eastAsia="pl-PL" w:bidi="pl-PL"/>
        </w:rPr>
        <w:t>Bobrowa, z prośbą o skierowanie go do szpitala. Na podaniu dwie decyzje, wypisane na ukos — jedna niebieskim, druga czerwonym atramentem. Pierwszy napis pochodził z miejskiego Wydziału Zdrowia i zawierał rozsądnie umotywowaną odmowę. Zaś napis czerwonym atramentem polecał klinice Instytutu przyjęcie cho</w:t>
        <w:softHyphen/>
        <w:t>rego do szpitala. Niebieski napis pochodził z wczorajszego dnia, czerwony był dzisiejszy.</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No, cóż — tłumaczyłem mu głośno, jakbym miał do czy</w:t>
        <w:softHyphen/>
        <w:t>nienia z głuchym. — Wam trzeba do sali przyjęć, do pierwszego pawilonu. Musicie, znaczy się, pójść prosto, koło tych... pom</w:t>
        <w:softHyphen/>
        <w:t>ników...</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Ale natychmiast zdałem sobie sprawę, że tuż u samego celu siły opuściły go całkowicie, że nie jest w stanie nie tylko rozpy</w:t>
        <w:softHyphen/>
        <w:t>tywać w dalszym ciągu i wlec nogi po gładkim asfalcie, lecz nie da rady udźwignąć zniszczonego woreczka, który mógł ważyć jakieś półtora kilograma. Powziąłem decyzję.</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Dobra, tatusiu, podprowadzę. Jazda! Daj-no ten swój woreczek.</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Słyszał mnie dobrze. Wręczył swój worek z westchnieniem ulgi, wsparł się na podstawionym ramieniu i ruszył, prawie nie podnosząc stóp, ciągnąc je za sobą po asfalcie. Trzymałem go za łokieć, poprzez rękaw palta rudego od kurzu. Rozdęty brzuch sprawiał, że starzec coraz to pochylał się ku przodowi. Wzdychał często i coraz ciężej.</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 takeśmy szli, dwaj oberwańcy, tą samą aleją, na której w wyobraźni brałem pod ramię najpiękniejsze dziewczęta Tasz- kinetu. Długo, powoli wlekliśmy się wzdłuż alabastrowych po</w:t>
        <w:softHyphen/>
        <w:t>piersi.</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Wreszcie skręciliśmy. Na drodze była ławka z oparciem. Mój kompan powiedział, że chce usiąść. Ja także zacząłem odczuwać mdłości, zbyt długo byłem na nogach. Usiedliśmy. Z ławki widać było dobrze wodotrysk.</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Jeszcze po drodze stary powiedział mi to i owo, a teraz, gdy się nieco wysapał, dodał, że powinien jechać na Ural, że w pasz</w:t>
        <w:softHyphen/>
        <w:t>porcie ma napisane, żeby meldować się na Uralu, i na tym polega całe nieszczęście. Choroba złapała go gdzieś pod Tachna-Taszem, gdzie — jak pamiętałem — zaczęli budować kanał. W Ugrenczu przetrzymano go przez cały miesiąc w szpitalu, wypuszczano wodę z brzucha i z nóg, tylko pogorszyli jego stan i zwolnili. Pierwszy raz zszedł z pociągu w Tardżeju, potem w Ursatjewskiej — ale nigdzie leczyć go nie chcieli, odsyłali go na Ural, tam gdzie miał się zameldować. Ale już nie miał siły, by jechać pociągiem i pie</w:t>
        <w:softHyphen/>
        <w:t>niędzy na bilet także nie zostało. I oto po dwóch dniach pobytu w Taszkiencie udało się uzyskać skierowanie do szpitala.</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Co on tu robił na turkiestańskim południu, skąd go tu przy</w:t>
        <w:softHyphen/>
        <w:br w:type="page"/>
      </w:r>
      <w:r>
        <w:rPr>
          <w:b w:val="0"/>
          <w:bCs w:val="0"/>
          <w:color w:val="000000"/>
          <w:spacing w:val="0"/>
          <w:w w:val="100"/>
          <w:position w:val="0"/>
          <w:shd w:val="clear" w:color="auto" w:fill="auto"/>
          <w:lang w:val="pl-PL" w:eastAsia="pl-PL" w:bidi="pl-PL"/>
        </w:rPr>
        <w:t>niosło — już nie pytałem. Choroba jego, jeśli sądzić według lekarskich diagnoz, była skomplikowana, a jak się na niego po</w:t>
        <w:softHyphen/>
        <w:t>patrzyło, stawało się jasne: to ostatnia choroba. Miałem okazję oglądać tylu chorych i zdawałem sobie sprawę, że nie było już w nim woli życia. Wargi miał zwiotczałe, mówił niewy</w:t>
        <w:softHyphen/>
        <w:t>raźnie, mętna mgła coraz to nachodziła na oczy.</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Nawet cyklistówka mu przeszkadzała. Z trudnością podniósł rękę, położył czapkę na kolanach. Znowu podniósł rękę, brudnym rękawem otarł pot z czoła. Na szczycie głowy widniała łysinka, ale dokoła i na ciemieniu utrzymały się jasne włosy, nieczesane, pokryte kurzem. To nie starość go doprowadziła do tego stanu, lecz choroba.</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 żałośliwie cienkiej jak u kurczaka szyi wisiała pomarszczo</w:t>
        <w:softHyphen/>
        <w:t>na, zbędna skóra, a osobno poruszała się trójgraniasta grdyka i sterczała do przodu.</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Głowa nie miała się na czym trzymać. Ledwie usiedliśmy, opadła mu na pierś, podparta podbródkiem.</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Zamarł w tej postawie, z cyklistówką na kolanach, z zam</w:t>
        <w:softHyphen/>
        <w:t>kniętymi oczami. Jak się zdaje, zapomniał, że usiedliśmy tylko na chwilę, żeby odpocząć, że powinien iść na salę przyjęć.</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Niedaleko od nas fontanna biła do góry srebrzystą, prawie niedosłyszalną strugą. Po drugiej stronie przeszły dwie dziewczy</w:t>
        <w:softHyphen/>
        <w:t>ny, które bardzo mi się spodobały. Mój sąsiad cicho westchnął, pociągnął głową i, uniósłszy szaro-żółte powieki, popatrzył na mnie zarazem z boku i z dołu.</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A może, towarzyszu, macie coś do zakurzenia?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Wyrzućcie to z pomyślunku, tatusiu! — zawołałem. — Tobie i mnie i bez palenia choćby jeszcze jakiś czas butami w zie</w:t>
        <w:softHyphen/>
        <w:t>mi pogrzebać! Przyjrzyj się sobie w lustrze. Palenie! Ja sam przestałem palić przed miesiącem, ledwie potrafiłem się od</w:t>
        <w:softHyphen/>
        <w:t>zwyczaić.</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Zasapał. I znowu spojrzał na mnie spod żółtych powiek, jakoś po psiemu.</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A to, towarzyszu, daj chociaż ze trzy ruble!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Zastanowiłem się — dać czy nie dać. Co by tam nie gadać, byłem przecież politycznym zesłańcem, a on — tak czy owak — człowiekiem wolnym. Ileż to lat tam przepracowałem i nie płacono mi ani grosza. A kiedy zaczęli płacić, coraz to wytrącali: na eskortę, na światło elektryczne w zonie, na milicyjne psy, na komendaturę, na rybną zupę.</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 maleńkiej napierśnej kieszonki mojej błazeńskiej kurteczki wyciągnąłem ceratowy portfel, przeliczyłem banknoty. Z we</w:t>
        <w:softHyphen/>
        <w:t>stchnieniem podałem staremu trzy ruble.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Dziękuję — wychrypiał. Z trudnością podniósł rękę, wziął</w:t>
        <w:br w:type="page"/>
      </w:r>
      <w:r>
        <w:rPr>
          <w:b w:val="0"/>
          <w:bCs w:val="0"/>
          <w:color w:val="000000"/>
          <w:spacing w:val="0"/>
          <w:w w:val="100"/>
          <w:position w:val="0"/>
          <w:shd w:val="clear" w:color="auto" w:fill="auto"/>
          <w:lang w:val="pl-PL" w:eastAsia="pl-PL" w:bidi="pl-PL"/>
        </w:rPr>
        <w:t>te trzy ruble, włożył do kieszeni. I od razu ta ręka opadła bez</w:t>
        <w:softHyphen/>
        <w:t>silnie na kolano. Głowa także opadła, wsparła się podbródkiem o pierś.</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Milczeliśmy dłuższą chwilę.</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 międzyczasie przeszła przed nami kobieta, potem jeszcze dwie studentki. Wszystkie trzy bardzo mi się podobały.</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A zdarzało się przez całe lata, że nie słyszało się kobiecego głosu, ani postukiwania wysokich obcasów.</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I tak jeszcze dobrze się udało, że wam postawili rezolu</w:t>
        <w:softHyphen/>
        <w:t>cję. Bo jakby nie, to byście się tutaj cały tydzień obijali. Zwykła sprawa. Niejednemu już się tak zdarzyło.</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Oderwał podbródek od piersi i zwrócił się do mnie. Wzrok był teraz jaśniejszy i świadomy, głos zadrżał, mowa stała się wyraźniejsza.</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Synku! Przyjmują mnie do szpitala, bo jestem zasłużo</w:t>
        <w:softHyphen/>
        <w:t>nym człowiekiem. Jestem weteranem rewolucji. Siergiej Mironycz Kirów osobiście mi rękę ściskał pod Carycynem. Powinniby mi wypłacić emeryturę.</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Słabe drgnięcie policzków i ust — jakby cień dumnego uśmie</w:t>
        <w:softHyphen/>
        <w:t>chu — zjawiło się na jego nieogolonym obliczu.</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Obejrzałem raz jeszcze i jego i łachmany, w jakie był ubrany.</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Więc dlaczego nie płacą?</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Tak się życie ułożyło. — westchnął. — Teraz mnie nie chcą uznać. Jedne archiwa spalone, inne zagubiły się. Świadków dzisiaj nie znajdę. A Siergieja Mironycza zabili... Moja wina, nie zachowałem dokumentów... Jeden tylko mi został...</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Spróbował prawą dłoń — stawy palców były spuchnięte, je</w:t>
        <w:softHyphen/>
        <w:t>den przeszkadzał drugiemu — wsadzić do kieszeni i w tejże chwi</w:t>
        <w:softHyphen/>
        <w:t>li krótkie ożywienie zamarło, ręka znowu opadła, również opadła głowa — tak został.</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Słońce zaczęło chować się za gmachem pawilonu, trzeba było iść jak najśpieszniej do pokoju przyjęć — zostawało jeszcze jakieś sto kroków — wiedziałem z własnego doświadczenia, że nigdy nie jest łatwo znaleźć wolne miejsce w klinice.</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Wziąłem starca za ramię.</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Tatusiu! Ocknij się! Widzisz tam — drzwi? Widzisz? Pójdę popchnąć twoją sprawę. Jeśli dasz radę, sam zbliż się, a nie — zaczekaj na mnie. Woreczek twój żabiorę.</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Kiwnął głową, że niby zrozumiał.</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 pokoju przyjęć — to była część wielkiej odrapanej sali, podzielonej ordynarnymi przegrodami; gdzieś tu była łaźnia, fry- zjernia i garderoba — za dnia zawsze tłoczyli się pacjenci, wytrzy</w:t>
        <w:softHyphen/>
        <w:t>mując długie godziny, zanim ich przyjęto. Ale teraz, ku memu zdziwieniu, nie było żywego ducha. Zastukałem do okienka, prze</w:t>
        <w:softHyphen/>
        <w:br w:type="page"/>
      </w:r>
      <w:r>
        <w:rPr>
          <w:b w:val="0"/>
          <w:bCs w:val="0"/>
          <w:color w:val="000000"/>
          <w:spacing w:val="0"/>
          <w:w w:val="100"/>
          <w:position w:val="0"/>
          <w:shd w:val="clear" w:color="auto" w:fill="auto"/>
          <w:lang w:val="pl-PL" w:eastAsia="pl-PL" w:bidi="pl-PL"/>
        </w:rPr>
        <w:t>słoniętego dyktą. Otworzyła bardzo młoda pielęgniarka z nosem jak pantofelek, o ustach wymalowanych nie czerwoną, lecz ciem- noliliową szminką.</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Czego chcecie? — siedziała za stołem i, najwidoczniej, czytała szpiegowski komiks.</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Oczka miała niezmiernie żywe.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Wręczyłem jej podanie, na którym widniały dwie kolejne re</w:t>
        <w:softHyphen/>
        <w:t>zolucje i powiedziałem:</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Ten człowiek ledwie chodzi. Zaraz go przyprowadzę.</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Nie odważcie się nikogo przyprowadzać! — krzyknęła ostrym głosem, nawet nie spojrzawszy na papierek. — Nie znacie regulaminu? Chorych przyjmujemy wyłącznie od dziewiątej rano!</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Ale to ona nie znała regulaminu. Wsadziłem do okienka głowę i rękę, ile tylko było miejsca, żeby nie mogła zastrzasnąć dykty. Wykrzywiłem dolną wargę, zrobiłem grymas godny goryla i powiedziałem syczącym, złodziejskim tonem:</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Słuchaj-no, panienko! Między nami mówiąc, ty mi tu szu</w:t>
        <w:softHyphen/>
        <w:t>rać nie zaczynaj!</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Przestraszyła się, odsunęła z krzesłem w głąb pokoju i spuściła z tonu.</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Nie ma teraz przyjęć, obywatelu! Od dziewiątej zrana.</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A ty byś przeczytała papierek! — poradziłem jej niskim, nieżyczliwym głosem.</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Przeczytała.</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No, i cóż! W zwykłym trybie. Jutro, być może, nie będzie żadnego miejsca. Dziś rano — nie było.</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Wyglądało na to, że ta informacja o braku miejsc sprawia jej pewne zadowolenie, jak gdyby chciała mi specjalnie dokuczyć.</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Ale, zrozumcie, ten człowiek jest w przyjeździe i nie ma gdzie się podziać.</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 miarę tego, jak wysuwałem się z powrotem z okienka i przestawałem używać łagiernego tonu, twarz pielęgniarki na</w:t>
        <w:softHyphen/>
        <w:t>bierała na nowo okrutnego wyrazu.</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Wszyscy tu nas skądeś przyjeżdżają! Gdzie ich mamy kłaść? Niech sobie wynajmie nocleg!</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A może byście tak wyszli, zobaczyli w jakim on stanie.</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Jeszcze czego! Akurat do mnie należy zbieranie chorych! Nie jestem sanitariuszką!</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Dumnie zadarła nosek w kształcie pantofelka. Odpowiadała tak żwawo i szybko, jak gdyby miała w sobie specjalną ku temu sprężynę.</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To po co tu w ogóle siedzicie?! — trzasnąłem dłonią w przegrodzenie z dykty, aż posypał się z niego wapienny pył. — W takim razie niech drzwi będą zamknięte!</w:t>
      </w:r>
      <w:r>
        <w:br w:type="page"/>
      </w:r>
    </w:p>
    <w:p>
      <w:pPr>
        <w:pStyle w:val="Style43"/>
        <w:keepNext w:val="0"/>
        <w:keepLines w:val="0"/>
        <w:widowControl w:val="0"/>
        <w:shd w:val="clear" w:color="auto" w:fill="auto"/>
        <w:bidi w:val="0"/>
        <w:spacing w:before="0" w:after="0" w:line="226" w:lineRule="auto"/>
        <w:ind w:left="0" w:right="0" w:firstLine="360"/>
        <w:jc w:val="both"/>
      </w:pPr>
      <w:r>
        <w:rPr>
          <w:b w:val="0"/>
          <w:bCs w:val="0"/>
          <w:color w:val="000000"/>
          <w:spacing w:val="0"/>
          <w:w w:val="100"/>
          <w:position w:val="0"/>
          <w:shd w:val="clear" w:color="auto" w:fill="auto"/>
          <w:lang w:val="pl-PL" w:eastAsia="pl-PL" w:bidi="pl-PL"/>
        </w:rPr>
        <w:t>— Nikt was o to nie pyta! — wy buchnęła pielęgniarka. Zer</w:t>
        <w:softHyphen/>
        <w:t>wała się, obiegła dokoła i wyskoczyła z korytarza. — Imperty- nent! Coście za jeden? Nie uczyć mnie! To tylko gdy pogotowie przywiezie!</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Gdyby nie te ordynarnie wymalowane na liliowo wargi i te</w:t>
        <w:softHyphen/>
        <w:t>goż koloru paznokcie, byłaby całkiem przystojna. Nosek jej do</w:t>
        <w:softHyphen/>
        <w:t>dawał wdzięku i brwi poruszały się z temperamentem. Z powodu upału kitel na piersi był szeroko rozpięty, widać było ładną, różowiutką kombinację a obok — komsomolska odznaka.</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tak? To znaczy, że gdyby on nie przyszedł sam, lecz zabrało go z ulicy pogotowie, to wy byście go przyjęli? Jest taki przepis?</w:t>
      </w:r>
    </w:p>
    <w:p>
      <w:pPr>
        <w:pStyle w:val="Style43"/>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Wyniośle obejrzała moją absurdalną postać, a ja także się jej przyglądałem. Zupełnie zapomniałem, że onuce wyłażą mi z bu</w:t>
        <w:softHyphen/>
        <w:t>tów. Krótko parsknęła śmiechem, ale zaraz przyjęła surowy wygląd i oświadczyła:</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żeby pacjent wiedział! Jest taki przepis.</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 poszła za przepierzenie.</w:t>
      </w:r>
    </w:p>
    <w:p>
      <w:pPr>
        <w:pStyle w:val="Style43"/>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Usłyszałem za sobą szmer. Obejrzałem się. Mój kompan już tu był, słyszał wszystko i zrozumiał. Trzymając się ściany, wlókł się ku dużej ogrodowej ławce, którą tu wstawiono dla interesan</w:t>
        <w:softHyphen/>
        <w:t>tów. Ledwie poruszał prawą dłonią, w której trzymał zniszczony pugilares.</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O tu... — powiedział wyczerpany głosem — tu... pokażcie jej... niech ona... o tu...</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Zdążyłem go podtrzymać, pomogłem usiąść na ławce. Bezsil</w:t>
        <w:softHyphen/>
        <w:t>nymi palcami starał się wyciągnąć z pugilaresu jedyny swój do</w:t>
        <w:softHyphen/>
        <w:t>kument i nie mógł w żaden sposób.</w:t>
      </w:r>
    </w:p>
    <w:p>
      <w:pPr>
        <w:pStyle w:val="Style43"/>
        <w:keepNext w:val="0"/>
        <w:keepLines w:val="0"/>
        <w:widowControl w:val="0"/>
        <w:shd w:val="clear" w:color="auto" w:fill="auto"/>
        <w:bidi w:val="0"/>
        <w:spacing w:before="0" w:after="500" w:line="221" w:lineRule="auto"/>
        <w:ind w:left="0" w:right="0" w:firstLine="360"/>
        <w:jc w:val="both"/>
      </w:pPr>
      <w:r>
        <w:rPr>
          <w:b w:val="0"/>
          <w:bCs w:val="0"/>
          <w:color w:val="000000"/>
          <w:spacing w:val="0"/>
          <w:w w:val="100"/>
          <w:position w:val="0"/>
          <w:shd w:val="clear" w:color="auto" w:fill="auto"/>
          <w:lang w:val="pl-PL" w:eastAsia="pl-PL" w:bidi="pl-PL"/>
        </w:rPr>
        <w:t>Wziąłem od niego ten zniszczony papierek, podklejony w róż</w:t>
        <w:softHyphen/>
        <w:t>nych miejscach, żeby się nie rozsypał, i rozwinąłem. Kilka fiole</w:t>
        <w:softHyphen/>
        <w:t>towych wierszy, odbitych na maszynie do pisania.</w:t>
      </w:r>
    </w:p>
    <w:p>
      <w:pPr>
        <w:pStyle w:val="Style43"/>
        <w:keepNext w:val="0"/>
        <w:keepLines w:val="0"/>
        <w:widowControl w:val="0"/>
        <w:shd w:val="clear" w:color="auto" w:fill="auto"/>
        <w:bidi w:val="0"/>
        <w:spacing w:before="0" w:after="220" w:line="271" w:lineRule="auto"/>
        <w:ind w:left="1920" w:right="0" w:hanging="1920"/>
        <w:jc w:val="both"/>
      </w:pPr>
      <w:r>
        <w:rPr>
          <w:b w:val="0"/>
          <w:bCs w:val="0"/>
          <w:color w:val="000000"/>
          <w:spacing w:val="0"/>
          <w:w w:val="100"/>
          <w:position w:val="0"/>
          <w:shd w:val="clear" w:color="auto" w:fill="auto"/>
          <w:lang w:val="pl-PL" w:eastAsia="pl-PL" w:bidi="pl-PL"/>
        </w:rPr>
        <w:t>„PROLETARIUSZE WSZYSTKICH KRAJÓW, ŁĄCZCIE SIĘ! Zaświadczenie</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Zaświadcza się niniejszym, że towarzysz </w:t>
      </w:r>
      <w:r>
        <w:rPr>
          <w:b w:val="0"/>
          <w:bCs w:val="0"/>
          <w:color w:val="000000"/>
          <w:spacing w:val="0"/>
          <w:w w:val="100"/>
          <w:position w:val="0"/>
          <w:shd w:val="clear" w:color="auto" w:fill="auto"/>
          <w:lang w:val="fr-FR" w:eastAsia="fr-FR" w:bidi="fr-FR"/>
        </w:rPr>
        <w:t xml:space="preserve">N. </w:t>
      </w:r>
      <w:r>
        <w:rPr>
          <w:b w:val="0"/>
          <w:bCs w:val="0"/>
          <w:color w:val="000000"/>
          <w:spacing w:val="0"/>
          <w:w w:val="100"/>
          <w:position w:val="0"/>
          <w:shd w:val="clear" w:color="auto" w:fill="auto"/>
          <w:lang w:val="pl-PL" w:eastAsia="pl-PL" w:bidi="pl-PL"/>
        </w:rPr>
        <w:t>K. Bobrow, w roku 1921 rzeczywiście należał do sławnego Oddziału o Specjalnym Przeznaczeniu (nazwa guberni) imienia Światowej Rewolucji i własną swoją ręką porąbał wiele ostatnich kontrrewolucyjnych gadzin.</w:t>
      </w:r>
    </w:p>
    <w:p>
      <w:pPr>
        <w:pStyle w:val="Style43"/>
        <w:keepNext w:val="0"/>
        <w:keepLines w:val="0"/>
        <w:widowControl w:val="0"/>
        <w:shd w:val="clear" w:color="auto" w:fill="auto"/>
        <w:bidi w:val="0"/>
        <w:spacing w:before="0" w:after="0" w:line="240" w:lineRule="auto"/>
        <w:ind w:left="3100" w:right="0" w:firstLine="0"/>
        <w:jc w:val="left"/>
      </w:pPr>
      <w:r>
        <w:rPr>
          <w:b w:val="0"/>
          <w:bCs w:val="0"/>
          <w:color w:val="000000"/>
          <w:spacing w:val="0"/>
          <w:w w:val="100"/>
          <w:position w:val="0"/>
          <w:shd w:val="clear" w:color="auto" w:fill="auto"/>
          <w:lang w:val="pl-PL" w:eastAsia="pl-PL" w:bidi="pl-PL"/>
        </w:rPr>
        <w:t>Komisarz... (Podpis)”.</w:t>
      </w:r>
      <w:r>
        <w:br w:type="page"/>
      </w:r>
    </w:p>
    <w:p>
      <w:pPr>
        <w:pStyle w:val="Style43"/>
        <w:keepNext w:val="0"/>
        <w:keepLines w:val="0"/>
        <w:widowControl w:val="0"/>
        <w:pBdr>
          <w:top w:val="single" w:sz="4" w:space="0" w:color="auto"/>
        </w:pBdr>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 dole wyblakła fioletowa pieczęć.</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Pogładziłem ręką pierś i zapytałem cichym głosem:</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Co to znaczy — „O Specjalnym Przeznaczeniu”? 2e niby co..?</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A właśnie — odpowiedział. Powieki opadły mu prawie zupełnie.</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Pokażcie jej.</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Patrzyłem na jego rękę, jego prawą dłoń — taką drobną, o wzdętych brunatnych żyłach, o palcach spuchniętych w stawach, prawie niezdolną do wyciągnięcia zaświadczenia z pugilaresu. I przypomniałem sobie jak piechotę cięli z koni z rozmachu. Na ukos.</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Dziwne... W pełnym rozmachu ręka skręcała szablę i odrąby</w:t>
        <w:softHyphen/>
        <w:t>wała głowę, szyję, część ramienia — właśnie ta prawa dłoń. A teraz nie mogła utrzymać pugilaresu...</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Podszedłem do okienka z dykty i znowu popchnąłem. Urzę</w:t>
        <w:softHyphen/>
        <w:t>dująca panienka czytała swój komiks, nie podnosząc głowy. Na otwartej stronicy zobaczyłem do góry nogami szlachetnego ofi</w:t>
        <w:softHyphen/>
        <w:t>cera, który wskoczył na parapet okna z rewolwerem.</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Cichutko położyłem podniszczone zaświadczenie na książce, odwróciłem się i skierowałem ku wyjściu. Cały czas gładziłem pierś, by pokonać wzbierające mdłości. Powinienem był położyć się jak najszybciej, z głową położoną jak najniżej.</w:t>
      </w:r>
    </w:p>
    <w:p>
      <w:pPr>
        <w:pStyle w:val="Style43"/>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Co wy tu jakieś papierki rozkładacie? — krzyknęła pan</w:t>
        <w:softHyphen/>
        <w:t>nica za mną przez okienko. — Niech pacjent to natychmiast zabierze!</w:t>
      </w:r>
    </w:p>
    <w:p>
      <w:pPr>
        <w:pStyle w:val="Style43"/>
        <w:keepNext w:val="0"/>
        <w:keepLines w:val="0"/>
        <w:widowControl w:val="0"/>
        <w:shd w:val="clear" w:color="auto" w:fill="auto"/>
        <w:bidi w:val="0"/>
        <w:spacing w:before="0" w:after="180" w:line="223" w:lineRule="auto"/>
        <w:ind w:left="0" w:right="0" w:firstLine="340"/>
        <w:jc w:val="both"/>
      </w:pPr>
      <w:r>
        <w:rPr>
          <w:b w:val="0"/>
          <w:bCs w:val="0"/>
          <w:color w:val="000000"/>
          <w:spacing w:val="0"/>
          <w:w w:val="100"/>
          <w:position w:val="0"/>
          <w:shd w:val="clear" w:color="auto" w:fill="auto"/>
          <w:lang w:val="pl-PL" w:eastAsia="pl-PL" w:bidi="pl-PL"/>
        </w:rPr>
        <w:t>Weteran jak gdyby zapadł się w ławkę. Głowa i ramiona zapadły się w tułów. Bezradnie zwisły rozczapierzone palce. Wi- siało rozpięte palto. Okrągły, wzdęty brzuch w nieprawdopodob</w:t>
        <w:softHyphen/>
        <w:t>ny sposób rozłożył się na biodrach.</w:t>
      </w:r>
    </w:p>
    <w:p>
      <w:pPr>
        <w:pStyle w:val="Style43"/>
        <w:keepNext w:val="0"/>
        <w:keepLines w:val="0"/>
        <w:widowControl w:val="0"/>
        <w:shd w:val="clear" w:color="auto" w:fill="auto"/>
        <w:bidi w:val="0"/>
        <w:spacing w:before="0" w:after="240" w:line="223" w:lineRule="auto"/>
        <w:ind w:left="3000" w:right="0" w:firstLine="0"/>
        <w:jc w:val="both"/>
      </w:pPr>
      <w:r>
        <w:rPr>
          <w:b w:val="0"/>
          <w:bCs w:val="0"/>
          <w:i/>
          <w:iCs/>
          <w:color w:val="000000"/>
          <w:spacing w:val="0"/>
          <w:w w:val="100"/>
          <w:position w:val="0"/>
          <w:shd w:val="clear" w:color="auto" w:fill="auto"/>
          <w:lang w:val="pl-PL" w:eastAsia="pl-PL" w:bidi="pl-PL"/>
        </w:rPr>
        <w:t>Aleksander SOŁŻENICYN</w:t>
      </w:r>
    </w:p>
    <w:p>
      <w:pPr>
        <w:pStyle w:val="Style26"/>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(Przełożył z rosyjskiego Józef Łobodowski)</w:t>
      </w:r>
    </w:p>
    <w:p>
      <w:pPr>
        <w:pStyle w:val="Style43"/>
        <w:keepNext w:val="0"/>
        <w:keepLines w:val="0"/>
        <w:widowControl w:val="0"/>
        <w:shd w:val="clear" w:color="auto" w:fill="auto"/>
        <w:bidi w:val="0"/>
        <w:spacing w:before="0" w:after="180" w:line="221" w:lineRule="auto"/>
        <w:ind w:left="0" w:right="0" w:firstLine="340"/>
        <w:jc w:val="both"/>
      </w:pPr>
      <w:r>
        <w:rPr>
          <w:b w:val="0"/>
          <w:bCs w:val="0"/>
          <w:i/>
          <w:iCs/>
          <w:color w:val="000000"/>
          <w:spacing w:val="0"/>
          <w:w w:val="100"/>
          <w:position w:val="0"/>
          <w:shd w:val="clear" w:color="auto" w:fill="auto"/>
          <w:lang w:val="pl-PL" w:eastAsia="pl-PL" w:bidi="pl-PL"/>
        </w:rPr>
        <w:t>Powyższe opowiadanie, które stosunkowo niedawno dotarło na Zachód, ma charakter autobiograficzny. Tematycznie łączy. się z powieścią Sołżenicyna pt. ,,Pawilon chorych na raka”. Zamiesz</w:t>
        <w:softHyphen/>
        <w:t>czamy to opowiadanie w związku z wiadomością o wykluczeniu Al. Sołżenicyna ze Związku Pisarzy Sowieckich. W roku przysz</w:t>
        <w:softHyphen/>
        <w:t>łym, w ramach</w:t>
      </w:r>
      <w:r>
        <w:rPr>
          <w:b w:val="0"/>
          <w:bCs w:val="0"/>
          <w:color w:val="000000"/>
          <w:spacing w:val="0"/>
          <w:w w:val="100"/>
          <w:position w:val="0"/>
          <w:shd w:val="clear" w:color="auto" w:fill="auto"/>
          <w:lang w:val="pl-PL" w:eastAsia="pl-PL" w:bidi="pl-PL"/>
        </w:rPr>
        <w:t xml:space="preserve"> „Biblioteki Kultury” </w:t>
      </w:r>
      <w:r>
        <w:rPr>
          <w:b w:val="0"/>
          <w:bCs w:val="0"/>
          <w:i/>
          <w:iCs/>
          <w:color w:val="000000"/>
          <w:spacing w:val="0"/>
          <w:w w:val="100"/>
          <w:position w:val="0"/>
          <w:shd w:val="clear" w:color="auto" w:fill="auto"/>
          <w:lang w:val="pl-PL" w:eastAsia="pl-PL" w:bidi="pl-PL"/>
        </w:rPr>
        <w:t>ukaże się polskie wydanie ,,Korpusu chorych na raka” w przekładzie Józefa Łobodowskiego oraz „Krąg pierwszy” w przekładzie Michała Kaniowskiego.</w:t>
      </w:r>
    </w:p>
    <w:p>
      <w:pPr>
        <w:pStyle w:val="Style29"/>
        <w:keepNext w:val="0"/>
        <w:keepLines w:val="0"/>
        <w:widowControl w:val="0"/>
        <w:shd w:val="clear" w:color="auto" w:fill="auto"/>
        <w:bidi w:val="0"/>
        <w:spacing w:before="0" w:after="180" w:line="223" w:lineRule="auto"/>
        <w:ind w:left="0" w:right="0" w:firstLine="0"/>
        <w:jc w:val="center"/>
        <w:sectPr>
          <w:headerReference w:type="default" r:id="rId40"/>
          <w:headerReference w:type="even" r:id="rId41"/>
          <w:footnotePr>
            <w:pos w:val="pageBottom"/>
            <w:numFmt w:val="decimal"/>
            <w:numStart w:val="1"/>
            <w:numRestart w:val="continuous"/>
            <w15:footnoteColumns w:val="1"/>
          </w:footnotePr>
          <w:pgSz w:w="6718" w:h="11301"/>
          <w:pgMar w:top="964" w:left="457" w:right="465" w:bottom="563" w:header="0" w:footer="3" w:gutter="0"/>
          <w:pgNumType w:start="32"/>
          <w:cols w:space="720"/>
          <w:noEndnote/>
          <w:rtlGutter w:val="0"/>
          <w:docGrid w:linePitch="360"/>
        </w:sectPr>
      </w:pPr>
      <w:r>
        <w:rPr>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240" w:line="240" w:lineRule="auto"/>
        <w:ind w:left="0" w:right="0" w:firstLine="0"/>
        <w:jc w:val="center"/>
      </w:pPr>
      <w:r>
        <mc:AlternateContent>
          <mc:Choice Requires="wps">
            <w:drawing>
              <wp:anchor distT="0" distB="0" distL="114300" distR="114300" simplePos="0" relativeHeight="125829388" behindDoc="0" locked="0" layoutInCell="1" allowOverlap="1">
                <wp:simplePos x="0" y="0"/>
                <wp:positionH relativeFrom="page">
                  <wp:posOffset>3828415</wp:posOffset>
                </wp:positionH>
                <wp:positionV relativeFrom="paragraph">
                  <wp:posOffset>12700</wp:posOffset>
                </wp:positionV>
                <wp:extent cx="139700" cy="144145"/>
                <wp:wrapSquare wrapText="left"/>
                <wp:docPr id="91" name="Shape 91"/>
                <a:graphic xmlns:a="http://schemas.openxmlformats.org/drawingml/2006/main">
                  <a:graphicData uri="http://schemas.microsoft.com/office/word/2010/wordprocessingShape">
                    <wps:wsp>
                      <wps:cNvSpPr txBox="1"/>
                      <wps:spPr>
                        <a:xfrm>
                          <a:ext cx="139700" cy="1441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41</w:t>
                            </w:r>
                          </w:p>
                        </w:txbxContent>
                      </wps:txbx>
                      <wps:bodyPr wrap="none" lIns="0" tIns="0" rIns="0" bIns="0">
                        <a:noAutoFit/>
                      </wps:bodyPr>
                    </wps:wsp>
                  </a:graphicData>
                </a:graphic>
              </wp:anchor>
            </w:drawing>
          </mc:Choice>
          <mc:Fallback>
            <w:pict>
              <v:shape id="_x0000_s1117" type="#_x0000_t202" style="position:absolute;margin-left:301.44999999999999pt;margin-top:1.pt;width:11.pt;height:11.35pt;z-index:-125829365;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41</w:t>
                      </w:r>
                    </w:p>
                  </w:txbxContent>
                </v:textbox>
                <w10:wrap type="square" side="left" anchorx="page"/>
              </v:shape>
            </w:pict>
          </mc:Fallback>
        </mc:AlternateContent>
      </w:r>
      <w:r>
        <w:rPr>
          <w:color w:val="000000"/>
          <w:spacing w:val="0"/>
          <w:w w:val="100"/>
          <w:position w:val="0"/>
          <w:shd w:val="clear" w:color="auto" w:fill="auto"/>
          <w:lang w:val="pl-PL" w:eastAsia="pl-PL" w:bidi="pl-PL"/>
        </w:rPr>
        <w:t>LIST OTWARTY DO ZW. PISARZY SOWIECKICH</w:t>
      </w:r>
    </w:p>
    <w:p>
      <w:pPr>
        <w:pStyle w:val="Style43"/>
        <w:keepNext w:val="0"/>
        <w:keepLines w:val="0"/>
        <w:widowControl w:val="0"/>
        <w:shd w:val="clear" w:color="auto" w:fill="auto"/>
        <w:bidi w:val="0"/>
        <w:spacing w:before="0" w:after="240" w:line="233" w:lineRule="auto"/>
        <w:ind w:left="0" w:right="0" w:firstLine="340"/>
        <w:jc w:val="both"/>
        <w:rPr>
          <w:sz w:val="19"/>
          <w:szCs w:val="19"/>
        </w:rPr>
      </w:pPr>
      <w:r>
        <w:rPr>
          <w:b w:val="0"/>
          <w:bCs w:val="0"/>
          <w:i/>
          <w:iCs/>
          <w:color w:val="000000"/>
          <w:spacing w:val="0"/>
          <w:w w:val="100"/>
          <w:position w:val="0"/>
          <w:sz w:val="19"/>
          <w:szCs w:val="19"/>
          <w:shd w:val="clear" w:color="auto" w:fill="auto"/>
          <w:lang w:val="pl-PL" w:eastAsia="pl-PL" w:bidi="pl-PL"/>
        </w:rPr>
        <w:t>Po wykluczeniu ze Zw. Pisarzy Sowieckich, Sołżenicyn wysto</w:t>
        <w:softHyphen/>
        <w:t xml:space="preserve">sował do Związku List Otwarty, który podajemy poniżej w tłumaczeniu z tekstu francuskiego, zamieszczonego w </w:t>
      </w:r>
      <w:r>
        <w:rPr>
          <w:b w:val="0"/>
          <w:bCs w:val="0"/>
          <w:i/>
          <w:iCs/>
          <w:color w:val="000000"/>
          <w:spacing w:val="0"/>
          <w:w w:val="100"/>
          <w:position w:val="0"/>
          <w:sz w:val="19"/>
          <w:szCs w:val="19"/>
          <w:shd w:val="clear" w:color="auto" w:fill="auto"/>
          <w:lang w:val="fr-FR" w:eastAsia="fr-FR" w:bidi="fr-FR"/>
        </w:rPr>
        <w:t>„Le Monde”.</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Jest hańbę podeptanie własnych uchwał. Wykluczyliście mnie tak szybko jakby się paliło, zaocznie, nawet nie przysłaliście mi wezwania czy depeszy, nawet nie pozostawiliście mi czterech godzin czasu, abym mógł przybyć z Riazania na wasze zebranie.</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Wykazaliście jasno, że decyzja wyprzedziła zbadanie sprawy. Czy łatwiej wam było znaleźć nowe oskarżenia pod moją nieobecność? Czy baliście się, że będziecie zmuszeni udzielić mi dziesięciu minut czasu na odpowiedź?</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Jestem więc zmuszony do zastąpienia mojej odpowiedzi tym listem.</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Mgła przesłania tarczę zegaru. Wasze zegarki spóźniają się w stosunku do czasu, w którym żyjemy. Rozchylcie ciężkie kotary, które tak lubicie. Nawet nie podejrzewacie, że na dworze dnieje. Już minął czas głuchych, ponura epoka, kiedy to nie było wyjścia, kiedy to podobało się wam wyklu</w:t>
        <w:softHyphen/>
        <w:t>czyć Achmatową. A także to już nie te czasy bojaźni i braku odporności, kiedy wrzaskami wykluczyliście Pasternaka.</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Czyż ten wstyd wam nie wystarczył? Chcecie go jeszcze spotęgować? Ale bliską jest godzina, w której każdy z was będzie usiłował zmazać podpis położony pod dzisiejszą rezolucją.</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Ślepcy prowadzą ślepych. Nie widzicie nawet, że idziecie w całkowicie odwrotnym kierunku od zamierzonego. W tych czasach przełomowych nie jesteście zdolni do zaproponowania naszemu ciężko choremu społeczeństwu niczego, co byłoby konstruktywne, co byłoby dobre, nic poza waszą niena</w:t>
        <w:softHyphen/>
        <w:t>wiścią, waszą czujnością, waszym „co mam to moje i tego z rąk nie wy</w:t>
        <w:softHyphen/>
        <w:t>puszczę”.</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Wasze tasiemcowe artykuły to szmaty, wasza głupota ożywia się leniwie, ale nie posiada argumentów. Nic poza głosowaniem przez aklamację i środki ad</w:t>
        <w:softHyphen/>
        <w:t>ministracyjne. I dlatego ani Szołochow, ani wy wszyscy nie śmieliście odpowie</w:t>
        <w:softHyphen/>
        <w:t>dzieć na list Lidii Czukowskiej, która jest dumą zaangażowanej literatury rosyjskiej. Zamkną się nad nią kleszcze administracyjne. Jak mogłaś do</w:t>
        <w:softHyphen/>
        <w:t>puścić, żeby czytano twoją książkę, która nie została wydana? Jeśli władze zarządziły, że nie będzie wydana — uduś się, przestań istnieć, nie pozwól aby ktokolwiek cię czytał.</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Przygotowuje się również wykluczenie Lwa Kopelewa, dawnego żołnierza, który — niewinny — odsiedział już dziesięć lat w łagrach. Ale teraz jest winien. Po cóż więc występować w obronie prześladowanych? Dlaczego ujaw</w:t>
        <w:softHyphen/>
        <w:t>nił tajne rozmowy z wpływową osobistością? Ależ dlaczego wy przeprowadza</w:t>
        <w:softHyphen/>
        <w:t>cie takie rozmowy, które musicie ukrywać przed narodem? Czyż nie obiecano nam, pięćdziesiąt lat temu, że zniknie na zawsze tajna dyplomacja, tajne rozmowy, nominacje i zwalnianie ze stanowisk — tajne i niezrozumiałe, że masy będą o wszystkim mówiły jawnie?</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„Wróg słucha” — oto wasza wymówka. Wieczni i stali „wrogowie” są łatwym usprawiedliwieniem waszych funkcji i faktu, że istniejecie. Tak jakby nie było </w:t>
      </w:r>
      <w:r>
        <w:rPr>
          <w:i/>
          <w:iCs/>
          <w:color w:val="000000"/>
          <w:spacing w:val="0"/>
          <w:w w:val="100"/>
          <w:position w:val="0"/>
          <w:shd w:val="clear" w:color="auto" w:fill="auto"/>
          <w:lang w:val="pl-PL" w:eastAsia="pl-PL" w:bidi="pl-PL"/>
        </w:rPr>
        <w:t>wrogów</w:t>
      </w:r>
      <w:r>
        <w:rPr>
          <w:color w:val="000000"/>
          <w:spacing w:val="0"/>
          <w:w w:val="100"/>
          <w:position w:val="0"/>
          <w:shd w:val="clear" w:color="auto" w:fill="auto"/>
          <w:lang w:val="pl-PL" w:eastAsia="pl-PL" w:bidi="pl-PL"/>
        </w:rPr>
        <w:t xml:space="preserve"> wtedy, kiedy nam obiecywano, że prawdę będzie się zawsze natychmiast ujawniało. Cóż byście robili bez wrogów? Nie moglibyś</w:t>
        <w:softHyphen/>
        <w:t>cie w ogóle żyć bez wrogów. Nienawiść, nienawiść w niczym nie ustępująca nienawiści rasowej, stała się waszą wyjałowioną atmosferą. Ale w ten właś</w:t>
        <w:softHyphen/>
        <w:t>nie sposób traci się sens integralności i jedyności ludzkości i w ten sposób zbliża się jej zguba. Jeśli jutro stopnieją lody arktyczne cała ludzkość utonie. A wtedy w czyje głowy będziecie usiłowali wtłoczyć ideę „walki klasowej”.</w:t>
      </w:r>
    </w:p>
    <w:p>
      <w:pPr>
        <w:pStyle w:val="Style26"/>
        <w:keepNext w:val="0"/>
        <w:keepLines w:val="0"/>
        <w:widowControl w:val="0"/>
        <w:shd w:val="clear" w:color="auto" w:fill="auto"/>
        <w:bidi w:val="0"/>
        <w:spacing w:before="0" w:after="0" w:line="221" w:lineRule="auto"/>
        <w:ind w:left="0" w:right="0" w:firstLine="280"/>
        <w:jc w:val="both"/>
        <w:sectPr>
          <w:headerReference w:type="default" r:id="rId42"/>
          <w:headerReference w:type="even" r:id="rId43"/>
          <w:footnotePr>
            <w:pos w:val="pageBottom"/>
            <w:numFmt w:val="decimal"/>
            <w:numStart w:val="1"/>
            <w:numRestart w:val="continuous"/>
            <w15:footnoteColumns w:val="1"/>
          </w:footnotePr>
          <w:pgSz w:w="6718" w:h="11301"/>
          <w:pgMar w:top="531" w:left="504" w:right="493" w:bottom="531" w:header="103" w:footer="103" w:gutter="0"/>
          <w:pgNumType w:start="1115"/>
          <w:cols w:space="720"/>
          <w:noEndnote/>
          <w:rtlGutter w:val="0"/>
          <w:docGrid w:linePitch="360"/>
        </w:sectPr>
      </w:pPr>
      <w:r>
        <w:rPr>
          <w:color w:val="000000"/>
          <w:spacing w:val="0"/>
          <w:w w:val="100"/>
          <w:position w:val="0"/>
          <w:shd w:val="clear" w:color="auto" w:fill="auto"/>
          <w:lang w:val="pl-PL" w:eastAsia="pl-PL" w:bidi="pl-PL"/>
        </w:rPr>
        <w:t>Nie mówię nawet o czasach, kiedy to resztki dwunogich istot, jeszcze ży- jących, błąkać się będą po Ziemi już całkowicie radioaktywnej i umrą. Jest</w:t>
      </w:r>
    </w:p>
    <w:p>
      <w:pPr>
        <w:pStyle w:val="Style2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czas aby sobie uprzytomnić, że należymy przede wszystkim do ludzkości, że człowiek różni się od zwierzęcia myślą i mową. I że, naturalnie, ludzi winni żyć wolni. A jeśli się ich zakuje w kajdany powrócimy do stanu zwierzęcego.</w:t>
      </w:r>
    </w:p>
    <w:p>
      <w:pPr>
        <w:pStyle w:val="Style26"/>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Publiczne ogłoszenie faktów w sposób uczciwy i całkowity: oto pierwszy warunek zdrowia całego społeczeństwa z naszym włącznie. Ten który tego nie chce, ten kto nie troszczy się o ojczyznę — ten myśli tylko o własnym interesie. Ten kto nie chce tego dla dobra ojczyzny, ten nie chce jej wyle</w:t>
        <w:softHyphen/>
        <w:t>czyć z chorób, ale przeciwnie chce aby te choroby w niej się zakorzeniły tak, aby spowodowały rozkład.</w:t>
      </w:r>
    </w:p>
    <w:p>
      <w:pPr>
        <w:pStyle w:val="Style26"/>
        <w:keepNext w:val="0"/>
        <w:keepLines w:val="0"/>
        <w:widowControl w:val="0"/>
        <w:shd w:val="clear" w:color="auto" w:fill="auto"/>
        <w:bidi w:val="0"/>
        <w:spacing w:before="0" w:after="720" w:line="221" w:lineRule="auto"/>
        <w:ind w:left="0" w:right="0" w:firstLine="3420"/>
        <w:jc w:val="left"/>
      </w:pPr>
      <w:r>
        <w:rPr>
          <w:i/>
          <w:iCs/>
          <w:color w:val="000000"/>
          <w:spacing w:val="0"/>
          <w:w w:val="100"/>
          <w:position w:val="0"/>
          <w:shd w:val="clear" w:color="auto" w:fill="auto"/>
          <w:lang w:val="pl-PL" w:eastAsia="pl-PL" w:bidi="pl-PL"/>
        </w:rPr>
        <w:t>Aleksander SOŁŻENICYN (Przet. Zofia Hertz)</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02"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UKAZAŁA SIĘ NOWA, BOGATO ILUSTROWANA</w:t>
        <w:br/>
        <w:t>KSIĄŻKA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06" w:lineRule="auto"/>
        <w:ind w:left="0" w:right="0" w:firstLine="0"/>
        <w:jc w:val="center"/>
        <w:rPr>
          <w:sz w:val="22"/>
          <w:szCs w:val="22"/>
        </w:rPr>
      </w:pPr>
      <w:r>
        <w:rPr>
          <w:color w:val="000000"/>
          <w:spacing w:val="0"/>
          <w:w w:val="100"/>
          <w:position w:val="0"/>
          <w:sz w:val="22"/>
          <w:szCs w:val="22"/>
          <w:shd w:val="clear" w:color="auto" w:fill="auto"/>
          <w:lang w:val="pl-PL" w:eastAsia="pl-PL" w:bidi="pl-PL"/>
        </w:rPr>
        <w:t>Edwarda Raczyńskiego</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6"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pt.:</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PANI RÓŻA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2" w:lineRule="auto"/>
        <w:ind w:left="240" w:right="0" w:firstLine="0"/>
        <w:jc w:val="both"/>
        <w:rPr>
          <w:sz w:val="22"/>
          <w:szCs w:val="22"/>
        </w:rPr>
      </w:pPr>
      <w:r>
        <w:rPr>
          <w:b w:val="0"/>
          <w:bCs w:val="0"/>
          <w:color w:val="000000"/>
          <w:spacing w:val="0"/>
          <w:w w:val="100"/>
          <w:position w:val="0"/>
          <w:sz w:val="22"/>
          <w:szCs w:val="22"/>
          <w:shd w:val="clear" w:color="auto" w:fill="auto"/>
          <w:lang w:val="pl-PL" w:eastAsia="pl-PL" w:bidi="pl-PL"/>
        </w:rPr>
        <w:t>historia życia matki autora, wydana przez Oficynę Poetów i Malarzy. Zawiera świadectwa ludzi, którzy ją znali, w tej liczbie Marii Czapskiej, Karoliny Lanc- korońskiej i Ambasadora Kajetana Morawskiego.</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09"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Do nabycia w księgarniach polskich oraz u autora:</w:t>
        <w:br/>
        <w:t xml:space="preserve">8, </w:t>
      </w:r>
      <w:r>
        <w:rPr>
          <w:b w:val="0"/>
          <w:bCs w:val="0"/>
          <w:color w:val="000000"/>
          <w:spacing w:val="0"/>
          <w:w w:val="100"/>
          <w:position w:val="0"/>
          <w:sz w:val="22"/>
          <w:szCs w:val="22"/>
          <w:shd w:val="clear" w:color="auto" w:fill="auto"/>
          <w:lang w:val="fr-FR" w:eastAsia="fr-FR" w:bidi="fr-FR"/>
        </w:rPr>
        <w:t xml:space="preserve">Lennox </w:t>
      </w:r>
      <w:r>
        <w:rPr>
          <w:b w:val="0"/>
          <w:bCs w:val="0"/>
          <w:color w:val="000000"/>
          <w:spacing w:val="0"/>
          <w:w w:val="100"/>
          <w:position w:val="0"/>
          <w:sz w:val="22"/>
          <w:szCs w:val="22"/>
          <w:shd w:val="clear" w:color="auto" w:fill="auto"/>
          <w:lang w:val="pl-PL" w:eastAsia="pl-PL" w:bidi="pl-PL"/>
        </w:rPr>
        <w:t>Gardens, London, S.W. 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0" w:line="209"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Cena wraz z przesyłką: £1.1 6.0 lub $ 5,00</w:t>
        <w:br/>
        <w:t>Luksusowe wydanie numerowane na papierze</w:t>
        <w:br/>
        <w:t>czerpanym: £ 4.0.0 lub $ 10,00</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MARIAN KUKIEŁ</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200"/>
        <w:jc w:val="left"/>
        <w:rPr>
          <w:sz w:val="46"/>
          <w:szCs w:val="46"/>
        </w:rPr>
      </w:pPr>
      <w:r>
        <w:rPr>
          <w:rFonts w:ascii="Arial" w:eastAsia="Arial" w:hAnsi="Arial" w:cs="Arial"/>
          <w:b/>
          <w:bCs/>
          <w:color w:val="000000"/>
          <w:spacing w:val="0"/>
          <w:w w:val="100"/>
          <w:position w:val="0"/>
          <w:sz w:val="46"/>
          <w:szCs w:val="46"/>
          <w:shd w:val="clear" w:color="auto" w:fill="auto"/>
          <w:lang w:val="pl-PL" w:eastAsia="pl-PL" w:bidi="pl-PL"/>
        </w:rPr>
        <w:t>GENERAŁ SIKORSKI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Monografia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74" w:val="left"/>
        </w:tabs>
        <w:bidi w:val="0"/>
        <w:spacing w:before="0" w:after="140" w:line="240" w:lineRule="auto"/>
        <w:ind w:left="0" w:right="0" w:firstLine="240"/>
        <w:jc w:val="both"/>
        <w:rPr>
          <w:sz w:val="22"/>
          <w:szCs w:val="22"/>
        </w:rPr>
      </w:pPr>
      <w:r>
        <w:rPr>
          <w:b w:val="0"/>
          <w:bCs w:val="0"/>
          <w:color w:val="000000"/>
          <w:spacing w:val="0"/>
          <w:w w:val="100"/>
          <w:position w:val="0"/>
          <w:sz w:val="22"/>
          <w:szCs w:val="22"/>
          <w:shd w:val="clear" w:color="auto" w:fill="auto"/>
          <w:lang w:val="pl-PL" w:eastAsia="pl-PL" w:bidi="pl-PL"/>
        </w:rPr>
        <w:t>Cena 30/-, $ 4,00</w:t>
        <w:tab/>
        <w:t>Stron około 270</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240"/>
        <w:jc w:val="both"/>
        <w:rPr>
          <w:sz w:val="22"/>
          <w:szCs w:val="22"/>
        </w:rPr>
      </w:pPr>
      <w:r>
        <w:rPr>
          <w:b w:val="0"/>
          <w:bCs w:val="0"/>
          <w:color w:val="000000"/>
          <w:spacing w:val="0"/>
          <w:w w:val="100"/>
          <w:position w:val="0"/>
          <w:sz w:val="22"/>
          <w:szCs w:val="22"/>
          <w:shd w:val="clear" w:color="auto" w:fill="auto"/>
          <w:lang w:val="pl-PL" w:eastAsia="pl-PL" w:bidi="pl-PL"/>
        </w:rPr>
        <w:t>Zamówienia prosimy kierować do:</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 xml:space="preserve">Księgarnia K.O.W. </w:t>
      </w:r>
      <w:r>
        <w:rPr>
          <w:color w:val="000000"/>
          <w:spacing w:val="0"/>
          <w:w w:val="100"/>
          <w:position w:val="0"/>
          <w:sz w:val="22"/>
          <w:szCs w:val="22"/>
          <w:shd w:val="clear" w:color="auto" w:fill="auto"/>
          <w:lang w:val="fr-FR" w:eastAsia="fr-FR" w:bidi="fr-FR"/>
        </w:rPr>
        <w:t>Veritas,</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740"/>
        <w:jc w:val="both"/>
        <w:rPr>
          <w:sz w:val="22"/>
          <w:szCs w:val="22"/>
        </w:rPr>
        <w:sectPr>
          <w:headerReference w:type="default" r:id="rId44"/>
          <w:headerReference w:type="even" r:id="rId45"/>
          <w:footnotePr>
            <w:pos w:val="pageBottom"/>
            <w:numFmt w:val="decimal"/>
            <w:numRestart w:val="continuous"/>
            <w15:footnoteColumns w:val="1"/>
          </w:footnotePr>
          <w:pgSz w:w="6718" w:h="11301"/>
          <w:pgMar w:top="910" w:left="409" w:right="412" w:bottom="645" w:header="0" w:footer="217" w:gutter="0"/>
          <w:pgNumType w:start="42"/>
          <w:cols w:space="720"/>
          <w:noEndnote/>
          <w:rtlGutter w:val="0"/>
          <w:docGrid w:linePitch="360"/>
        </w:sectPr>
      </w:pPr>
      <w:r>
        <w:rPr>
          <w:color w:val="000000"/>
          <w:spacing w:val="0"/>
          <w:w w:val="100"/>
          <w:position w:val="0"/>
          <w:sz w:val="22"/>
          <w:szCs w:val="22"/>
          <w:shd w:val="clear" w:color="auto" w:fill="auto"/>
          <w:lang w:val="pl-PL" w:eastAsia="pl-PL" w:bidi="pl-PL"/>
        </w:rPr>
        <w:t>4-8, Praed Mews, London, W.2., England</w:t>
      </w:r>
    </w:p>
    <w:p>
      <w:pPr>
        <w:pStyle w:val="Style65"/>
        <w:keepNext/>
        <w:keepLines/>
        <w:widowControl w:val="0"/>
        <w:shd w:val="clear" w:color="auto" w:fill="auto"/>
        <w:bidi w:val="0"/>
        <w:spacing w:before="0" w:after="1000" w:line="240" w:lineRule="auto"/>
        <w:ind w:left="0" w:right="0" w:firstLine="0"/>
        <w:jc w:val="right"/>
      </w:pPr>
      <w:bookmarkStart w:id="15" w:name="bookmark15"/>
      <w:bookmarkStart w:id="16" w:name="bookmark16"/>
      <w:r>
        <w:rPr>
          <w:color w:val="000000"/>
          <w:spacing w:val="0"/>
          <w:w w:val="100"/>
          <w:position w:val="0"/>
          <w:u w:val="single"/>
          <w:shd w:val="clear" w:color="auto" w:fill="auto"/>
          <w:lang w:val="pl-PL" w:eastAsia="pl-PL" w:bidi="pl-PL"/>
        </w:rPr>
        <w:t>SiTattf nuLturif polśklai</w:t>
      </w:r>
      <w:bookmarkEnd w:id="15"/>
      <w:bookmarkEnd w:id="16"/>
    </w:p>
    <w:p>
      <w:pPr>
        <w:pStyle w:val="Style41"/>
        <w:keepNext/>
        <w:keepLines/>
        <w:widowControl w:val="0"/>
        <w:shd w:val="clear" w:color="auto" w:fill="auto"/>
        <w:bidi w:val="0"/>
        <w:spacing w:before="0" w:after="70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Pożegnalny list</w:t>
      </w:r>
      <w:bookmarkEnd w:id="17"/>
      <w:bookmarkEnd w:id="18"/>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Kiedy pod koniec roku 1961 ukazał się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czwórgłos Czapskiego, Jeleńskiego, Miłosza i niżej podpisanego o </w:t>
      </w:r>
      <w:r>
        <w:rPr>
          <w:b w:val="0"/>
          <w:bCs w:val="0"/>
          <w:i/>
          <w:iCs/>
          <w:color w:val="000000"/>
          <w:spacing w:val="0"/>
          <w:w w:val="100"/>
          <w:position w:val="0"/>
          <w:shd w:val="clear" w:color="auto" w:fill="auto"/>
          <w:lang w:val="pl-PL" w:eastAsia="pl-PL" w:bidi="pl-PL"/>
        </w:rPr>
        <w:t>Esejach dla Kassandry,</w:t>
      </w:r>
      <w:r>
        <w:rPr>
          <w:b w:val="0"/>
          <w:bCs w:val="0"/>
          <w:color w:val="000000"/>
          <w:spacing w:val="0"/>
          <w:w w:val="100"/>
          <w:position w:val="0"/>
          <w:shd w:val="clear" w:color="auto" w:fill="auto"/>
          <w:lang w:val="pl-PL" w:eastAsia="pl-PL" w:bidi="pl-PL"/>
        </w:rPr>
        <w:t xml:space="preserve"> Jerzy Stempowski tak nań zareagował w liście do mnie: „Czuję się teraz jak kanonizowany za życia i niemal jak pochowany obok Stawara w Alei Zasłużonych. Być może lepiej było zostawić jakiś zapas, bo co Panowie napiszą o mnie po śmierci? Czuję się tym wszystkim bardzo wzruszony i zarazem zakłopotany, bo ambicją moją było raczej pozostanie w cieniu jak pan Chlewaski, co słusznie zauważył Jeleński. Bardzo się ucieszyłem że pisząc o mnie wspomniał Pan Frydego, którego dziś pewnie mało kto wspomina, a który najbardziej na to zasłużył”.</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Był w tym cały Stempowski: nawet w uśmiechu wzruszenia delikatny błysk ironii. Co Panowie napiszą o mnie po śmierci? Można by napisać jeszcze nie jedno, choć odczytując po latach czwórgłos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widzę że powiedziano w nim rzeczywiście dość dużo, jeśli się zważy że tak mało z tego co Stempowski dał z siebie innym przeniknęło do druku. Był z natury konwersato- rem (raczej monologistą) i epistolografem. Jego „życzliwy cień” towarzyszył licznym sprawom i ludziom, ale „wyjścia z milcze</w:t>
        <w:softHyphen/>
        <w:t>nia” odbywały się rzadko. Wychodził zaś z milczenia najchętniej w rozmowach i w listach, uważając epistolografię za lepiej (przy</w:t>
        <w:softHyphen/>
        <w:t>najmniej we własnym wypadku) do celu trafiającą formę „czer</w:t>
        <w:softHyphen/>
        <w:t>nienia papieru”.</w:t>
      </w:r>
    </w:p>
    <w:p>
      <w:pPr>
        <w:pStyle w:val="Style43"/>
        <w:keepNext w:val="0"/>
        <w:keepLines w:val="0"/>
        <w:widowControl w:val="0"/>
        <w:shd w:val="clear" w:color="auto" w:fill="auto"/>
        <w:bidi w:val="0"/>
        <w:spacing w:before="0" w:after="0" w:line="221" w:lineRule="auto"/>
        <w:ind w:left="0" w:right="0" w:firstLine="340"/>
        <w:jc w:val="both"/>
        <w:sectPr>
          <w:headerReference w:type="default" r:id="rId46"/>
          <w:headerReference w:type="even" r:id="rId47"/>
          <w:footnotePr>
            <w:pos w:val="pageBottom"/>
            <w:numFmt w:val="decimal"/>
            <w:numRestart w:val="continuous"/>
            <w15:footnoteColumns w:val="1"/>
          </w:footnotePr>
          <w:pgSz w:w="6718" w:h="11301"/>
          <w:pgMar w:top="910" w:left="409" w:right="412" w:bottom="645" w:header="482" w:footer="217" w:gutter="0"/>
          <w:pgNumType w:start="1117"/>
          <w:cols w:space="720"/>
          <w:noEndnote/>
          <w:rtlGutter w:val="0"/>
          <w:docGrid w:linePitch="360"/>
        </w:sectPr>
      </w:pPr>
      <w:r>
        <w:rPr>
          <w:b w:val="0"/>
          <w:bCs w:val="0"/>
          <w:color w:val="000000"/>
          <w:spacing w:val="0"/>
          <w:w w:val="100"/>
          <w:position w:val="0"/>
          <w:shd w:val="clear" w:color="auto" w:fill="auto"/>
          <w:lang w:val="pl-PL" w:eastAsia="pl-PL" w:bidi="pl-PL"/>
        </w:rPr>
        <w:t>Istnieją setki a może i tysiące listów Stempowskiego do przy</w:t>
        <w:softHyphen/>
        <w:t xml:space="preserve">jaciół i znajomych, jest wśród nich wiele takich które zasługują na nazwę esejów dla przyjaciół i znajomych: bez żadnych skreśleń i retuszów mogłyby powędrować do drukarni jako uzupełnienie </w:t>
      </w:r>
      <w:r>
        <w:rPr>
          <w:b w:val="0"/>
          <w:bCs w:val="0"/>
          <w:i/>
          <w:iCs/>
          <w:color w:val="000000"/>
          <w:spacing w:val="0"/>
          <w:w w:val="100"/>
          <w:position w:val="0"/>
          <w:shd w:val="clear" w:color="auto" w:fill="auto"/>
          <w:lang w:val="pl-PL" w:eastAsia="pl-PL" w:bidi="pl-PL"/>
        </w:rPr>
        <w:t>Nowych marzeń samotnego wędrowca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Notatnika niespiesznego przechodnia.</w:t>
      </w:r>
      <w:r>
        <w:rPr>
          <w:b w:val="0"/>
          <w:bCs w:val="0"/>
          <w:color w:val="000000"/>
          <w:spacing w:val="0"/>
          <w:w w:val="100"/>
          <w:position w:val="0"/>
          <w:shd w:val="clear" w:color="auto" w:fill="auto"/>
          <w:lang w:val="pl-PL" w:eastAsia="pl-PL" w:bidi="pl-PL"/>
        </w:rPr>
        <w:t xml:space="preserve"> Kiedyś — miej my nadzieję — zostanie to wszystko </w:t>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po przesianiu ułożone w grube tomisko. Tymczasem, nad świe</w:t>
        <w:softHyphen/>
        <w:t>żym grobem Pana Jerzego, chciałbym przytoczyć Jego pożegnalny list do mnie z 17 stycznia 1969 roku. 2e był pożegnalny, wiem dopiero teraz.</w:t>
      </w:r>
    </w:p>
    <w:p>
      <w:pPr>
        <w:pStyle w:val="Style43"/>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Od dłuższego już czasu trudności panowania nad klawiaturą maszyny, związane z chorobą, sprawiły że dawał o sobie znać coraz rzadziej kartkami pokrytymi drukowanym ręcznie i ledwie czytelnym pismem. Wiedziałem jednak, że dostanę ten list stycz</w:t>
        <w:softHyphen/>
        <w:t>niowy. Żeby wyjaśnić skąd taka pewność, trzeba zrobić małą dygresję.</w:t>
      </w:r>
    </w:p>
    <w:p>
      <w:pPr>
        <w:pStyle w:val="Style43"/>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Stempowski był fanatycznym wielbicielem i najpilniejszym chyba na świecie czytelnikiem wielkiego dziennika mediolańskie</w:t>
        <w:softHyphen/>
        <w:t xml:space="preserve">go </w:t>
      </w:r>
      <w:r>
        <w:rPr>
          <w:b w:val="0"/>
          <w:bCs w:val="0"/>
          <w:i/>
          <w:iCs/>
          <w:color w:val="000000"/>
          <w:spacing w:val="0"/>
          <w:w w:val="100"/>
          <w:position w:val="0"/>
          <w:shd w:val="clear" w:color="auto" w:fill="auto"/>
          <w:lang w:val="pl-PL" w:eastAsia="pl-PL" w:bidi="pl-PL"/>
        </w:rPr>
        <w:t xml:space="preserve">Corriere </w:t>
      </w:r>
      <w:r>
        <w:rPr>
          <w:b w:val="0"/>
          <w:bCs w:val="0"/>
          <w:i/>
          <w:iCs/>
          <w:color w:val="000000"/>
          <w:spacing w:val="0"/>
          <w:w w:val="100"/>
          <w:position w:val="0"/>
          <w:shd w:val="clear" w:color="auto" w:fill="auto"/>
          <w:lang w:val="fr-FR" w:eastAsia="fr-FR" w:bidi="fr-FR"/>
        </w:rPr>
        <w:t xml:space="preserve">délia </w:t>
      </w:r>
      <w:r>
        <w:rPr>
          <w:b w:val="0"/>
          <w:bCs w:val="0"/>
          <w:i/>
          <w:iCs/>
          <w:color w:val="000000"/>
          <w:spacing w:val="0"/>
          <w:w w:val="100"/>
          <w:position w:val="0"/>
          <w:shd w:val="clear" w:color="auto" w:fill="auto"/>
          <w:lang w:val="pl-PL" w:eastAsia="pl-PL" w:bidi="pl-PL"/>
        </w:rPr>
        <w:t>Sera.</w:t>
      </w:r>
      <w:r>
        <w:rPr>
          <w:b w:val="0"/>
          <w:bCs w:val="0"/>
          <w:color w:val="000000"/>
          <w:spacing w:val="0"/>
          <w:w w:val="100"/>
          <w:position w:val="0"/>
          <w:shd w:val="clear" w:color="auto" w:fill="auto"/>
          <w:lang w:val="pl-PL" w:eastAsia="pl-PL" w:bidi="pl-PL"/>
        </w:rPr>
        <w:t xml:space="preserve"> Uważał go za absolutnie niezawodne źród</w:t>
        <w:softHyphen/>
        <w:t xml:space="preserve">ło informacji, lepsze nawet od </w:t>
      </w:r>
      <w:r>
        <w:rPr>
          <w:b w:val="0"/>
          <w:bCs w:val="0"/>
          <w:i/>
          <w:iCs/>
          <w:color w:val="000000"/>
          <w:spacing w:val="0"/>
          <w:w w:val="100"/>
          <w:position w:val="0"/>
          <w:shd w:val="clear" w:color="auto" w:fill="auto"/>
          <w:lang w:val="fr-FR" w:eastAsia="fr-FR" w:bidi="fr-FR"/>
        </w:rPr>
        <w:t>Le Monde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(co zresztą łączyło się jakoś z rosnącą wciąż niechęcią do Francuzów i starą, niekiedy wręcz zaślepioną miłością do Włochów), o jego współpracowni</w:t>
        <w:softHyphen/>
        <w:t>kach i korespondentach mówił jak o dobrych znajomych, często przecinał z odcieniem irytacji skomplikowane kontrowersje krót</w:t>
        <w:softHyphen/>
        <w:t xml:space="preserve">kim i bezapelacyjnym: „W </w:t>
      </w:r>
      <w:r>
        <w:rPr>
          <w:b w:val="0"/>
          <w:bCs w:val="0"/>
          <w:i/>
          <w:iCs/>
          <w:color w:val="000000"/>
          <w:spacing w:val="0"/>
          <w:w w:val="100"/>
          <w:position w:val="0"/>
          <w:shd w:val="clear" w:color="auto" w:fill="auto"/>
          <w:lang w:val="pl-PL" w:eastAsia="pl-PL" w:bidi="pl-PL"/>
        </w:rPr>
        <w:t>Corriere</w:t>
      </w:r>
      <w:r>
        <w:rPr>
          <w:b w:val="0"/>
          <w:bCs w:val="0"/>
          <w:color w:val="000000"/>
          <w:spacing w:val="0"/>
          <w:w w:val="100"/>
          <w:position w:val="0"/>
          <w:shd w:val="clear" w:color="auto" w:fill="auto"/>
          <w:lang w:val="pl-PL" w:eastAsia="pl-PL" w:bidi="pl-PL"/>
        </w:rPr>
        <w:t xml:space="preserve"> piszą”. Pani Dieneke Tzaut, w której berneńskim domu spędził większą część życia na obczyź</w:t>
        <w:softHyphen/>
        <w:t>nie otoczony wzruszającą przyjaźnią obojga gospodarzy, opowia</w:t>
        <w:softHyphen/>
        <w:t xml:space="preserve">dała mi że zaczynał dzień w Bernie od kupna w południe świeżego </w:t>
      </w:r>
      <w:r>
        <w:rPr>
          <w:b w:val="0"/>
          <w:bCs w:val="0"/>
          <w:i/>
          <w:iCs/>
          <w:color w:val="000000"/>
          <w:spacing w:val="0"/>
          <w:w w:val="100"/>
          <w:position w:val="0"/>
          <w:shd w:val="clear" w:color="auto" w:fill="auto"/>
          <w:lang w:val="pl-PL" w:eastAsia="pl-PL" w:bidi="pl-PL"/>
        </w:rPr>
        <w:t>Corriere</w:t>
      </w:r>
      <w:r>
        <w:rPr>
          <w:b w:val="0"/>
          <w:bCs w:val="0"/>
          <w:color w:val="000000"/>
          <w:spacing w:val="0"/>
          <w:w w:val="100"/>
          <w:position w:val="0"/>
          <w:shd w:val="clear" w:color="auto" w:fill="auto"/>
          <w:lang w:val="pl-PL" w:eastAsia="pl-PL" w:bidi="pl-PL"/>
        </w:rPr>
        <w:t xml:space="preserve"> i pogrążenia się w jego lekturze na minimum dwie godziny. 15 stycznia ukazał się w dzienniku mediolańskim mój pierwszy artykuł, zatytułowany </w:t>
      </w:r>
      <w:r>
        <w:rPr>
          <w:b w:val="0"/>
          <w:bCs w:val="0"/>
          <w:i/>
          <w:iCs/>
          <w:color w:val="000000"/>
          <w:spacing w:val="0"/>
          <w:w w:val="100"/>
          <w:position w:val="0"/>
          <w:shd w:val="clear" w:color="auto" w:fill="auto"/>
          <w:lang w:val="pl-PL" w:eastAsia="pl-PL" w:bidi="pl-PL"/>
        </w:rPr>
        <w:t>U Momento Morale</w:t>
      </w:r>
      <w:r>
        <w:rPr>
          <w:b w:val="0"/>
          <w:bCs w:val="0"/>
          <w:color w:val="000000"/>
          <w:spacing w:val="0"/>
          <w:w w:val="100"/>
          <w:position w:val="0"/>
          <w:shd w:val="clear" w:color="auto" w:fill="auto"/>
          <w:lang w:val="pl-PL" w:eastAsia="pl-PL" w:bidi="pl-PL"/>
        </w:rPr>
        <w:t xml:space="preserve"> i poświęcony opozycyjnej postawie inteligencji rosyjskiej od Siniawskiego po Sołżenicyna. W moim osobistym odczuciu był to również list do Pana Jerzego, na który nie mogła nie przyjść odpowiedź. I przyszła. Nie tak długa co prawda jak Jego dawne listy, ale jednak wystukana z wyraźnym wysiłkiem na maszynie. Kwito</w:t>
        <w:softHyphen/>
        <w:t>wała na wstępie z radością moją próbę „wytłumaczenia czytelni</w:t>
        <w:softHyphen/>
        <w:t>kom zachodnim” o co w istocie rzeczy chodzi, po czym (jak było zawsze w zwyczaju rasowego epistolografa ) wymotywała z doświadczeń i lektur własny wątek myśli:</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„Heroiczna postawa opozycyjnej inteligencji rosyjskiej, z goto</w:t>
        <w:softHyphen/>
        <w:t xml:space="preserve">wością do męczeństwa i być może z głęboką potrzebą męczeństwa, jest już od dawna jej rysem charakterystycznym. Pamiętam ją z carskich czasów. Opis jej znaleźć można w powieści Sawinkowa </w:t>
      </w:r>
      <w:r>
        <w:rPr>
          <w:b w:val="0"/>
          <w:bCs w:val="0"/>
          <w:i/>
          <w:iCs/>
          <w:color w:val="000000"/>
          <w:spacing w:val="0"/>
          <w:w w:val="100"/>
          <w:position w:val="0"/>
          <w:shd w:val="clear" w:color="auto" w:fill="auto"/>
          <w:lang w:val="pl-PL" w:eastAsia="pl-PL" w:bidi="pl-PL"/>
        </w:rPr>
        <w:t>To czewo nie było,</w:t>
      </w:r>
      <w:r>
        <w:rPr>
          <w:b w:val="0"/>
          <w:bCs w:val="0"/>
          <w:color w:val="000000"/>
          <w:spacing w:val="0"/>
          <w:w w:val="100"/>
          <w:position w:val="0"/>
          <w:shd w:val="clear" w:color="auto" w:fill="auto"/>
          <w:lang w:val="pl-PL" w:eastAsia="pl-PL" w:bidi="pl-PL"/>
        </w:rPr>
        <w:t xml:space="preserve"> napisanej gdzieś między 1905 i pierwszym rozczarowaniem autora do terroryzmu a 1914. Jest dziś niesłusz</w:t>
        <w:softHyphen/>
        <w:t xml:space="preserve">nie zapomnianym dokumentem. Odwagę w obliczu męczeństwa mogliśmy zresztą widzieć też u Mihajla </w:t>
      </w:r>
      <w:r>
        <w:rPr>
          <w:b w:val="0"/>
          <w:bCs w:val="0"/>
          <w:color w:val="000000"/>
          <w:spacing w:val="0"/>
          <w:w w:val="100"/>
          <w:position w:val="0"/>
          <w:shd w:val="clear" w:color="auto" w:fill="auto"/>
          <w:lang w:val="fr-FR" w:eastAsia="fr-FR" w:bidi="fr-FR"/>
        </w:rPr>
        <w:t xml:space="preserve">Mihajlova, </w:t>
      </w:r>
      <w:r>
        <w:rPr>
          <w:b w:val="0"/>
          <w:bCs w:val="0"/>
          <w:color w:val="000000"/>
          <w:spacing w:val="0"/>
          <w:w w:val="100"/>
          <w:position w:val="0"/>
          <w:shd w:val="clear" w:color="auto" w:fill="auto"/>
          <w:lang w:val="pl-PL" w:eastAsia="pl-PL" w:bidi="pl-PL"/>
        </w:rPr>
        <w:t>wnuka rosyj</w:t>
        <w:softHyphen/>
        <w:t xml:space="preserve">skich emigrantów. </w:t>
      </w:r>
      <w:r>
        <w:rPr>
          <w:b w:val="0"/>
          <w:bCs w:val="0"/>
          <w:color w:val="000000"/>
          <w:spacing w:val="0"/>
          <w:w w:val="100"/>
          <w:position w:val="0"/>
          <w:shd w:val="clear" w:color="auto" w:fill="auto"/>
          <w:lang w:val="fr-FR" w:eastAsia="fr-FR" w:bidi="fr-FR"/>
        </w:rPr>
        <w:t xml:space="preserve">Mihajlov </w:t>
      </w:r>
      <w:r>
        <w:rPr>
          <w:b w:val="0"/>
          <w:bCs w:val="0"/>
          <w:color w:val="000000"/>
          <w:spacing w:val="0"/>
          <w:w w:val="100"/>
          <w:position w:val="0"/>
          <w:shd w:val="clear" w:color="auto" w:fill="auto"/>
          <w:lang w:val="pl-PL" w:eastAsia="pl-PL" w:bidi="pl-PL"/>
        </w:rPr>
        <w:t>jak i Siniawskij i inni musieli zdawać sobie sprawę, że wystąpienia ich nie mogą mieć żadnych doraź</w:t>
        <w:softHyphen/>
        <w:t>nych skutków politycznych, chodziło więc im o danie świadectwa</w:t>
        <w:br w:type="page"/>
      </w:r>
      <w:r>
        <w:rPr>
          <w:b w:val="0"/>
          <w:bCs w:val="0"/>
          <w:color w:val="000000"/>
          <w:spacing w:val="0"/>
          <w:w w:val="100"/>
          <w:position w:val="0"/>
          <w:shd w:val="clear" w:color="auto" w:fill="auto"/>
          <w:lang w:val="pl-PL" w:eastAsia="pl-PL" w:bidi="pl-PL"/>
        </w:rPr>
        <w:t>prawdzie, o to co Pan słusznie określa jako zagadnienie moralne.</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 Rosji męczennicy są zapewne bardziej samotni niż gdzie indziej. Młodość kończy się tam koło 25-go roku życia, po któ</w:t>
        <w:softHyphen/>
        <w:t>rym pyknicy, stanowiący dziś na powierzchni życia przeważającą większość, zaczynają lekko łysieć i tyć, nastawieni wyłącznie pra</w:t>
        <w:softHyphen/>
        <w:t xml:space="preserve">wie na </w:t>
      </w:r>
      <w:r>
        <w:rPr>
          <w:b w:val="0"/>
          <w:bCs w:val="0"/>
          <w:i/>
          <w:iCs/>
          <w:color w:val="000000"/>
          <w:spacing w:val="0"/>
          <w:w w:val="100"/>
          <w:position w:val="0"/>
          <w:shd w:val="clear" w:color="auto" w:fill="auto"/>
          <w:lang w:val="pl-PL" w:eastAsia="pl-PL" w:bidi="pl-PL"/>
        </w:rPr>
        <w:t>ziemny] e błaga.</w:t>
      </w:r>
      <w:r>
        <w:rPr>
          <w:b w:val="0"/>
          <w:bCs w:val="0"/>
          <w:color w:val="000000"/>
          <w:spacing w:val="0"/>
          <w:w w:val="100"/>
          <w:position w:val="0"/>
          <w:shd w:val="clear" w:color="auto" w:fill="auto"/>
          <w:lang w:val="pl-PL" w:eastAsia="pl-PL" w:bidi="pl-PL"/>
        </w:rPr>
        <w:t xml:space="preserve"> Kiedy na festiwalu młodzieży w Wiedniu zobaczyłem 300 Rosjan w wieku 25-30 lat, którzy aby się tam znaleźć musieli zdać egzamin ze sprytu, ich pykniczny typ i prak</w:t>
        <w:softHyphen/>
        <w:t>tyczne zachowanie się były dla mnie największą rewelacją. Wy</w:t>
        <w:softHyphen/>
        <w:t>glądali jak moi koledzy z odeskiego gimnazjum, których widzia</w:t>
        <w:softHyphen/>
        <w:t xml:space="preserve">łem w kilka lat później. Sposób w jaki patrzyli na kaukaską parę tańczącą w upale i na entuzjazm komunistów zachodnich — </w:t>
      </w:r>
      <w:r>
        <w:rPr>
          <w:b w:val="0"/>
          <w:bCs w:val="0"/>
          <w:i/>
          <w:iCs/>
          <w:color w:val="000000"/>
          <w:spacing w:val="0"/>
          <w:w w:val="100"/>
          <w:position w:val="0"/>
          <w:shd w:val="clear" w:color="auto" w:fill="auto"/>
          <w:lang w:val="pl-PL" w:eastAsia="pl-PL" w:bidi="pl-PL"/>
        </w:rPr>
        <w:t>wot duraki —</w:t>
      </w:r>
      <w:r>
        <w:rPr>
          <w:b w:val="0"/>
          <w:bCs w:val="0"/>
          <w:color w:val="000000"/>
          <w:spacing w:val="0"/>
          <w:w w:val="100"/>
          <w:position w:val="0"/>
          <w:shd w:val="clear" w:color="auto" w:fill="auto"/>
          <w:lang w:val="pl-PL" w:eastAsia="pl-PL" w:bidi="pl-PL"/>
        </w:rPr>
        <w:t xml:space="preserve"> wskazywał, że od tej strony rewolucja nic nie zmie</w:t>
        <w:softHyphen/>
        <w:t>niła, zmiotła tylko z powierzchni życia asteników, mniej praktycz</w:t>
        <w:softHyphen/>
        <w:t>nych i skłonnych do marzycielstwa. Nie wydaje mi się aby widok Golgoty i jakiekolwiek zagadnienia moralne mogły poruszyć mart</w:t>
        <w:softHyphen/>
        <w:t>wą masę tych kandydatów na profitariuszy. Samotność bohaterów musi tam być zupełna.</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„Zachowanie się inteligencji rosyjskiej przypomina prześlado</w:t>
        <w:softHyphen/>
        <w:t>wanych chrześcijan pierwszych wieków i prześladowanych przez nich później heretyków. Zjawiska te są niezrozumiałe dla „inte</w:t>
        <w:softHyphen/>
        <w:t xml:space="preserve">lektualistów” zachodnich, wychodzących ze szkoły Epikura i Shaf- </w:t>
      </w:r>
      <w:r>
        <w:rPr>
          <w:b w:val="0"/>
          <w:bCs w:val="0"/>
          <w:color w:val="000000"/>
          <w:spacing w:val="0"/>
          <w:w w:val="100"/>
          <w:position w:val="0"/>
          <w:shd w:val="clear" w:color="auto" w:fill="auto"/>
          <w:lang w:val="fr-FR" w:eastAsia="fr-FR" w:bidi="fr-FR"/>
        </w:rPr>
        <w:t xml:space="preserve">tesbury’ego. </w:t>
      </w:r>
      <w:r>
        <w:rPr>
          <w:b w:val="0"/>
          <w:bCs w:val="0"/>
          <w:i/>
          <w:iCs/>
          <w:color w:val="000000"/>
          <w:spacing w:val="0"/>
          <w:w w:val="100"/>
          <w:position w:val="0"/>
          <w:shd w:val="clear" w:color="auto" w:fill="auto"/>
          <w:lang w:val="pl-PL" w:eastAsia="pl-PL" w:bidi="pl-PL"/>
        </w:rPr>
        <w:t>Essays</w:t>
      </w:r>
      <w:r>
        <w:rPr>
          <w:b w:val="0"/>
          <w:bCs w:val="0"/>
          <w:color w:val="000000"/>
          <w:spacing w:val="0"/>
          <w:w w:val="100"/>
          <w:position w:val="0"/>
          <w:shd w:val="clear" w:color="auto" w:fill="auto"/>
          <w:lang w:val="pl-PL" w:eastAsia="pl-PL" w:bidi="pl-PL"/>
        </w:rPr>
        <w:t xml:space="preserve"> Bacona zaczynają się od słów: </w:t>
      </w:r>
      <w:r>
        <w:rPr>
          <w:b w:val="0"/>
          <w:bCs w:val="0"/>
          <w:i/>
          <w:iCs/>
          <w:color w:val="000000"/>
          <w:spacing w:val="0"/>
          <w:w w:val="100"/>
          <w:position w:val="0"/>
          <w:shd w:val="clear" w:color="auto" w:fill="auto"/>
          <w:lang w:val="pl-PL" w:eastAsia="pl-PL" w:bidi="pl-PL"/>
        </w:rPr>
        <w:t xml:space="preserve">What is truth? </w:t>
      </w:r>
      <w:r>
        <w:rPr>
          <w:b w:val="0"/>
          <w:bCs w:val="0"/>
          <w:i/>
          <w:iCs/>
          <w:color w:val="000000"/>
          <w:spacing w:val="0"/>
          <w:w w:val="100"/>
          <w:position w:val="0"/>
          <w:shd w:val="clear" w:color="auto" w:fill="auto"/>
          <w:lang w:val="fr-FR" w:eastAsia="fr-FR" w:bidi="fr-FR"/>
        </w:rPr>
        <w:t xml:space="preserve">said </w:t>
      </w:r>
      <w:r>
        <w:rPr>
          <w:b w:val="0"/>
          <w:bCs w:val="0"/>
          <w:i/>
          <w:iCs/>
          <w:color w:val="000000"/>
          <w:spacing w:val="0"/>
          <w:w w:val="100"/>
          <w:position w:val="0"/>
          <w:shd w:val="clear" w:color="auto" w:fill="auto"/>
          <w:lang w:val="pl-PL" w:eastAsia="pl-PL" w:bidi="pl-PL"/>
        </w:rPr>
        <w:t xml:space="preserve">jesting </w:t>
      </w:r>
      <w:r>
        <w:rPr>
          <w:b w:val="0"/>
          <w:bCs w:val="0"/>
          <w:i/>
          <w:iCs/>
          <w:color w:val="000000"/>
          <w:spacing w:val="0"/>
          <w:w w:val="100"/>
          <w:position w:val="0"/>
          <w:shd w:val="clear" w:color="auto" w:fill="auto"/>
          <w:lang w:val="fr-FR" w:eastAsia="fr-FR" w:bidi="fr-FR"/>
        </w:rPr>
        <w:t xml:space="preserve">Pilate </w:t>
      </w:r>
      <w:r>
        <w:rPr>
          <w:b w:val="0"/>
          <w:bCs w:val="0"/>
          <w:i/>
          <w:iCs/>
          <w:color w:val="000000"/>
          <w:spacing w:val="0"/>
          <w:w w:val="100"/>
          <w:position w:val="0"/>
          <w:shd w:val="clear" w:color="auto" w:fill="auto"/>
          <w:lang w:val="pl-PL" w:eastAsia="pl-PL" w:bidi="pl-PL"/>
        </w:rPr>
        <w:t>and did not stand for the answer.</w:t>
      </w:r>
      <w:r>
        <w:rPr>
          <w:b w:val="0"/>
          <w:bCs w:val="0"/>
          <w:color w:val="000000"/>
          <w:spacing w:val="0"/>
          <w:w w:val="100"/>
          <w:position w:val="0"/>
          <w:shd w:val="clear" w:color="auto" w:fill="auto"/>
          <w:lang w:val="pl-PL" w:eastAsia="pl-PL" w:bidi="pl-PL"/>
        </w:rPr>
        <w:t xml:space="preserve"> Tzw. zaanga</w:t>
        <w:softHyphen/>
        <w:t xml:space="preserve">żowanie, głoszone przez </w:t>
      </w:r>
      <w:r>
        <w:rPr>
          <w:b w:val="0"/>
          <w:bCs w:val="0"/>
          <w:color w:val="000000"/>
          <w:spacing w:val="0"/>
          <w:w w:val="100"/>
          <w:position w:val="0"/>
          <w:shd w:val="clear" w:color="auto" w:fill="auto"/>
          <w:lang w:val="fr-FR" w:eastAsia="fr-FR" w:bidi="fr-FR"/>
        </w:rPr>
        <w:t xml:space="preserve">Sartre’a </w:t>
      </w:r>
      <w:r>
        <w:rPr>
          <w:b w:val="0"/>
          <w:bCs w:val="0"/>
          <w:color w:val="000000"/>
          <w:spacing w:val="0"/>
          <w:w w:val="100"/>
          <w:position w:val="0"/>
          <w:shd w:val="clear" w:color="auto" w:fill="auto"/>
          <w:lang w:val="pl-PL" w:eastAsia="pl-PL" w:bidi="pl-PL"/>
        </w:rPr>
        <w:t xml:space="preserve">i Grahama </w:t>
      </w:r>
      <w:r>
        <w:rPr>
          <w:b w:val="0"/>
          <w:bCs w:val="0"/>
          <w:color w:val="000000"/>
          <w:spacing w:val="0"/>
          <w:w w:val="100"/>
          <w:position w:val="0"/>
          <w:shd w:val="clear" w:color="auto" w:fill="auto"/>
          <w:lang w:val="fr-FR" w:eastAsia="fr-FR" w:bidi="fr-FR"/>
        </w:rPr>
        <w:t xml:space="preserve">Greene’a, </w:t>
      </w:r>
      <w:r>
        <w:rPr>
          <w:b w:val="0"/>
          <w:bCs w:val="0"/>
          <w:color w:val="000000"/>
          <w:spacing w:val="0"/>
          <w:w w:val="100"/>
          <w:position w:val="0"/>
          <w:shd w:val="clear" w:color="auto" w:fill="auto"/>
          <w:lang w:val="pl-PL" w:eastAsia="pl-PL" w:bidi="pl-PL"/>
        </w:rPr>
        <w:t>było tylko fanatyzmem komunizantów i nie zmieniło postawy inteligencji zachodniej.</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xml:space="preserve">„Nawet taki zapalony wielbiciel Lenina jak </w:t>
      </w:r>
      <w:r>
        <w:rPr>
          <w:b w:val="0"/>
          <w:bCs w:val="0"/>
          <w:color w:val="000000"/>
          <w:spacing w:val="0"/>
          <w:w w:val="100"/>
          <w:position w:val="0"/>
          <w:shd w:val="clear" w:color="auto" w:fill="auto"/>
          <w:lang w:val="fr-FR" w:eastAsia="fr-FR" w:bidi="fr-FR"/>
        </w:rPr>
        <w:t xml:space="preserve">Georges </w:t>
      </w:r>
      <w:r>
        <w:rPr>
          <w:b w:val="0"/>
          <w:bCs w:val="0"/>
          <w:color w:val="000000"/>
          <w:spacing w:val="0"/>
          <w:w w:val="100"/>
          <w:position w:val="0"/>
          <w:shd w:val="clear" w:color="auto" w:fill="auto"/>
          <w:lang w:val="pl-PL" w:eastAsia="pl-PL" w:bidi="pl-PL"/>
        </w:rPr>
        <w:t>Sorel nie mógł zrozumieć postawy chrześcijan gotowych do męczeństwa. W swej książce o upadku rzymskiego imperium Sorel wypowiada mniemanie, że liczba męczenników chrześcijańskich była ograni</w:t>
        <w:softHyphen/>
        <w:t>czona do kilku naiwnych fanatyków i została później pomnożona wielokrotnie dla celów propagandowych. Przypuszczenie to, nie oparte na żadnych dowodach, jest tylko odmową zrozumienia zja</w:t>
        <w:softHyphen/>
        <w:t>wisk, wychodzących poza taktyczne rozważania teoretyków prze</w:t>
        <w:softHyphen/>
        <w:t>mocy. Pańska próba przedstawienia aspektów moralnych pro</w:t>
        <w:softHyphen/>
        <w:t>testów pisarzy sowieckich jest dla czytelników zachodnich czymś nowym, odbiegającym od tradycji Zachodu”.</w:t>
      </w:r>
    </w:p>
    <w:p>
      <w:pPr>
        <w:pStyle w:val="Style43"/>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 xml:space="preserve">List był pożegnalny, ale widziałem jeszcze Stempowskiego w kilka miesięcy później w domu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w </w:t>
      </w:r>
      <w:r>
        <w:rPr>
          <w:b w:val="0"/>
          <w:bCs w:val="0"/>
          <w:color w:val="000000"/>
          <w:spacing w:val="0"/>
          <w:w w:val="100"/>
          <w:position w:val="0"/>
          <w:shd w:val="clear" w:color="auto" w:fill="auto"/>
          <w:lang w:val="fr-FR" w:eastAsia="fr-FR" w:bidi="fr-FR"/>
        </w:rPr>
        <w:t xml:space="preserve">Maisons-Laffitte. </w:t>
      </w:r>
      <w:r>
        <w:rPr>
          <w:b w:val="0"/>
          <w:bCs w:val="0"/>
          <w:color w:val="000000"/>
          <w:spacing w:val="0"/>
          <w:w w:val="100"/>
          <w:position w:val="0"/>
          <w:shd w:val="clear" w:color="auto" w:fill="auto"/>
          <w:lang w:val="pl-PL" w:eastAsia="pl-PL" w:bidi="pl-PL"/>
        </w:rPr>
        <w:t>Mówił głosem prawie niedosłyszalnym, cieniutkim jak niteczka która za chwilę pęknie. Któregoś dnia po kolacji wyciągnął mnie na „kawkę” do „Biszety”, żeby „przedyskutować dwie ważne sprawy”. Jedna z nich streszczała się w pytaniu, czy wobec idylli włosko-jugosłowiańskiej nie dałoby się w jakiś sposób przyjść</w:t>
        <w:br w:type="page"/>
      </w:r>
      <w:r>
        <w:rPr>
          <w:b w:val="0"/>
          <w:bCs w:val="0"/>
          <w:color w:val="000000"/>
          <w:spacing w:val="0"/>
          <w:w w:val="100"/>
          <w:position w:val="0"/>
          <w:shd w:val="clear" w:color="auto" w:fill="auto"/>
          <w:lang w:val="fr-FR" w:eastAsia="fr-FR" w:bidi="fr-FR"/>
        </w:rPr>
        <w:t xml:space="preserve">via </w:t>
      </w:r>
      <w:r>
        <w:rPr>
          <w:b w:val="0"/>
          <w:bCs w:val="0"/>
          <w:color w:val="000000"/>
          <w:spacing w:val="0"/>
          <w:w w:val="100"/>
          <w:position w:val="0"/>
          <w:shd w:val="clear" w:color="auto" w:fill="auto"/>
          <w:lang w:val="pl-PL" w:eastAsia="pl-PL" w:bidi="pl-PL"/>
        </w:rPr>
        <w:t xml:space="preserve">Rzym z pomocą </w:t>
      </w:r>
      <w:r>
        <w:rPr>
          <w:b w:val="0"/>
          <w:bCs w:val="0"/>
          <w:color w:val="000000"/>
          <w:spacing w:val="0"/>
          <w:w w:val="100"/>
          <w:position w:val="0"/>
          <w:shd w:val="clear" w:color="auto" w:fill="auto"/>
          <w:lang w:val="fr-FR" w:eastAsia="fr-FR" w:bidi="fr-FR"/>
        </w:rPr>
        <w:t xml:space="preserve">Mihajlovowi. </w:t>
      </w:r>
      <w:r>
        <w:rPr>
          <w:b w:val="0"/>
          <w:bCs w:val="0"/>
          <w:color w:val="000000"/>
          <w:spacing w:val="0"/>
          <w:w w:val="100"/>
          <w:position w:val="0"/>
          <w:shd w:val="clear" w:color="auto" w:fill="auto"/>
          <w:lang w:val="pl-PL" w:eastAsia="pl-PL" w:bidi="pl-PL"/>
        </w:rPr>
        <w:t xml:space="preserve">Wizyta u </w:t>
      </w:r>
      <w:r>
        <w:rPr>
          <w:b w:val="0"/>
          <w:bCs w:val="0"/>
          <w:color w:val="000000"/>
          <w:spacing w:val="0"/>
          <w:w w:val="100"/>
          <w:position w:val="0"/>
          <w:shd w:val="clear" w:color="auto" w:fill="auto"/>
          <w:lang w:val="fr-FR" w:eastAsia="fr-FR" w:bidi="fr-FR"/>
        </w:rPr>
        <w:t xml:space="preserve">Mihajlova </w:t>
      </w:r>
      <w:r>
        <w:rPr>
          <w:b w:val="0"/>
          <w:bCs w:val="0"/>
          <w:color w:val="000000"/>
          <w:spacing w:val="0"/>
          <w:w w:val="100"/>
          <w:position w:val="0"/>
          <w:shd w:val="clear" w:color="auto" w:fill="auto"/>
          <w:lang w:val="pl-PL" w:eastAsia="pl-PL" w:bidi="pl-PL"/>
        </w:rPr>
        <w:t xml:space="preserve">w Zadarze, opisana tak żywo w roku 1966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była ostatnią dużą wyprawą Samotnego Wędrowca. Życzliwy Cień krążył wciąż wo</w:t>
        <w:softHyphen/>
        <w:t xml:space="preserve">kół młodego, uwięzionego wkrótce potem autora </w:t>
      </w:r>
      <w:r>
        <w:rPr>
          <w:b w:val="0"/>
          <w:bCs w:val="0"/>
          <w:i/>
          <w:iCs/>
          <w:color w:val="000000"/>
          <w:spacing w:val="0"/>
          <w:w w:val="100"/>
          <w:position w:val="0"/>
          <w:shd w:val="clear" w:color="auto" w:fill="auto"/>
          <w:lang w:val="pl-PL" w:eastAsia="pl-PL" w:bidi="pl-PL"/>
        </w:rPr>
        <w:t>Lata moskiew</w:t>
        <w:softHyphen/>
        <w:t>skiego,</w:t>
      </w:r>
      <w:r>
        <w:rPr>
          <w:b w:val="0"/>
          <w:bCs w:val="0"/>
          <w:color w:val="000000"/>
          <w:spacing w:val="0"/>
          <w:w w:val="100"/>
          <w:position w:val="0"/>
          <w:shd w:val="clear" w:color="auto" w:fill="auto"/>
          <w:lang w:val="pl-PL" w:eastAsia="pl-PL" w:bidi="pl-PL"/>
        </w:rPr>
        <w:t xml:space="preserve"> który „gdyby nie różnica wieku mógłby być moim kolegą z rosyjskiego gimnazjum”.</w:t>
      </w:r>
    </w:p>
    <w:p>
      <w:pPr>
        <w:pStyle w:val="Style43"/>
        <w:keepNext w:val="0"/>
        <w:keepLines w:val="0"/>
        <w:widowControl w:val="0"/>
        <w:shd w:val="clear" w:color="auto" w:fill="auto"/>
        <w:bidi w:val="0"/>
        <w:spacing w:before="0" w:after="620" w:line="221" w:lineRule="auto"/>
        <w:ind w:left="2380" w:right="0" w:firstLine="0"/>
        <w:jc w:val="both"/>
      </w:pPr>
      <w:r>
        <w:rPr>
          <w:b w:val="0"/>
          <w:bCs w:val="0"/>
          <w:i/>
          <w:iCs/>
          <w:color w:val="000000"/>
          <w:spacing w:val="0"/>
          <w:w w:val="100"/>
          <w:position w:val="0"/>
          <w:shd w:val="clear" w:color="auto" w:fill="auto"/>
          <w:lang w:val="pl-PL" w:eastAsia="pl-PL" w:bidi="pl-PL"/>
        </w:rPr>
        <w:t>Gustaw HERLING-GRUDZIŃSKI</w:t>
      </w:r>
    </w:p>
    <w:p>
      <w:pPr>
        <w:pStyle w:val="Style8"/>
        <w:keepNext w:val="0"/>
        <w:keepLines w:val="0"/>
        <w:widowControl w:val="0"/>
        <w:shd w:val="clear" w:color="auto" w:fill="auto"/>
        <w:bidi w:val="0"/>
        <w:spacing w:before="0" w:after="42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"Pan Jerzy"</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Śmierć jest narzucaniem dystansu nieodwołalnego, niemożli</w:t>
        <w:softHyphen/>
        <w:t>wego do przełamania, ostatecznego — można by to uważać za jedną z jej definicji. Śmierć Jerzego Stempowskiego w berneńskim osamotnieniu narzuca dystans jakby ze zdwojoną siłą. Jest to śmierć kogoś, kto za życia umiał się wznosić ponad życie, umiał na nie patrzeć jak człowiek z innej epoki lub człowiek z innej planety lub jak Swiftowski Grumdrypp, człowiek nieśmiertelny, kto z tego dystansu czerpał wiedzę cierpką i spokojną, trzeźwą i olśniewającą, która zdumiewała czytelników, a może jeszcze więcej rozmówców, milczących słuchaczy jego monologowania.</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Odczucie dystansu w stosunku do Stempowskiego pociąga za sobą zasadnicze wahanie jak o nim pisać, co uznać w nim za istotne i ważne. Można by o nim napisać dwa eseje, dwie książki. Jedna z nich byłaby monografią czystej inteligencji, monografią ascety myśli, poszukującego </w:t>
      </w:r>
      <w:r>
        <w:rPr>
          <w:b w:val="0"/>
          <w:bCs w:val="0"/>
          <w:i/>
          <w:iCs/>
          <w:color w:val="000000"/>
          <w:spacing w:val="0"/>
          <w:w w:val="100"/>
          <w:position w:val="0"/>
          <w:shd w:val="clear" w:color="auto" w:fill="auto"/>
          <w:lang w:val="fr-FR" w:eastAsia="fr-FR" w:bidi="fr-FR"/>
        </w:rPr>
        <w:t>une netteté désespérée,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jak </w:t>
      </w:r>
      <w:r>
        <w:rPr>
          <w:b w:val="0"/>
          <w:bCs w:val="0"/>
          <w:color w:val="000000"/>
          <w:spacing w:val="0"/>
          <w:w w:val="100"/>
          <w:position w:val="0"/>
          <w:shd w:val="clear" w:color="auto" w:fill="auto"/>
          <w:lang w:val="fr-FR" w:eastAsia="fr-FR" w:bidi="fr-FR"/>
        </w:rPr>
        <w:t xml:space="preserve">Monsieur Teste Valéry’ego. </w:t>
      </w:r>
      <w:r>
        <w:rPr>
          <w:b w:val="0"/>
          <w:bCs w:val="0"/>
          <w:color w:val="000000"/>
          <w:spacing w:val="0"/>
          <w:w w:val="100"/>
          <w:position w:val="0"/>
          <w:shd w:val="clear" w:color="auto" w:fill="auto"/>
          <w:lang w:val="pl-PL" w:eastAsia="pl-PL" w:bidi="pl-PL"/>
        </w:rPr>
        <w:t>Druga z tych możliwych książek przeciwnie powinnaby jak najciaśniej uwikłać abstrakcję w konkret, powinna- by wpisać Stempowskiego w otoczę społeczne, polityczne, gospo</w:t>
        <w:softHyphen/>
        <w:t>darcze, kulturalne, ujawnić sprawy osobiste konsekwentnie utaja</w:t>
        <w:softHyphen/>
        <w:t>ne za życia.</w:t>
      </w:r>
    </w:p>
    <w:p>
      <w:pPr>
        <w:pStyle w:val="Style43"/>
        <w:keepNext w:val="0"/>
        <w:keepLines w:val="0"/>
        <w:widowControl w:val="0"/>
        <w:shd w:val="clear" w:color="auto" w:fill="auto"/>
        <w:bidi w:val="0"/>
        <w:spacing w:before="0" w:after="420" w:line="221" w:lineRule="auto"/>
        <w:ind w:left="0" w:right="0" w:firstLine="360"/>
        <w:jc w:val="both"/>
        <w:sectPr>
          <w:headerReference w:type="default" r:id="rId48"/>
          <w:headerReference w:type="even" r:id="rId49"/>
          <w:footnotePr>
            <w:pos w:val="pageBottom"/>
            <w:numFmt w:val="decimal"/>
            <w:numRestart w:val="continuous"/>
            <w15:footnoteColumns w:val="1"/>
          </w:footnotePr>
          <w:pgSz w:w="6718" w:h="11301"/>
          <w:pgMar w:top="910" w:left="409" w:right="412" w:bottom="645" w:header="0" w:footer="3" w:gutter="0"/>
          <w:pgNumType w:start="44"/>
          <w:cols w:space="720"/>
          <w:noEndnote/>
          <w:rtlGutter w:val="0"/>
          <w:docGrid w:linePitch="360"/>
        </w:sectPr>
      </w:pPr>
      <w:r>
        <w:rPr>
          <w:b w:val="0"/>
          <w:bCs w:val="0"/>
          <w:color w:val="000000"/>
          <w:spacing w:val="0"/>
          <w:w w:val="100"/>
          <w:position w:val="0"/>
          <w:shd w:val="clear" w:color="auto" w:fill="auto"/>
          <w:lang w:val="pl-PL" w:eastAsia="pl-PL" w:bidi="pl-PL"/>
        </w:rPr>
        <w:t>Stempowski sam oczywiście optowałby za pierwszą ideą, naj</w:t>
        <w:softHyphen/>
        <w:t>pewniej zżymałby się na drugą. Gdybym miał wybierać między nimi, wahałbym się aż do niemożności decyzji z lęku, że każda z nich byłaby błędna i niepełna. Nie stoję w tej chwili przed takim wyborem. To co chcę napisać, należy do nieważkiego ga</w:t>
        <w:softHyphen/>
        <w:t>tunku wspomnień osobistych z czterdziestu bez mała lat znajo</w:t>
        <w:softHyphen/>
        <w:t>mości, zażyłości, czegoś bliskiego przyjaźni. Ale te wspomnienia będą nieuchronnie oscylowały między dwoma biegunami, między którymi rozpięła się w moim odczuciu osobowość Stempowskie</w:t>
        <w:softHyphen/>
        <w:t>go, między tymi dwiema książkami, które można o nim napisać.</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Poznałem go w Warszawie w początkach trzeciego dziesiątka lat naszego burzliwego stulecia. Był wtedy urzędnikiem Banku Rolnego i — jak ja — profesorem Państwowego Instytutu Sztuki Teatralnej. Już ta kombinacja zatrudnień mogła się wydawać dziwaczna, była jedyna w swoim rodzaju. Ale i wtedy i teraz gdy do tego wracam, uderzało i uderza mnie coś innego: wsty- dliwość, dyskrecja na swój osobisty temat, powściągliwość emo</w:t>
        <w:softHyphen/>
        <w:t>cjonalna. Napomknienia o sobie należą do największych rzadkości także w pisanym dorobku Stempowskiego. Jeśli powie, że w ósmym roku życia był „chłopcem nerwowym i krnąbrnym”, cała reszta szkicu będzie poświęcona „dzieciom Warszawy w po</w:t>
        <w:softHyphen/>
        <w:t>czątkach XX wieku”, ściślej, dzieciom w szkole rosyjskiej. Gdzieś indziej wspomni, że w młodości był „pojętnym brydżystą”, jesz</w:t>
        <w:softHyphen/>
        <w:t>cze gdzieś indziej nazwie siebie „wiernym synem pozytywizmu”, co zresztą nie wydaje się zupełnie ścisłe.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Zachowałem w pamięci tylko dwa obszerniejsze wypowie</w:t>
        <w:softHyphen/>
        <w:t>dzenia, które można uznać za osobiste lub pośrednio osobiste. Pierwsze znajduje się w zaczytanym do szczętu czy tylko zapo</w:t>
        <w:softHyphen/>
        <w:t>mnianym wydawnictwie „Kraj lat dziecinnych”, w jednej z naj</w:t>
        <w:softHyphen/>
        <w:t>wcześniejszych książek, jakie ukazały się poza Polską (1942), drugie w innej pracy zbiorowej „Conrad żywy”. Pierwsze jest mi niedostępne na antypodach, na których spisuję te uwagi, ale pa</w:t>
        <w:softHyphen/>
        <w:t>miętam, że wezwany do opowiedzenia o swoim kraju lat dziecin</w:t>
        <w:softHyphen/>
        <w:t>nych Stempowski dał zarys historii żywiołu polskiego na stepach ukrainnych. Drugi szkic nosi tytuł „Bagaż z Kalinówki” i dotyczy Conrada, lecz jest kryptowyznaniem osobistym, niestety zwięzłym do ostateczności, liczącym wszystkiego pięć kusych stroniczek. Można na nich obserwować odruch wyznawczy i jakby spłosze</w:t>
        <w:softHyphen/>
        <w:t xml:space="preserve">nie się, uchylenie w postawę </w:t>
      </w:r>
      <w:r>
        <w:rPr>
          <w:b w:val="0"/>
          <w:bCs w:val="0"/>
          <w:i/>
          <w:iCs/>
          <w:color w:val="000000"/>
          <w:spacing w:val="0"/>
          <w:w w:val="100"/>
          <w:position w:val="0"/>
          <w:shd w:val="clear" w:color="auto" w:fill="auto"/>
          <w:lang w:val="pl-PL" w:eastAsia="pl-PL" w:bidi="pl-PL"/>
        </w:rPr>
        <w:t>noli me tangere.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Rzeczony esej zaczyna się tak: „Pochodzę z tych samych okolic co Conrad i słyszałem o nim od najwcześniejszej młodości, zanim autor „Korsarza” stał się u nas sławnym pisarzem”. I dalej: „ ... część dzieciństwa spędziłem o kilka kilometrów od Chrep- tiowa i tamtejszy </w:t>
      </w:r>
      <w:r>
        <w:rPr>
          <w:b w:val="0"/>
          <w:bCs w:val="0"/>
          <w:i/>
          <w:iCs/>
          <w:color w:val="000000"/>
          <w:spacing w:val="0"/>
          <w:w w:val="100"/>
          <w:position w:val="0"/>
          <w:shd w:val="clear" w:color="auto" w:fill="auto"/>
          <w:lang w:val="pl-PL" w:eastAsia="pl-PL" w:bidi="pl-PL"/>
        </w:rPr>
        <w:t>genius loci</w:t>
      </w:r>
      <w:r>
        <w:rPr>
          <w:b w:val="0"/>
          <w:bCs w:val="0"/>
          <w:color w:val="000000"/>
          <w:spacing w:val="0"/>
          <w:w w:val="100"/>
          <w:position w:val="0"/>
          <w:shd w:val="clear" w:color="auto" w:fill="auto"/>
          <w:lang w:val="pl-PL" w:eastAsia="pl-PL" w:bidi="pl-PL"/>
        </w:rPr>
        <w:t xml:space="preserve"> ukazał mi się po raz pierwszy w pos</w:t>
        <w:softHyphen/>
        <w:t>taci rosnących koło naszego domu tysiącletnich drzew dereniu, otaczających grób z XI wieku, pod którym znajdował się inny, stary grób pogański”. Było to bodaj w Szebutyńcach, miejscu urodzin, ale nie jestem tego pewny. Stempowski rodził się ze Stempowskiej, jak to bywało w ekskluzywnych rodzinach arysto</w:t>
        <w:softHyphen/>
        <w:t>kratycznych. Pochodził z karmazynów, ale był zaprzeczeniem udręczającego, ośmieszającego nas snobizmu rodowego. Nigdy nie robił najmniejszych aluzji do swego pochodzenia.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To jest koniec końców tylko sprawa dobrego smaku. Kryło się w tym jednak coś bardziej poważnego i znaczącego — niespo</w:t>
        <w:softHyphen/>
        <w:t>dziany aspekt conradowski. Jak Conrad, Stempowski zerwał ze</w:t>
        <w:br w:type="page"/>
      </w:r>
      <w:r>
        <w:rPr>
          <w:b w:val="0"/>
          <w:bCs w:val="0"/>
          <w:color w:val="000000"/>
          <w:spacing w:val="0"/>
          <w:w w:val="100"/>
          <w:position w:val="0"/>
          <w:shd w:val="clear" w:color="auto" w:fill="auto"/>
          <w:lang w:val="pl-PL" w:eastAsia="pl-PL" w:bidi="pl-PL"/>
        </w:rPr>
        <w:t>wszystkim co było poza nim, ale nosił to w sobie, zachował to w postaci wysublimowanej. Na takie rozpoznanie naprowadza wspomniany esej. Stempowski wiąże z Kalinówką, z której Con</w:t>
        <w:softHyphen/>
        <w:t>rad naprawdę czy rzekomo wyruszył na morza, jego zdolność wczuwania się w wewnętrzny świat ludzi przynależnych do rozmai</w:t>
        <w:softHyphen/>
        <w:t>tych ras, religii, kultur, zdolność tolerowania ich, rozumienia i smakowania. A oto pośrednie, po stempowsku zawoalowane, lecz niewątpliwe osobiste wyznanie: „Zachowane w pamięci nie</w:t>
        <w:softHyphen/>
        <w:t>których Polaków fragmenty dawnego wzoru wolności dzielą ich od obcych i swoich skuteczniej i sekretniej, niż język i obedien- cja polityczna. Poszarpane na strzępy przez próby czasu i kata</w:t>
        <w:softHyphen/>
        <w:t>strofy historyczne resztki tego wzoru nie mieszczą się w poję</w:t>
        <w:softHyphen/>
        <w:t>ciach naszych współczesnych, trudno je opisać w terminach pow</w:t>
        <w:softHyphen/>
        <w:t>szechnie zrozumiałych. Samo zachowanie ich w pamięci wymaga osnucia ich pajęczyną sofistyki uczuć, otoczenia odrębną skalą wartości złożoną z tysiąca omówień, porównań, zestawień, zbliżeń, peryfraz. Obecność w pamięci takiego wątku, zmuszającego do nieustannej pracy wyobraźni, jest zapewne ciężarem, przeszkodą w wykonywaniu większości zawodów oraz źródłem niezrozumia</w:t>
        <w:softHyphen/>
        <w:t>łych dla innych wrażliwości i obojętności”.</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Mawialiśmy o Stempowskim: liberał, kosmopolita, Paneuro- pejczyk; byli tacy, którzy określali go po prostu jako „masona”. W istocie był to może ostatni Polak jagielloński, czujący i myślący kategoriami Rzeczypospolitej wielu narodów, jak kiedyś czuł i my- ślał Polak-„Litwin” Mickiewicz i Polak-„Ukrainiec” </w:t>
      </w:r>
      <w:r>
        <w:rPr>
          <w:b w:val="0"/>
          <w:bCs w:val="0"/>
          <w:color w:val="000000"/>
          <w:spacing w:val="0"/>
          <w:w w:val="100"/>
          <w:position w:val="0"/>
          <w:shd w:val="clear" w:color="auto" w:fill="auto"/>
          <w:lang w:val="fr-FR" w:eastAsia="fr-FR" w:bidi="fr-FR"/>
        </w:rPr>
        <w:t xml:space="preserve">T. </w:t>
      </w:r>
      <w:r>
        <w:rPr>
          <w:b w:val="0"/>
          <w:bCs w:val="0"/>
          <w:color w:val="000000"/>
          <w:spacing w:val="0"/>
          <w:w w:val="100"/>
          <w:position w:val="0"/>
          <w:shd w:val="clear" w:color="auto" w:fill="auto"/>
          <w:lang w:val="pl-PL" w:eastAsia="pl-PL" w:bidi="pl-PL"/>
        </w:rPr>
        <w:t>T. Jeż. Jest to uchwytne w „otwartości” Stempowskiego na ludzi, w jego potrzebie i umiejętności dialogu, jest utrwalone w wielu śladach dojść, spotkań, porozumień. Potwierdza to doskonale bezstronny artykuł o mniejszości ukraińskiej w jeszcze jednym niesłusznie zapomnianym, wielkim, trzytomowym wydawnictwie encyklope</w:t>
        <w:softHyphen/>
        <w:t xml:space="preserve">dycznym pt. </w:t>
      </w:r>
      <w:r>
        <w:rPr>
          <w:b w:val="0"/>
          <w:bCs w:val="0"/>
          <w:color w:val="000000"/>
          <w:spacing w:val="0"/>
          <w:w w:val="100"/>
          <w:position w:val="0"/>
          <w:shd w:val="clear" w:color="auto" w:fill="auto"/>
          <w:lang w:val="fr-FR" w:eastAsia="fr-FR" w:bidi="fr-FR"/>
        </w:rPr>
        <w:t xml:space="preserve">„Pologne </w:t>
      </w:r>
      <w:r>
        <w:rPr>
          <w:b w:val="0"/>
          <w:bCs w:val="0"/>
          <w:color w:val="000000"/>
          <w:spacing w:val="0"/>
          <w:w w:val="100"/>
          <w:position w:val="0"/>
          <w:shd w:val="clear" w:color="auto" w:fill="auto"/>
          <w:lang w:val="pl-PL" w:eastAsia="pl-PL" w:bidi="pl-PL"/>
        </w:rPr>
        <w:t>1919-1939”.</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Całą tę sprawę osnuwa nigdy niewyznana, lecz uświadomiona w źródłach melancholia. Nasza inwestycja wschodnia, niesłycha</w:t>
        <w:softHyphen/>
        <w:t>nie kosztowna i tragicznie źle przez nas samych zagospodarowana, stała się stratą niepowrotną. Tym większa racja, żebyśmy byli świadomi jej kulturalnych dywidend, nielicznych, ale cennych, takich jak Conrad i Stempowski — conradysta intelektualny.</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Wspomniałem, że kolegowaliśmy z panem Jerzym w Państwo</w:t>
        <w:softHyphen/>
        <w:t>wym Instytucie Sztuki Teatralnej czyli jak się wtedy skrótem mówiło: w „Piście”. Wszedł on do niego w rok po mnie, ale wykładał tylko na Wydziale Reżyserskim. Czynność wykładania, a także jego przedmiot były bardzo szczególne. W monumentalnie rozbudowanym programie Wydziału jego twórca i kierownik, Leon Schiller, przewidział okienko z przyciężko określonym przedmiotem: „Tło filozoficzne głównych epok teatru” i do nau</w:t>
        <w:softHyphen/>
        <w:br w:type="page"/>
      </w:r>
      <w:r>
        <w:rPr>
          <w:b w:val="0"/>
          <w:bCs w:val="0"/>
          <w:color w:val="000000"/>
          <w:spacing w:val="0"/>
          <w:w w:val="100"/>
          <w:position w:val="0"/>
          <w:shd w:val="clear" w:color="auto" w:fill="auto"/>
          <w:lang w:val="pl-PL" w:eastAsia="pl-PL" w:bidi="pl-PL"/>
        </w:rPr>
        <w:t>czania tego przedmiotu zaprosił Stempowskiego. Właściwie trud</w:t>
        <w:softHyphen/>
        <w:t>no racjonalnie wytłumaczyć ten wybór. Stempowski był wtedy autorem bibliofilskiego druczku „Pielgrzym” wydanego pod pseu</w:t>
        <w:softHyphen/>
        <w:t>donimem B. Serafin aż w 30 egzemplarzach jako pierwszy numer „Biblioteki Pstrokońskiej” (wszystko to razem jest dla mnie nieczytelną krzyżówką), autorem kilku dających się policzyć na palcach jednej ręki choć kapitalnych esejów i oryginalnej, nie</w:t>
        <w:softHyphen/>
        <w:t>wielkiej książki o „Panu Jowialskim”. Najprawdopodobniej wy</w:t>
        <w:softHyphen/>
        <w:t>bór podsunęła Schillerowi intuicja artystyczna, którą posiadał w stopniu sięgającym genialności. Mogło coś ważyć i to, że planował inscenizację najbardziej tajemniczej, kontrowersyjnej ko</w:t>
        <w:softHyphen/>
        <w:t>medii Fredry i w prologu (zdaje się też w epilogu czy parabazie) zamierzał postawić sobie do oczu trzech jej ówczesnych krytyków: Eugeniusza Kucharskiego, Boya-Żeleńskiego i Stempowskiego. Do ostatniego z nich mogło Schillera pociągać domniemane ostrze antysanacyjne książki jakoby błyskające już w tytule: „Pan Jo- wialski i jego spadkobiercy. Rzecz o perspektywach śmiechu szlacheckiego”. Ponowna, świeża lektura nie odsłoniła mi tego ostrza; jeśli było, zdołało zwietrzeć.</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 dzisiaj widzę Stempowskiego na nieistniejącym piętrze nieistniejącego budynku przy ul. Trębackiej. Po prawej stronie klatki schodowej Wydział Reżyserski miał trzy niepokalanie bia</w:t>
        <w:softHyphen/>
        <w:t>łe i gołe pokoje: dwa większe (jeden z pianinem i podium) oraz klitkę tuż przy drzwiach, w której wywnętrzali się przeważnie teoretycy — wszystko połączone dosyć wąskim korytarzem. Tam wymijałem się ze Stempowskim i ściśle go oplatającym wiankiem młodych ludzi. Wysoki, siwiejący stał z głową łagodnie pochylo</w:t>
        <w:softHyphen/>
        <w:t>ną ku dołowi i długo po swojej lekcji, przez całą przerwę, dywa</w:t>
        <w:softHyphen/>
        <w:t>gował cichym, ciurkającym głosem bez śladu modulacji. Jego przedmiot był sformułowany niezgrabnie, lecz elastycznie. Stem</w:t>
        <w:softHyphen/>
        <w:t>powski mógł mówić nie tylko o podłożu filozoficznym, ale i ogól- nokulturalnym, społecznym, politycznym i ekonomicznym. Mówił o wszystkim co pomyślała jego głowa.</w:t>
      </w:r>
    </w:p>
    <w:p>
      <w:pPr>
        <w:pStyle w:val="Style43"/>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była to głowa uposażona w jedyny, może niepowtarzalny sposób. Wiedzieliśmy, że studiował w Polsce, Niemczech i Szwaj</w:t>
        <w:softHyphen/>
        <w:t xml:space="preserve">carii historię, filologię klasyczną i medycynę, słuchał </w:t>
      </w:r>
      <w:r>
        <w:rPr>
          <w:b w:val="0"/>
          <w:bCs w:val="0"/>
          <w:color w:val="000000"/>
          <w:spacing w:val="0"/>
          <w:w w:val="100"/>
          <w:position w:val="0"/>
          <w:shd w:val="clear" w:color="auto" w:fill="auto"/>
          <w:lang w:val="fr-FR" w:eastAsia="fr-FR" w:bidi="fr-FR"/>
        </w:rPr>
        <w:t xml:space="preserve">Vilfreda </w:t>
      </w:r>
      <w:r>
        <w:rPr>
          <w:b w:val="0"/>
          <w:bCs w:val="0"/>
          <w:color w:val="000000"/>
          <w:spacing w:val="0"/>
          <w:w w:val="100"/>
          <w:position w:val="0"/>
          <w:shd w:val="clear" w:color="auto" w:fill="auto"/>
          <w:lang w:val="pl-PL" w:eastAsia="pl-PL" w:bidi="pl-PL"/>
        </w:rPr>
        <w:t xml:space="preserve">Pareto i Guglielma Ferrero, zagłębiał się w filozofię Spinozy. Dziś wiadomo, że w r. 1914 przedłożył na uniwersytecie zurys- kim tezę „Antike und christliche Geschichtsphilosophie im </w:t>
      </w:r>
      <w:r>
        <w:rPr>
          <w:b w:val="0"/>
          <w:bCs w:val="0"/>
          <w:color w:val="000000"/>
          <w:spacing w:val="0"/>
          <w:w w:val="100"/>
          <w:position w:val="0"/>
          <w:shd w:val="clear" w:color="auto" w:fill="auto"/>
          <w:lang w:val="fr-FR" w:eastAsia="fr-FR" w:bidi="fr-FR"/>
        </w:rPr>
        <w:t xml:space="preserve">I-V </w:t>
      </w:r>
      <w:r>
        <w:rPr>
          <w:b w:val="0"/>
          <w:bCs w:val="0"/>
          <w:color w:val="000000"/>
          <w:spacing w:val="0"/>
          <w:w w:val="100"/>
          <w:position w:val="0"/>
          <w:shd w:val="clear" w:color="auto" w:fill="auto"/>
          <w:lang w:val="pl-PL" w:eastAsia="pl-PL" w:bidi="pl-PL"/>
        </w:rPr>
        <w:t>Jahrhundert”, ale przewód doktorski nie został z jakichś powodów zamknięty. Podobnie zahaczyły się przed metą pełne studia me</w:t>
        <w:softHyphen/>
        <w:t>dyczne. Potem czy pomiędzy wypadło dłuższe unieruchomienie przez chorobę; jest ona gdzieś określona w sposób charakterystycz</w:t>
        <w:softHyphen/>
        <w:t>ny dla Stempowskiego jako „okres szczególnie ubogi w rozryw</w:t>
        <w:softHyphen/>
        <w:t>ki”. Z jego formacji umysłowej, z procesu urobienia zdałem sobie</w:t>
        <w:br w:type="page"/>
      </w:r>
      <w:r>
        <w:rPr>
          <w:b w:val="0"/>
          <w:bCs w:val="0"/>
          <w:color w:val="000000"/>
          <w:spacing w:val="0"/>
          <w:w w:val="100"/>
          <w:position w:val="0"/>
          <w:shd w:val="clear" w:color="auto" w:fill="auto"/>
          <w:lang w:val="pl-PL" w:eastAsia="pl-PL" w:bidi="pl-PL"/>
        </w:rPr>
        <w:t>w pełni sprawę już w okresie po warszawskim. Stało się to na podstawie tego co Stempowski pisał i na podstawie drobnego lecz pamiętnego doświadczenia.</w:t>
      </w:r>
    </w:p>
    <w:p>
      <w:pPr>
        <w:pStyle w:val="Style43"/>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 xml:space="preserve">Gdzieś po r. 1950 spędziliśmy kilka tygodni w Monachium, w jednym z jego miast uniwersyteckich, jako członkowie jury literackiego. Mieszkaliśmy w jednym pensjonacie, bardzo </w:t>
      </w:r>
      <w:r>
        <w:rPr>
          <w:b w:val="0"/>
          <w:bCs w:val="0"/>
          <w:i/>
          <w:iCs/>
          <w:color w:val="000000"/>
          <w:spacing w:val="0"/>
          <w:w w:val="100"/>
          <w:position w:val="0"/>
          <w:shd w:val="clear" w:color="auto" w:fill="auto"/>
          <w:lang w:val="fr-FR" w:eastAsia="fr-FR" w:bidi="fr-FR"/>
        </w:rPr>
        <w:t xml:space="preserve">gemüt- </w:t>
      </w:r>
      <w:r>
        <w:rPr>
          <w:b w:val="0"/>
          <w:bCs w:val="0"/>
          <w:i/>
          <w:iCs/>
          <w:color w:val="000000"/>
          <w:spacing w:val="0"/>
          <w:w w:val="100"/>
          <w:position w:val="0"/>
          <w:shd w:val="clear" w:color="auto" w:fill="auto"/>
          <w:lang w:val="pl-PL" w:eastAsia="pl-PL" w:bidi="pl-PL"/>
        </w:rPr>
        <w:t>lich,</w:t>
      </w:r>
      <w:r>
        <w:rPr>
          <w:b w:val="0"/>
          <w:bCs w:val="0"/>
          <w:color w:val="000000"/>
          <w:spacing w:val="0"/>
          <w:w w:val="100"/>
          <w:position w:val="0"/>
          <w:shd w:val="clear" w:color="auto" w:fill="auto"/>
          <w:lang w:val="pl-PL" w:eastAsia="pl-PL" w:bidi="pl-PL"/>
        </w:rPr>
        <w:t xml:space="preserve"> na najwyższym (czwartym? piątym?) piętrze nowo i brzydko odbudowanej, biało tynkowanej kamienicy. Był to czas, w którym najwięcej z nim przebywałem i najwięcej go słuchałem na rozmaite tematy, również medyczne. M.in. Stempowski szczegółowo, kli</w:t>
        <w:softHyphen/>
        <w:t>nicznie opisywał chorobę raka u osoby nienazwanej nawet z imie</w:t>
        <w:softHyphen/>
        <w:t>nia — chodziło o kobietę jego życia, którą znałem w Warszawie; to zdaje się jej ,,cieniom” jest dedykowany „Esej o Kassandrze”.</w:t>
      </w:r>
    </w:p>
    <w:p>
      <w:pPr>
        <w:pStyle w:val="Style43"/>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Kiedyś pół żartem, pół serio poprosiłem go, aby mnie — zbadał. Niedzielnego ranka, gdy nie musieliśmy się nigdzie śpie</w:t>
        <w:softHyphen/>
        <w:t>szyć, niczego czytać i oceniać pan Jerzy przyszedł do mego pokoju w pidżamie z płaszczem narzuconym na ramiona (nie miał szla</w:t>
        <w:softHyphen/>
        <w:t xml:space="preserve">froka). Leżałem jeszcze w łóżku, pod odkopaną bawarską pie- rzynką z puchu, przypalającą chwilami żywym, piekielnym ogniem i tak się poddałem formalnemu, najbardziej detalicznemu badaniu. Przedtem i potem dotykały mnie niezliczone razy rozmaite ręce, wsłuchiwały się w moje tętno rozmaite uszy, ale nie pamiętam takiej delikatności dotknięcia, takiej przenikliwości wejrzenia, tak fascynującego komentarza do tego co widział, słyszał, stwierdzał w ciemnościach mego ciała ten lekarz bez dyplomu lekarskiego. Gdyby chciał być </w:t>
      </w:r>
      <w:r>
        <w:rPr>
          <w:b w:val="0"/>
          <w:bCs w:val="0"/>
          <w:i/>
          <w:iCs/>
          <w:color w:val="000000"/>
          <w:spacing w:val="0"/>
          <w:w w:val="100"/>
          <w:position w:val="0"/>
          <w:shd w:val="clear" w:color="auto" w:fill="auto"/>
          <w:lang w:val="fr-FR" w:eastAsia="fr-FR" w:bidi="fr-FR"/>
        </w:rPr>
        <w:t xml:space="preserve">a quack </w:t>
      </w:r>
      <w:r>
        <w:rPr>
          <w:b w:val="0"/>
          <w:bCs w:val="0"/>
          <w:i/>
          <w:iCs/>
          <w:color w:val="000000"/>
          <w:spacing w:val="0"/>
          <w:w w:val="100"/>
          <w:position w:val="0"/>
          <w:shd w:val="clear" w:color="auto" w:fill="auto"/>
          <w:lang w:val="pl-PL" w:eastAsia="pl-PL" w:bidi="pl-PL"/>
        </w:rPr>
        <w:t>doctor,</w:t>
      </w:r>
      <w:r>
        <w:rPr>
          <w:b w:val="0"/>
          <w:bCs w:val="0"/>
          <w:color w:val="000000"/>
          <w:spacing w:val="0"/>
          <w:w w:val="100"/>
          <w:position w:val="0"/>
          <w:shd w:val="clear" w:color="auto" w:fill="auto"/>
          <w:lang w:val="pl-PL" w:eastAsia="pl-PL" w:bidi="pl-PL"/>
        </w:rPr>
        <w:t xml:space="preserve"> mógłby był zrobić fortunę.</w:t>
      </w:r>
    </w:p>
    <w:p>
      <w:pPr>
        <w:pStyle w:val="Style43"/>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Nazywano Stempowskiego humanistą doskonałym, neohuma- nistą. Rzeczywiście czytał po grecku i po łacinie z równą swobodą, jak czytał w kilku językach nowożytnych. Klasycy, Tukidides czy Owidiusz, bywali dla niego autorami czytanymi do poduszki lub w pociągu. Wszystkie jego rozważania o literaturze, o kulturze mają swoje korzenie w przeszłości grecko-rzymskiej. Ale w rzeczy samej jego formacja intelektualna była podwójna: humanistyczna i przyrodnicza (wspomina gdzieś pracę w laboratorium). Niejako </w:t>
      </w:r>
      <w:r>
        <w:rPr>
          <w:b w:val="0"/>
          <w:bCs w:val="0"/>
          <w:i/>
          <w:iCs/>
          <w:color w:val="000000"/>
          <w:spacing w:val="0"/>
          <w:w w:val="100"/>
          <w:position w:val="0"/>
          <w:shd w:val="clear" w:color="auto" w:fill="auto"/>
          <w:lang w:val="fr-FR" w:eastAsia="fr-FR" w:bidi="fr-FR"/>
        </w:rPr>
        <w:t>avant la lettre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Stempowski znosił przeciwieństwo „dwu kultur”, przeczył głośnej tezie C. P. Snowa o rozziewie między wiedzą o człowieku i wiedzą o przyrodzie. Był humanistą myślącym ka</w:t>
        <w:softHyphen/>
        <w:t xml:space="preserve">tegoriami nauk ścisłych, był </w:t>
      </w:r>
      <w:r>
        <w:rPr>
          <w:b w:val="0"/>
          <w:bCs w:val="0"/>
          <w:i/>
          <w:iCs/>
          <w:color w:val="000000"/>
          <w:spacing w:val="0"/>
          <w:w w:val="100"/>
          <w:position w:val="0"/>
          <w:shd w:val="clear" w:color="auto" w:fill="auto"/>
          <w:lang w:val="fr-FR" w:eastAsia="fr-FR" w:bidi="fr-FR"/>
        </w:rPr>
        <w:t>a scient</w:t>
      </w:r>
      <w:r>
        <w:rPr>
          <w:b w:val="0"/>
          <w:bCs w:val="0"/>
          <w:i/>
          <w:iCs/>
          <w:color w:val="000000"/>
          <w:spacing w:val="0"/>
          <w:w w:val="100"/>
          <w:position w:val="0"/>
          <w:shd w:val="clear" w:color="auto" w:fill="auto"/>
          <w:lang w:val="pl-PL" w:eastAsia="pl-PL" w:bidi="pl-PL"/>
        </w:rPr>
        <w:t>ist o</w:t>
      </w:r>
      <w:r>
        <w:rPr>
          <w:b w:val="0"/>
          <w:bCs w:val="0"/>
          <w:color w:val="000000"/>
          <w:spacing w:val="0"/>
          <w:w w:val="100"/>
          <w:position w:val="0"/>
          <w:shd w:val="clear" w:color="auto" w:fill="auto"/>
          <w:lang w:val="pl-PL" w:eastAsia="pl-PL" w:bidi="pl-PL"/>
        </w:rPr>
        <w:t xml:space="preserve"> często oszołamiającej kulturze humanistycznej.</w:t>
      </w:r>
    </w:p>
    <w:p>
      <w:pPr>
        <w:pStyle w:val="Style43"/>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Ale i to nie jest wszystko. „Poważniejsze wykształcenie hu</w:t>
        <w:softHyphen/>
        <w:t>manistyczne — stwierdził przy jakiejś sposobności — ma w sobie zawsze coś z kurzu bibliotek i coś z szlafroka”. Intelektualizm Stempowskiego nie był szlafrokowy i nie pachniał kurzem. Łą</w:t>
        <w:softHyphen/>
        <w:t>czył go z metodycznym studium życia, konfrontował z rzeczywis</w:t>
        <w:softHyphen/>
        <w:t>tością i pogłębiał w tej konfrontacji; trafnie nazwał to kiedyś</w:t>
        <w:br w:type="page"/>
      </w:r>
      <w:r>
        <w:rPr>
          <w:b w:val="0"/>
          <w:bCs w:val="0"/>
          <w:color w:val="000000"/>
          <w:spacing w:val="0"/>
          <w:w w:val="100"/>
          <w:position w:val="0"/>
          <w:shd w:val="clear" w:color="auto" w:fill="auto"/>
          <w:lang w:val="pl-PL" w:eastAsia="pl-PL" w:bidi="pl-PL"/>
        </w:rPr>
        <w:t>„eksperymentalnym wykształceniem społecznym”. Znał mnóstwo ludzi, lubił rozmawiać, umiał sensownie podróżować — jakby z reflektorem, lunetą i mikroskopem. Miał zdolność kojarzenia elementów obserwacji i spekulacji, teorii i doświadczalnego kon</w:t>
        <w:softHyphen/>
        <w:t>kretu, wiedzy książkowej i wiedzy życia. Świadczą o tym jego dzienniki wydane osobno („Dziennik podróży do Austrii i Nie</w:t>
        <w:softHyphen/>
        <w:t xml:space="preserve">miec”, 1946), drukowane tylko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(„Nowy dziennik podróży do Niemiec, 1949) i jeszcze nieogłoszone.</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Stempowski umiał czytać, rozumieć, pamiętać książki, ale umiał też czytać ziemię, krajobraz, pejzaż kulturalny jak książkę. Z tej rzadkiej sprawności powstały eseje francuskie „Terre </w:t>
      </w:r>
      <w:r>
        <w:rPr>
          <w:b w:val="0"/>
          <w:bCs w:val="0"/>
          <w:color w:val="000000"/>
          <w:spacing w:val="0"/>
          <w:w w:val="100"/>
          <w:position w:val="0"/>
          <w:shd w:val="clear" w:color="auto" w:fill="auto"/>
          <w:lang w:val="fr-FR" w:eastAsia="fr-FR" w:bidi="fr-FR"/>
        </w:rPr>
        <w:t>ber</w:t>
        <w:softHyphen/>
        <w:t xml:space="preserve">noise” </w:t>
      </w:r>
      <w:r>
        <w:rPr>
          <w:b w:val="0"/>
          <w:bCs w:val="0"/>
          <w:color w:val="000000"/>
          <w:spacing w:val="0"/>
          <w:w w:val="100"/>
          <w:position w:val="0"/>
          <w:shd w:val="clear" w:color="auto" w:fill="auto"/>
          <w:lang w:val="pl-PL" w:eastAsia="pl-PL" w:bidi="pl-PL"/>
        </w:rPr>
        <w:t>(Genewa 1954), uwieńczone nagrodą literacką kantonu berneńskiego, lecz nie dosyć znane Polakom. Nawiasem mówiąc jest to książka pod wielu względami znamienna. Wstydliwy akt wdzięczności dla ziemi, która udzieliła Stempowskiemu schronie</w:t>
        <w:softHyphen/>
        <w:t>nia. I — metafora tęsknoty za własną ziemią, daleką ukrainną i bliższą mazowiecką. Stempowski bronił się przed takim ujęciem: projektowany przeze mnie wywiad korespondencyjny nie doszedł do skutku; gdy doszło do rozmowy przed mikrofonem uchylał się od potwierdzenia moich domniemań. Zapewne uważał je za zbyt sentymentalne.</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Właściwe Stempowskiemu krzyżowanie się, wzajemne oświet</w:t>
        <w:softHyphen/>
        <w:t>lanie rzeczywistości humanistycznej i pozahumanistycznej jest za</w:t>
        <w:softHyphen/>
        <w:t>znaczone od razu w tytule głośnego studium z 1933 r. „Chimera jako zwierzę pociągowe. Próba interpretacji ekonomicznej futu</w:t>
        <w:softHyphen/>
        <w:t>ryzmu i surrealizmu”. Ten tytuł brzmi po marksistowsku, ale gdyby marksiści rozumowali z taką subtelnością i ostrożnością jak Stempowski, na pewno byłoby z nimi mniej kłopotu. W jego dorobku jest sporo esejów potwierdzających zmysł drobiazgowej obserwacji, umiejętność ankiety terenowej, zdolność do zasad</w:t>
        <w:softHyphen/>
        <w:t>nych uogólnień. Najbardziej typowe pod tym względem są „Obra</w:t>
        <w:softHyphen/>
        <w:t>zy z czasów kryzysu rolnego”.</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Cechowała Stempowskiego nieustanna czujność, nieograniczo</w:t>
        <w:softHyphen/>
        <w:t xml:space="preserve">na chłonność, pasja, którą łacinnicy nazywają </w:t>
      </w:r>
      <w:r>
        <w:rPr>
          <w:b w:val="0"/>
          <w:bCs w:val="0"/>
          <w:i/>
          <w:iCs/>
          <w:color w:val="000000"/>
          <w:spacing w:val="0"/>
          <w:w w:val="100"/>
          <w:position w:val="0"/>
          <w:shd w:val="clear" w:color="auto" w:fill="auto"/>
          <w:lang w:val="fr-FR" w:eastAsia="fr-FR" w:bidi="fr-FR"/>
        </w:rPr>
        <w:t xml:space="preserve">novarum </w:t>
      </w:r>
      <w:r>
        <w:rPr>
          <w:b w:val="0"/>
          <w:bCs w:val="0"/>
          <w:i/>
          <w:iCs/>
          <w:color w:val="000000"/>
          <w:spacing w:val="0"/>
          <w:w w:val="100"/>
          <w:position w:val="0"/>
          <w:shd w:val="clear" w:color="auto" w:fill="auto"/>
          <w:lang w:val="pl-PL" w:eastAsia="pl-PL" w:bidi="pl-PL"/>
        </w:rPr>
        <w:t>rerum studio.</w:t>
      </w:r>
      <w:r>
        <w:rPr>
          <w:b w:val="0"/>
          <w:bCs w:val="0"/>
          <w:color w:val="000000"/>
          <w:spacing w:val="0"/>
          <w:w w:val="100"/>
          <w:position w:val="0"/>
          <w:shd w:val="clear" w:color="auto" w:fill="auto"/>
          <w:lang w:val="pl-PL" w:eastAsia="pl-PL" w:bidi="pl-PL"/>
        </w:rPr>
        <w:t xml:space="preserve"> Nigdy się nie spóźniał, ale też nie ulegał łatwo złudze</w:t>
        <w:softHyphen/>
        <w:t>niom nowości. Kiedyś stanęliśmy do dyskusji o „końcu powieści”. Potraktowałem poważnie ten temat nawracający jak legendarny potwór z Loch Ness, ale Stempowski otrzeźwił mnie przytocze</w:t>
        <w:softHyphen/>
        <w:t>niem z głowy tytułów książek, które kilkanaście i kilkadziesiąt lat wcześniej wieściły zagładę gatunku powieściowego. Pisał o „anty- powieści” bez świętego oburzenia i cielęcego zachwytu. Umiał przenikliwie spojrzeć na „Cmentarze” Hłaski.</w:t>
      </w:r>
    </w:p>
    <w:p>
      <w:pPr>
        <w:pStyle w:val="Style43"/>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Wrażliwość estetyczna Stempowskiego mogła się wydawać nieograniczona. Zajmował się przede wszystkim literaturą, ale żadna dziedzina sztuki nie była przed nim zamknięta. Pamiętam,</w:t>
        <w:br w:type="page"/>
      </w:r>
      <w:r>
        <w:rPr>
          <w:b w:val="0"/>
          <w:bCs w:val="0"/>
          <w:color w:val="000000"/>
          <w:spacing w:val="0"/>
          <w:w w:val="100"/>
          <w:position w:val="0"/>
          <w:shd w:val="clear" w:color="auto" w:fill="auto"/>
          <w:lang w:val="pl-PL" w:eastAsia="pl-PL" w:bidi="pl-PL"/>
        </w:rPr>
        <w:t>że w owym monachijskim pokoju pensjonatowym, w którym odbyła się opisana konsultacja lekarska, wisiały nad łóżkiem bardzo dobre reprodukcje obrazów Raoula Dufy; od jednego rzutu oka Stempowski miał do powiedzenia celne rzeczy o ich geometryzmie i linearyzmie. Drugiemu, krótszemu spotkaniu w Monachium zawdzięczam wykład o muzyce szwajcarskiej, który zachowałem w pamięci do dzisiaj. Powstał on przypadkiem, na marginesie nagrody muzycznej ufundowanej przez Polskie Oddzia</w:t>
        <w:softHyphen/>
        <w:t>ły Wartownicze (do jury tej nagrody obok Stempowskiego wcho</w:t>
        <w:softHyphen/>
        <w:t xml:space="preserve">dzili Małcużyński, Ludwik Bronarski, Regamey i ja; zebranie odbyło się w domu Małcużyńskich „Le Pertit de Sonzier” w Cher- nex nad </w:t>
      </w:r>
      <w:r>
        <w:rPr>
          <w:b w:val="0"/>
          <w:bCs w:val="0"/>
          <w:color w:val="000000"/>
          <w:spacing w:val="0"/>
          <w:w w:val="100"/>
          <w:position w:val="0"/>
          <w:shd w:val="clear" w:color="auto" w:fill="auto"/>
          <w:lang w:val="fr-FR" w:eastAsia="fr-FR" w:bidi="fr-FR"/>
        </w:rPr>
        <w:t xml:space="preserve">Montreux). </w:t>
      </w:r>
      <w:r>
        <w:rPr>
          <w:b w:val="0"/>
          <w:bCs w:val="0"/>
          <w:color w:val="000000"/>
          <w:spacing w:val="0"/>
          <w:w w:val="100"/>
          <w:position w:val="0"/>
          <w:shd w:val="clear" w:color="auto" w:fill="auto"/>
          <w:lang w:val="pl-PL" w:eastAsia="pl-PL" w:bidi="pl-PL"/>
        </w:rPr>
        <w:t>W rozmaitych czasach Stempowski pisał o Strawińskim, o operze chińskiej, o balecie z Leningradu. W bi</w:t>
        <w:softHyphen/>
        <w:t>bliografii jego esejów można znaleźć tytuł „Fantazje bywalca koncertowego”.</w:t>
      </w:r>
    </w:p>
    <w:p>
      <w:pPr>
        <w:pStyle w:val="Style43"/>
        <w:keepNext w:val="0"/>
        <w:keepLines w:val="0"/>
        <w:widowControl w:val="0"/>
        <w:shd w:val="clear" w:color="auto" w:fill="auto"/>
        <w:bidi w:val="0"/>
        <w:spacing w:before="0" w:after="0" w:line="221" w:lineRule="auto"/>
        <w:ind w:left="0" w:right="0" w:firstLine="440"/>
        <w:jc w:val="both"/>
      </w:pPr>
      <w:r>
        <w:rPr>
          <w:b w:val="0"/>
          <w:bCs w:val="0"/>
          <w:color w:val="000000"/>
          <w:spacing w:val="0"/>
          <w:w w:val="100"/>
          <w:position w:val="0"/>
          <w:shd w:val="clear" w:color="auto" w:fill="auto"/>
          <w:lang w:val="pl-PL" w:eastAsia="pl-PL" w:bidi="pl-PL"/>
        </w:rPr>
        <w:t>Gdy tak z gruba zakreślam obręb zainteresowań Stempow</w:t>
        <w:softHyphen/>
        <w:t>skiego przychodzi mi na myśl, że był to jeden z ostatnich, może ostatni Polak — ze świadomością śródziemnomorską. W ciągu kilkunastu lat nie udało mi się go zwabić do Anglii. Nie był nigdy w Ameryce, choć znał dobrze literaturę amerykańską (Faulknera lepiej niż Hemingwaya) i dobrze orientował się w amerykańskim krajobrazie duchowym. Nie odbrzmiał na moje późne zapały afry- kanologiczne. Był do końca przeświadczony, że źródło kultury zachodniej bije wokół brzegów Morza Śródziemnego i jej słońce odbija się w błękitnych falach tego morza. Nie znosił pragmatyz</w:t>
        <w:softHyphen/>
        <w:t>mu, żył bez pośpiechu, swoistym rytmem wewnętrznym. Nawet śmierć dostroiła się do tego rytmu, była powolnym gaśnięciem, powolnym zacichaniem, zeszła na niego we śnie. Stempowski- Śródziemnomorczyk może się wydać anachronizmem, ale jeśli jest to anachronizm, ma on taką samą cenę jak paradoksalnie koja</w:t>
        <w:softHyphen/>
        <w:t>rzący się z nim kompleks jagielloński rodem ze stepów Ukrainy. Ma walor wzorca.</w:t>
      </w:r>
    </w:p>
    <w:p>
      <w:pPr>
        <w:pStyle w:val="Style43"/>
        <w:keepNext w:val="0"/>
        <w:keepLines w:val="0"/>
        <w:widowControl w:val="0"/>
        <w:shd w:val="clear" w:color="auto" w:fill="auto"/>
        <w:bidi w:val="0"/>
        <w:spacing w:before="0" w:after="0" w:line="221" w:lineRule="auto"/>
        <w:ind w:left="0" w:right="0" w:firstLine="380"/>
        <w:jc w:val="both"/>
        <w:sectPr>
          <w:headerReference w:type="default" r:id="rId50"/>
          <w:headerReference w:type="even" r:id="rId51"/>
          <w:headerReference w:type="first" r:id="rId52"/>
          <w:footnotePr>
            <w:pos w:val="pageBottom"/>
            <w:numFmt w:val="decimal"/>
            <w:numRestart w:val="continuous"/>
            <w15:footnoteColumns w:val="1"/>
          </w:footnotePr>
          <w:pgSz w:w="6718" w:h="11301"/>
          <w:pgMar w:top="910" w:left="409" w:right="412" w:bottom="645"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W warszawskich latach naszej znajomości Stempowski wyda</w:t>
        <w:softHyphen/>
        <w:t xml:space="preserve">wał się wielu obserwatorom człowiekiem o wielkiej dysproporcji między możliwościami i spełnieniami, zdolnym ale niewydarzonym, zdeklasowanym wielkim panem bałamucącym się intelektualnie, </w:t>
      </w:r>
      <w:r>
        <w:rPr>
          <w:b w:val="0"/>
          <w:bCs w:val="0"/>
          <w:i/>
          <w:iCs/>
          <w:color w:val="000000"/>
          <w:spacing w:val="0"/>
          <w:w w:val="100"/>
          <w:position w:val="0"/>
          <w:shd w:val="clear" w:color="auto" w:fill="auto"/>
          <w:lang w:val="fr-FR" w:eastAsia="fr-FR" w:bidi="fr-FR"/>
        </w:rPr>
        <w:t xml:space="preserve">il </w:t>
      </w:r>
      <w:r>
        <w:rPr>
          <w:b w:val="0"/>
          <w:bCs w:val="0"/>
          <w:i/>
          <w:iCs/>
          <w:color w:val="000000"/>
          <w:spacing w:val="0"/>
          <w:w w:val="100"/>
          <w:position w:val="0"/>
          <w:shd w:val="clear" w:color="auto" w:fill="auto"/>
          <w:lang w:val="pl-PL" w:eastAsia="pl-PL" w:bidi="pl-PL"/>
        </w:rPr>
        <w:t>dille</w:t>
      </w:r>
      <w:r>
        <w:rPr>
          <w:b w:val="0"/>
          <w:bCs w:val="0"/>
          <w:i/>
          <w:iCs/>
          <w:color w:val="000000"/>
          <w:spacing w:val="0"/>
          <w:w w:val="100"/>
          <w:position w:val="0"/>
          <w:shd w:val="clear" w:color="auto" w:fill="auto"/>
          <w:lang w:val="fr-FR" w:eastAsia="fr-FR" w:bidi="fr-FR"/>
        </w:rPr>
        <w:t>tante.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Sam wymyśliłem formułę: skrzyżowanie bałaguły z Montaignem i gdzieś ją chyba ogłosiłem. Ta formuła był to produkt mody; celował w takich błyskotliwych wynalazkach Ste</w:t>
        <w:softHyphen/>
        <w:t xml:space="preserve">fan Napierski. Zawierała może nawet ziarno jakiejś racji, intuicję „ukraińskości” Stempowskiego, lecz wymagała komentarza his- toryczno-obyczajowego (bałaguła to jakby </w:t>
      </w:r>
      <w:r>
        <w:rPr>
          <w:b w:val="0"/>
          <w:bCs w:val="0"/>
          <w:i/>
          <w:iCs/>
          <w:color w:val="000000"/>
          <w:spacing w:val="0"/>
          <w:w w:val="100"/>
          <w:position w:val="0"/>
          <w:shd w:val="clear" w:color="auto" w:fill="auto"/>
          <w:lang w:val="fr-FR" w:eastAsia="fr-FR" w:bidi="fr-FR"/>
        </w:rPr>
        <w:t>hippie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pierwszej poło</w:t>
        <w:softHyphen/>
        <w:t>wy XIX wieku, człowiek o szerokim geście, lekceważący konwen</w:t>
        <w:softHyphen/>
        <w:t xml:space="preserve">cjonalne zwyczaje, „członek koniarsko-hulackiego stowarzyszenia”, jak to określał Kraszewski). Ale jeszcze w czasach, w których </w:t>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powstało wspomniane określenie, przekonałem się, że pod inte</w:t>
        <w:softHyphen/>
        <w:t>lektualną rozpustą Stempowskiego kryją się głębsze pokłady.</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Jakieś dwa lata przed wojną, już w epoce Ozonu, w Instytu</w:t>
        <w:softHyphen/>
        <w:t>cie Sztuki Teatralnej, cieszącym się zasłużoną sławą liberalizmu i przesadzoną renomą „czerwoności”, wybuchła awantura na tle rasowym. Wbrew statutowi szkoły, ówczesny dyrektor Stanisław Adamczewski, niezły polonista, lecz nie na swoim miejscu i na dobitkę człowiek słabego charakteru zwolnił dwóch naszych ko</w:t>
        <w:softHyphen/>
        <w:t>legów: Aleksandra Hertza, znakomitego socjologa i Mieczysława Wallisa, twórczego estetyka i historyka sztuki. Odbyło się burz</w:t>
        <w:softHyphen/>
        <w:t>liwe posiedzenie Rady Pedagogicznej, Schiller wyszedł trzasnąw</w:t>
        <w:softHyphen/>
        <w:t>szy drzwiami, w ślad za nim reszta „ciała profesorskiego” wy</w:t>
        <w:softHyphen/>
        <w:t>powiedziała posłuszeństwo. Wtedy po raz pierwszy uświadomi</w:t>
        <w:softHyphen/>
        <w:t xml:space="preserve">łem sobie, że pod urzekającym igraniem Stempowskiego tai się grunt twardych przekonań. Nie tylko przyłączył się do buntu, ale odgrywał w nim ważną rolę jako główny redaktor protestów i memoriałów. Z reguły opierały się one na drabinie stwierdzeń, zaczynających się od słów: „zważywszy że” — </w:t>
      </w:r>
      <w:r>
        <w:rPr>
          <w:b w:val="0"/>
          <w:bCs w:val="0"/>
          <w:i/>
          <w:iCs/>
          <w:color w:val="000000"/>
          <w:spacing w:val="0"/>
          <w:w w:val="100"/>
          <w:position w:val="0"/>
          <w:shd w:val="clear" w:color="auto" w:fill="auto"/>
          <w:lang w:val="fr-FR" w:eastAsia="fr-FR" w:bidi="fr-FR"/>
        </w:rPr>
        <w:t>considérant que...</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Tę twarz pełną spokojnej, niesolennej stanowczości zachował Stempowski do końca, przez lat trzydzieści. Pozostawił w War</w:t>
        <w:softHyphen/>
        <w:t>szawie wspaniały, wielojęzyczny księgozbiór, drugi z kolei jaki zebrał, i białą, cudownie długowłosą kotkę angorę. W r. 1940 oparł się samotnie w Szwajcarii i pozostał w niej do śmierci. Żył w ewangelicznym ubóstwie, o którym mało kto wiedział poza najbliższymi przyjaciółmi i opiekunami. Odsłoniło mi się ono drastycznym, wstydliwym błyskiem, gdy w monachijskim pensjo</w:t>
        <w:softHyphen/>
        <w:t>nacie niechcący zobaczyłem, że nałożył spodnie na malinową pi</w:t>
        <w:softHyphen/>
        <w:t>dżamę, bo nie miał zmiany bielizny.</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Z pozoru nie zmienił swego bałagulskiego i sceptycznego spo</w:t>
        <w:softHyphen/>
        <w:t>sobu bycia, zawsze nie lubił dogmatyków, ale był człowiekiem na swój sposób zaangażowanym. Nie znał kompromisów na jed</w:t>
        <w:softHyphen/>
        <w:t>nym punkcie — wolności, niezależności, niepodległości duszy i ciała. Konsekwentnie przeciwstawiał się literaturze kierowanej w kraju, ale także niewinnym, bo pozbawionym instrumentów nacisku, próbom reglamentacji literatury poza krajem. Był szcze</w:t>
        <w:softHyphen/>
        <w:t>gólnie uwrażliwiony, uczulony na tę sprawę. W obronie swojej swobody wobec władz szwajcarskich przybrał pseudonim: Paweł Hostowiec ( można tylko zgadywać, że powstał on przez połącze</w:t>
        <w:softHyphen/>
        <w:t xml:space="preserve">nie ukraińskiego słowa </w:t>
      </w:r>
      <w:r>
        <w:rPr>
          <w:b w:val="0"/>
          <w:bCs w:val="0"/>
          <w:i/>
          <w:iCs/>
          <w:color w:val="000000"/>
          <w:spacing w:val="0"/>
          <w:w w:val="100"/>
          <w:position w:val="0"/>
          <w:shd w:val="clear" w:color="auto" w:fill="auto"/>
          <w:lang w:val="pl-PL" w:eastAsia="pl-PL" w:bidi="pl-PL"/>
        </w:rPr>
        <w:t>hostec</w:t>
      </w:r>
      <w:r>
        <w:rPr>
          <w:b w:val="0"/>
          <w:bCs w:val="0"/>
          <w:color w:val="000000"/>
          <w:spacing w:val="0"/>
          <w:w w:val="100"/>
          <w:position w:val="0"/>
          <w:shd w:val="clear" w:color="auto" w:fill="auto"/>
          <w:lang w:val="pl-PL" w:eastAsia="pl-PL" w:bidi="pl-PL"/>
        </w:rPr>
        <w:t xml:space="preserve"> z polskim przyrostkiem jakby pa</w:t>
        <w:softHyphen/>
        <w:t xml:space="preserve">tron im </w:t>
      </w:r>
      <w:r>
        <w:rPr>
          <w:b w:val="0"/>
          <w:bCs w:val="0"/>
          <w:color w:val="000000"/>
          <w:spacing w:val="0"/>
          <w:w w:val="100"/>
          <w:position w:val="0"/>
          <w:shd w:val="clear" w:color="auto" w:fill="auto"/>
          <w:lang w:val="fr-FR" w:eastAsia="fr-FR" w:bidi="fr-FR"/>
        </w:rPr>
        <w:t>icznvm)</w:t>
      </w:r>
      <w:r>
        <w:rPr>
          <w:b w:val="0"/>
          <w:bCs w:val="0"/>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Na emigracji Stemoowski-Hostowiec stał się pisarzem „zawo- </w:t>
      </w:r>
      <w:r>
        <w:rPr>
          <w:b w:val="0"/>
          <w:bCs w:val="0"/>
          <w:color w:val="000000"/>
          <w:spacing w:val="0"/>
          <w:w w:val="100"/>
          <w:position w:val="0"/>
          <w:shd w:val="clear" w:color="auto" w:fill="auto"/>
          <w:lang w:val="fr-FR" w:eastAsia="fr-FR" w:bidi="fr-FR"/>
        </w:rPr>
        <w:t xml:space="preserve">dowvm”. </w:t>
      </w:r>
      <w:r>
        <w:rPr>
          <w:b w:val="0"/>
          <w:bCs w:val="0"/>
          <w:color w:val="000000"/>
          <w:spacing w:val="0"/>
          <w:w w:val="100"/>
          <w:position w:val="0"/>
          <w:shd w:val="clear" w:color="auto" w:fill="auto"/>
          <w:lang w:val="pl-PL" w:eastAsia="pl-PL" w:bidi="pl-PL"/>
        </w:rPr>
        <w:t xml:space="preserve">Brał na siebie nawet trudy tłumacza; jego przekład „Doktora Żiwago” jest </w:t>
      </w:r>
      <w:r>
        <w:rPr>
          <w:b w:val="0"/>
          <w:bCs w:val="0"/>
          <w:color w:val="000000"/>
          <w:spacing w:val="0"/>
          <w:w w:val="100"/>
          <w:position w:val="0"/>
          <w:shd w:val="clear" w:color="auto" w:fill="auto"/>
          <w:lang w:val="fr-FR" w:eastAsia="fr-FR" w:bidi="fr-FR"/>
        </w:rPr>
        <w:t xml:space="preserve">chvba </w:t>
      </w:r>
      <w:r>
        <w:rPr>
          <w:b w:val="0"/>
          <w:bCs w:val="0"/>
          <w:color w:val="000000"/>
          <w:spacing w:val="0"/>
          <w:w w:val="100"/>
          <w:position w:val="0"/>
          <w:shd w:val="clear" w:color="auto" w:fill="auto"/>
          <w:lang w:val="pl-PL" w:eastAsia="pl-PL" w:bidi="pl-PL"/>
        </w:rPr>
        <w:t xml:space="preserve">najlepszym z </w:t>
      </w:r>
      <w:r>
        <w:rPr>
          <w:b w:val="0"/>
          <w:bCs w:val="0"/>
          <w:color w:val="000000"/>
          <w:spacing w:val="0"/>
          <w:w w:val="100"/>
          <w:position w:val="0"/>
          <w:shd w:val="clear" w:color="auto" w:fill="auto"/>
          <w:lang w:val="fr-FR" w:eastAsia="fr-FR" w:bidi="fr-FR"/>
        </w:rPr>
        <w:t xml:space="preserve">istnieiacvch, </w:t>
      </w:r>
      <w:r>
        <w:rPr>
          <w:b w:val="0"/>
          <w:bCs w:val="0"/>
          <w:color w:val="000000"/>
          <w:spacing w:val="0"/>
          <w:w w:val="100"/>
          <w:position w:val="0"/>
          <w:shd w:val="clear" w:color="auto" w:fill="auto"/>
          <w:lang w:val="pl-PL" w:eastAsia="pl-PL" w:bidi="pl-PL"/>
        </w:rPr>
        <w:t>w każ</w:t>
        <w:softHyphen/>
        <w:t>dym razie góruje o całe nieba nad drewnianym przekładem angiel</w:t>
        <w:softHyphen/>
        <w:t>skim, nad suchym, pozbawionym ciepła przekładem francuskim.</w:t>
        <w:br w:type="page"/>
      </w:r>
      <w:r>
        <w:rPr>
          <w:b w:val="0"/>
          <w:bCs w:val="0"/>
          <w:color w:val="000000"/>
          <w:spacing w:val="0"/>
          <w:w w:val="100"/>
          <w:position w:val="0"/>
          <w:shd w:val="clear" w:color="auto" w:fill="auto"/>
          <w:lang w:val="pl-PL" w:eastAsia="pl-PL" w:bidi="pl-PL"/>
        </w:rPr>
        <w:t>To co napisał w ciągu tego czasu zebrane razem, złożyłoby się na kilka, pięć, sześć, może więcej tomów tej objętości jaką mają „Eseje dla Kassandry” (1961). Wobec stałej, trochę przymu</w:t>
        <w:softHyphen/>
        <w:t>sowej profesji Stempowski zachował swój zwykły dystans. Nazy</w:t>
        <w:softHyphen/>
        <w:t>wał ją „czernieniem papieru”, tropił jej dwuznaczności i niebez</w:t>
        <w:softHyphen/>
        <w:t xml:space="preserve">pieczeństwa, dowodził, że „pisanie za wszystkich czasów było zajęciem </w:t>
      </w:r>
      <w:r>
        <w:rPr>
          <w:b w:val="0"/>
          <w:bCs w:val="0"/>
          <w:i/>
          <w:iCs/>
          <w:color w:val="000000"/>
          <w:spacing w:val="0"/>
          <w:w w:val="100"/>
          <w:position w:val="0"/>
          <w:shd w:val="clear" w:color="auto" w:fill="auto"/>
          <w:lang w:val="pl-PL" w:eastAsia="pl-PL" w:bidi="pl-PL"/>
        </w:rPr>
        <w:t>minorum gentium”.</w:t>
      </w:r>
      <w:r>
        <w:rPr>
          <w:b w:val="0"/>
          <w:bCs w:val="0"/>
          <w:color w:val="000000"/>
          <w:spacing w:val="0"/>
          <w:w w:val="100"/>
          <w:position w:val="0"/>
          <w:shd w:val="clear" w:color="auto" w:fill="auto"/>
          <w:lang w:val="pl-PL" w:eastAsia="pl-PL" w:bidi="pl-PL"/>
        </w:rPr>
        <w:t xml:space="preserve"> Ale spełnił się w nim całkowicie.</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Niepostrzeżenie dla innych i dla siebie stał się sumieniem literatury emigracyjnej albo mówiąc prościej, ale ciągle jeszcze zbyt patetycznie, jej autorytetem moralnym — nienaznaczonym przez nikogo, niepomazanym, nie narzucającym się, a słuchanym. Nie miał ambicji przywódczych, nie zasiadał na sybillińskim trój</w:t>
        <w:softHyphen/>
        <w:t>nogu, nie propagował i nie nawracał. Nie był dawcą łatwych po</w:t>
        <w:softHyphen/>
        <w:t>cieszeń, szafarzem pochlebnych złudzeń. Jego naturalnym powo</w:t>
        <w:softHyphen/>
        <w:t>łaniem było rozeznawanie się w chaosie, porządkowanie zjawisk, zażeganie światła w mroku. Utrafił tym w potrzebę czasu i for</w:t>
        <w:softHyphen/>
        <w:t>macji historycznej, do której należał przez ostatni okres życia. Jego rolę wśród niej można by określić słowem: antywieszcz. Ta postawa promieniowała daleko poza emigrację. Na wieść o śmier</w:t>
        <w:softHyphen/>
        <w:t>ci Stempowskiego otrzymałem przejmujące słowa z kraju — na</w:t>
        <w:softHyphen/>
        <w:t>pisał je człowiek młodszy ode mnie, który go bodaj nigdy nie widział na oczy, nigdy nie słyszał.</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Emigracyjna „kariera” Stempowskiego wydaje się tym bar</w:t>
        <w:softHyphen/>
        <w:t xml:space="preserve">dziej zadziwiająca, że był on człowiekiem monologu. Przed wojną samookreślił się w </w:t>
      </w:r>
      <w:r>
        <w:rPr>
          <w:b w:val="0"/>
          <w:bCs w:val="0"/>
          <w:i/>
          <w:iCs/>
          <w:color w:val="000000"/>
          <w:spacing w:val="0"/>
          <w:w w:val="100"/>
          <w:position w:val="0"/>
          <w:shd w:val="clear" w:color="auto" w:fill="auto"/>
          <w:lang w:val="pl-PL" w:eastAsia="pl-PL" w:bidi="pl-PL"/>
        </w:rPr>
        <w:t>Marchołcie</w:t>
      </w:r>
      <w:r>
        <w:rPr>
          <w:b w:val="0"/>
          <w:bCs w:val="0"/>
          <w:color w:val="000000"/>
          <w:spacing w:val="0"/>
          <w:w w:val="100"/>
          <w:position w:val="0"/>
          <w:shd w:val="clear" w:color="auto" w:fill="auto"/>
          <w:lang w:val="pl-PL" w:eastAsia="pl-PL" w:bidi="pl-PL"/>
        </w:rPr>
        <w:t xml:space="preserve"> jako „samotny wędrowiec”, przez lata zjawiał się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jako „nieśpieszny przechodzień”. Jego </w:t>
      </w:r>
      <w:r>
        <w:rPr>
          <w:b w:val="0"/>
          <w:bCs w:val="0"/>
          <w:i/>
          <w:iCs/>
          <w:color w:val="000000"/>
          <w:spacing w:val="0"/>
          <w:w w:val="100"/>
          <w:position w:val="0"/>
          <w:shd w:val="clear" w:color="auto" w:fill="auto"/>
          <w:lang w:val="pl-PL" w:eastAsia="pl-PL" w:bidi="pl-PL"/>
        </w:rPr>
        <w:t xml:space="preserve">soliło </w:t>
      </w:r>
      <w:r>
        <w:rPr>
          <w:b w:val="0"/>
          <w:bCs w:val="0"/>
          <w:i/>
          <w:iCs/>
          <w:color w:val="000000"/>
          <w:spacing w:val="0"/>
          <w:w w:val="100"/>
          <w:position w:val="0"/>
          <w:shd w:val="clear" w:color="auto" w:fill="auto"/>
          <w:lang w:val="fr-FR" w:eastAsia="fr-FR" w:bidi="fr-FR"/>
        </w:rPr>
        <w:t>quia</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znajdowały ujście w zetknięciach osobistych, których od opuszczenia Warszawy nie miał chyba zbyt wiele. Urodzony filozof perypatetyczny stał się eremitą. To może tłumaczy zna</w:t>
        <w:softHyphen/>
        <w:t>czenie korespondencji w jego życiu i pisarstwie.</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Jest to jedna z osobliwości naszej emigracji, że wydała co najmniej trzech żywiołowych epistolografów: Wierzyńskiego, Bob</w:t>
        <w:softHyphen/>
        <w:t>kowskiego i Hostowca. Każdy z nich był inny. Wierzyński szukał przez listy łączności, ludzkiego ciepła, nasycał nimi swój głód wspólnoty. Bobkowski eksplodował w swoich listach jeszcze gwałtowniej niż w swojej krótkotrwałej twórczości; czytając je musiało się myśleć, źe gdyby ich nie pisał, ciśnienie wewnętrzne rozerwałoby go w kawałki. Listy Stempowskiego można by okre</w:t>
        <w:softHyphen/>
        <w:t>ślić jako gawędy epistolarne, gdyby słowo „gawęda” nie było zbyt sarmackie, zbyt zawiesiste. Jego listy zwłaszcza z wczesnego okre</w:t>
        <w:softHyphen/>
        <w:t xml:space="preserve">su, zanim związał się bliżej z </w:t>
      </w:r>
      <w:r>
        <w:rPr>
          <w:b w:val="0"/>
          <w:bCs w:val="0"/>
          <w:i/>
          <w:iCs/>
          <w:color w:val="000000"/>
          <w:spacing w:val="0"/>
          <w:w w:val="100"/>
          <w:position w:val="0"/>
          <w:shd w:val="clear" w:color="auto" w:fill="auto"/>
          <w:lang w:val="pl-PL" w:eastAsia="pl-PL" w:bidi="pl-PL"/>
        </w:rPr>
        <w:t>Kulturą,</w:t>
      </w:r>
      <w:r>
        <w:rPr>
          <w:b w:val="0"/>
          <w:bCs w:val="0"/>
          <w:color w:val="000000"/>
          <w:spacing w:val="0"/>
          <w:w w:val="100"/>
          <w:position w:val="0"/>
          <w:shd w:val="clear" w:color="auto" w:fill="auto"/>
          <w:lang w:val="pl-PL" w:eastAsia="pl-PL" w:bidi="pl-PL"/>
        </w:rPr>
        <w:t xml:space="preserve"> są szkicami do esejów, często gotowymi esejami. Cechuje je bezinteresowność, wielko- pańska rozrzutność intelektualna, rozdawanie siebie </w:t>
      </w:r>
      <w:r>
        <w:rPr>
          <w:b w:val="0"/>
          <w:bCs w:val="0"/>
          <w:i/>
          <w:iCs/>
          <w:color w:val="000000"/>
          <w:spacing w:val="0"/>
          <w:w w:val="100"/>
          <w:position w:val="0"/>
          <w:shd w:val="clear" w:color="auto" w:fill="auto"/>
          <w:lang w:val="fr-FR" w:eastAsia="fr-FR" w:bidi="fr-FR"/>
        </w:rPr>
        <w:t xml:space="preserve">pour </w:t>
      </w:r>
      <w:r>
        <w:rPr>
          <w:b w:val="0"/>
          <w:bCs w:val="0"/>
          <w:i/>
          <w:iCs/>
          <w:color w:val="000000"/>
          <w:spacing w:val="0"/>
          <w:w w:val="100"/>
          <w:position w:val="0"/>
          <w:shd w:val="clear" w:color="auto" w:fill="auto"/>
          <w:lang w:val="pl-PL" w:eastAsia="pl-PL" w:bidi="pl-PL"/>
        </w:rPr>
        <w:t xml:space="preserve">mon </w:t>
      </w:r>
      <w:r>
        <w:rPr>
          <w:b w:val="0"/>
          <w:bCs w:val="0"/>
          <w:i/>
          <w:iCs/>
          <w:color w:val="000000"/>
          <w:spacing w:val="0"/>
          <w:w w:val="100"/>
          <w:position w:val="0"/>
          <w:shd w:val="clear" w:color="auto" w:fill="auto"/>
          <w:lang w:val="fr-FR" w:eastAsia="fr-FR" w:bidi="fr-FR"/>
        </w:rPr>
        <w:t>bon plaisir.</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Należy je zebrać i wydać, a raczej wydawać nie ambi- cjonując na punkcie kompletności. Zapewne będą one wypływać</w:t>
        <w:br w:type="page"/>
      </w:r>
      <w:r>
        <w:rPr>
          <w:b w:val="0"/>
          <w:bCs w:val="0"/>
          <w:color w:val="000000"/>
          <w:spacing w:val="0"/>
          <w:w w:val="100"/>
          <w:position w:val="0"/>
          <w:shd w:val="clear" w:color="auto" w:fill="auto"/>
          <w:lang w:val="pl-PL" w:eastAsia="pl-PL" w:bidi="pl-PL"/>
        </w:rPr>
        <w:t>na powierzchnię w ciągu długiego czasu i zjawiać się w niespo</w:t>
        <w:softHyphen/>
        <w:t>dzianych miejscach.</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Jako listopis i rozmówca był Stempowski zjawiskiem niepow</w:t>
        <w:softHyphen/>
        <w:t>tarzalnym. Współżył w nim polihistor i mędrzec. Jego wiedza wydawała się otchłanią bez dna i morzem bez granic. Ale nie był erudytą dla erudycji. Jeśli już — to dla zabawy, gdy witał mnie cytatą z Szekspirowskiego „Tymona Ateńczyka”: „Daj nam tro</w:t>
        <w:softHyphen/>
        <w:t>chę złota, Tymonie”, albo: „Zrób z tego złoto, jesteś alchemistą”. Jego magię intelektualną tworzyło otwieranie widoków za każ</w:t>
        <w:softHyphen/>
        <w:t>dym przygodnym szczegółem: zapałką z masy papierowej, epide</w:t>
        <w:softHyphen/>
        <w:t>mią influenzy, przydrożnym drzewem. Miał niebywałą zdolność skojarzeń, zdolność perspektywicznego, jakby roentgenowskiego widzenia rzeczywistości, otwierania jej skrytek, przenikania pod jej powierzchnię. Była to zdolność właściwie poetycka, ale Stem</w:t>
        <w:softHyphen/>
        <w:t>powski, podobnie jak Edith Sitwell, przypisywał działanie magi</w:t>
        <w:softHyphen/>
        <w:t>czne poezji, prozie pozostawiając funkcję poznawczą i porząd</w:t>
        <w:softHyphen/>
        <w:t>kującą.</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Jego proza zasługuje na osobne studium. Jest to proza kon- wersacyjna, mówiona lecz osiągająca precyzję sylogizmu, przejrzy</w:t>
        <w:softHyphen/>
        <w:t>stość powietrza górskiego, krystaliczność szkła. Można do niej zastosować to co mi się nasunęło w związku ze Stanisławem Strońskim: jest to najbardziej francuska polszczyzna jaką u nas pisano. Francuski był drugim językiem Stempowskiego, pisał w nim z równą sprawnością jak po polsku. Czasem wołał pisać; mam gdzieś w papierach jego memoriał naszkicowany w tym języku. Ale odrębnością pisanej polszczyzny Stempowskiego tak, zdawałoby się, na wskroś intelektualnej, w każdym atomie prze</w:t>
        <w:softHyphen/>
        <w:t>świetlonej myślą — jest podskórny prąd uczuciowy, kryptoliryzm. Urok estetyczny tej prozy płynie przede wszystkim z tego co było jej ambiqą i wolą: z jasności, ale nieraz również z tego co było w niej tłumione, ściszone, wstydliwie ukryte: ze wzruszenia i uśmiechu.</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Finezje myśli i finezje stylu nie odgradzały Stempowskiego od żywych ludzi. Umiał i lubił rozmawiać ze wszystkimi. W któ</w:t>
        <w:softHyphen/>
        <w:t>rymś eseju znajduje się opis spotkania z synami przemytników nakreślony z taką delikatnością jakby chodziło o pensjonarki z klasztornego internatu. A oto inna cytata, która utkwiła mi w pamięci: „Cała moja sympatia jest po stronie chłopca, który wykoleił się zobaczywszy Kalibana rządzącego na wyspie Pros</w:t>
        <w:softHyphen/>
        <w:t>pera. Bardzo chciałbym go spotkać. Jeśli go nie spotkam, moja starość będzie straszliwie samotna”.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Można w tym związku mówić o utożsamianiu się mądrości z dobrocią, choć znowu słowo „dobroć” zdaje się tu brzmieć trochę czułostkowo. Uderzało to </w:t>
      </w:r>
      <w:r>
        <w:rPr>
          <w:b w:val="0"/>
          <w:bCs w:val="0"/>
          <w:color w:val="000000"/>
          <w:spacing w:val="0"/>
          <w:w w:val="100"/>
          <w:position w:val="0"/>
          <w:shd w:val="clear" w:color="auto" w:fill="auto"/>
          <w:lang w:val="fr-FR" w:eastAsia="fr-FR" w:bidi="fr-FR"/>
        </w:rPr>
        <w:t xml:space="preserve">innvch </w:t>
      </w:r>
      <w:r>
        <w:rPr>
          <w:b w:val="0"/>
          <w:bCs w:val="0"/>
          <w:color w:val="000000"/>
          <w:spacing w:val="0"/>
          <w:w w:val="100"/>
          <w:position w:val="0"/>
          <w:shd w:val="clear" w:color="auto" w:fill="auto"/>
          <w:lang w:val="pl-PL" w:eastAsia="pl-PL" w:bidi="pl-PL"/>
        </w:rPr>
        <w:t>ludzi nawet nieszczegól</w:t>
        <w:softHyphen/>
        <w:t>nie uwrażliwionych i utalentowanych w tym zakresie. Wacław</w:t>
        <w:br w:type="page"/>
      </w:r>
      <w:r>
        <w:rPr>
          <w:b w:val="0"/>
          <w:bCs w:val="0"/>
          <w:color w:val="000000"/>
          <w:spacing w:val="0"/>
          <w:w w:val="100"/>
          <w:position w:val="0"/>
          <w:shd w:val="clear" w:color="auto" w:fill="auto"/>
          <w:lang w:val="pl-PL" w:eastAsia="pl-PL" w:bidi="pl-PL"/>
        </w:rPr>
        <w:t>Lednicki, który znał Stempowskiego dłużej ode mnie, stwierdza przy jakiejś okazji: „rzewny jego uśmiech robił na mnie zawsze wrażenie nieśmiałego cienia wstydliwej dobroci”. Osobiście zapa</w:t>
        <w:softHyphen/>
        <w:t>miętałem go tylko jeden raz poruszonego gniewem, co się ujaw</w:t>
        <w:softHyphen/>
        <w:t>niło w lekkim rumieńcu na bladej twarzy i w głosie odrobinę podniesionym ponad zwykły poziom wolno płynącej wody. Spro</w:t>
        <w:softHyphen/>
        <w:t>wokowała go czyjaś wątpliwość czy kompozytor Michał Spisak, już dziś nie żyjący, może być kandydatem do nagrody mając obywatelstwo francuskie.</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Sekretu mądrości przeistaczającej się w dobroć dotknąłem raz bezpośrednio. Po owym monachijskim pensjonacie, tyle razy tu przywołanym, snuła się już mocno niemłoda służąca imieniem Elsę. Była czarna, mrukawa, nieprzystępna, patrzyła spode łba. Ale gdy Stempowski wyjeżdżał (jeden lub dwa dni przede mną) okazało się ku memu zdumieniu i jego zażenowaniu, że rzucił na nią urok. Stała pośrodku obszarnego hallu nad ubogimi baga</w:t>
        <w:softHyphen/>
        <w:t xml:space="preserve">żami, łamała ręce i powtarzając: </w:t>
      </w:r>
      <w:r>
        <w:rPr>
          <w:b w:val="0"/>
          <w:bCs w:val="0"/>
          <w:i/>
          <w:iCs/>
          <w:color w:val="000000"/>
          <w:spacing w:val="0"/>
          <w:w w:val="100"/>
          <w:position w:val="0"/>
          <w:shd w:val="clear" w:color="auto" w:fill="auto"/>
          <w:lang w:val="pl-PL" w:eastAsia="pl-PL" w:bidi="pl-PL"/>
        </w:rPr>
        <w:t>Mein Gott, Herr Jeschschy, Herr Jeschschy... —</w:t>
      </w:r>
      <w:r>
        <w:rPr>
          <w:b w:val="0"/>
          <w:bCs w:val="0"/>
          <w:color w:val="000000"/>
          <w:spacing w:val="0"/>
          <w:w w:val="100"/>
          <w:position w:val="0"/>
          <w:shd w:val="clear" w:color="auto" w:fill="auto"/>
          <w:lang w:val="pl-PL" w:eastAsia="pl-PL" w:bidi="pl-PL"/>
        </w:rPr>
        <w:t xml:space="preserve"> zanosiła się od płaczu jakby gość o trudnym imieniu odjeżdżał nie taksówką na dworzec, ale karawanem na cmentarz.</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Wyręczam się dziś tobą, brzydka Elsę z końską szczęką, choć pewnie bym cię nie poznał, gdyby przypadkiem znowu przecięły się nasze drogi.</w:t>
      </w:r>
    </w:p>
    <w:p>
      <w:pPr>
        <w:pStyle w:val="Style43"/>
        <w:keepNext w:val="0"/>
        <w:keepLines w:val="0"/>
        <w:widowControl w:val="0"/>
        <w:shd w:val="clear" w:color="auto" w:fill="auto"/>
        <w:bidi w:val="0"/>
        <w:spacing w:before="0" w:after="640" w:line="221" w:lineRule="auto"/>
        <w:ind w:left="0" w:right="380" w:firstLine="0"/>
        <w:jc w:val="right"/>
      </w:pPr>
      <w:r>
        <w:rPr>
          <w:b w:val="0"/>
          <w:bCs w:val="0"/>
          <w:i/>
          <w:iCs/>
          <w:color w:val="000000"/>
          <w:spacing w:val="0"/>
          <w:w w:val="100"/>
          <w:position w:val="0"/>
          <w:shd w:val="clear" w:color="auto" w:fill="auto"/>
          <w:lang w:val="pl-PL" w:eastAsia="pl-PL" w:bidi="pl-PL"/>
        </w:rPr>
        <w:t>Tymon TERLECKI</w:t>
      </w:r>
    </w:p>
    <w:p>
      <w:pPr>
        <w:pStyle w:val="Style41"/>
        <w:keepNext/>
        <w:keepLines/>
        <w:widowControl w:val="0"/>
        <w:shd w:val="clear" w:color="auto" w:fill="auto"/>
        <w:bidi w:val="0"/>
        <w:spacing w:before="0" w:after="400" w:line="240"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Wielki polski emigrant</w:t>
      </w:r>
      <w:bookmarkEnd w:id="19"/>
      <w:bookmarkEnd w:id="20"/>
    </w:p>
    <w:p>
      <w:pPr>
        <w:pStyle w:val="Style68"/>
        <w:keepNext w:val="0"/>
        <w:keepLines w:val="0"/>
        <w:widowControl w:val="0"/>
        <w:shd w:val="clear" w:color="auto" w:fill="auto"/>
        <w:bidi w:val="0"/>
        <w:spacing w:before="0" w:after="0" w:line="223" w:lineRule="auto"/>
        <w:ind w:left="0" w:right="0" w:firstLine="300"/>
        <w:jc w:val="both"/>
        <w:sectPr>
          <w:headerReference w:type="default" r:id="rId53"/>
          <w:headerReference w:type="even" r:id="rId54"/>
          <w:footnotePr>
            <w:pos w:val="pageBottom"/>
            <w:numFmt w:val="decimal"/>
            <w:numRestart w:val="continuous"/>
            <w15:footnoteColumns w:val="1"/>
          </w:footnotePr>
          <w:pgSz w:w="6718" w:h="11301"/>
          <w:pgMar w:top="910" w:left="409" w:right="412" w:bottom="645" w:header="0" w:footer="3" w:gutter="0"/>
          <w:cols w:space="720"/>
          <w:noEndnote/>
          <w:rtlGutter w:val="0"/>
          <w:docGrid w:linePitch="360"/>
        </w:sectPr>
      </w:pPr>
      <w:r>
        <w:rPr>
          <w:color w:val="000000"/>
          <w:spacing w:val="0"/>
          <w:w w:val="100"/>
          <w:position w:val="0"/>
          <w:shd w:val="clear" w:color="auto" w:fill="auto"/>
          <w:lang w:val="pl-PL" w:eastAsia="pl-PL" w:bidi="pl-PL"/>
        </w:rPr>
        <w:t>Z Jerzym Stempowskim, który blisko trzydzieści lat mieszkał jako uchodźca polski w Szwajcarii, a zmarł niedawno w Bernie w wieku lat siedemdziesięciu pięciu, odszedł jeden z najznako</w:t>
        <w:softHyphen/>
        <w:t>mitszych przedstawicieli liberalnej pisarskiej polskiej tradycji. Uznany za najwspanialszego eseistę współczesnej Polski, łączył w sobie Stempowski bogaty, głęboki umysł, wyostrzoną inteligen</w:t>
        <w:softHyphen/>
        <w:t>cję i mistrzostwo słowa z dojrzałym humanizmem o rzadko spotykanej dobroci i szlachetnej, pełnej uduchowienia prostocie. Odznaczał się zaletą, którą dziś spotyka się coraz rzadziej a którą zwano niegdyś wytwornością serca. Wyrażała się ona między inny</w:t>
        <w:softHyphen/>
        <w:t>mi w serdecznym, pełnym zrozumienia i aktywnym zainteresowa</w:t>
        <w:softHyphen/>
        <w:t>niu twórczością innych, których praca i osiągnięcia radowały go bardziej niż jego własne sukcesy. O tych ostatnich w ogóle nie wspominał. Różnił się w tem w zgoła nienowoczesny sposób od jakże częstego dzisiaj gatunku literatów, którzy zużywają wszyst</w:t>
        <w:softHyphen/>
        <w:t xml:space="preserve">kie siły na podkreślanie swojej własnej wartości i w centrum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wydarzeń upatrują samych siebie. Stempowski nie czynił nic, aby sobie zdobyć uznanie. Stało się ono przecież bardzo rychło i w co</w:t>
        <w:softHyphen/>
        <w:t>raz silniejszym stopniu jego udziałem w świecie znawców i wy</w:t>
        <w:softHyphen/>
        <w:t>kroczyło daleko poza granice Polski.</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Poznałem Stempowskiego w Polsce, na początku lat trzydzies</w:t>
        <w:softHyphen/>
        <w:t>tych, kiedy to spędziliśmy wiele czasu razem, częściowo w War</w:t>
        <w:softHyphen/>
        <w:t>szawie, częściowo nad Czeremoszem, w południowej Huculszczyź- nie. Stempowski kochał długie, całodzienne wędrówki po owych samotnych dolinach i sielankowych wzgórzach, a znał ten górski świat jak mało kto. Ten wykładowca literatury w Państwowym Instytucie Teatralnym, wieloletni działacz na polu społeczno-re- formatorskim, czuł się jak najściślej związany z twardym, artys</w:t>
        <w:softHyphen/>
        <w:t>tycznie i muzycznie wysoce utalentowanym ludem huculskim wschodnich Karpat. Wśród tej społeczności, podówczas jeszcze w dużej mierze niepiśmiennej ale o jakże żywej inteligencji, zys</w:t>
        <w:softHyphen/>
        <w:t>kał sobie wielki mir, dzięki swemu prostemu, naturalnemu spo</w:t>
        <w:softHyphen/>
        <w:t>sobowi bycia i dzięki aktywnemu zrozumieniu zarówno trosk i tru</w:t>
        <w:softHyphen/>
        <w:t>dów jak i poetyckiej natury huculskich górali.</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Wybuch wojny oderwał go od ojczyzny. Po długich wędrów</w:t>
        <w:softHyphen/>
        <w:t>kach znalazł wreszcie w Szwajcarii schronienie i trwałą przystań. Jak wielu innych tak i jego, głęboko związanego z własnym kra</w:t>
        <w:softHyphen/>
        <w:t>jem, los emigracyjny doświadczył ciężko — a wiadomo, że nasza ówczesna polityka wobec uchodźców niewiele się przyczyniła do ulżenia doli zwłaszcza takich wysoce utalentowanych i twórczych natur. Ale Stempowski nie skapitulował. Jak tylu polskich emi</w:t>
        <w:softHyphen/>
        <w:t>grantów przed nim, jak Kościuszko, jak Mickiewicz który w Pa</w:t>
        <w:softHyphen/>
        <w:t xml:space="preserve">ryżu stworzył swój sławny epos narodowy, „Pana Tadeusza”, jak Słowacki, jak 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przezwyciężył swój los, czerpiąc zeń podnietę do intensywnej pracy w służbie i w duchu polskiej kultury i jej tradycji wolnościowych. Znalazł przy tym zrozumie</w:t>
        <w:softHyphen/>
        <w:t>nie i szlachetną przyjaźń zamieszkałej w Bernie szwajcarsko- holenderskiej pary małżeńskiej, a w rezultacie prawdziwy dom, sprzyjający jego własnej pracy. Dzięki temu z biegiem lat nasz kraj stał mu się drugą ojczyzną. Rychło zadomowił się w Bernie. Kochał jego piękne stare miasto i jego wiejską okolicę. Nieba</w:t>
        <w:softHyphen/>
        <w:t>wem nawiązał także kontakt z młodymi pisarzami, którym okazy</w:t>
        <w:softHyphen/>
        <w:t>wał wiele życzliwości i zrozumienia, dając im poparcie, nie szczę</w:t>
        <w:softHyphen/>
        <w:t>dząc jednak krytyki, gdy zachodziła potrzeba. Skarby jego ency</w:t>
        <w:softHyphen/>
        <w:t>klopedycznej wiedzy, obejmującej nawet nabyte w Monachium poważne wiadomości z dziedziny medycyny, były niemal niewy</w:t>
        <w:softHyphen/>
        <w:t>czerpane, niezwykle wszechstronne, a zarazem zdumiewająco pre</w:t>
        <w:softHyphen/>
        <w:t>cyzyjne, gruntowne i solidne. W jego dobroci nie było nic mięk</w:t>
        <w:softHyphen/>
        <w:t>kiego, nic mdłego; umiał ją zaprawić ostrą ironią i wyzywającym sceptycyzmem, a stawała się przez to jeszcze autentyczniejsza, jeszcze bardziej ujmująca. W sprawach religijnych był spadko</w:t>
        <w:softHyphen/>
        <w:t>biercą wielkich myślicieli Oświecenia, dalekim wszelkiemu cias</w:t>
        <w:softHyphen/>
        <w:t>nemu dogmatyzmowi i wszelkiej zorganizowanej religii.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Ostrym i czujnym spojrzeniem ogarniał Stempowski bieg wy</w:t>
        <w:softHyphen/>
        <w:t>darzeń politycznych, społecznych i kulturalnych. Celnie demasko</w:t>
        <w:softHyphen/>
        <w:t>wał podejrzane i ciemne intencje, które umiał zawsze przejrzeć</w:t>
        <w:br w:type="page"/>
      </w:r>
      <w:r>
        <w:rPr>
          <w:color w:val="000000"/>
          <w:spacing w:val="0"/>
          <w:w w:val="100"/>
          <w:position w:val="0"/>
          <w:shd w:val="clear" w:color="auto" w:fill="auto"/>
          <w:lang w:val="pl-PL" w:eastAsia="pl-PL" w:bidi="pl-PL"/>
        </w:rPr>
        <w:t xml:space="preserve">z nieubłaganą jasnością. Z temperamentu i namiętności był </w:t>
      </w:r>
      <w:r>
        <w:rPr>
          <w:i/>
          <w:iCs/>
          <w:color w:val="000000"/>
          <w:spacing w:val="0"/>
          <w:w w:val="100"/>
          <w:position w:val="0"/>
          <w:shd w:val="clear" w:color="auto" w:fill="auto"/>
          <w:lang w:val="fr-FR" w:eastAsia="fr-FR" w:bidi="fr-FR"/>
        </w:rPr>
        <w:t>un homme de lettres engagé,</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czyniąc z tego oczywiście, wzo</w:t>
        <w:softHyphen/>
        <w:t>rem dzisiejszej mody literackiej, programowej doktryny. Było dla niego rzeczą oczywistą, że człowiek intelektu broni zawsze i wszę</w:t>
        <w:softHyphen/>
        <w:t>dzie wolności myśli i niezależności tworzenia. A że dążenie do najwyższej doskonałości formy było dla niego równie oczywiste, patrzył nieufnie i niechętnie na różne modne niechlujstwa stylu i na wszelką agitacyjną retorykę.</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Będąc jednym z najszlachetniejszych przedstawicieli kultury polskiej był Stempowski jednocześnie humanistą w skali europej</w:t>
        <w:softHyphen/>
        <w:t>skiej, znakomitym znawcą tradycji Zachodu, a zarazem człowie</w:t>
        <w:softHyphen/>
        <w:t>kiem frondy, nieprzyjacielem wszelkiej pustej konwencji i bi</w:t>
        <w:softHyphen/>
        <w:t>zantyńskiego akademizmu. Jego zapas olśniewających anegdot ze świata literatury był niewyczerpany. Znawca europejskiej kultu</w:t>
        <w:softHyphen/>
        <w:t>ry i jej języków — jak zresztą i języków starożytnych — ope</w:t>
        <w:softHyphen/>
        <w:t>rujący z równym mistrzostwem polskim, rosyjskim i francuskim (warto przypomnieć jego polski przekład „Doktora Żiwago”), w równiej mierze zadomowiony w niemieckim, angielskim, hisz</w:t>
        <w:softHyphen/>
        <w:t>pańskim, był w całym tego słowa znaczeniu kosmopolitą. Ten na wskroś polski a zarazem zachodni umysł związał się bardzo rych</w:t>
        <w:softHyphen/>
        <w:t>ło serdecznym uczuciem z krajem swego azylu, a przede wszyst</w:t>
        <w:softHyphen/>
        <w:t>kim z Bernem, które było jego miejscem zamieszkania. Z rozmi</w:t>
        <w:softHyphen/>
        <w:t>łowaniem wędrował po starych, pięknych ulicach, po pełnej uroku okolicy, stale obserwując, odkrywając powiązania które dotych</w:t>
        <w:softHyphen/>
        <w:t xml:space="preserve">czas uchodziły uwagi samych Berneńczyków. W małej książeczce, zatytułowanej „La </w:t>
      </w:r>
      <w:r>
        <w:rPr>
          <w:color w:val="000000"/>
          <w:spacing w:val="0"/>
          <w:w w:val="100"/>
          <w:position w:val="0"/>
          <w:shd w:val="clear" w:color="auto" w:fill="auto"/>
          <w:lang w:val="fr-FR" w:eastAsia="fr-FR" w:bidi="fr-FR"/>
        </w:rPr>
        <w:t xml:space="preserve">terre bernoise” (Librairie </w:t>
      </w:r>
      <w:r>
        <w:rPr>
          <w:color w:val="000000"/>
          <w:spacing w:val="0"/>
          <w:w w:val="100"/>
          <w:position w:val="0"/>
          <w:shd w:val="clear" w:color="auto" w:fill="auto"/>
          <w:lang w:val="pl-PL" w:eastAsia="pl-PL" w:bidi="pl-PL"/>
        </w:rPr>
        <w:t>Droz, Genewa 1954, wydanie dawno wyczerpane) wystawił naszemu miastu, jego du</w:t>
        <w:softHyphen/>
        <w:t>chowym tradycjom, jego typowej architekturze i krajobrazowi, pomnik tak subtelny, tak oryginalny i wierny, jaki rzadko można znaleźć u najlepszych Berneńczyków. Należałoby sobie życzyć, aby ta książeczka, nagrodzona przez komisję literacką kantonu berneńskiego, ukazała się w drugim wydaniu i aby udostępniono ją Berneńczykom także i w niemieckim przekładzie. Byłby to piękny gest, gdyby nasze władze miejskie mogły ją ofiarowywać jako szczególny dar oficjalnym gościom zagranicznym, którym tak chętnie daje się książki o Bernie; byłoby to w duchu kosmopoli</w:t>
        <w:softHyphen/>
        <w:t>tyzmu, jaki niegdyś wyróżniał najlepszych spośród naszego pa</w:t>
        <w:softHyphen/>
        <w:t xml:space="preserve">tryc j atu. Mało mamy równie przejmujących, jasnych i uczonych świadectw szczególnego charakteru naszego miasta i jego rozwoju, widzianego przez pryzmat subtelnego cudzoziemskiego spojrzenia. Chciał Stempowski, jak mi tó kiedyś mówił, dać swej książeczce podtytuł: </w:t>
      </w:r>
      <w:r>
        <w:rPr>
          <w:i/>
          <w:iCs/>
          <w:color w:val="000000"/>
          <w:spacing w:val="0"/>
          <w:w w:val="100"/>
          <w:position w:val="0"/>
          <w:shd w:val="clear" w:color="auto" w:fill="auto"/>
          <w:lang w:val="fr-FR" w:eastAsia="fr-FR" w:bidi="fr-FR"/>
        </w:rPr>
        <w:t>„ce qu’elle raconte à un vieux vagabond”,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potem odrzu</w:t>
        <w:softHyphen/>
        <w:t xml:space="preserve">cił ten pomysł jako zbyt osobisty. Pozostaje jednak fakt, że </w:t>
      </w:r>
      <w:r>
        <w:rPr>
          <w:i/>
          <w:iCs/>
          <w:color w:val="000000"/>
          <w:spacing w:val="0"/>
          <w:w w:val="100"/>
          <w:position w:val="0"/>
          <w:shd w:val="clear" w:color="auto" w:fill="auto"/>
          <w:lang w:val="fr-FR" w:eastAsia="fr-FR" w:bidi="fr-FR"/>
        </w:rPr>
        <w:t>un vieux vagabond,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reprezentujący ogromne doświadczenie i wielką kulturę dał nam w tej książce miniaturowy portret Bema, jakie</w:t>
        <w:softHyphen/>
        <w:t>go w tym rodzaju nigdy przedtem nie było. Miało to i swoje praktyczne rezultaty (czego o literaturze w berneńskim klimacie na ogół powiedzieć nie można). Gdy bowiem federalna dyrekcja budowlana postanowiła ściąć oba platany przed Wattenwylhaus (miejscem zamieszkania radcy federalnego Schaffnera), bo rze</w:t>
        <w:softHyphen/>
        <w:br w:type="page"/>
      </w:r>
      <w:r>
        <w:rPr>
          <w:color w:val="000000"/>
          <w:spacing w:val="0"/>
          <w:w w:val="100"/>
          <w:position w:val="0"/>
          <w:shd w:val="clear" w:color="auto" w:fill="auto"/>
          <w:lang w:val="pl-PL" w:eastAsia="pl-PL" w:bidi="pl-PL"/>
        </w:rPr>
        <w:t>komo „przeszkadzały i nie były stylowe”, udało się zapobiec temu aktowi zniszczenia w oparciu o książeczkę Stempowskiego, w któ</w:t>
        <w:softHyphen/>
        <w:t>rej tłumaczy on sens i znaczenie platanów w patrycjuszowskiej tradycji starego Bema. W twórczości jaką emigranci obdarzyli nasz kraj, to małe dzieło polskiego uchodźcy stanowi jeden z naj</w:t>
        <w:softHyphen/>
        <w:t>piękniejszych kwiatów wyrosłych na tragicznej glebie emigra</w:t>
        <w:softHyphen/>
        <w:t>cyjnego losu.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końca utrzymywał Jerzy Stempowski bliskie stosunki z in</w:t>
        <w:softHyphen/>
        <w:t>nymi krajami, zwłaszcza z Francją. Był częstym gościem w Pa</w:t>
        <w:softHyphen/>
        <w:t xml:space="preserve">ryżu, jako jeden z najbardziej poważanych współpracowników polskich pism emigracyjnych, przede wszystkim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gdzie pisał pod pseudonimem „Hostowiec”. Był blisko związany z ma</w:t>
        <w:softHyphen/>
        <w:t>larzem i pisarzem Józefem Czapskim, który w swoim czasie zde</w:t>
        <w:softHyphen/>
        <w:t xml:space="preserve">maskował tajemnicę grobów katyńskich jako „dzieło” rosyjskie. Z zamieszkałym w Lozannie pisarzem i myślicielem Stanisławem </w:t>
      </w:r>
      <w:r>
        <w:rPr>
          <w:color w:val="000000"/>
          <w:spacing w:val="0"/>
          <w:w w:val="100"/>
          <w:position w:val="0"/>
          <w:shd w:val="clear" w:color="auto" w:fill="auto"/>
          <w:lang w:val="fr-FR" w:eastAsia="fr-FR" w:bidi="fr-FR"/>
        </w:rPr>
        <w:t xml:space="preserve">Vincenzem, </w:t>
      </w:r>
      <w:r>
        <w:rPr>
          <w:color w:val="000000"/>
          <w:spacing w:val="0"/>
          <w:w w:val="100"/>
          <w:position w:val="0"/>
          <w:shd w:val="clear" w:color="auto" w:fill="auto"/>
          <w:lang w:val="pl-PL" w:eastAsia="pl-PL" w:bidi="pl-PL"/>
        </w:rPr>
        <w:t>którego książka „Na wysokiej połoninie” uchodzi za klasyk polskiej prozy, łączyła go od młodych lat wielka przyjaźń. W ostatnim dziesięcioleciu zainteresowania i część prac badaw</w:t>
        <w:softHyphen/>
        <w:t>czych Stempowskiego zwróciły się w szczególności ku życiu i dzie</w:t>
        <w:softHyphen/>
        <w:t>łu Owidiusza, którego rodzinną Sulmonę we Włoszech wielokrot</w:t>
        <w:softHyphen/>
        <w:t>nie odwiedzał. Niestety, śmierć nie pozwoliła mu dokończyć tej bardzo już posuniętej pracy.</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szeregu wybitnych ludzi, którzy znaleźli azyl w naszym kra</w:t>
        <w:softHyphen/>
        <w:t>ju, zajmie Jerzy Stempowski należne mu miejsce jako jedna z postaci najszlachetniejszych, literacko najwspanialszych, a jed</w:t>
        <w:softHyphen/>
        <w:t>nocześnie, przez swoją cichą, pełną prostoty skromność, najbar</w:t>
        <w:softHyphen/>
        <w:t>dziej imponujących. W pamięci zaś jego szwajcarskich przyjaciół pozostanie niezapomniana, niegasnąca wizja tego wyjątkowego, duchowo podniecającego, mądrego i światu otwartego człowieka. Swoją twórczością złożył krajowi swego azylu podziękowanie w sposób, który to z nas uczynił obdarowanych i który nas wszechstronnie wzbogacił.</w:t>
      </w:r>
    </w:p>
    <w:p>
      <w:pPr>
        <w:pStyle w:val="Style68"/>
        <w:keepNext w:val="0"/>
        <w:keepLines w:val="0"/>
        <w:widowControl w:val="0"/>
        <w:shd w:val="clear" w:color="auto" w:fill="auto"/>
        <w:bidi w:val="0"/>
        <w:spacing w:before="0" w:after="200" w:line="223" w:lineRule="auto"/>
        <w:ind w:left="0" w:right="320" w:firstLine="0"/>
        <w:jc w:val="right"/>
      </w:pPr>
      <w:r>
        <w:rPr>
          <w:i/>
          <w:iCs/>
          <w:color w:val="000000"/>
          <w:spacing w:val="0"/>
          <w:w w:val="100"/>
          <w:position w:val="0"/>
          <w:shd w:val="clear" w:color="auto" w:fill="auto"/>
          <w:lang w:val="pl-PL" w:eastAsia="pl-PL" w:bidi="pl-PL"/>
        </w:rPr>
        <w:t>Hans ZBINDEN</w:t>
      </w:r>
    </w:p>
    <w:p>
      <w:pPr>
        <w:pStyle w:val="Style26"/>
        <w:keepNext w:val="0"/>
        <w:keepLines w:val="0"/>
        <w:widowControl w:val="0"/>
        <w:shd w:val="clear" w:color="auto" w:fill="auto"/>
        <w:bidi w:val="0"/>
        <w:spacing w:before="0" w:after="0"/>
        <w:ind w:left="0" w:right="0" w:firstLine="0"/>
        <w:jc w:val="both"/>
        <w:sectPr>
          <w:headerReference w:type="default" r:id="rId55"/>
          <w:headerReference w:type="even" r:id="rId56"/>
          <w:footnotePr>
            <w:pos w:val="pageBottom"/>
            <w:numFmt w:val="decimal"/>
            <w:numRestart w:val="continuous"/>
            <w15:footnoteColumns w:val="1"/>
          </w:footnotePr>
          <w:pgSz w:w="6718" w:h="11301"/>
          <w:pgMar w:top="910" w:left="409" w:right="412" w:bottom="645" w:header="0" w:footer="3" w:gutter="0"/>
          <w:cols w:space="720"/>
          <w:noEndnote/>
          <w:rtlGutter w:val="0"/>
          <w:docGrid w:linePitch="360"/>
        </w:sectPr>
      </w:pPr>
      <w:r>
        <w:rPr>
          <w:color w:val="000000"/>
          <w:spacing w:val="0"/>
          <w:w w:val="100"/>
          <w:position w:val="0"/>
          <w:shd w:val="clear" w:color="auto" w:fill="auto"/>
          <w:lang w:val="pl-PL" w:eastAsia="pl-PL" w:bidi="pl-PL"/>
        </w:rPr>
        <w:t>Hans ZBINDEN, pisarz, dr filozofii, emerytowany profesor socjologii kultury uniwersytetu berneńskiego, b. przewodniczący Związku pisarzy szwajcarskich, autor wielu dzieł i prac z dziedziny historii kultury, krytyki literackiej, so</w:t>
        <w:softHyphen/>
        <w:t>cjologii kultury, etc., ostatnio książki „Polen einst und jetzt”.</w:t>
      </w:r>
    </w:p>
    <w:p>
      <w:pPr>
        <w:pStyle w:val="Style65"/>
        <w:keepNext/>
        <w:keepLines/>
        <w:widowControl w:val="0"/>
        <w:shd w:val="clear" w:color="auto" w:fill="auto"/>
        <w:bidi w:val="0"/>
        <w:spacing w:before="0" w:after="960" w:line="240" w:lineRule="auto"/>
        <w:ind w:left="2100" w:right="0" w:firstLine="0"/>
        <w:jc w:val="left"/>
      </w:pPr>
      <w:bookmarkStart w:id="21" w:name="bookmark21"/>
      <w:bookmarkEnd w:id="21"/>
      <w:bookmarkStart w:id="22" w:name="bookmark22"/>
      <w:bookmarkEnd w:id="22"/>
      <w:r>
        <w:rPr>
          <w:b w:val="0"/>
          <w:bCs w:val="0"/>
          <w:color w:val="000000"/>
          <w:spacing w:val="0"/>
          <w:w w:val="100"/>
          <w:position w:val="0"/>
          <w:shd w:val="clear" w:color="auto" w:fill="auto"/>
          <w:lang w:val="pl-PL" w:eastAsia="pl-PL" w:bidi="pl-PL"/>
        </w:rPr>
        <w:t>Archiwum polityczne</w:t>
      </w:r>
    </w:p>
    <w:p>
      <w:pPr>
        <w:pStyle w:val="Style41"/>
        <w:keepNext/>
        <w:keepLines/>
        <w:widowControl w:val="0"/>
        <w:shd w:val="clear" w:color="auto" w:fill="auto"/>
        <w:bidi w:val="0"/>
        <w:spacing w:before="0" w:after="68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Rozmowy z młodymi</w:t>
      </w:r>
      <w:bookmarkEnd w:id="23"/>
      <w:bookmarkEnd w:id="24"/>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„Jestem młodym inżynierem i zarabiam zł. 4.000. Skromny samochód kosztuje zł. 60.000. Obliczyłem, że z moich oszczędności będę sobie mógł kupić samochód w 70-tym roku życia”.</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Mój rozmówca należy do „przelotnej” emigracji. Pracuje na West End jako „barman” i zarabia £20 tygodniowo. Po czterech tygodniach musi wrócić do Kraju. Takich „przelotników” w Lon</w:t>
        <w:softHyphen/>
        <w:t>dynie i na prowincji w okresach letnim i jesiennym jest bardzo wielu.</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Wielu młodych mówiło mi, że przeżyli szok po przeczytaniu kilkunastu numerów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Po prostu nie wyobrażali sobie realnie, źe takie polskie pismo może istnieć na świecie. Łatwiej zrozumieć ów szok jeżeli weźmiemy pod uwagę rolę jaką spełnia</w:t>
        <w:softHyphen/>
        <w:t>ją przemilczenia w polskim systemie społecznym. Wielu inteli</w:t>
        <w:softHyphen/>
        <w:t>gentów średniego i starszego pokolenia przyjęło postawę określa</w:t>
        <w:softHyphen/>
        <w:t>ną mianem „pozytywnych bezpartyjnych”. Według ocen moich rozmówców „pozytywni bezpartyjni" profesorowie i docenci peł</w:t>
        <w:softHyphen/>
        <w:t>nili haniebne funkcje w okresie tzw. wydarzeń marcowych. Ci pa</w:t>
        <w:softHyphen/>
        <w:t>nowie są asekurowani na obie strony. Jeżeli jutro zaszły by jakieś radykalne zmiany to powiedzą, że zawsze byli bezpartyjni. Jeżeli Gomułka będzie rządził przez następne 10 lat — ci panowie po</w:t>
        <w:softHyphen/>
        <w:t>zostaną „pozytywni” w stosunku do reżymu. Bywały wypadki, że partyjni komuniści głosowali wraz ze strajkującymi studentami, natomiast „pozytywni bezpartyjni” zaklinali młodzież, by przyjęła warunki... honorowej kapitulacji.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Filozofia „pozytywnych bezpartyjnych” polega na tym, że pew</w:t>
        <w:softHyphen/>
        <w:t>nych rzeczy nie widzą, nie słyszą a przede wszystkim, o pewnych rzeczach nie mówią.</w:t>
      </w:r>
    </w:p>
    <w:p>
      <w:pPr>
        <w:pStyle w:val="Style68"/>
        <w:keepNext w:val="0"/>
        <w:keepLines w:val="0"/>
        <w:widowControl w:val="0"/>
        <w:shd w:val="clear" w:color="auto" w:fill="auto"/>
        <w:bidi w:val="0"/>
        <w:spacing w:before="0" w:after="0" w:line="223" w:lineRule="auto"/>
        <w:ind w:left="0" w:right="0" w:firstLine="280"/>
        <w:jc w:val="both"/>
        <w:sectPr>
          <w:headerReference w:type="default" r:id="rId57"/>
          <w:headerReference w:type="even" r:id="rId58"/>
          <w:footnotePr>
            <w:pos w:val="pageBottom"/>
            <w:numFmt w:val="decimal"/>
            <w:numRestart w:val="continuous"/>
            <w15:footnoteColumns w:val="1"/>
          </w:footnotePr>
          <w:pgSz w:w="6718" w:h="11301"/>
          <w:pgMar w:top="910" w:left="409" w:right="412" w:bottom="645" w:header="482" w:footer="217" w:gutter="0"/>
          <w:pgNumType w:start="1134"/>
          <w:cols w:space="720"/>
          <w:noEndnote/>
          <w:rtlGutter w:val="0"/>
          <w:docGrid w:linePitch="360"/>
        </w:sectPr>
      </w:pPr>
      <w:r>
        <w:rPr>
          <w:color w:val="000000"/>
          <w:spacing w:val="0"/>
          <w:w w:val="100"/>
          <w:position w:val="0"/>
          <w:shd w:val="clear" w:color="auto" w:fill="auto"/>
          <w:lang w:val="pl-PL" w:eastAsia="pl-PL" w:bidi="pl-PL"/>
        </w:rPr>
        <w:t>Jeden z moich młodych znajomych opowiedział mi następują</w:t>
        <w:softHyphen/>
        <w:t>cy epizod, który charakteryzuje atmosferę domu inteligenta „po</w:t>
        <w:softHyphen/>
        <w:t>zy tywno-bezpartyjnego”. W małej grupie studentów dyskutowano na temat Czechosłowacji. Ktoś powiedział, że inwazja Czechosło</w:t>
        <w:softHyphen/>
        <w:t xml:space="preserve">wacji była poprzedzona inną inwazją w dniu 17 września 1939 r.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Obecna przy tej rozmowie studentka pierwszego roku — otwo</w:t>
        <w:softHyphen/>
        <w:t>rzyła szeroko oczy i zapytała: „A cóż się stało 17 września 1939 roku?” Okazało się, że dziewczyna zdała wprawdzie maturę lecz nie wiedziała, że 17 września 1939 r. wkroczyli do Polski bolsze</w:t>
        <w:softHyphen/>
        <w:t>wicy. Wyobrażała sobie, że Lwów i Wilno zostały po uwolnieniu przez Armię Sowiecką dobrowolnie oddane bratnim narodom. W jej domu o „takich rzeczach" nikt nie mówił, a w podręczni</w:t>
        <w:softHyphen/>
        <w:t>kach szkolnych nie ma słówka o jakiejkolwiek inwazji.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Młodzi pragną zmian nie z romantycznych lecz z konkretnych powodów. Inżynier, którego wspomniałem na wstępie — powie</w:t>
        <w:softHyphen/>
        <w:t>dział mi, że £20, które zarabia tygodniowo w Londynie jako „barman” mają większą siłę kupna niż zł. 4.000, które zarabia miesięcznie w Warszawie. Ponieważ pracują zarówno on jak i jego żona — uskładali po 6-ciu latach trochę gotówki, dopo- życzyli resztę i kupili mieszkanie. Lecz w gruncie rzeczy to nie jest kupno tylko długo-terminowy wynajem. Gdyby ów inżynier zginął czy umarł — jego syn nie odziedziczyłby mieszkania kupio</w:t>
        <w:softHyphen/>
        <w:t>nego z takim trudem — lecz miałby jedynie pierwszeństwo opcji w ponownym kupnie tego samego mieszkania. „Rachmanizmu” tych wymiarów nie obserwujemy w krajach Zachodu.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Można by wyliczać na dziesiątkach stron znane i mniej znane absurdy życia w PRL. Wszystkie te absurdy tworzą łącznie gigan</w:t>
        <w:softHyphen/>
        <w:t>tyczny mur oddzielający młodego człowieka od perspektyw nor</w:t>
        <w:softHyphen/>
        <w:t>malnego rozwoju i sukcesu. „Jeżeli nie nastąpią zmiany — przed nami nie ma żadnej przyszłości" — powtarzali wszyscy moi rozmówcy.</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Znaczny procent młodych komunistów myśli podobnie. Trudno im się dziwić, ponieważ nawet dla młodego człowieka z legity</w:t>
        <w:softHyphen/>
        <w:t>macją partyjną szanse kariery są znikome. Młodzi nie byli party</w:t>
        <w:softHyphen/>
        <w:t>zantami ani nie walczyli w AL •— nie budowali „zrębów ojczyzny ludowej” — jednym słowem nie byli w „legionach”. Natomiast powtarza im się przy każdej okazji, że wszystko mają do za</w:t>
        <w:softHyphen/>
        <w:t>wdzięczenia Polsce Ludowej, która jednak w rzeczywistości ma im bardzo niewiele do zaoferowania.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Mołotow posiada specjalny gabinet w bibliotece moskiewskie</w:t>
        <w:softHyphen/>
        <w:t>go uniwersytetu i stałą sekretarkę do dyspozycji. Pozycja Ulbrich- ta w Moskwie jest wyjątkowa, ponieważ sędziwy przywódca NRD współpracował z Leninem i lubi wypowiadać opinie zaczy</w:t>
        <w:softHyphen/>
        <w:t xml:space="preserve">nające się od sakramentalnej frazy: „wiem z ust Lenina, że...”. Młodzi w bloku wschodnim stają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piramidy zasłużonych zaczynając od tych, którzy rozmawiali z Leninem i zdołali przeżyć wszystkie czystki — a skończywszy na tych, którzy walczyli w lesie w okresie ostatniej wojny światowej. Młodzi często cytują Putramenta. Pisarz drugorzędny lecz co za kariera. Komisarz polityczny armii, redaktor, poseł, ambasador, dygnitarz partyjny. Wielokrotnie zdolniejszy od niego młody człowiek z ukończonymi wyższymi studiami — nie ma żadnej szansy zdobycia połowy tego sukcesu, który osiągnął Putrament.</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Dyskutowałem z młodymi o wydarzeniach marcowych. Zano</w:t>
        <w:softHyphen/>
        <w:t>tować można wspaniałe osiągnięcia organizacyjne. Na wydziale</w:t>
        <w:br w:type="page"/>
      </w:r>
      <w:r>
        <w:rPr>
          <w:color w:val="000000"/>
          <w:spacing w:val="0"/>
          <w:w w:val="100"/>
          <w:position w:val="0"/>
          <w:shd w:val="clear" w:color="auto" w:fill="auto"/>
          <w:lang w:val="pl-PL" w:eastAsia="pl-PL" w:bidi="pl-PL"/>
        </w:rPr>
        <w:t>elektronicznym U.W. zorganizowano podsłuch radiowy na krótkich falach, których używa milicja. Kierownictwo akcji studenckiej poinformowane było o każdym meldunku patrolujących samo</w:t>
        <w:softHyphen/>
        <w:t>chodów milicji i o rozkazach nadawanych z komendy milicji. Nie zabrakło również manifestacji solidarności społecznej. W War</w:t>
        <w:softHyphen/>
        <w:t>szawie zebrano jednego dnia 35.000 złotych i przekazano studen</w:t>
        <w:softHyphen/>
        <w:t>tom. Jednak robotnicy nie wyszli na ulicę i Gierek nie poparł studentów — na co w pewnych kołach naiwnie liczono.</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Kontakty studentów z robotnikami ograniczają się w praktyce do stosunków rodzinnych. W Polsce to nie jest bez znaczenia po</w:t>
        <w:softHyphen/>
        <w:t>nieważ spory procent studiującej młodzieży pochodzi z klasy robotniczej. Wielu moich młodych znajomych sądzi, że gdyby strajk trwał kilka dni dłużej — robotnicy w niedzielę wyszliby na ulicę, by zademonstrować swą solidarność ze studentami. Nie podzielam tego poglądu. Jeżeli robotnicy nie zdecydowali się na strajk w dniu roboczym — nie wyszliby na ulicę i w niedzielę.</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Co więc należy robić i czy warto cokolwiek robić?</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Na młodych deprymująco działa fakt, że Zachód </w:t>
      </w:r>
      <w:r>
        <w:rPr>
          <w:i/>
          <w:iCs/>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 xml:space="preserve">uznał podział Europy i dojrzał do oficjalnego ratyfikowania </w:t>
      </w:r>
      <w:r>
        <w:rPr>
          <w:i/>
          <w:iCs/>
          <w:color w:val="000000"/>
          <w:spacing w:val="0"/>
          <w:w w:val="100"/>
          <w:position w:val="0"/>
          <w:shd w:val="clear" w:color="auto" w:fill="auto"/>
          <w:lang w:val="pl-PL" w:eastAsia="pl-PL" w:bidi="pl-PL"/>
        </w:rPr>
        <w:t>sta</w:t>
        <w:softHyphen/>
        <w:t>tus quo.</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Hans J. Morgenthau napisał, że polityka amerykańska przez ubiegłe dekady żyła z intelektualnego kapitału, wyprodukowanego w okresie 15-tu wiosennych tygodni 1947 r. W owym okresie poli</w:t>
        <w:softHyphen/>
        <w:t>tykę zagraniczną Stanów Zjednoczonych dynamizowały i kształ</w:t>
        <w:softHyphen/>
        <w:t>towały trzy potężne koncepcje: plan Marshalla, „Containment” i Doktryna Trumana. Ów kapitał intelektualno polityczny został wyczerpany. Dziś koncepcji nie ma, pozostała tylko rutyna.</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Powyższe trzy doktryny stały się przeżytkiem — lecz nowej generacji politycznych koncepcji nie widać na horyzoncie. Świat wygląda dziś inaczej niż w 1947 r. i galwanizowanie przebrzmia</w:t>
        <w:softHyphen/>
        <w:t>łych doktryn, które w swoim czasie spełniły zadanie — nie prowadzi do niczego.</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Polityka Zachodu ma na swym koncie znakomite osiągnięcia. Plan Marshalla — odbudowa Europy — „cudy gospodarcze" Nie</w:t>
        <w:softHyphen/>
        <w:t>miec i Japonii — likwidacja kolonializmu i przekreślenie nadziei Stalina na wielki kryzys gospodarczy, który miał — według ocen marksistowskich — wstrząsnąć od podstaw gospodarką kapitalis</w:t>
        <w:softHyphen/>
        <w:t>tyczną w okresie przejścia z ekonomii wojennej na ekonomię pokojową.</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Lecz równocześnie tym osiągnięciom w ostatniej dekadzie to</w:t>
        <w:softHyphen/>
        <w:t xml:space="preserve">warzyszy jałowość polityki. Być może i w tym wypadku jest to problem pokolenia. Ludzie, którzy są na szczycie — jak prez.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 walczyli w czasie ubiegłej wojny — później organizowali i odbudowywali świat zachodni na nowych podstawach — a dziś owo pokolenie jest jak wyczerpany akumulator, który nie pro</w:t>
        <w:softHyphen/>
        <w:t>dukuje ani energii ani światła.</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Spotykałem młodych, którzy twierdzą, że Polska — podobnie jak Izrael — w pewnej mierze jest zbędna, ponieważ można sobie doskonale wyobrazić poprawnie funkcjonujący system międzyna</w:t>
        <w:softHyphen/>
        <w:t>rodowy bez Polski i bez Izraela. Ponieważ Polski niepodległej</w:t>
        <w:br w:type="page"/>
      </w:r>
      <w:r>
        <w:rPr>
          <w:color w:val="000000"/>
          <w:spacing w:val="0"/>
          <w:w w:val="100"/>
          <w:position w:val="0"/>
          <w:shd w:val="clear" w:color="auto" w:fill="auto"/>
          <w:lang w:val="pl-PL" w:eastAsia="pl-PL" w:bidi="pl-PL"/>
        </w:rPr>
        <w:t>nie było przez 200 lat a państwa żydowskiego przez tysiące lat — społeczność międzynarodowa nie uważa istnienia tych dwóch państw za dziejową konieczność. Według tej tezy żydzi w diaspo</w:t>
        <w:softHyphen/>
        <w:t>rze znaczą niepomiernie więcej niż Izrael. Czy to nie jest i dla nas właściwa droga? Rozbudowywać i umacniać diasporę do momentu kiedy Polacy zagraniczni będą mieli większe wpływy i znaczenie w świecie niż nasi rodacy mieszkający nad Wisłą. Twórcami niepodległego Izraela byli Żydzi z diaspory i bez nich nie byłoby niepodległego państwa żydowskiego.</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Tego typu poglądy wygłaszają młodzi ludzie, którzy uważają, że w PRL nie ma przed nimi ani przed ich dziećmi żadnej przy</w:t>
        <w:softHyphen/>
        <w:t>szłości. Ci ludzie zdecydowani są osiedlić się zagranicą i do Kraju nie wracać. To są opinie nie typowe i odosobnione — niemniej charakterystyczne dla nastrojów nurtujących wśród młodych. Młodzież techniczna — inżynierowie wszelkich specjalności — ukończeni i ci którzy kończą studia — zdają sobie doskonale sprawę, że Ameryka, Kanada czy Australia mają im daleko wię</w:t>
        <w:softHyphen/>
        <w:t>cej do zaoferowania niż PRL.</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Osobiście jestem przekonany, że — o ile nie nastąpią zasadni</w:t>
        <w:softHyphen/>
        <w:t>cze zmiany w Europie Wschodniej — emigrantów będzie przyby</w:t>
        <w:softHyphen/>
        <w:t>wało z każdym rokiem. Lecz pomiędzy starą emigracją a nową emigracją nie ma do tej pory wspólnego języka. Odważniejsi mło</w:t>
        <w:softHyphen/>
        <w:t>dzi ludzie z Kraju odwiedzają mnie jako „pupila” Gomułki i jako autora heretyckich książek a nie jako starego emigranta.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upadku polskiego Października proponowałem utworzenie zagranicą ośrodka, który skupiłby nową emigrację i kontynuował działalność reformatorską zdławioną w Kraju. Czesi i Słowacy po upadku reformacji w ich ojczyźnie — w ten właśnie sposób po</w:t>
        <w:softHyphen/>
        <w:t>stąpili. Utworzyli komitet, który skupia nową emigrację i który zdecydowany jest kontynuować dzieło reformacji przeciwko kontr</w:t>
        <w:softHyphen/>
        <w:t>reformacji narzuconej w Czechosłowacji przez Sowiety. Komitet wydaje własny miesięcznik p.n. „Text 69”.</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Czech czy Słowak, który brał udział w czechosłowackiej re</w:t>
        <w:softHyphen/>
        <w:t>formacji — z chwilą gdy znajdzie się zagranicą może dołączyć do ruchu, który czasowo został stłumiony w jego ojczyźnie. Tylko tak pojmowana i tak zorganizowana emigracja polityczna ma sens i znaczenie. Emigracja, która jest depozytariuszem kon</w:t>
        <w:softHyphen/>
        <w:t>cepcji politycznych sprzed pół wieku — jest antykwariatem historycznym i niczym więcej.</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Dyskutowaliśmy rolę emigracji, politykę Zachodu a w szcze</w:t>
        <w:softHyphen/>
        <w:t>gólności Stanów Zjednoczonych — lecz w końcu w każdej rozmo</w:t>
        <w:softHyphen/>
        <w:t>wie wracaliśmy do punktu wyjścia: co należy robić, by osiągnąć poprawę sytuacji w Kraju?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Niektórzy rozmówcy przyznawali, że w okresie wydarzeń mar</w:t>
        <w:softHyphen/>
        <w:t>cowych liczyli na Gierka. Gdyby strajk studencki objął również fabryki i zakłady przemysłowe — gdyby równocześnie strajko</w:t>
        <w:softHyphen/>
        <w:t>wały dziesiątki tysięcy ludzi w głównych miastach Polski — wów</w:t>
        <w:softHyphen/>
        <w:t>czas, jeżeli obecne kierownictwo partyjne nie zdołałoby opanować kryzysu, w centralnych władzach partyjnych prawdopodobnie na</w:t>
        <w:softHyphen/>
        <w:t>stąpiłby rozłam. Partia zastosowałaby manewr z okresu Paździer</w:t>
        <w:softHyphen/>
        <w:br w:type="page"/>
      </w:r>
      <w:r>
        <w:rPr>
          <w:color w:val="000000"/>
          <w:spacing w:val="0"/>
          <w:w w:val="100"/>
          <w:position w:val="0"/>
          <w:shd w:val="clear" w:color="auto" w:fill="auto"/>
          <w:lang w:val="pl-PL" w:eastAsia="pl-PL" w:bidi="pl-PL"/>
        </w:rPr>
        <w:t>nika. Wysunięto by na czoło powiedzmy Gierka, który obiecałby wszystko bez zamiaru dotrzymania czegokolwiek. Po dwóch, trzech miesiącach gdy fala by opadła — Gierek czy ktokolwiek inny, który zastąpiłby Gomułkę — zacząłby powoli przykręcać śrubę i mielibyśmy z powrotem „gomułkizm" tylko bez Gomułki.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Następujące dwa punkty uznać należy za pewniki:</w:t>
      </w:r>
    </w:p>
    <w:p>
      <w:pPr>
        <w:pStyle w:val="Style68"/>
        <w:keepNext w:val="0"/>
        <w:keepLines w:val="0"/>
        <w:widowControl w:val="0"/>
        <w:numPr>
          <w:ilvl w:val="0"/>
          <w:numId w:val="5"/>
        </w:numPr>
        <w:shd w:val="clear" w:color="auto" w:fill="auto"/>
        <w:tabs>
          <w:tab w:pos="514" w:val="left"/>
        </w:tabs>
        <w:bidi w:val="0"/>
        <w:spacing w:before="0" w:after="0" w:line="223" w:lineRule="auto"/>
        <w:ind w:left="0" w:right="0" w:firstLine="300"/>
        <w:jc w:val="both"/>
      </w:pPr>
      <w:r>
        <w:rPr>
          <w:color w:val="000000"/>
          <w:spacing w:val="0"/>
          <w:w w:val="100"/>
          <w:position w:val="0"/>
          <w:shd w:val="clear" w:color="auto" w:fill="auto"/>
          <w:lang w:val="pl-PL" w:eastAsia="pl-PL" w:bidi="pl-PL"/>
        </w:rPr>
        <w:t>Najbardziej imponujący strajk studentów i robotników — nie przemieni Cyrankiewicza, Gomułki czy Gierka w polskiego Dubczeka.</w:t>
      </w:r>
    </w:p>
    <w:p>
      <w:pPr>
        <w:pStyle w:val="Style68"/>
        <w:keepNext w:val="0"/>
        <w:keepLines w:val="0"/>
        <w:widowControl w:val="0"/>
        <w:numPr>
          <w:ilvl w:val="0"/>
          <w:numId w:val="5"/>
        </w:numPr>
        <w:shd w:val="clear" w:color="auto" w:fill="auto"/>
        <w:tabs>
          <w:tab w:pos="597" w:val="left"/>
        </w:tabs>
        <w:bidi w:val="0"/>
        <w:spacing w:before="0" w:after="0" w:line="223" w:lineRule="auto"/>
        <w:ind w:left="0" w:right="0" w:firstLine="300"/>
        <w:jc w:val="both"/>
      </w:pPr>
      <w:r>
        <w:rPr>
          <w:color w:val="000000"/>
          <w:spacing w:val="0"/>
          <w:w w:val="100"/>
          <w:position w:val="0"/>
          <w:shd w:val="clear" w:color="auto" w:fill="auto"/>
          <w:lang w:val="pl-PL" w:eastAsia="pl-PL" w:bidi="pl-PL"/>
        </w:rPr>
        <w:t>Strajk i protest — choćby podjęte na dużą skalę — nie rodzą programu. Strajk, protest, demonstracje — produkują slogany a nie program.</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Mówiąc o programie trzeba zdać sobie sprawę do czego się zmierza. Czy do całkowitego obalenia systemu i jego likwidacji — czy do zdemokratyzowania istniejącego ustroju.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emigracji przeważa opinia, że celem rewolucji w Europie Wschodniej winna być całkowita likwidacja komunizmu. Muszę powiedzieć, że wśród dziesiątków Polaków z Kraju, którzy odwie</w:t>
        <w:softHyphen/>
        <w:t>dzają mnie każdego roku — nie spotkałem ani jednego, który uważałby likwidację komunizmu na drodze kontrrewolucji za propozycję realną w dającej się wymierzyć przyszłości.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jest zrozumiałe. Studenci i młodzi robotnicy ani nie pa</w:t>
        <w:softHyphen/>
        <w:t>miętają ani nie znają demokracji typu zachodniego. Młodzi Pola</w:t>
        <w:softHyphen/>
        <w:t>cy, którzy mieli okazję zapoznać się bliżej z demokracją zachod</w:t>
        <w:softHyphen/>
        <w:t>nią nie zawsze są nią zachwyceni. Wydaje się więc oczywiste, że punktem wyjścia musi być przebudowa obecnego ustroju — ponieważ rosnąca z każdym dniem większość nie zna innego ustroju.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Przekonałem się wielokrotnie, że nawet ci młodzi, którzy od</w:t>
        <w:softHyphen/>
        <w:t>rzucają nie tylko komunizm lecz i socjalizm — w dyskusjach na tematy ustrojowe i społeczne — operują kategoriami socjalistycz</w:t>
        <w:softHyphen/>
        <w:t>nymi, ponieważ innych kategorii nie znają.</w:t>
      </w:r>
    </w:p>
    <w:p>
      <w:pPr>
        <w:pStyle w:val="Style68"/>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Czesi i Słowacy mimo poniesionej klęski — są w znacznie lepszej sytuacji niż my. Jeżeli za miesiąc czy za rok koniunktura ulegnie radykalnej zmianie — Czechosłowacy powołają Dubczeka i jego zwolenników by realizowali przerwany inwazją „Program Akcji”. Wydaliśmy w książce „Program Akcji” przede wszystkim w tym celu by udostępnić go Polakom w Kraju. Z mojego wstępu do tej książki wyjmuję następujący fragment:</w:t>
      </w:r>
    </w:p>
    <w:p>
      <w:pPr>
        <w:pStyle w:val="Style68"/>
        <w:keepNext w:val="0"/>
        <w:keepLines w:val="0"/>
        <w:widowControl w:val="0"/>
        <w:shd w:val="clear" w:color="auto" w:fill="auto"/>
        <w:bidi w:val="0"/>
        <w:spacing w:before="0" w:after="0" w:line="223" w:lineRule="auto"/>
        <w:ind w:left="520" w:right="0" w:firstLine="260"/>
        <w:jc w:val="both"/>
      </w:pPr>
      <w:r>
        <w:rPr>
          <w:color w:val="000000"/>
          <w:spacing w:val="0"/>
          <w:w w:val="100"/>
          <w:position w:val="0"/>
          <w:shd w:val="clear" w:color="auto" w:fill="auto"/>
          <w:lang w:val="pl-PL" w:eastAsia="pl-PL" w:bidi="pl-PL"/>
        </w:rPr>
        <w:t>„Istnieje podstawowa różnica pomiędzy antykomuniz- mem a rewizjonizmem. Wadą antykomunizmu jest jego negatywizm. Dżilas w swojej 'Nowej Klasie' dał nam nie</w:t>
        <w:softHyphen/>
        <w:t>zmiernie wnikliwą krytykę systemu komunistycznego — lecz tej negatywnej krytyce nie odpowiada żaden pozytywny program.</w:t>
      </w:r>
    </w:p>
    <w:p>
      <w:pPr>
        <w:pStyle w:val="Style68"/>
        <w:keepNext w:val="0"/>
        <w:keepLines w:val="0"/>
        <w:widowControl w:val="0"/>
        <w:shd w:val="clear" w:color="auto" w:fill="auto"/>
        <w:bidi w:val="0"/>
        <w:spacing w:before="0" w:after="180" w:line="223" w:lineRule="auto"/>
        <w:ind w:left="520" w:right="0" w:firstLine="260"/>
        <w:jc w:val="both"/>
        <w:sectPr>
          <w:headerReference w:type="default" r:id="rId59"/>
          <w:headerReference w:type="even" r:id="rId60"/>
          <w:footnotePr>
            <w:pos w:val="pageBottom"/>
            <w:numFmt w:val="decimal"/>
            <w:numRestart w:val="continuous"/>
            <w15:footnoteColumns w:val="1"/>
          </w:footnotePr>
          <w:pgSz w:w="6718" w:h="11301"/>
          <w:pgMar w:top="910" w:left="409" w:right="412" w:bottom="645" w:header="0" w:footer="3" w:gutter="0"/>
          <w:pgNumType w:start="61"/>
          <w:cols w:space="720"/>
          <w:noEndnote/>
          <w:rtlGutter w:val="0"/>
          <w:docGrid w:linePitch="360"/>
        </w:sectPr>
      </w:pPr>
      <w:r>
        <w:rPr>
          <w:color w:val="000000"/>
          <w:spacing w:val="0"/>
          <w:w w:val="100"/>
          <w:position w:val="0"/>
          <w:shd w:val="clear" w:color="auto" w:fill="auto"/>
          <w:lang w:val="pl-PL" w:eastAsia="pl-PL" w:bidi="pl-PL"/>
        </w:rPr>
        <w:t>„Program Akcji”, stopniowo wcielany w życie w Czecho</w:t>
        <w:softHyphen/>
        <w:t>słowacji do dnia najazdu sowieckiego — stanowił niezbity dowód, że komunizm jest zdolny do ewolucji. Owa ewolu</w:t>
        <w:softHyphen/>
        <w:t xml:space="preserve">cja nie załamała się — lecz przeciwnie z każdym tygodniem </w:t>
      </w:r>
    </w:p>
    <w:p>
      <w:pPr>
        <w:pStyle w:val="Style68"/>
        <w:keepNext w:val="0"/>
        <w:keepLines w:val="0"/>
        <w:widowControl w:val="0"/>
        <w:shd w:val="clear" w:color="auto" w:fill="auto"/>
        <w:bidi w:val="0"/>
        <w:spacing w:before="0" w:after="180" w:line="223" w:lineRule="auto"/>
        <w:ind w:left="520" w:right="0" w:firstLine="0"/>
        <w:jc w:val="both"/>
      </w:pPr>
      <w:r>
        <w:rPr>
          <w:color w:val="000000"/>
          <w:spacing w:val="0"/>
          <w:w w:val="100"/>
          <w:position w:val="0"/>
          <w:shd w:val="clear" w:color="auto" w:fill="auto"/>
          <w:lang w:val="pl-PL" w:eastAsia="pl-PL" w:bidi="pl-PL"/>
        </w:rPr>
        <w:t>przybliżała ustrój Czechosłowacji do modelu rzetelnej de</w:t>
        <w:softHyphen/>
        <w:t>mokracji. Interwencja nastąpiła późno — ponieważ, jak dziś wiadomo — stalinowcy zarówno w Moskwie jak i w Pradze — liczyli, że nowy model zbankrutuje. Stalinow</w:t>
        <w:softHyphen/>
        <w:t>cy uważają wolność za synonim chaosu a decentralizację władzy za synonim kapitualacji. Moskwa zdecydowała się na zgniecenie reformacji przemocą ponieważ stało się oczy</w:t>
        <w:softHyphen/>
        <w:t>wiste, że reformacja czechosłowacka jest sukcesem i zlik</w:t>
        <w:softHyphen/>
        <w:t>widować ją mogą tylko czołgi lecz nie bankructwo wew</w:t>
        <w:softHyphen/>
        <w:t>nętrzne”.</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polskich warunkach program alternatywny musi postulować uwłaszczenie robotników. Uwłaszczenie klasy robotniczej musiało- by oznaczać przekształcenie robotników we współwłaścicieli i współzarządców zakładów przemysłowych jak i współdysponen- tów towarów przez nich wyprodukowanych. Osiągnąć to można poprzez spółdzielczość i system rad robotniczych na wszystkich szczeblach struktury gospodarczej i przemysłowej.</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Znaczny procent młodych z którymi rozmawiałem — nawet technicy i inżynierowie — zgodnie z tradycją polskiej inteligencji główny nacisk kładli na wolności humanistyczne, jak wolność sło</w:t>
        <w:softHyphen/>
        <w:t>wa, wolność prasy, zniesienie cenzury w radio, telewizji, w teatrze itp. O zakazie wystawienia „Dziadów” co drugi młody inteligent z Kraju gotów jest dyskutować godzinami — lecz problem rad robotniczych nie budzi takiej pasji ani zainteresowań. To jest ów literacki — niemal młodopolski socjalizm, który u wielu inteligentów przetrwał do dziś. Zbędne dodawać, że tego typu podejście nie ułatwia budowy sojuszu pomiędzy inteligencją a robotnikami.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Prof. Schaff — który obecnie uznany został za „rewizjonistę” — od lat głosił tezę, że rewizjonizm jest pojęciem martwym. Polski Październik, powstanie węgierskie, wydarzenia marcowe, reformacja czechosłowacka -— tego wszystkiego dokonali rewi</w:t>
        <w:softHyphen/>
        <w:t>zjoniści.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oparciu o doświadczenie i analizę ubiegłych 13 lat musi się dojść do wniosku, że główną siłą rewolucyjną w bloku wschod</w:t>
        <w:softHyphen/>
        <w:t>nim są rewizjoniści. Opozycja nie-marksistowska nie wypraco</w:t>
        <w:softHyphen/>
        <w:t>wała żadnego programu alternatywnego i wskutek tego ta opo</w:t>
        <w:softHyphen/>
        <w:t>zycja nie spowodowała żadnego kryzysu na miarę powstania węgierskiego czy reformacji czechosłowackiej. Były protesty jak list 34-ch — czy znane, nadzwyczajne zebranie Stowarzyszenia Literatów, na którym padło słowo „ciemniaki” — lecz na tym koniec. Te protesty dotyczyły wolności intelektualnej, spraw lite</w:t>
        <w:softHyphen/>
        <w:t>rackich — lecz nie ocierały się nawet o problematykę robotniczą.</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Większość Polaków w Kraju nie chce ani restauracji przed</w:t>
        <w:softHyphen/>
        <w:t>wojennego obozu sanacyjnego, ani komunizmu w wydaniu Go</w:t>
        <w:softHyphen/>
        <w:t>mułki. Lecz to nie jest żaden program. To jest tylko gombrowi- czowska, polska „niemożność”.</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pierwszej części tego artykułu wspomniałem, że w okresie wydarzeń marcowych w licznych wypadkach młodzi komuniści</w:t>
        <w:br w:type="page"/>
      </w:r>
      <w:r>
        <w:rPr>
          <w:color w:val="000000"/>
          <w:spacing w:val="0"/>
          <w:w w:val="100"/>
          <w:position w:val="0"/>
          <w:shd w:val="clear" w:color="auto" w:fill="auto"/>
          <w:lang w:val="pl-PL" w:eastAsia="pl-PL" w:bidi="pl-PL"/>
        </w:rPr>
        <w:t>głosowali za rezolucjami uchwalanymi przez ich kolegów studen</w:t>
        <w:softHyphen/>
        <w:t>tów nie komunistów. W moich rozmowach z młodymi ludźmi z Kraju sugerowałem, że nie powinni tracić energii na przeko</w:t>
        <w:softHyphen/>
        <w:t>nywanie przekonanych. Całą energię i wszystkie argumenty nale</w:t>
        <w:softHyphen/>
        <w:t>ży skoncentrować na młodych komunistach. Nie należy namawiać ich by występowali z partii. Natomiast należy przekonać ich, że winni pracować nad zreformowaniem partii — tak by ci co z nimi dyskutują mogli uczciwie do partii wstąpić. Młody marksista, który kończy uniwersytet — powinien wchodzić w życie jako przekonany rewizjonista. Jeżeli tak się nie dzieje oznacza to, że nie-marksiści nie dorośli do swego zadania.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Inteligenci marksiści jeżeli rozmawia się z nimi w cztery oczy bez świadków — w większości okazują się potencjalnymi rewizjonistami. To jest w pewnym sensie oczywiste. Od żadnego inteligenta — marksisty czy nie-marksisty — nie można oczekiwać, że za swój ideał uzna „gomułkizm”. Lecz inteligent w Kraju z chwilą gdy zostaje członkiem partii — nie przestaje być inte</w:t>
        <w:softHyphen/>
        <w:t>ligentem i dzieli ze swoją warstwą kompleks „niemożności”.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Wśród młodego i średniego pokolenia inteligentów-komunistów — potencjalni rewizjoniści stanowią znaczny odłam. Lecz ci lu</w:t>
        <w:softHyphen/>
        <w:t>dzie są nieświadomi ani swojej liczebności ani swojej siły. Brak jest programu i przywódcy, który by ich ujawnił i skupił.</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Polsce istnieją dwie opozycje. Opozycja nie marksistowska, względnie anty-marksistowska — oraz opozycja rewizjonistyczna, socjalistyczna. Ani jedna ani druga opozycja nie ma zarysowa</w:t>
        <w:softHyphen/>
        <w:t>nego programu.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moim przekonaniu cel pierwszej z wymienionych opozycji, tj. likwidacja komunizmu, jest nie do osiągnięcia bez pomocy z zewnątrz. Musiałoby dojść do wojny i rozpadu Związku So</w:t>
        <w:softHyphen/>
        <w:t>wieckiego — co w konsekwencji mogłoby oznaczać likwidację milionów ludzi nie tylko narodowości rosyjskiej. Bez pomocy z zewnątrz klasyczna kontrrewolucja nie jest możliwa ponieważ prawicowy przywódca nie zmobilizuje klasy robotniczej.</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Opozycja lewicowa jest rozwarstwiona i w wielu wypadkach skłócona. Socjaldemokraci nigdy nie wyjaśnili swojego stosunku do rewizjonistów. Z drugiej strony rewizjoniści w przeważającej mierze zachowali nieufność z jaką komuniści traktują socjal</w:t>
        <w:softHyphen/>
        <w:t>demokratów. W sumie — Stefan Kisielewski, który jest antyso- cjalistą — łatwiej porozumiałby się z socjalistami demokratycz</w:t>
        <w:softHyphen/>
        <w:t>nymi na emigracji niż Leszek Kołakowski. Wielu socjaldemokra</w:t>
        <w:softHyphen/>
        <w:t>tów podziela pogląd konserwatywnych kół emigracyjnych, że komunizm można tylko zlikwidować, lecz nie można go przebu</w:t>
        <w:softHyphen/>
        <w:t>dować. Gdyby w ubiegłym roku kontrrewolucja odbudowała w Czechosłowacji choćby tylko na 8 miesięcy ustrój konserwa- tywno-demokratyczny — przyznałbym rację pp. Pragierowi i Sta- hlowi. Lecz jak wiemy w Czechosłowacji komunizmu nie likwi</w:t>
        <w:softHyphen/>
        <w:t>dowano — tylko mozolnie przebudowywano go w system socja</w:t>
        <w:softHyphen/>
        <w:t>listyczny z ludzkim obliczem.</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Obłęd zachodniego antykomunizmu polega na tym, że sądzi sie, że im ktoś jest bardziej prawicowy tym jest bardziej anty</w:t>
        <w:softHyphen/>
        <w:br w:type="page"/>
      </w:r>
      <w:r>
        <w:rPr>
          <w:color w:val="000000"/>
          <w:spacing w:val="0"/>
          <w:w w:val="100"/>
          <w:position w:val="0"/>
          <w:shd w:val="clear" w:color="auto" w:fill="auto"/>
          <w:lang w:val="pl-PL" w:eastAsia="pl-PL" w:bidi="pl-PL"/>
        </w:rPr>
        <w:t>komunistyczny. To jest po prostu nonsens. Prawicowy antyko- munizm jest politycznie bezużyteczny, ponieważ prawicowcy nie mają żadnej szansy pociągnięcia za sobą robotników i chłopów</w:t>
      </w:r>
    </w:p>
    <w:p>
      <w:pPr>
        <w:pStyle w:val="Style68"/>
        <w:keepNext w:val="0"/>
        <w:keepLines w:val="0"/>
        <w:widowControl w:val="0"/>
        <w:numPr>
          <w:ilvl w:val="0"/>
          <w:numId w:val="7"/>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a tym samym nie mają żadnej szansy obalenia komunizmu czy to na drodze rewolucyjnej czy reformatorskiej.</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Powyższe uwagi stanowią margines przeznaczony dla Czytel</w:t>
        <w:softHyphen/>
        <w:t>ników emigracyjnych. Młodzi ludzie z Kraju, z którymi rozma</w:t>
        <w:softHyphen/>
        <w:t>wiałem, uważali za rzecz nie podlegającą dyskusji, źe alternatywą komunizmu może być tylko socjalizm. Obalić czy przekształcić komunizm może tylko zjednoczona lewica, bo tylko za progra</w:t>
        <w:softHyphen/>
        <w:t>mem lewicowym opowie się klasa robotnicza i większość pracu</w:t>
        <w:softHyphen/>
        <w:t>jącej inteligencji.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Polscy socjaliści na emigracji powinni się zjednoczyć i powin</w:t>
        <w:softHyphen/>
        <w:t>ni szukać porozumienia z rewizjonistami nowej emigracji. Jeżeli nie porozumieją się z rewizjonistami przebywającymi zagranicą</w:t>
      </w:r>
    </w:p>
    <w:p>
      <w:pPr>
        <w:pStyle w:val="Style68"/>
        <w:keepNext w:val="0"/>
        <w:keepLines w:val="0"/>
        <w:widowControl w:val="0"/>
        <w:numPr>
          <w:ilvl w:val="0"/>
          <w:numId w:val="7"/>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jaka jest szansa, że porozumieją się z rewizjonistami w Kraju?</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Jeszcze raz należy podkreślić fakt następujący. Ujawnionych rewizjonistów w Kraju jest niewielu, ponieważ są tępieni, wię</w:t>
        <w:softHyphen/>
        <w:t>zieni i prześladowani. Lecz ci rewizjoniści stanowią tylko szczyt góry lodowej, której masa znajduje się pod powierzchnią. Poten</w:t>
        <w:softHyphen/>
        <w:t>cjalnych rewizjonistów są dziesiątki tysięcy. Tylko ośrodek, który skupiałby zarówno socjaldemokratów jak i rewizjonistów z naj</w:t>
        <w:softHyphen/>
        <w:t>nowszej emigracji — miałby możliwość wypracowania „polskiego Programu Akcji”, który byłby przyjęty w Kraju.</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Młodzi ludzie oceniali bardzo sceptycznie powyższy plan. Mło</w:t>
        <w:softHyphen/>
        <w:t>dzi uważają, że PPS jest wyobcowana, nie rozumie „specyfiki” krajowej, utraciła dawno swą dynamikę rewolucyjną, żyje prze</w:t>
        <w:softHyphen/>
        <w:t>szłością itd. itp.</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Argumentowałem, że PPS reprezentuje to — czego rewizjonis</w:t>
        <w:softHyphen/>
        <w:t>tom jest brak, a mianowicie tradycję, wyrobienie polityczne, dzie</w:t>
        <w:softHyphen/>
        <w:t>siątki lat doświadczeń. Wśród rewizjonistów jest wielu ludzi wykształconych i bardzo utalentowanych — lecz niemal wszyst</w:t>
        <w:softHyphen/>
        <w:t>kim rewizjonistom brak jest wyrobienia politycznego. W Polsce Ludowej tego wyrobienia nie mieli sposobności zdobyć.</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Młodzi ludzie z Kraju — zwłaszcza ci, którzy czasowo przeby</w:t>
        <w:softHyphen/>
        <w:t>wają zagranicą — skarżyli się przede mną, że z wyjątkiem szpiclów z ambasady PRL — nikt się nimi nie zajmuje.</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Ośrodek polityczny, który skupiałby rewizjonistów z nowej emigracji i postępowych socjaldemokratów ze starej emigracji</w:t>
      </w:r>
    </w:p>
    <w:p>
      <w:pPr>
        <w:pStyle w:val="Style68"/>
        <w:keepNext w:val="0"/>
        <w:keepLines w:val="0"/>
        <w:widowControl w:val="0"/>
        <w:numPr>
          <w:ilvl w:val="0"/>
          <w:numId w:val="7"/>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miałby możliwość dotarcia do młodej emigracji stałej i prze</w:t>
        <w:softHyphen/>
        <w:t>lotnej. Należałoby młodych z Kraju zapraszać na selektywnie zorganizowane dyskusje w prywatnych domach — udostępniać im książki o określonej tematyce — a z czasem należałoby dla nich wydawać specjalny biuletyn.</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Nie chodzi w tym wypadku o „budowanie mostów”. Chodzi o rzecz znacznie bardziej istotną a mianowicie o zbudowanie przyczółka politycznego w Kraju. Niech mi nikt nie tłumaczy, że to nie jest możliwe. Gdyby zespół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liczył nie kilka lecz kilkadziesiąt osób — byłoby to już dawno zro</w:t>
        <w:softHyphen/>
        <w:t>bione.</w:t>
      </w:r>
      <w:r>
        <w:br w:type="page"/>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Demokratyczne lewice w Kraju i na emigracji choć różne i rozwarstwione — powinny szukać platformy porozumienia w celu wypracowania programu, który stanowiłby oś krystaliza- cyjną oporu.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Trzeba sobie uczciwie powiedzieć, że stalinowcy górują nad nami nie tylko siłą, lecz przede wszystkim programem. Ci pano</w:t>
        <w:softHyphen/>
        <w:t>wie mają określony i uzgodniony program utrzymania się przy władzy. My natomiast nie mamy żadnego programu jak stali</w:t>
        <w:softHyphen/>
        <w:t>nowców władzy pozbawić. Przykład Czechosłowacji wykazał, że Sowietom można tylko przeciwstawić program mobilizujący i jed</w:t>
        <w:softHyphen/>
        <w:t>noczący społeczeństwo. W imię ogólnikowych haseł jak wolność i niepodległość można zorganizować protest grupy inteligencji. Jednak do uzyskania poparcia klasy robotniczej trzeba czegoś więcej.</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jak po upadku pierwszej Rzeczypospolitej powstańcy nie zdobyli się na radykalny projekt reform społecznych, które należało przeciwstawić reakcyjnemu caratowi — tak my dziś nie potrafiliśmy również wypracować programu ustrojowego, który stanowiłby alternatywę ,o którą warto byłoby walczyć.</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Walczyć należy o Polskę niepodległą — powtarzamy od 30 lat. Lecz nasza Polska niepodległa obejmowała Brześć i Berezę, Golę- dzinów i krwawe tłumienie strajków. Jak ktoś trafnie zauważył, w naszej Polsce oko pańskie tuczyło konia lecz nie fornala. W imię Drugiej Rzeczypospolitej nie zmobilizujemy ani chłopów ani robotników.</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Dopóki lewica polska nie wypracuje programu — przebąkiwa</w:t>
        <w:softHyphen/>
        <w:t>nie o rewolucji jest rzeczą śmieszną. Rewolucja różni się tym od powstania, że posiada określony program społeczno-ustrojowy. Dopiero program przekształca sytuację rewolucyjną — w rewolu</w:t>
        <w:softHyphen/>
        <w:t>cję. Rewolucjoniści walczą o jasno określone Jutro — powstańcy walczą przeważnie o Wczoraj. Niestety, owego polskiego Jutra jeszcze nie widać.</w:t>
      </w:r>
    </w:p>
    <w:p>
      <w:pPr>
        <w:pStyle w:val="Style68"/>
        <w:keepNext w:val="0"/>
        <w:keepLines w:val="0"/>
        <w:widowControl w:val="0"/>
        <w:shd w:val="clear" w:color="auto" w:fill="auto"/>
        <w:bidi w:val="0"/>
        <w:spacing w:before="0" w:after="500" w:line="223" w:lineRule="auto"/>
        <w:ind w:left="3320" w:right="0" w:firstLine="0"/>
        <w:jc w:val="left"/>
      </w:pPr>
      <w:r>
        <w:rPr>
          <w:i/>
          <w:iCs/>
          <w:color w:val="000000"/>
          <w:spacing w:val="0"/>
          <w:w w:val="100"/>
          <w:position w:val="0"/>
          <w:shd w:val="clear" w:color="auto" w:fill="auto"/>
          <w:lang w:val="pl-PL" w:eastAsia="pl-PL" w:bidi="pl-PL"/>
        </w:rPr>
        <w:t>Juliusz MIEROSZEWSKI</w:t>
      </w:r>
    </w:p>
    <w:p>
      <w:pPr>
        <w:pStyle w:val="Style8"/>
        <w:keepNext w:val="0"/>
        <w:keepLines w:val="0"/>
        <w:widowControl w:val="0"/>
        <w:shd w:val="clear" w:color="auto" w:fill="auto"/>
        <w:bidi w:val="0"/>
        <w:spacing w:before="0" w:after="38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Kronika angielska</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ODPOWIEDŹ</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listopadowym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 St. Zarzewski oraz pp. W. Czer</w:t>
        <w:softHyphen/>
        <w:t xml:space="preserve">wiński i K. Trębicki w liście do Redaktora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dali wyraz oburzeniu, że wyniki ankiety londyńskich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zaliczyłem do niezamkniętej księ</w:t>
        <w:softHyphen/>
        <w:t>gi „Z Dziejów Głupoty w Polsce i na Emigracji”.</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 Zarzewski zarzuca mi, że nie przytoczyłem żadnych argumentów, któ</w:t>
        <w:softHyphen/>
        <w:t>re usprawiedliwiałyby tego rodzaju opinię. Argumentów w tej sprawie dos</w:t>
        <w:softHyphen/>
        <w:t>tarczyli uczestnicy omawianej imprezy.</w:t>
      </w:r>
    </w:p>
    <w:p>
      <w:pPr>
        <w:pStyle w:val="Style26"/>
        <w:keepNext w:val="0"/>
        <w:keepLines w:val="0"/>
        <w:widowControl w:val="0"/>
        <w:shd w:val="clear" w:color="auto" w:fill="auto"/>
        <w:bidi w:val="0"/>
        <w:spacing w:before="0" w:after="0" w:line="240" w:lineRule="auto"/>
        <w:ind w:left="0" w:right="0" w:firstLine="280"/>
        <w:jc w:val="both"/>
        <w:sectPr>
          <w:headerReference w:type="default" r:id="rId61"/>
          <w:footerReference w:type="default" r:id="rId62"/>
          <w:headerReference w:type="even" r:id="rId63"/>
          <w:footerReference w:type="even" r:id="rId64"/>
          <w:headerReference w:type="first" r:id="rId65"/>
          <w:footerReference w:type="first" r:id="rId66"/>
          <w:footnotePr>
            <w:pos w:val="pageBottom"/>
            <w:numFmt w:val="decimal"/>
            <w:numRestart w:val="continuous"/>
            <w15:footnoteColumns w:val="1"/>
          </w:footnotePr>
          <w:pgSz w:w="6718" w:h="11301"/>
          <w:pgMar w:top="910" w:left="409" w:right="412" w:bottom="645" w:header="0" w:footer="3" w:gutter="0"/>
          <w:cols w:space="720"/>
          <w:noEndnote/>
          <w:titlePg/>
          <w:rtlGutter w:val="0"/>
          <w:docGrid w:linePitch="360"/>
        </w:sectPr>
      </w:pPr>
      <w:r>
        <w:rPr>
          <w:color w:val="000000"/>
          <w:spacing w:val="0"/>
          <w:w w:val="100"/>
          <w:position w:val="0"/>
          <w:shd w:val="clear" w:color="auto" w:fill="auto"/>
          <w:lang w:val="pl-PL" w:eastAsia="pl-PL" w:bidi="pl-PL"/>
        </w:rPr>
        <w:t>Musi być wiadome nawet respondentom ankiety, że Polska leży pomiędzy</w:t>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Rosją a Niemcami. Uczestnicy ankiety (1.713 osób) — w przytłaczającej większości wyłączają możliwość porozumienia się Polski zarówno z Rosją (90%) jak i z Niemcami (92%). To jest postawa polityczna nie tylko głupia lecz </w:t>
      </w:r>
      <w:r>
        <w:rPr>
          <w:i/>
          <w:iCs/>
          <w:color w:val="000000"/>
          <w:spacing w:val="0"/>
          <w:w w:val="100"/>
          <w:position w:val="0"/>
          <w:shd w:val="clear" w:color="auto" w:fill="auto"/>
          <w:lang w:val="pl-PL" w:eastAsia="pl-PL" w:bidi="pl-PL"/>
        </w:rPr>
        <w:t>samobójcza</w:t>
      </w:r>
      <w:r>
        <w:rPr>
          <w:color w:val="000000"/>
          <w:spacing w:val="0"/>
          <w:w w:val="100"/>
          <w:position w:val="0"/>
          <w:shd w:val="clear" w:color="auto" w:fill="auto"/>
          <w:lang w:val="pl-PL" w:eastAsia="pl-PL" w:bidi="pl-PL"/>
        </w:rPr>
        <w:t xml:space="preserve"> i moim obowiązkiem jako publicysty było nazwać rzecz po imieniu.</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Gdyby większość respondentów uważała, że należy szukać porozumienia z Niemcami przeciwko Rosji — byłbym przeciwny tego typu polityce lecz niewątpliwie byłaby to polityka w pewnej mierze logiczna. Natomiast polity</w:t>
        <w:softHyphen/>
        <w:t>ka pod hasłem „ani z Rosją ani z Niemcami” stanowi odrzucenie tragicznych doświadczeń ubiegłych trzydziestu lat i wprowadzona w czyn wiodłaby do nowej katastrofy.</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Przeciwnicy porozumienia Polski zarówno z Rosją jak i z Niemcami — rezygnują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 Ziem Odzyskanych — ponieważ tych ziem nie zdo</w:t>
        <w:softHyphen/>
        <w:t>łamy nigdy obronić nie mając poparcia przynajmniej jednego z naszych sąsiadów.</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Historia bije w głupców grochem o ścianę. Polityka „ani z Rosją ani z Niemcami” prowadziła w przeszłości nieuchronnie do porozumienia rosyj</w:t>
        <w:softHyphen/>
        <w:t>sko-niemieckiego. Trudno uwierzyć, że ludzie, którzy pamiętają pakt Ribben- trop-Mołotow uważają za celowe uprawianie w dalszym ciągu polityki balan</w:t>
        <w:softHyphen/>
        <w:t>sowania na Unie rozciągniętej pomiędzy Moskwą a Berlinem. Polska z 1939 roku posiadała potężnych sojuszników na Zachodzie. Lecz dziś nie Polska tylko Niemcy posiadają potężnych sojuszników na Zachodzie. Jak mamy odbudować naszą niepodległość bez sojuszników na Zachodzie i bez poro</w:t>
        <w:softHyphen/>
        <w:t>zumienia z naszymi sąsiadami? Polityka „ani z Rosją ani z Niemcami” nie jest polityką niepodległościową — jest tylko zaproszeniem do rozbioru i stwierdzeniem, że Polska jest niezdolna do niepodległego bytu.</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Czytając wyniki ankiety dojść się musi do wniosku, że dla 90 % res</w:t>
        <w:softHyphen/>
        <w:t>pondentów — Kampania Wrześniowa, Powstanie Warszawskie, Oświęcimy, Katynie, łagry — to wszystko poszło na marne, ponieważ panowie o których mowa nawet kosztem takich ofiar niczego się nie nauczyli.</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Bismarck w liście do księcia Reuss pisał: „I cóż zrobimy pokonawszy Rosję? Wskrzesimy Polskę. Wtedy będziemy mogli po 20-tu latach odnowić związek trzech cesarstw dla dokonania czwartego rozbioru”.</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Gdyby cytowaną ankietę uznać za reprezentatywną w odniesieniu do całego narodu — trzeba by przysłowie „mądry Polak po szkodzie” wykreślić z mowy polskiej i pogrzebać. Na szczęście nie ma powodu tego czynić, bo tylko pewien odłam Polaków na emigracji nie nauczył się niczego. Polacy w Kraju zrozumieli lekcję Historii i program polityczny „ani z Rosją ani z Niemcami” w Polsce jest powszechnie potępiony i odrzucony.</w:t>
      </w:r>
    </w:p>
    <w:p>
      <w:pPr>
        <w:pStyle w:val="Style26"/>
        <w:keepNext w:val="0"/>
        <w:keepLines w:val="0"/>
        <w:widowControl w:val="0"/>
        <w:shd w:val="clear" w:color="auto" w:fill="auto"/>
        <w:bidi w:val="0"/>
        <w:spacing w:before="0" w:after="380" w:line="240" w:lineRule="auto"/>
        <w:ind w:left="0" w:right="0" w:firstLine="320"/>
        <w:jc w:val="both"/>
      </w:pPr>
      <w:r>
        <w:rPr>
          <w:color w:val="000000"/>
          <w:spacing w:val="0"/>
          <w:w w:val="100"/>
          <w:position w:val="0"/>
          <w:shd w:val="clear" w:color="auto" w:fill="auto"/>
          <w:lang w:val="pl-PL" w:eastAsia="pl-PL" w:bidi="pl-PL"/>
        </w:rPr>
        <w:t>Musimy dążyć usilnie do takich przemian, które umożliwiałyby rzetelne porozumienie polsko-rosyjskie. Jeżeli bowiem my nie porozumiemy się z Ro</w:t>
        <w:softHyphen/>
        <w:t>sją — uczynią to Niemcy naszym kosztem. Polak, który tego nie rozumie — nie rozumie ubiegłych 300 lat historii swojego narodu.</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 ZAGADNIEŃ „OSTPOLITIK”</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Dlaczego domagamy się od Bonn uznania granicy na Odrze i Nysie? Niemcy zachodnie nie mają wspólnej granicy z Polską — natomiast NRD z którą sąsiadujemy — uznaje granice na Odrze i Nysie. Układ graniczny</w:t>
        <w:br w:type="page"/>
      </w:r>
      <w:r>
        <w:rPr>
          <w:color w:val="000000"/>
          <w:spacing w:val="0"/>
          <w:w w:val="100"/>
          <w:position w:val="0"/>
          <w:shd w:val="clear" w:color="auto" w:fill="auto"/>
          <w:lang w:val="pl-PL" w:eastAsia="pl-PL" w:bidi="pl-PL"/>
        </w:rPr>
        <w:t>podpisany w Zgorzelcu 6 czerwca 1950 r. finalnie przypieczętował tę sprawę.</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aspekcie prawa międzynarodowego układ pomiędzy PRL a NRD pod</w:t>
        <w:softHyphen/>
        <w:t>pisany w Zgorzelcu — byłby pełnoprawnym dokumentem tylko wówczas gdyby NRD została uznana jako prawnie istniejące państwo. Państwo, które nie jest uznane — nie posiada podmiotowości prawnej i nie może zawierać układów z mocą obowiązującą w sensie prawa międzynarodowego.</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To nie są teoretyczne spekulacje lecz praktyczne rozważania. Gdyby zjed</w:t>
        <w:softHyphen/>
        <w:t>noczenie Niemiec nastąpiło bez uprzedniego oficjalnego uznania rządu NRD</w:t>
      </w:r>
    </w:p>
    <w:p>
      <w:pPr>
        <w:pStyle w:val="Style26"/>
        <w:keepNext w:val="0"/>
        <w:keepLines w:val="0"/>
        <w:widowControl w:val="0"/>
        <w:numPr>
          <w:ilvl w:val="0"/>
          <w:numId w:val="7"/>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wówczas rząd zjednoczonych Niemiec nie byłby związany układem w Zgo</w:t>
        <w:softHyphen/>
        <w:t>rzelcu ani żadnym innym układem zawartym przez NRD.</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Rząd w Bonn pragnie zjednoczenia Niemiec lecz wzbrania się uznać układ zawarty w Zgorzelcu za prawnie obowiązujący.</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Czy z powyższego należy wysnuć wniosek, że leżałoby w polskim interesie by rząd w Bonn uznał Ulbrichta? Nie leży w polskim interesie by jeszcze jeden rząd stalinowski został uznany przez mocarstwa zachodnie. Natomiast leży w polskim interesie by zarówno rząd w Bonn jak i mocarstwa zachodnie uznały granicę na Odrze i Nysie.</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Rząd w Bonn nie chce uznać naszej granicy zachodniej ponieważ według oficjalnego poglądu — sprawa granic zostanie ostatecznie ustalona w trakta</w:t>
        <w:softHyphen/>
        <w:t>cie pokojowym. Lecz w rzeczywistości pogląd ten nie odpowiada prawdzie. Rząd zachodnioniemiccki nie czekając na mityczny traktat pokojowy — załatwił cały szereg spraw granicznych. NRF podpisała układy graniczne z Holandią, z Belgią, z Szwajcarią i z Francją. W pewnych wypadkach korektura granicy nastąpiła na korzyść Niemiec. Tak na przykład układ po</w:t>
        <w:softHyphen/>
        <w:t>między NRF a Holandią (3 kwietnia 1960) przywrócił niemal całkowicie stan z roku 1939. Widzimy więc, że argument o „traktacie pokojowym” jest fikcją, której rząd zachodnioniemiecki w praktyce nie podtrzymywał.</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Nie ulega wątpliwości, że mocarstwa zachodnie są dziś bliższe uznania reżymu Ulbrichta niż kiedykolwiek w przeszłości. W poprzedniej Kronice angielskiej przytoczyłem charakterystyczne w tym względzie głosy prasy amerykańskiej. NRD stanowi składnik europejskiego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Zachod</w:t>
        <w:softHyphen/>
        <w:t xml:space="preserve">niej Europie nikt nie chce zmiany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obawie, że każda zmiana mógł by zagrozić pokojowi.</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Ci, którzy utrzymują, że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utrzymanie pokoju to są synonimy</w:t>
      </w:r>
    </w:p>
    <w:p>
      <w:pPr>
        <w:pStyle w:val="Style26"/>
        <w:keepNext w:val="0"/>
        <w:keepLines w:val="0"/>
        <w:widowControl w:val="0"/>
        <w:numPr>
          <w:ilvl w:val="0"/>
          <w:numId w:val="7"/>
        </w:numPr>
        <w:shd w:val="clear" w:color="auto" w:fill="auto"/>
        <w:tabs>
          <w:tab w:pos="32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będą wywierali nacisk w kierunku uznania reżymu Ulbrichta, ponieważ uznanie tego reżymu byłoby równoznaczne z uznaniem granicy na Odrze i Nysie. Uznanie tej granicy nie ma nic wspólnego z sympatią dla Polaków czy dla rządu PRL. Wielu polityków na Zachodzie uważa natomiast, że dopóki ta granica nie jest uznana —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tym samym pokój są potencjalnie zagrożone. Dopóki Niemcy zgłaszają pretensje do polskich ziem zachodnich trudno jest również odeprzeć zarzut wysuwany przez państwa Paktu Warszawskiego, że NATO jest sojuszem odwetowym względnie impe</w:t>
        <w:softHyphen/>
        <w:t>rialistycznym.</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Gdyby Niemiecka Republika Federalna uznała oficjalnie granicę na Odrze i Nysie — pozbawiłaby głównego argumentu te koła na Zachodzie, które proponują uznanie reżymu Ulbrichta celem zabezpieczenia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 xml:space="preserve">quo </w:t>
      </w:r>
      <w:r>
        <w:rPr>
          <w:color w:val="000000"/>
          <w:spacing w:val="0"/>
          <w:w w:val="100"/>
          <w:position w:val="0"/>
          <w:shd w:val="clear" w:color="auto" w:fill="auto"/>
          <w:lang w:val="pl-PL" w:eastAsia="pl-PL" w:bidi="pl-PL"/>
        </w:rPr>
        <w:t>i pokoju.</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Główna siła Ulbrichta polega na tym, że podpisał układ w Zgorzelcu i tym samym nie zagraża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fr-FR" w:eastAsia="fr-FR" w:bidi="fr-FR"/>
        </w:rPr>
        <w:t>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pokojowi. NRF nie uznaje układu w Zgorzelcu za legalnie obowiązujący. Gdyby więc jutro, czy za rok nastą</w:t>
        <w:softHyphen/>
        <w:br w:type="page"/>
      </w:r>
      <w:r>
        <w:rPr>
          <w:color w:val="000000"/>
          <w:spacing w:val="0"/>
          <w:w w:val="100"/>
          <w:position w:val="0"/>
          <w:shd w:val="clear" w:color="auto" w:fill="auto"/>
          <w:lang w:val="pl-PL" w:eastAsia="pl-PL" w:bidi="pl-PL"/>
        </w:rPr>
        <w:t>piło zjednoczenie Niemiec — na linii Odry i Nysy powstałaby sytuacja wo</w:t>
        <w:softHyphen/>
        <w:t>jenna. To potencjalne niebezpieczeństwo stanowi główny atut Ulbrichta w je</w:t>
        <w:softHyphen/>
        <w:t>go dążeniu do zdobycia międzynarodowego uznania dla reżymu NRD. Pań</w:t>
        <w:softHyphen/>
        <w:t>stwa zachodnioeuropejskie mogą nie mieć możliwości nakłonienia NRF do uznania granicy na Odrze i Nysie — mają natomiast możliwość uznania reżymu Ulbrichta co byłoby równoznaczne z uznaniem za prawnie obowią</w:t>
        <w:softHyphen/>
        <w:t>zujący układ w Zgorzelcu.</w:t>
      </w:r>
    </w:p>
    <w:p>
      <w:pPr>
        <w:pStyle w:val="Style2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Gdyby Niemcy zachodnie uznały omawianą granicę — nie tylko pozba</w:t>
        <w:softHyphen/>
        <w:t>wiłyby Ulbrichta jego głównego atutu lecz przyhamowałyby wydatnie ewolu</w:t>
        <w:softHyphen/>
        <w:t>cję na Zachodzie w kierunku uznania reżymu NRD.</w:t>
      </w:r>
    </w:p>
    <w:p>
      <w:pPr>
        <w:pStyle w:val="Style26"/>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Odmawiając uznania granicy nadodrzańskiej — Niemcy zachodnie wzmac</w:t>
        <w:softHyphen/>
        <w:t>niają tym samym reżym Ulbrichta i te koła na Zachodzie, które stopniowo skłaniają się ku uznaniu NRD. Jeżeli Niemcy zachodnie będą podtrzymywały swe pretensje terytorialne przez następne 10 lat — nie osiągną zjednoczenia — doczekają się natomiast uznania reżymu Ulbrichta przez większość państw zachodnioeuropejskich.</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CENA CUDU</w:t>
      </w:r>
    </w:p>
    <w:p>
      <w:pPr>
        <w:pStyle w:val="Style2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Jaką cenę zapłacili Niemcy za swój „cud gospodarczy”? </w:t>
      </w:r>
      <w:r>
        <w:rPr>
          <w:color w:val="000000"/>
          <w:spacing w:val="0"/>
          <w:w w:val="100"/>
          <w:position w:val="0"/>
          <w:shd w:val="clear" w:color="auto" w:fill="auto"/>
          <w:lang w:val="fr-FR" w:eastAsia="fr-FR" w:bidi="fr-FR"/>
        </w:rPr>
        <w:t xml:space="preserve">Anthony </w:t>
      </w:r>
      <w:r>
        <w:rPr>
          <w:color w:val="000000"/>
          <w:spacing w:val="0"/>
          <w:w w:val="100"/>
          <w:position w:val="0"/>
          <w:shd w:val="clear" w:color="auto" w:fill="auto"/>
          <w:lang w:val="pl-PL" w:eastAsia="pl-PL" w:bidi="pl-PL"/>
        </w:rPr>
        <w:t xml:space="preserve">Harris w swej pracy pt. </w:t>
      </w:r>
      <w:r>
        <w:rPr>
          <w:color w:val="000000"/>
          <w:spacing w:val="0"/>
          <w:w w:val="100"/>
          <w:position w:val="0"/>
          <w:shd w:val="clear" w:color="auto" w:fill="auto"/>
          <w:lang w:val="fr-FR" w:eastAsia="fr-FR" w:bidi="fr-FR"/>
        </w:rPr>
        <w:t xml:space="preserve">„Reverse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Miracle” </w:t>
      </w:r>
      <w:r>
        <w:rPr>
          <w:color w:val="000000"/>
          <w:spacing w:val="0"/>
          <w:w w:val="100"/>
          <w:position w:val="0"/>
          <w:shd w:val="clear" w:color="auto" w:fill="auto"/>
          <w:lang w:val="pl-PL" w:eastAsia="pl-PL" w:bidi="pl-PL"/>
        </w:rPr>
        <w:t>— twierdzi, że tą ceną był wzrost nierówności społecznej. Cyfry statystyczne w pełni popierają tezę Harrisa. W roku 1950 prywatni kapitaliści i ich firmy byli właścicielami 53,5 % ogólnego majątku Niemieckiej Republiki Federalnej. W roku 1967 udział kapitalistów w majątku NRF wyrażał się już cyfrą 72,5 %. Przedsiębiorcy, którzy w roku 1950 dzierżyli w swym ręku połowę majątku NRF — w sie</w:t>
        <w:softHyphen/>
        <w:t>demnaście lat później dzierżyli już trzy czwarte owego majątku. W omawia</w:t>
        <w:softHyphen/>
        <w:t>nym okresie dochód przedsiębiorców wzrósł pięciokrotnie.</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pracowników najemnych przypadało w roku 1950 — 40,5 % majątku NRF. Stan posiadania tej grupy społecznej skurczył się w roku 1967 do 23,9 %.</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Dochód na głowę mieszkańca w roku 1950 w klasie przedsiębiorców wynosił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3.030 — w klasie zatrudnionych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2.544. W roku 1967 do</w:t>
        <w:softHyphen/>
        <w:t xml:space="preserve">chód </w:t>
      </w:r>
      <w:r>
        <w:rPr>
          <w:i/>
          <w:iCs/>
          <w:color w:val="000000"/>
          <w:spacing w:val="0"/>
          <w:w w:val="100"/>
          <w:position w:val="0"/>
          <w:shd w:val="clear" w:color="auto" w:fill="auto"/>
          <w:lang w:val="pl-PL" w:eastAsia="pl-PL" w:bidi="pl-PL"/>
        </w:rPr>
        <w:t>per capita</w:t>
      </w:r>
      <w:r>
        <w:rPr>
          <w:color w:val="000000"/>
          <w:spacing w:val="0"/>
          <w:w w:val="100"/>
          <w:position w:val="0"/>
          <w:shd w:val="clear" w:color="auto" w:fill="auto"/>
          <w:lang w:val="pl-PL" w:eastAsia="pl-PL" w:bidi="pl-PL"/>
        </w:rPr>
        <w:t xml:space="preserve"> przedsiębiorców wzrósł do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15.106 — natomiast dochód zatrudnionych wzrósł tylko do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8.388.</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Niemiecki „cud gospodarczy” oznacza więc rozrost majątków i docho</w:t>
        <w:softHyphen/>
        <w:t>dów przedsiębiorców kosztem wszystkich innych warstw społecznych, a w szczególności robotników. W sumie należy stwierdzić, że niemiecki „cud gospodarczy” stanowi w pewnej mierze odwrotność ideału równości i spra</w:t>
        <w:softHyphen/>
        <w:t>wiedliwości społeczne j.</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Niemcy zachodnie wydają bardzo mało na służby społeczne a w szczegól</w:t>
        <w:softHyphen/>
        <w:t>ności na oświatę. Na program kształcenia, kultury i oświaty Niemcy za</w:t>
        <w:softHyphen/>
        <w:t xml:space="preserve">chodnie poświęcają 3,5 % całkowitego dochodu narodowego </w:t>
      </w:r>
      <w:r>
        <w:rPr>
          <w:i/>
          <w:iCs/>
          <w:color w:val="000000"/>
          <w:spacing w:val="0"/>
          <w:w w:val="100"/>
          <w:position w:val="0"/>
          <w:shd w:val="clear" w:color="auto" w:fill="auto"/>
          <w:lang w:val="pl-PL" w:eastAsia="pl-PL" w:bidi="pl-PL"/>
        </w:rPr>
        <w:t xml:space="preserve">(Gross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Product).</w:t>
      </w:r>
      <w:r>
        <w:rPr>
          <w:color w:val="000000"/>
          <w:spacing w:val="0"/>
          <w:w w:val="100"/>
          <w:position w:val="0"/>
          <w:shd w:val="clear" w:color="auto" w:fill="auto"/>
          <w:lang w:val="pl-PL" w:eastAsia="pl-PL" w:bidi="pl-PL"/>
        </w:rPr>
        <w:t xml:space="preserve"> Wszystkie państwa „Wspólnego Rynku” wydają znacznie więcej na powyższe cele — nie wyłączając Włoch, które są niepomiernie uboższe od Niemiec. Wielka Brytania wyda je prawie dwukrotnie więcej na kształce</w:t>
        <w:softHyphen/>
        <w:t>nie swej młodzieży niż Niemcy. Wielu ekonomistów niemieckich wyraziło pogląd, że o ile NRF nie zwiększy inwestycji na program kształcenia mło</w:t>
        <w:softHyphen/>
        <w:t>dzieży — niedobory w tej dziedzinie — zagrożą za kilkanaście lat „cudowi gospodarczemu”. Należy jeszcze dodać — o czym wspomniałem w jednym</w:t>
        <w:br w:type="page"/>
      </w:r>
      <w:r>
        <w:rPr>
          <w:color w:val="000000"/>
          <w:spacing w:val="0"/>
          <w:w w:val="100"/>
          <w:position w:val="0"/>
          <w:shd w:val="clear" w:color="auto" w:fill="auto"/>
          <w:lang w:val="pl-PL" w:eastAsia="pl-PL" w:bidi="pl-PL"/>
        </w:rPr>
        <w:t>z poprzednich moich artykułów — że synowie i córki robotników stanowią tylko 5 % ogółu uniwersyteckiej młodzieży w NRF.</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Niemcy nie rozumieją, że podział dochodu narodowego jest równie istot</w:t>
        <w:softHyphen/>
        <w:t>ny jak produkcja dochodu narodowego. Nowoczesne państwo demokratyczne nie może być super-przedsiębiorstwem obliczonym wyłącznie na zysk. Państwo, które premiuje przedsiębiorców kosztem robotników, które nie rozbudowuje w dostatecznej mierze służb społecznych, które skąpi na oświatę i szkolnic</w:t>
        <w:softHyphen/>
        <w:t>two — zmierza łącznie ze swym „cudem gospodarczym” ku głębokiemu kryzysowi.</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Jaskrawa nierówność i niesprawiedliwość w podziale dochodu narodowe</w:t>
        <w:softHyphen/>
        <w:t>go stanowiła w przeszłości, i stanowi dzisiaj, klasyczne źródło fermentu socjalnego. Przyzwyczailiśmy się uważać, że wyzysk oznacza płacę z której trudno jest przyzwoicie się utrzymać. Tradycyjnie wyzysk kojarzymy z nę</w:t>
        <w:softHyphen/>
        <w:t>dzą. To są przesłanki często mylące. W rzeczywistości ofiarą wyzysku może być robotnik, który posiada dom i samochód. Wszędzie tam gdzie dochód i majątek przedsiębiorców rośnie dysproporcjonalnie szybciej niż dochód ro</w:t>
        <w:softHyphen/>
        <w:t>botników — istnieje wyzysk.</w:t>
      </w:r>
    </w:p>
    <w:p>
      <w:pPr>
        <w:pStyle w:val="Style26"/>
        <w:keepNext w:val="0"/>
        <w:keepLines w:val="0"/>
        <w:widowControl w:val="0"/>
        <w:shd w:val="clear" w:color="auto" w:fill="auto"/>
        <w:bidi w:val="0"/>
        <w:spacing w:before="0" w:after="380" w:line="240" w:lineRule="auto"/>
        <w:ind w:left="0" w:right="0" w:firstLine="320"/>
        <w:jc w:val="both"/>
      </w:pPr>
      <w:r>
        <w:rPr>
          <w:color w:val="000000"/>
          <w:spacing w:val="0"/>
          <w:w w:val="100"/>
          <w:position w:val="0"/>
          <w:shd w:val="clear" w:color="auto" w:fill="auto"/>
          <w:lang w:val="pl-PL" w:eastAsia="pl-PL" w:bidi="pl-PL"/>
        </w:rPr>
        <w:t>Reżymowi Ulbrichta Niemcy zachodnie winny przeciwstawić ustrój reali</w:t>
        <w:softHyphen/>
        <w:t>zujący program sprawiedliwości społecznej a nie państwo wiktoriańskiego kapitalizmu. Ufajmy, że nowy rząd Federalnej Republiki z socjaldemokratą na czele — zdaje sobie sprawę z zasięgu tych zagadnień.</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BUNT PROWINCJI</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Jestem przekonany, że gdyby zapytać min. Gromyki co sądzi o de-kolo- nizacji — odpowiedziałby, że de-kolonizacja postępuje znakomicie. W roku 1945 ONZ liczyła zaledwie 56 państw. W roku 1968 ONZ liczyła już 126 państw członkowskich. Specjaliści przedmiotu przewidują, że w latach siedemdziesiątych bieżącego stulecia — ONZ osiągnie imponującą cyfrę 200 państw członkowskich.</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Lecz to jest tylko fragment interesującego nas zagadnienia. Powtarzamy do znudzenia, że nowoczesna technologia przydała światu nieznane dawniej poczucie jedności. Świat zmalał. Z Londynu do Warszawy leci się pasażer</w:t>
        <w:softHyphen/>
        <w:t>skim samolotem 90 minut. W nawiasach należy podkreślić, że nigdy nie było tak daleko z Londynu do Warszawy jak jest dziś.</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Technologia rozwiązując jeden problem wytwarza automatycznie serię nowych problemów. Samochód — powiedzmy dla przykładu — zrodził dale</w:t>
        <w:softHyphen/>
        <w:t>ko więcej zagadnień niż ich rozwiązał.</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Kto ma rozwiązywać ową powódź narastających problemów? Oczywiście nowe ministerstwa, nowe instytucje administracyjne, nowe armie urzędni</w:t>
        <w:softHyphen/>
        <w:t>ków. Technologia produkuje nie tylko bogactwo lecz również biurokrację. Wszystkie biurokracje — bez względu na zabarwienie polityczne — wykazują tendencje centralistyczne. W pewnym sensie jest to zrozumiałe. Nie można planować przebudowy systemu kolejowego inaczej niż centralistycznie. Punkt widzenia centralistyczny często nie pokrywa się z lokalnym punktem widze</w:t>
        <w:softHyphen/>
        <w:t>nia. Zamyka się dany odcinek linii kolejowej, ponieważ przynosi deficyt. Lecz ten sam deficytowy odcinek linii kolejowej spełnia w pewnych wy</w:t>
        <w:softHyphen/>
        <w:t>padkach istotną funkcję socjalną, choć owa funkcja ma charakter czysto miejscowy.</w:t>
      </w:r>
      <w:r>
        <w:br w:type="page"/>
      </w:r>
    </w:p>
    <w:p>
      <w:pPr>
        <w:pStyle w:val="Style2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społeczeństwie demokratycznym polityka wewnętrzna i planowanie oparte są na analizie faktów. Ponieważ w epoce technologicznej fakty staję się coraz bardziej złożone — politycy opierają się na opinii rzeczoznawców. Żaden polityk nie wie czy należy budować samoloty pasażerskie typu Con</w:t>
        <w:softHyphen/>
        <w:t>corde — czy nie, czy należy słodzić setki gatunków lemoniad sztucznymi preparatami czy nie, czy należy budować autostrady kosztem zamykania linii kolejowych — czy nie. Transport, urbanistyka, automatyzacja, pro</w:t>
        <w:softHyphen/>
        <w:t>gram energii atomowej, program zbrojeniowy, polityka socjalna jak np. „planowanie rodzinne” (środki zapobiegające ciąży) — to wszystko stanowi gąszcz problemów, w których rozeznać się mogą tylko rzeczoznawcy. Techno</w:t>
        <w:softHyphen/>
        <w:t>logia wydała polityków w ręce ekspertów. Ten sam zespół ekspertów obsługu</w:t>
        <w:softHyphen/>
        <w:t>je w danym okresie rząd socjalistyczny a w innym okresie rząd konserwa</w:t>
        <w:softHyphen/>
        <w:t>tywny. Z tej przyczyny w oczach obywatela zacierają się różnice pomiędzy dwoma wielkimi partiami brytyjskimi.</w:t>
      </w:r>
    </w:p>
    <w:p>
      <w:pPr>
        <w:pStyle w:val="Style2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Powyższy proces budzi reakcję, którą należałoby nazwać „buntem pro</w:t>
        <w:softHyphen/>
        <w:t>wincji” — względnie „buntem szczepowym”. Szkoci, Walijczycy, Flaman- dowie, Baskowie, Bretończycy, mieszkańcy wysp w Kanale angielskim i dziesiątki innych szczepów europejskich — domagają się instytucji regio</w:t>
        <w:softHyphen/>
        <w:t>nalnych, autonomii a w niektórych wypadkach nawet oddzielnych parla</w:t>
        <w:softHyphen/>
        <w:t>mentów.</w:t>
      </w:r>
    </w:p>
    <w:p>
      <w:pPr>
        <w:pStyle w:val="Style2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Osobiście nie określiłbym tego procesu mianem drugiej de-kolonizacji — jak czyni to francuski pisarz Herbert Liithy, który poświęcił temu zagadnie</w:t>
        <w:softHyphen/>
        <w:t>niu interesujący artykuł. Nie ulega jednak wątpliwości, że biurokratyczny centralizm, ujednolicenie, wielko-przestrzenne planowanie, niszczycielski po</w:t>
        <w:softHyphen/>
        <w:t>chód technologii poprzez wiejski krajobraz — wszystko to budzi tęsknotę za tradycją życia regionalnego, swoich pomiędzy swoimi i rządzonych przez swoich.</w:t>
      </w:r>
    </w:p>
    <w:p>
      <w:pPr>
        <w:pStyle w:val="Style26"/>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Tej jesieni na plaże szkockie i irlandzkie morze wyrzuciło tysiące mart</w:t>
        <w:softHyphen/>
        <w:t>wych ptaków. Oblicza się, że wyginęło ponad 10.000 ptaków. Ludzie z nad</w:t>
        <w:softHyphen/>
        <w:t>morskich okolic nic nie wiedzą o gigantach fabrycznych, które w głębi kraju produkują bogactwo i śmierć. Trudno się dziwić, że ludzie ci pragną bronić swojego krajobrazu i tradycyjnej modły życia, zagrożonych przez współczesną technologię i biurokratyczny centralizm.</w:t>
      </w:r>
    </w:p>
    <w:p>
      <w:pPr>
        <w:pStyle w:val="Style26"/>
        <w:keepNext w:val="0"/>
        <w:keepLines w:val="0"/>
        <w:widowControl w:val="0"/>
        <w:shd w:val="clear" w:color="auto" w:fill="auto"/>
        <w:bidi w:val="0"/>
        <w:spacing w:before="0" w:after="380" w:line="240" w:lineRule="auto"/>
        <w:ind w:left="0" w:right="0" w:firstLine="280"/>
        <w:jc w:val="both"/>
      </w:pPr>
      <w:r>
        <w:rPr>
          <w:color w:val="000000"/>
          <w:spacing w:val="0"/>
          <w:w w:val="100"/>
          <w:position w:val="0"/>
          <w:shd w:val="clear" w:color="auto" w:fill="auto"/>
          <w:lang w:val="pl-PL" w:eastAsia="pl-PL" w:bidi="pl-PL"/>
        </w:rPr>
        <w:t>Wydaje się, że najbliższe lata cechować będzie rozkwit regionalizmu. Ów rozkwit wyrazi się rozbudową autonomii regionalnych w sferze adminis</w:t>
        <w:softHyphen/>
        <w:t>tracji oraz ożywieniem kultur regionalno-szczepowych. Poprzez splot więzi lokalnych ludzie bronić będą swojej identyczności w epoce wszechwładzy skomputeryzowanej biurokracji.</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ODWIECZNY PROBLEM</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Naukowcy dzielą się na dwa obozy. Pierwsi twierdzę, że człowiek jest maszyną — drudzy utrzymują, że człowiek jest maszyną, w którą wbudowa</w:t>
        <w:softHyphen/>
        <w:t>ny jest tajemniczy element określany mianem duszy czy ducha. Przyrod</w:t>
        <w:softHyphen/>
        <w:t>nicy wszystkich specjalności w znacznym procencie należą do pierwszego obozu. Trzeba jednak podkreślić, że i wśród przyrodników znajdują się ucze</w:t>
        <w:softHyphen/>
        <w:t xml:space="preserve">ni reprezentujący pogląd, że to co określamy w języku angielskim słowem </w:t>
      </w:r>
      <w:r>
        <w:rPr>
          <w:i/>
          <w:iCs/>
          <w:color w:val="000000"/>
          <w:spacing w:val="0"/>
          <w:w w:val="100"/>
          <w:position w:val="0"/>
          <w:shd w:val="clear" w:color="auto" w:fill="auto"/>
          <w:lang w:val="pl-PL" w:eastAsia="pl-PL" w:bidi="pl-PL"/>
        </w:rPr>
        <w:t>mind —</w:t>
      </w:r>
      <w:r>
        <w:rPr>
          <w:color w:val="000000"/>
          <w:spacing w:val="0"/>
          <w:w w:val="100"/>
          <w:position w:val="0"/>
          <w:shd w:val="clear" w:color="auto" w:fill="auto"/>
          <w:lang w:val="pl-PL" w:eastAsia="pl-PL" w:bidi="pl-PL"/>
        </w:rPr>
        <w:t xml:space="preserve"> nie jest w całości wytłumaczalne aparaturą nauk ścisłych.</w:t>
      </w:r>
    </w:p>
    <w:p>
      <w:pPr>
        <w:pStyle w:val="Style2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Oczywiście jeżeli człowiek jest tylko maszyną — wolna wola jest złu</w:t>
        <w:softHyphen/>
        <w:br w:type="page"/>
      </w:r>
      <w:r>
        <w:rPr>
          <w:color w:val="000000"/>
          <w:spacing w:val="0"/>
          <w:w w:val="100"/>
          <w:position w:val="0"/>
          <w:shd w:val="clear" w:color="auto" w:fill="auto"/>
          <w:lang w:val="pl-PL" w:eastAsia="pl-PL" w:bidi="pl-PL"/>
        </w:rPr>
        <w:t>dzeniem. Postępowanie człowieka jest zdeterminowane mechanizmem przy</w:t>
        <w:softHyphen/>
        <w:t>czynowym.</w:t>
      </w:r>
    </w:p>
    <w:p>
      <w:pPr>
        <w:pStyle w:val="Style2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To wszystko nie jest problemem ściśle naukowym i akademickim. Socjolo</w:t>
        <w:softHyphen/>
        <w:t>gowie bowiem są doradcami różnych instytucji przemysłowych, rządowych i wojskowych. Geoffrey Hawthorn — którego studium dostarczyło mi bodźca do napisania niniejszej noty — twierdzi, że marynarka wojenna Stanów Zjednoczonych jest największym w świecie patronem i gwarantem badań socjologicznych. Wpływ i liczebność socjologów w kompleksie rządowo-woj- skowym Ameryki stale wzrasta i choćby z tej przyczyny jest rzeczą ważną wiedzieć co ci panowie myślą.</w:t>
      </w:r>
    </w:p>
    <w:p>
      <w:pPr>
        <w:pStyle w:val="Style2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Ponieważ człowiek wyewoluował z niższych form zwierzęcych — socjolo</w:t>
        <w:softHyphen/>
        <w:t>gowie behavioryści sądzą, że pewne analogie i prawidłowości odnoszące się do naszego gatunku można wyłuskać z analizy zachowania się małp czy szczurów. Ponieważ zwierzętom odmawiamy posiadania duszy i wolnej woli</w:t>
      </w:r>
    </w:p>
    <w:p>
      <w:pPr>
        <w:pStyle w:val="Style26"/>
        <w:keepNext w:val="0"/>
        <w:keepLines w:val="0"/>
        <w:widowControl w:val="0"/>
        <w:numPr>
          <w:ilvl w:val="0"/>
          <w:numId w:val="7"/>
        </w:numPr>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t>redukujemy je do poziomu żywych maszyn. Jeżeli przyjmujemy pogląd, że i człowiek nie ma duszy — różnica pomiędzy nim a zwierzęciem jest tylko różnicą w stopniu ewolucji. W takiej sytuacji operowanie analogiami wydaje się w całości usprawiedliwione.</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Nikt nie neguje, że zarówno człowiek jak i społeczeństwa ludzkie podle</w:t>
        <w:softHyphen/>
        <w:t>gają prawom skutku i przyczyny. Wiadomo na przykład, że w społeczeń</w:t>
        <w:softHyphen/>
        <w:t>stwach, które nie zabezpieczają losu starych ludzi — przeważają rodziny z dużą ilością dzieci. Jeżeli państwo nie zapewnia żadnej opieki starcom</w:t>
      </w:r>
    </w:p>
    <w:p>
      <w:pPr>
        <w:pStyle w:val="Style26"/>
        <w:keepNext w:val="0"/>
        <w:keepLines w:val="0"/>
        <w:widowControl w:val="0"/>
        <w:numPr>
          <w:ilvl w:val="0"/>
          <w:numId w:val="7"/>
        </w:numPr>
        <w:shd w:val="clear" w:color="auto" w:fill="auto"/>
        <w:tabs>
          <w:tab w:pos="324" w:val="left"/>
        </w:tabs>
        <w:bidi w:val="0"/>
        <w:spacing w:before="0" w:after="0" w:line="240" w:lineRule="auto"/>
        <w:ind w:left="0" w:right="0" w:firstLine="0"/>
        <w:jc w:val="both"/>
      </w:pPr>
      <w:r>
        <w:rPr>
          <w:color w:val="000000"/>
          <w:spacing w:val="0"/>
          <w:w w:val="100"/>
          <w:position w:val="0"/>
          <w:shd w:val="clear" w:color="auto" w:fill="auto"/>
          <w:lang w:val="pl-PL" w:eastAsia="pl-PL" w:bidi="pl-PL"/>
        </w:rPr>
        <w:t>ludzie starają się mieć dużo dzieci w nadziei, że przynajmniej jedno z nich zaopiekuje się nimi na starość. Wniosek stąd, że jedną z dróg wio</w:t>
        <w:softHyphen/>
        <w:t>dących do ograniczenia ilości urodzin — jest wydatna opieka nad starymi ludźmi.</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Lecz co innego jest powiedzieć, że 90 % procesów społecznych jest zde</w:t>
        <w:softHyphen/>
        <w:t>terminowanych — a co innego jest twierdzić, że wszystko jest zdetermino</w:t>
        <w:softHyphen/>
        <w:t>wane i wszystko z czasem będzie wytłumaczalne. Jeżeli mozolnie rozbierze- my na części zegar Historii i odkryjemy co powoduje jego „tykanie” — będziemy mogli ów zegar regulować i nastawiać zgodnie z planem rządu i Pentagonu. Powyższa analogia stanowi wielkie uproszczenie — lecz nie</w:t>
        <w:softHyphen/>
        <w:t>wątpliwie u dna cytowanego poglądu leży przekonanie, że przed nauką nie ma granic. Z czasem wszystko będzie wytłumaczalne a tym samym podatne planowanej manipulacji.</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Warto na marginesie podkreślić, że zdecydowanym przeciwnikiem deter</w:t>
        <w:softHyphen/>
        <w:t>ministycznej interpretacji dziejów jest Arthur Koestler. W swoich najnow</w:t>
        <w:softHyphen/>
        <w:t>szych pracach Koestler poddał szkołę behaviorystyczną surowej krytyce.</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przeciwieństwie do Koestlera nie jestem z wykształcenia inżynierem i fizykiem. Wydaje mi się jednak, że gdyby socjologia dotyczyła wyłącznie przyczyn i skutków, bodźców i reakcji — przewidywania następnego cyklu wydarzeń byłyby nie tylko możliwe lecz i w większości wypadków trafne. Socjologowie przewidują co nas czeka w roku 2000 lecz nie przewidzieli wydarzeń, których byliśmy świadkami w ubiegłych kilku latach. Socjolo</w:t>
        <w:softHyphen/>
        <w:t>gowie nie przewidzieli rewolucji młodzieży, która jest zjawiskiem między</w:t>
        <w:softHyphen/>
        <w:t>narodowym — nie przewidzieli rewolucji we Francji, która była czymś więcej niż generalnym strajkiem — nie przewidzieli reformacji w Czecho</w:t>
        <w:softHyphen/>
        <w:t>słowacji ani nie przewidzieli interwencji sowieckiej. Amerykańscy socjolo</w:t>
        <w:softHyphen/>
        <w:t>gowie nie przewidzieli reakcji społeczeństwa w stosunku do wojny wietnam</w:t>
        <w:softHyphen/>
        <w:t>skiej — a jeżeli chodzi o amerykańską rewolucję studencką — wyprodu</w:t>
        <w:softHyphen/>
        <w:br w:type="page"/>
      </w:r>
      <w:r>
        <w:rPr>
          <w:color w:val="000000"/>
          <w:spacing w:val="0"/>
          <w:w w:val="100"/>
          <w:position w:val="0"/>
          <w:shd w:val="clear" w:color="auto" w:fill="auto"/>
          <w:lang w:val="pl-PL" w:eastAsia="pl-PL" w:bidi="pl-PL"/>
        </w:rPr>
        <w:t>kowali dziesiątki interpretacji — które w wielu wypadkach są ze sobą sprzeczne.</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Wydaje mi się również, że racjonalizm nie polega na budowaniu racjo</w:t>
        <w:softHyphen/>
        <w:t>nalistycznych modeli — tylko na koegzystencji ze sprzecznościami. Zdrowy rozsądek, doświadczenie i obserwacja uczą nas, że człowiek jest zarówno zdeterminowany jak i wyposażony w wolną wolę, czyli w możliwość wyboru. To jest model niespójny osobowości ludzkiej, niemniej, pokrywający się z faktami. Na to by wybierać — trzeba mieć z czego wybierać. Im ludzie będą lepiej wykształceni — im będą mieli szerszy dostęp do informacji tym ów element wolnej woli — czyli decyzji wyboru akcentować się będzie coraz silniej.</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Jesteśmy częściowo zdeterminowani — częściowo wolni — lecz nie jes</w:t>
        <w:softHyphen/>
        <w:t>teśmy racjonalni i na tym polega dramat. Gdyby człowiek był racjonalną maszyną wszystkie alarmy na temat apoklipsy atomowej byłyby bezpodstaw</w:t>
        <w:softHyphen/>
        <w:t>ne. Szczury czy małpy nie podejmą nigdy żadnej akcji, która zagroziłaby gatunkowi jako całości. Boimy się zagłady nuklearnej, ponieważ na dnie duszy uważamy za możliwe, że pewni panowie mając do wyboru wojnę czy pokój — wybiorą wojnę atomową. Zwierzęta na ogół są obliczalne natomiast człowiek jest nieobliczalny. Małpy człekokształtne nie produkują Stalinów i Hitlerów.</w:t>
      </w:r>
    </w:p>
    <w:p>
      <w:pPr>
        <w:pStyle w:val="Style26"/>
        <w:keepNext w:val="0"/>
        <w:keepLines w:val="0"/>
        <w:widowControl w:val="0"/>
        <w:shd w:val="clear" w:color="auto" w:fill="auto"/>
        <w:bidi w:val="0"/>
        <w:spacing w:before="0" w:after="480" w:line="240" w:lineRule="auto"/>
        <w:ind w:left="0" w:right="0" w:firstLine="320"/>
        <w:jc w:val="both"/>
      </w:pPr>
      <w:r>
        <w:rPr>
          <w:color w:val="000000"/>
          <w:spacing w:val="0"/>
          <w:w w:val="100"/>
          <w:position w:val="0"/>
          <w:shd w:val="clear" w:color="auto" w:fill="auto"/>
          <w:lang w:val="pl-PL" w:eastAsia="pl-PL" w:bidi="pl-PL"/>
        </w:rPr>
        <w:t>Wolna wola bez dostatecznego racjonalizmu jest bardzo wątpliwym da</w:t>
        <w:softHyphen/>
        <w:t>rem Bożym. Człowiek musi się uracjonalnić w tym celu, by mógł podejmo</w:t>
        <w:softHyphen/>
        <w:t>wać słuszne decyzje — to znaczy dokonywać właściwego wyboru. Tylko wówczas współczesna technologia przestanie być mieczem w ręku szalonego.</w:t>
      </w:r>
    </w:p>
    <w:p>
      <w:pPr>
        <w:pStyle w:val="Style26"/>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POLITYCZNE KWIATY</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Marszałkowie sowieccy obsypali doktora Husaka kwiatami w czasie ban</w:t>
        <w:softHyphen/>
        <w:t>kietu na Kremlu. Tego samego dnia (27. X. br.) dr Husak — w przemó</w:t>
        <w:softHyphen/>
        <w:t>wieniu wygłoszonym w Pałacu Kongresowym w Moskwie — podziękował rządowi sowieckiemu za interwencję zbrojną, która uratowała Czechosłowację przed katastrofą.</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Dla stalinistów, którzy chcieliby się odegrać za poniesioną klęskę — Husak jest za mało stalinowski. Dla reformistów i postępowców Husak jest zbyt stalinowski. W oczach społeczeństwa, a zwłaszcza w opinii klasy robot</w:t>
        <w:softHyphen/>
        <w:t>niczej — jest kolaborantem.</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Korespondenci amerykańskiego </w:t>
      </w:r>
      <w:r>
        <w:rPr>
          <w:i/>
          <w:iCs/>
          <w:color w:val="000000"/>
          <w:spacing w:val="0"/>
          <w:w w:val="100"/>
          <w:position w:val="0"/>
          <w:shd w:val="clear" w:color="auto" w:fill="auto"/>
          <w:lang w:val="pl-PL" w:eastAsia="pl-PL" w:bidi="pl-PL"/>
        </w:rPr>
        <w:t>Time</w:t>
      </w:r>
      <w:r>
        <w:rPr>
          <w:color w:val="000000"/>
          <w:spacing w:val="0"/>
          <w:w w:val="100"/>
          <w:position w:val="0"/>
          <w:shd w:val="clear" w:color="auto" w:fill="auto"/>
          <w:lang w:val="pl-PL" w:eastAsia="pl-PL" w:bidi="pl-PL"/>
        </w:rPr>
        <w:t xml:space="preserve"> i angielskiego </w:t>
      </w:r>
      <w:r>
        <w:rPr>
          <w:i/>
          <w:iCs/>
          <w:color w:val="000000"/>
          <w:spacing w:val="0"/>
          <w:w w:val="100"/>
          <w:position w:val="0"/>
          <w:shd w:val="clear" w:color="auto" w:fill="auto"/>
          <w:lang w:val="pl-PL" w:eastAsia="pl-PL" w:bidi="pl-PL"/>
        </w:rPr>
        <w:t>The Guardian</w:t>
      </w:r>
      <w:r>
        <w:rPr>
          <w:color w:val="000000"/>
          <w:spacing w:val="0"/>
          <w:w w:val="100"/>
          <w:position w:val="0"/>
          <w:shd w:val="clear" w:color="auto" w:fill="auto"/>
          <w:lang w:val="pl-PL" w:eastAsia="pl-PL" w:bidi="pl-PL"/>
        </w:rPr>
        <w:t xml:space="preserve"> odma</w:t>
        <w:softHyphen/>
        <w:t>lowują ponury obraz sytuacji w Czechosłowacji. Reformy gospodarcze nie przydadzą się na nic jeżeli ludzie nie chcą pracować. Absenteizm w prze</w:t>
        <w:softHyphen/>
        <w:t>myśle budowlanym wynosi ponad 20 %. W innych gałęziach przemysłu sprawa wygląda jeszcze gorzej. W biurach nie można niczego załatwić, po</w:t>
        <w:softHyphen/>
        <w:t>nieważ urzędnicy pracują po dwie lub trzy godziny dziennie. Brak jest wę</w:t>
        <w:softHyphen/>
        <w:t>gla — w sklepach półki świecą pustkami. Sprowadzono brygady robotników polskich, jugosłowiańskich i węgierskich — co osobiście uważam za ryzy</w:t>
        <w:softHyphen/>
        <w:t>kowne posunięcie. Robotnicy ci mogą się bowiem ,.zarazić” czeskim reformiz- mem, a w każdym razie dowiedzą się od Czechów jak to wszystko naprawdę wyglądało.</w:t>
      </w:r>
    </w:p>
    <w:p>
      <w:pPr>
        <w:pStyle w:val="Style26"/>
        <w:keepNext w:val="0"/>
        <w:keepLines w:val="0"/>
        <w:widowControl w:val="0"/>
        <w:shd w:val="clear" w:color="auto" w:fill="auto"/>
        <w:bidi w:val="0"/>
        <w:spacing w:before="0" w:after="140" w:line="240" w:lineRule="auto"/>
        <w:ind w:left="0" w:right="0" w:firstLine="260"/>
        <w:jc w:val="both"/>
      </w:pPr>
      <w:r>
        <w:rPr>
          <w:color w:val="000000"/>
          <w:spacing w:val="0"/>
          <w:w w:val="100"/>
          <w:position w:val="0"/>
          <w:shd w:val="clear" w:color="auto" w:fill="auto"/>
          <w:lang w:val="pl-PL" w:eastAsia="pl-PL" w:bidi="pl-PL"/>
        </w:rPr>
        <w:t>Nie jest wykluczone, że Husak podjął się rozwiązania kwadratury koła.</w:t>
      </w:r>
      <w:r>
        <w:br w:type="page"/>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Nie jest wykluczone, że nie będzie w stanie zrealizować sowieckiego „zamówie</w:t>
        <w:softHyphen/>
        <w:t>nia społecznego”. Co wówczas?</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Jeden z moich znajomych Czechów z najnowszej emigracji na powyższe pytanie odpowiedział następująco: Rosjanie nie mogą dopuścić do bankructwa neo-stalinowskiego modelu w Czechosłowacji. Jeżeli Czesi i Słowacy będą sabotować gospodarkę w skali jaką obserwujemy obecnie — Sowiety nie będą miały innego wyjścia jak tylko brak pracy Czechów zastąpić pracą obcych robotników a brak pieniędzy czechosłowackich zastąpić poważnym zastrzykiem gotówki z kasy Kremla. Narzucenie reżymu okupacyjno-wojsko- wego z generałami sowieckimi jako jedyną władzą w kraju — byłoby rów</w:t>
        <w:softHyphen/>
        <w:t>noznaczne z przyznaniem się do całkowitej klęski.</w:t>
      </w:r>
    </w:p>
    <w:p>
      <w:pPr>
        <w:pStyle w:val="Style26"/>
        <w:keepNext w:val="0"/>
        <w:keepLines w:val="0"/>
        <w:widowControl w:val="0"/>
        <w:shd w:val="clear" w:color="auto" w:fill="auto"/>
        <w:bidi w:val="0"/>
        <w:spacing w:before="0" w:after="180" w:line="240" w:lineRule="auto"/>
        <w:ind w:left="0" w:right="0" w:firstLine="280"/>
        <w:jc w:val="both"/>
      </w:pPr>
      <w:r>
        <w:rPr>
          <w:color w:val="000000"/>
          <w:spacing w:val="0"/>
          <w:w w:val="100"/>
          <w:position w:val="0"/>
          <w:shd w:val="clear" w:color="auto" w:fill="auto"/>
          <w:lang w:val="pl-PL" w:eastAsia="pl-PL" w:bidi="pl-PL"/>
        </w:rPr>
        <w:t>Wiązanki kwiatów składane każdej niedzieli na mogile Jana Palacha mówią więcej o Czechach i Słowakach niż kwiaty, którymi obsypano dra Ku</w:t>
        <w:softHyphen/>
        <w:t>saka — choć tak jedne jak i drugie przysłaniają grób.</w:t>
      </w:r>
    </w:p>
    <w:p>
      <w:pPr>
        <w:pStyle w:val="Style26"/>
        <w:keepNext w:val="0"/>
        <w:keepLines w:val="0"/>
        <w:widowControl w:val="0"/>
        <w:shd w:val="clear" w:color="auto" w:fill="auto"/>
        <w:bidi w:val="0"/>
        <w:spacing w:before="0" w:after="3120" w:line="240" w:lineRule="auto"/>
        <w:ind w:left="0" w:right="300" w:firstLine="0"/>
        <w:jc w:val="right"/>
      </w:pPr>
      <w:r>
        <w:rPr>
          <w:i/>
          <w:iCs/>
          <w:color w:val="000000"/>
          <w:spacing w:val="0"/>
          <w:w w:val="100"/>
          <w:position w:val="0"/>
          <w:shd w:val="clear" w:color="auto" w:fill="auto"/>
          <w:lang w:val="pl-PL" w:eastAsia="pl-PL" w:bidi="pl-PL"/>
        </w:rPr>
        <w:t>LONDYŃCZYK</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46"/>
          <w:szCs w:val="46"/>
        </w:rPr>
      </w:pPr>
      <w:r>
        <w:rPr>
          <w:rFonts w:ascii="Arial" w:eastAsia="Arial" w:hAnsi="Arial" w:cs="Arial"/>
          <w:b/>
          <w:bCs/>
          <w:color w:val="000000"/>
          <w:spacing w:val="0"/>
          <w:w w:val="100"/>
          <w:position w:val="0"/>
          <w:sz w:val="46"/>
          <w:szCs w:val="46"/>
          <w:shd w:val="clear" w:color="auto" w:fill="auto"/>
          <w:lang w:val="pl-PL" w:eastAsia="pl-PL" w:bidi="pl-PL"/>
        </w:rPr>
        <w:t>NA ANTENIE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307" w:lineRule="auto"/>
        <w:ind w:left="220" w:right="0" w:firstLine="0"/>
        <w:jc w:val="both"/>
      </w:pPr>
      <w:r>
        <w:rPr>
          <w:color w:val="000000"/>
          <w:spacing w:val="0"/>
          <w:w w:val="100"/>
          <w:position w:val="0"/>
          <w:shd w:val="clear" w:color="auto" w:fill="auto"/>
          <w:lang w:val="pl-PL" w:eastAsia="pl-PL" w:bidi="pl-PL"/>
        </w:rPr>
        <w:t>PRZYNOSI CO MIESIĄC WYBÓR NAJWAŻNIEJSZYCH AUDY</w:t>
        <w:softHyphen/>
        <w:t>CJI NADANYCH PRZEZ ROZGŁOŚNIĘ POLSKĄ RWE ZE SZCZEGÓLNYM NACISKIEM NA AKTUALNE SPRAWY KRA</w:t>
        <w:softHyphen/>
        <w:t>JOWE.</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1900" w:right="0" w:hanging="1680"/>
        <w:jc w:val="both"/>
        <w:rPr>
          <w:sz w:val="22"/>
          <w:szCs w:val="22"/>
        </w:rPr>
      </w:pPr>
      <w:r>
        <w:rPr>
          <w:color w:val="000000"/>
          <w:spacing w:val="0"/>
          <w:w w:val="100"/>
          <w:position w:val="0"/>
          <w:sz w:val="22"/>
          <w:szCs w:val="22"/>
          <w:shd w:val="clear" w:color="auto" w:fill="auto"/>
          <w:lang w:val="pl-PL" w:eastAsia="pl-PL" w:bidi="pl-PL"/>
        </w:rPr>
        <w:t xml:space="preserve">Adres redakcji: RFE - Polish BD. English Gdn. </w:t>
      </w:r>
      <w:r>
        <w:rPr>
          <w:color w:val="000000"/>
          <w:spacing w:val="0"/>
          <w:w w:val="100"/>
          <w:position w:val="0"/>
          <w:sz w:val="22"/>
          <w:szCs w:val="22"/>
          <w:shd w:val="clear" w:color="auto" w:fill="auto"/>
          <w:lang w:val="fr-FR" w:eastAsia="fr-FR" w:bidi="fr-FR"/>
        </w:rPr>
        <w:t xml:space="preserve">MUNICH, </w:t>
      </w:r>
      <w:r>
        <w:rPr>
          <w:color w:val="000000"/>
          <w:spacing w:val="0"/>
          <w:w w:val="100"/>
          <w:position w:val="0"/>
          <w:sz w:val="22"/>
          <w:szCs w:val="22"/>
          <w:shd w:val="clear" w:color="auto" w:fill="auto"/>
          <w:lang w:val="pl-PL" w:eastAsia="pl-PL" w:bidi="pl-PL"/>
        </w:rPr>
        <w:t>GERMANY.</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76" w:lineRule="auto"/>
        <w:ind w:left="220" w:right="0" w:firstLine="0"/>
        <w:jc w:val="both"/>
        <w:sectPr>
          <w:headerReference w:type="default" r:id="rId67"/>
          <w:footerReference w:type="default" r:id="rId68"/>
          <w:headerReference w:type="even" r:id="rId69"/>
          <w:footerReference w:type="even" r:id="rId70"/>
          <w:footnotePr>
            <w:pos w:val="pageBottom"/>
            <w:numFmt w:val="decimal"/>
            <w:numRestart w:val="continuous"/>
            <w15:footnoteColumns w:val="1"/>
          </w:footnotePr>
          <w:pgSz w:w="6718" w:h="11301"/>
          <w:pgMar w:top="910" w:left="409" w:right="412" w:bottom="645" w:header="0" w:footer="3" w:gutter="0"/>
          <w:cols w:space="720"/>
          <w:noEndnote/>
          <w:rtlGutter w:val="0"/>
          <w:docGrid w:linePitch="360"/>
        </w:sectPr>
      </w:pPr>
      <w:r>
        <w:rPr>
          <w:color w:val="000000"/>
          <w:spacing w:val="0"/>
          <w:w w:val="100"/>
          <w:position w:val="0"/>
          <w:shd w:val="clear" w:color="auto" w:fill="auto"/>
          <w:lang w:val="pl-PL" w:eastAsia="pl-PL" w:bidi="pl-PL"/>
        </w:rPr>
        <w:t xml:space="preserve">Administracja: KSIĘGARNIA SPK, PCA PUBL. LTD., 20, </w:t>
      </w:r>
      <w:r>
        <w:rPr>
          <w:color w:val="000000"/>
          <w:spacing w:val="0"/>
          <w:w w:val="100"/>
          <w:position w:val="0"/>
          <w:shd w:val="clear" w:color="auto" w:fill="auto"/>
          <w:lang w:val="fr-FR" w:eastAsia="fr-FR" w:bidi="fr-FR"/>
        </w:rPr>
        <w:t xml:space="preserve">QUEENS GATE </w:t>
      </w:r>
      <w:r>
        <w:rPr>
          <w:color w:val="000000"/>
          <w:spacing w:val="0"/>
          <w:w w:val="100"/>
          <w:position w:val="0"/>
          <w:shd w:val="clear" w:color="auto" w:fill="auto"/>
          <w:lang w:val="pl-PL" w:eastAsia="pl-PL" w:bidi="pl-PL"/>
        </w:rPr>
        <w:t>TERRACE, LONDON, S.W.7. dokąd należy kierować zamó</w:t>
        <w:softHyphen/>
        <w:t xml:space="preserve">wienia. </w:t>
      </w:r>
      <w:r>
        <w:rPr>
          <w:i/>
          <w:iCs/>
          <w:color w:val="000000"/>
          <w:spacing w:val="0"/>
          <w:w w:val="100"/>
          <w:position w:val="0"/>
          <w:shd w:val="clear" w:color="auto" w:fill="auto"/>
          <w:lang w:val="pl-PL" w:eastAsia="pl-PL" w:bidi="pl-PL"/>
        </w:rPr>
        <w:t>Prenumerata roczna z przesyłką</w:t>
      </w:r>
      <w:r>
        <w:rPr>
          <w:color w:val="000000"/>
          <w:spacing w:val="0"/>
          <w:w w:val="100"/>
          <w:position w:val="0"/>
          <w:shd w:val="clear" w:color="auto" w:fill="auto"/>
          <w:lang w:val="pl-PL" w:eastAsia="pl-PL" w:bidi="pl-PL"/>
        </w:rPr>
        <w:t xml:space="preserve"> £ 2.2.0 lub $ 5,00, F. 25,00.</w:t>
      </w:r>
    </w:p>
    <w:p>
      <w:pPr>
        <w:pStyle w:val="Style65"/>
        <w:keepNext/>
        <w:keepLines/>
        <w:widowControl w:val="0"/>
        <w:shd w:val="clear" w:color="auto" w:fill="auto"/>
        <w:bidi w:val="0"/>
        <w:spacing w:before="0" w:line="240" w:lineRule="auto"/>
        <w:ind w:left="0" w:right="0" w:firstLine="0"/>
        <w:jc w:val="right"/>
      </w:pPr>
      <w:bookmarkStart w:id="25" w:name="bookmark25"/>
      <w:bookmarkStart w:id="26" w:name="bookmark26"/>
      <w:r>
        <w:rPr>
          <w:color w:val="000000"/>
          <w:spacing w:val="0"/>
          <w:w w:val="100"/>
          <w:position w:val="0"/>
          <w:shd w:val="clear" w:color="auto" w:fill="auto"/>
          <w:lang w:val="pl-PL" w:eastAsia="pl-PL" w:bidi="pl-PL"/>
        </w:rPr>
        <w:t>Sąsiedzi</w:t>
      </w:r>
      <w:bookmarkEnd w:id="25"/>
      <w:bookmarkEnd w:id="26"/>
    </w:p>
    <w:p>
      <w:pPr>
        <w:pStyle w:val="Style41"/>
        <w:keepNext/>
        <w:keepLines/>
        <w:widowControl w:val="0"/>
        <w:shd w:val="clear" w:color="auto" w:fill="auto"/>
        <w:bidi w:val="0"/>
        <w:spacing w:before="0" w:after="74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Strategiczne możliwości ZSSR</w:t>
      </w:r>
      <w:bookmarkEnd w:id="27"/>
      <w:bookmarkEnd w:id="28"/>
    </w:p>
    <w:p>
      <w:pPr>
        <w:pStyle w:val="Style26"/>
        <w:keepNext w:val="0"/>
        <w:keepLines w:val="0"/>
        <w:widowControl w:val="0"/>
        <w:shd w:val="clear" w:color="auto" w:fill="auto"/>
        <w:bidi w:val="0"/>
        <w:spacing w:before="0" w:after="100" w:line="221" w:lineRule="auto"/>
        <w:ind w:left="2380" w:right="0" w:firstLine="0"/>
        <w:jc w:val="both"/>
      </w:pPr>
      <w:r>
        <w:rPr>
          <w:i/>
          <w:iCs/>
          <w:color w:val="000000"/>
          <w:spacing w:val="0"/>
          <w:w w:val="100"/>
          <w:position w:val="0"/>
          <w:shd w:val="clear" w:color="auto" w:fill="auto"/>
          <w:lang w:val="pl-PL" w:eastAsia="pl-PL" w:bidi="pl-PL"/>
        </w:rPr>
        <w:t>Sowiecka armia jest wychowana w duchu przyjaźni dla człowieka i międzynarodowej wspólnoty proletariatu. Ten duch proleta</w:t>
        <w:softHyphen/>
        <w:t>riackiej solidarności, przyjaźni i wzajemnej pomocy stanowi istotę naszej armii.</w:t>
      </w:r>
    </w:p>
    <w:p>
      <w:pPr>
        <w:pStyle w:val="Style26"/>
        <w:keepNext w:val="0"/>
        <w:keepLines w:val="0"/>
        <w:widowControl w:val="0"/>
        <w:shd w:val="clear" w:color="auto" w:fill="auto"/>
        <w:bidi w:val="0"/>
        <w:spacing w:before="0" w:after="0" w:line="221" w:lineRule="auto"/>
        <w:ind w:left="2900" w:right="0" w:firstLine="0"/>
        <w:jc w:val="both"/>
      </w:pPr>
      <w:r>
        <w:rPr>
          <w:color w:val="000000"/>
          <w:spacing w:val="0"/>
          <w:w w:val="100"/>
          <w:position w:val="0"/>
          <w:shd w:val="clear" w:color="auto" w:fill="auto"/>
          <w:lang w:val="pl-PL" w:eastAsia="pl-PL" w:bidi="pl-PL"/>
        </w:rPr>
        <w:t>Szef Sztabu</w:t>
      </w:r>
    </w:p>
    <w:p>
      <w:pPr>
        <w:pStyle w:val="Style26"/>
        <w:keepNext w:val="0"/>
        <w:keepLines w:val="0"/>
        <w:widowControl w:val="0"/>
        <w:shd w:val="clear" w:color="auto" w:fill="auto"/>
        <w:bidi w:val="0"/>
        <w:spacing w:before="0" w:after="0" w:line="221" w:lineRule="auto"/>
        <w:ind w:left="2900" w:right="0" w:firstLine="0"/>
        <w:jc w:val="both"/>
      </w:pPr>
      <w:r>
        <w:rPr>
          <w:color w:val="000000"/>
          <w:spacing w:val="0"/>
          <w:w w:val="100"/>
          <w:position w:val="0"/>
          <w:shd w:val="clear" w:color="auto" w:fill="auto"/>
          <w:lang w:val="pl-PL" w:eastAsia="pl-PL" w:bidi="pl-PL"/>
        </w:rPr>
        <w:t>Marszałek M. V. Zacharów</w:t>
      </w:r>
    </w:p>
    <w:p>
      <w:pPr>
        <w:pStyle w:val="Style26"/>
        <w:keepNext w:val="0"/>
        <w:keepLines w:val="0"/>
        <w:widowControl w:val="0"/>
        <w:shd w:val="clear" w:color="auto" w:fill="auto"/>
        <w:bidi w:val="0"/>
        <w:spacing w:before="0" w:after="100" w:line="221" w:lineRule="auto"/>
        <w:ind w:left="2900" w:right="0" w:firstLine="0"/>
        <w:jc w:val="both"/>
      </w:pPr>
      <w:r>
        <w:rPr>
          <w:i/>
          <w:iCs/>
          <w:color w:val="000000"/>
          <w:spacing w:val="0"/>
          <w:w w:val="100"/>
          <w:position w:val="0"/>
          <w:shd w:val="clear" w:color="auto" w:fill="auto"/>
          <w:lang w:val="pl-PL" w:eastAsia="pl-PL" w:bidi="pl-PL"/>
        </w:rPr>
        <w:t>Sowietskaja Rossija</w:t>
      </w:r>
      <w:r>
        <w:rPr>
          <w:color w:val="000000"/>
          <w:spacing w:val="0"/>
          <w:w w:val="100"/>
          <w:position w:val="0"/>
          <w:shd w:val="clear" w:color="auto" w:fill="auto"/>
          <w:lang w:val="pl-PL" w:eastAsia="pl-PL" w:bidi="pl-PL"/>
        </w:rPr>
        <w:t xml:space="preserve"> (23 lutego 1969)</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Zgodnie z oficjalnym sowieckim określeniem, doktryna woj</w:t>
        <w:softHyphen/>
        <w:t>skowa stanowi podstawowe ramy zapewniające środki i metody rozstrzygania wojskowych problemów na korzyść polityki. Jej podstawowe zasady są ustalane przez kierownictwo polityczne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czyli, w rzeczywistości przez komunistyczną partię. Wpływ na doktrynę mają: położenie geograficzne, narodowe cechy ludności, gospodarcze zasoby, ideologie, polityka zagraniczna. Strategia jest podporządkowana doktrynie, bowiem ta ostatnia ustala politycz</w:t>
        <w:softHyphen/>
        <w:t>ną linię postępowania i podstawowe zasady.</w:t>
      </w:r>
    </w:p>
    <w:p>
      <w:pPr>
        <w:pStyle w:val="Style68"/>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Wychodząc z tych ogólnych wytycznych, sowieccy wojskowi stratedzy opracowują problemy dotyczące charakteru wojny w przyszłości, przygotowań do rozmaitych odmian konfliktu, orga</w:t>
        <w:softHyphen/>
        <w:t>nizacji sił zbrojnych i metod prowadzenia działań wojennych. Marszałek Związku Sowieckiego V. D. Sokołowskij i współauto-</w:t>
      </w:r>
    </w:p>
    <w:p>
      <w:pPr>
        <w:pStyle w:val="Style26"/>
        <w:keepNext w:val="0"/>
        <w:keepLines w:val="0"/>
        <w:widowControl w:val="0"/>
        <w:shd w:val="clear" w:color="auto" w:fill="auto"/>
        <w:bidi w:val="0"/>
        <w:spacing w:before="0" w:after="100" w:line="221" w:lineRule="auto"/>
        <w:ind w:left="0" w:right="0" w:firstLine="280"/>
        <w:jc w:val="both"/>
      </w:pPr>
      <w:r>
        <w:rPr>
          <w:color w:val="000000"/>
          <w:spacing w:val="0"/>
          <w:w w:val="100"/>
          <w:position w:val="0"/>
          <w:shd w:val="clear" w:color="auto" w:fill="auto"/>
          <w:lang w:val="pl-PL" w:eastAsia="pl-PL" w:bidi="pl-PL"/>
        </w:rPr>
        <w:t xml:space="preserve">Autor, Richard F. Staar, jest podpułkownikiem rez. </w:t>
      </w:r>
      <w:r>
        <w:rPr>
          <w:color w:val="000000"/>
          <w:spacing w:val="0"/>
          <w:w w:val="100"/>
          <w:position w:val="0"/>
          <w:shd w:val="clear" w:color="auto" w:fill="auto"/>
          <w:lang w:val="fr-FR" w:eastAsia="fr-FR" w:bidi="fr-FR"/>
        </w:rPr>
        <w:t xml:space="preserve">Marine Corps St. </w:t>
      </w:r>
      <w:r>
        <w:rPr>
          <w:color w:val="000000"/>
          <w:spacing w:val="0"/>
          <w:w w:val="100"/>
          <w:position w:val="0"/>
          <w:shd w:val="clear" w:color="auto" w:fill="auto"/>
          <w:lang w:val="pl-PL" w:eastAsia="pl-PL" w:bidi="pl-PL"/>
        </w:rPr>
        <w:t>Zj., jest kierownikiem I-go Plutonu, 4-ej Grupy Spraw Cywilnych w Waszyngto</w:t>
        <w:softHyphen/>
        <w:t xml:space="preserve">nie D.C. Był profesorem zagadnień zagranicznych w Akademii Wojskowej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War College) (1967-1969) a od 1 lipca 1969 został profesorem nadzwyczajnym </w:t>
      </w:r>
      <w:r>
        <w:rPr>
          <w:color w:val="000000"/>
          <w:spacing w:val="0"/>
          <w:w w:val="100"/>
          <w:position w:val="0"/>
          <w:shd w:val="clear" w:color="auto" w:fill="auto"/>
          <w:lang w:val="fr-FR" w:eastAsia="fr-FR" w:bidi="fr-FR"/>
        </w:rPr>
        <w:t xml:space="preserve">Hoover’owskiego </w:t>
      </w:r>
      <w:r>
        <w:rPr>
          <w:color w:val="000000"/>
          <w:spacing w:val="0"/>
          <w:w w:val="100"/>
          <w:position w:val="0"/>
          <w:shd w:val="clear" w:color="auto" w:fill="auto"/>
          <w:lang w:val="pl-PL" w:eastAsia="pl-PL" w:bidi="pl-PL"/>
        </w:rPr>
        <w:t>Zakładu Wojny, Rewolucji i Pokoju uni</w:t>
        <w:softHyphen/>
        <w:t>wersytetu Stanford. Napisał, między innymi : „Reżymy komunistyczne w Euro</w:t>
        <w:softHyphen/>
        <w:t>pie Wschodniej” (1967) i „Aspekty nowoczesnego komunizmu” (1968), tę ostatnią książkę jako współautor i redaktor.</w:t>
      </w:r>
    </w:p>
    <w:p>
      <w:pPr>
        <w:pStyle w:val="Style26"/>
        <w:keepNext w:val="0"/>
        <w:keepLines w:val="0"/>
        <w:widowControl w:val="0"/>
        <w:numPr>
          <w:ilvl w:val="0"/>
          <w:numId w:val="9"/>
        </w:numPr>
        <w:shd w:val="clear" w:color="auto" w:fill="auto"/>
        <w:tabs>
          <w:tab w:pos="507" w:val="left"/>
        </w:tabs>
        <w:bidi w:val="0"/>
        <w:spacing w:before="0" w:after="180" w:line="226" w:lineRule="auto"/>
        <w:ind w:left="0" w:right="0" w:firstLine="280"/>
        <w:jc w:val="both"/>
        <w:sectPr>
          <w:headerReference w:type="default" r:id="rId71"/>
          <w:footerReference w:type="default" r:id="rId72"/>
          <w:headerReference w:type="even" r:id="rId73"/>
          <w:footerReference w:type="even" r:id="rId74"/>
          <w:footnotePr>
            <w:pos w:val="pageBottom"/>
            <w:numFmt w:val="decimal"/>
            <w:numRestart w:val="continuous"/>
            <w15:footnoteColumns w:val="1"/>
          </w:footnotePr>
          <w:pgSz w:w="6718" w:h="11301"/>
          <w:pgMar w:top="910" w:left="409" w:right="412" w:bottom="645" w:header="482" w:footer="217" w:gutter="0"/>
          <w:pgNumType w:start="1151"/>
          <w:cols w:space="720"/>
          <w:noEndnote/>
          <w:rtlGutter w:val="0"/>
          <w:docGrid w:linePitch="360"/>
        </w:sectPr>
      </w:pPr>
      <w:r>
        <w:rPr>
          <w:color w:val="000000"/>
          <w:spacing w:val="0"/>
          <w:w w:val="100"/>
          <w:position w:val="0"/>
          <w:shd w:val="clear" w:color="auto" w:fill="auto"/>
          <w:lang w:val="pl-PL" w:eastAsia="pl-PL" w:bidi="pl-PL"/>
        </w:rPr>
        <w:t xml:space="preserve">W. D. Sokołowskij (naczelny redaktor), </w:t>
      </w:r>
      <w:r>
        <w:rPr>
          <w:i/>
          <w:iCs/>
          <w:color w:val="000000"/>
          <w:spacing w:val="0"/>
          <w:w w:val="100"/>
          <w:position w:val="0"/>
          <w:shd w:val="clear" w:color="auto" w:fill="auto"/>
          <w:lang w:val="pl-PL" w:eastAsia="pl-PL" w:bidi="pl-PL"/>
        </w:rPr>
        <w:t>Wojenna strategia</w:t>
      </w:r>
      <w:r>
        <w:rPr>
          <w:color w:val="000000"/>
          <w:spacing w:val="0"/>
          <w:w w:val="100"/>
          <w:position w:val="0"/>
          <w:shd w:val="clear" w:color="auto" w:fill="auto"/>
          <w:lang w:val="pl-PL" w:eastAsia="pl-PL" w:bidi="pl-PL"/>
        </w:rPr>
        <w:t xml:space="preserve"> (Moskwa, 1968), 3-cie wydanie, str. 42 angielskiego tłumaczenia. </w:t>
      </w:r>
    </w:p>
    <w:p>
      <w:pPr>
        <w:pStyle w:val="Style26"/>
        <w:keepNext w:val="0"/>
        <w:keepLines w:val="0"/>
        <w:widowControl w:val="0"/>
        <w:shd w:val="clear" w:color="auto" w:fill="auto"/>
        <w:tabs>
          <w:tab w:pos="507" w:val="left"/>
        </w:tabs>
        <w:bidi w:val="0"/>
        <w:spacing w:before="0" w:after="180" w:line="226" w:lineRule="auto"/>
        <w:ind w:left="0" w:right="0" w:firstLine="0"/>
        <w:jc w:val="both"/>
        <w:rPr>
          <w:sz w:val="18"/>
          <w:szCs w:val="18"/>
        </w:rPr>
      </w:pPr>
      <w:r>
        <w:rPr>
          <w:rStyle w:val="CharStyle69"/>
          <w:b w:val="0"/>
          <w:bCs w:val="0"/>
        </w:rPr>
        <w:t xml:space="preserve">rzy „Wojennej strategii” </w:t>
      </w:r>
      <w:r>
        <w:rPr>
          <w:rStyle w:val="CharStyle69"/>
          <w:b w:val="0"/>
          <w:bCs w:val="0"/>
          <w:lang w:val="fr-FR" w:eastAsia="fr-FR" w:bidi="fr-FR"/>
        </w:rPr>
        <w:t xml:space="preserve">(3-cie </w:t>
      </w:r>
      <w:r>
        <w:rPr>
          <w:rStyle w:val="CharStyle69"/>
          <w:b w:val="0"/>
          <w:bCs w:val="0"/>
        </w:rPr>
        <w:t xml:space="preserve">wydanie, </w:t>
      </w:r>
      <w:r>
        <w:rPr>
          <w:rStyle w:val="CharStyle69"/>
          <w:b w:val="0"/>
          <w:bCs w:val="0"/>
          <w:lang w:val="fr-FR" w:eastAsia="fr-FR" w:bidi="fr-FR"/>
        </w:rPr>
        <w:t xml:space="preserve">1968) </w:t>
      </w:r>
      <w:r>
        <w:rPr>
          <w:rStyle w:val="CharStyle69"/>
          <w:b w:val="0"/>
          <w:bCs w:val="0"/>
        </w:rPr>
        <w:t>niewątpliwie prze</w:t>
        <w:softHyphen/>
        <w:t>sadzają jednak, twierdząc że</w:t>
      </w:r>
      <w:r>
        <w:rPr>
          <w:rStyle w:val="CharStyle69"/>
          <w:b w:val="0"/>
          <w:bCs w:val="0"/>
          <w:vertAlign w:val="superscript"/>
        </w:rPr>
        <w:footnoteReference w:id="17"/>
      </w:r>
      <w:r>
        <w:rPr>
          <w:rStyle w:val="CharStyle69"/>
          <w:b w:val="0"/>
          <w:bCs w:val="0"/>
        </w:rPr>
        <w:t>:</w:t>
      </w:r>
    </w:p>
    <w:p>
      <w:pPr>
        <w:pStyle w:val="Style26"/>
        <w:keepNext w:val="0"/>
        <w:keepLines w:val="0"/>
        <w:widowControl w:val="0"/>
        <w:shd w:val="clear" w:color="auto" w:fill="auto"/>
        <w:bidi w:val="0"/>
        <w:spacing w:before="0" w:after="100" w:line="221" w:lineRule="auto"/>
        <w:ind w:left="0" w:right="0" w:firstLine="320"/>
        <w:jc w:val="both"/>
      </w:pPr>
      <w:r>
        <w:rPr>
          <w:color w:val="000000"/>
          <w:spacing w:val="0"/>
          <w:w w:val="100"/>
          <w:position w:val="0"/>
          <w:shd w:val="clear" w:color="auto" w:fill="auto"/>
          <w:lang w:val="pl-PL" w:eastAsia="pl-PL" w:bidi="pl-PL"/>
        </w:rPr>
        <w:t>„Kierunek sowieckiej strategii wojskowej nadają: postępowa, rozumna i całkowicie naukowa teoria Marksizmu-Leninizmu ; filozofia dialektyczna i historyczny materializm, które pozwalają na naukowe badania i należyte zastosowanie prawideł przesądzających o zwycięstwie w nowoczesnej wojnie”.</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Dobrze znane i często powtarzane powiedzenie, że „wojna jest przedłużeniem polityki innymi „gwałtownymi środkami” pochodzi od Karola </w:t>
      </w:r>
      <w:r>
        <w:rPr>
          <w:color w:val="000000"/>
          <w:spacing w:val="0"/>
          <w:w w:val="100"/>
          <w:position w:val="0"/>
          <w:shd w:val="clear" w:color="auto" w:fill="auto"/>
          <w:lang w:val="fr-FR" w:eastAsia="fr-FR" w:bidi="fr-FR"/>
        </w:rPr>
        <w:t xml:space="preserve">von Clausewitz </w:t>
      </w:r>
      <w:r>
        <w:rPr>
          <w:color w:val="000000"/>
          <w:spacing w:val="0"/>
          <w:w w:val="100"/>
          <w:position w:val="0"/>
          <w:shd w:val="clear" w:color="auto" w:fill="auto"/>
          <w:lang w:val="pl-PL" w:eastAsia="pl-PL" w:bidi="pl-PL"/>
        </w:rPr>
        <w:t>(1780-1831) a nie od Marksa lub Leni</w:t>
        <w:softHyphen/>
        <w:t>na, chociaż ten drugi zapożyczył je sobie. Zachodni dziennikarze podają jako względnie nowe określenie „międzynarodowe obo</w:t>
        <w:softHyphen/>
        <w:t>wiązki” ciążące na sowieckich siłach zbrojnych. Jednak, na pięć dni przed najazdem Czechosłowacji, dziennik ministerstwa obro</w:t>
        <w:softHyphen/>
        <w:t>ny ZSSR cytował przemówienie Lenina, przed frontem wojsk maszerujących na Polskę w 1920 roku, o ich „międzynarodowych obowiązkach”</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380" w:line="223" w:lineRule="auto"/>
        <w:ind w:left="0" w:right="0" w:firstLine="320"/>
        <w:jc w:val="both"/>
      </w:pPr>
      <w:r>
        <w:rPr>
          <w:color w:val="000000"/>
          <w:spacing w:val="0"/>
          <w:w w:val="100"/>
          <w:position w:val="0"/>
          <w:shd w:val="clear" w:color="auto" w:fill="auto"/>
          <w:lang w:val="pl-PL" w:eastAsia="pl-PL" w:bidi="pl-PL"/>
        </w:rPr>
        <w:t>Zaledwie trzy tygodnie później, to samo pismo podało na pierwszej stronie fotografię sowieckich czołgów i załóg z komen</w:t>
        <w:softHyphen/>
        <w:t>tarzem, że „wypełniają one międzynarodowy obowiązek pomocy bratniemu czechosłowackiemu narodowi w utrzymaniu socjalis</w:t>
        <w:softHyphen/>
        <w:t>tycznych osiągnięć przeciw kontrrewolucyjnym zamachom”</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Wie</w:t>
        <w:softHyphen/>
        <w:t xml:space="preserve">le podobnych przykładów można znaleźć na przestrzeni ostatnich 50 lat. Było również redakcyjne oświadczenie w </w:t>
      </w:r>
      <w:r>
        <w:rPr>
          <w:i/>
          <w:iCs/>
          <w:color w:val="000000"/>
          <w:spacing w:val="0"/>
          <w:w w:val="100"/>
          <w:position w:val="0"/>
          <w:shd w:val="clear" w:color="auto" w:fill="auto"/>
          <w:lang w:val="pl-PL" w:eastAsia="pl-PL" w:bidi="pl-PL"/>
        </w:rPr>
        <w:t xml:space="preserve">Prawdzie (26 </w:t>
      </w:r>
      <w:r>
        <w:rPr>
          <w:color w:val="000000"/>
          <w:spacing w:val="0"/>
          <w:w w:val="100"/>
          <w:position w:val="0"/>
          <w:shd w:val="clear" w:color="auto" w:fill="auto"/>
          <w:lang w:val="pl-PL" w:eastAsia="pl-PL" w:bidi="pl-PL"/>
        </w:rPr>
        <w:t>września 1968) tej treści, że formalne założenia suwerenności i na</w:t>
        <w:softHyphen/>
        <w:t>rodowej niepodległości nie przeszkodzą wkroczeniu ZSSR w wy</w:t>
        <w:softHyphen/>
        <w:t>padku zagrożenia komunistycznie rządzonych państw przez „kontrrewolucjonistów” (tak zwana Doktryna Breżniewa).</w:t>
      </w:r>
    </w:p>
    <w:p>
      <w:pPr>
        <w:pStyle w:val="Style68"/>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Różne odmiany wojny</w:t>
      </w:r>
    </w:p>
    <w:p>
      <w:pPr>
        <w:pStyle w:val="Style68"/>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Poza działaniami policyjnymi typu czechosłowackiego, rzadko wspominanymi jako możliwe, sowieccy pisarze wojskowi przewi</w:t>
        <w:softHyphen/>
        <w:t>dują trzy możliwe odmiany wojen: (1) ogólna, czyli światowa wojna; (2) lokalna, czyli geograficznie ograniczona wojna; (3) na</w:t>
        <w:softHyphen/>
        <w:t>rodowo-wyzwoleńcza lub wojna cywilna. Zależnie od jego charak</w:t>
        <w:softHyphen/>
        <w:t>teru, konflikt może być uznany za sprawiedliwy lub niesprawie</w:t>
        <w:softHyphen/>
        <w:t>dliwy. Co najmniej w jednej z wojen oba przymiotniki miały za</w:t>
        <w:softHyphen/>
        <w:t>stosowanie kolejno. Tak, w czasie trwania paktu Hitler-Stalin (1939-1941) światowy konflikt był określany jako „niesprawiedli-</w:t>
      </w:r>
      <w:r>
        <w:br w:type="page"/>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wy” i zachodni alianci jako imperialistyczni napastnicy. Z dnia na dzień, 22 czerwca 1941, wojna nagle stała się „sprawiedliwą” a Anglicy z Francuzami (również Amerykanie po Pearl Harbour) odtąd i aż po maj 1945 roku — pomocnikami w obronie Rosji.</w:t>
      </w:r>
    </w:p>
    <w:p>
      <w:pPr>
        <w:pStyle w:val="Style68"/>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W bieżącej „epoce”, sowieccy miarodajni pisarze wojskowi podkreślają konieczność unikania światowej wojny drogą stoso</w:t>
        <w:softHyphen/>
        <w:t>wania polityki pokojowej koegzystencji, jak to potwierdziło kie</w:t>
        <w:softHyphen/>
        <w:t>rownictwo polityczne na ostatnim (23-im) kongresie Komunistycz</w:t>
        <w:softHyphen/>
        <w:t>nej Partii Związku Sowieckiego. Jednak, wedle marszałka Soko</w:t>
        <w:softHyphen/>
        <w:t>łowskiego</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,.zasada pokojowej koegzystencji nie odnosi się do wewnętrznych procesów walk o klasowe i narodowe wyzwolenie w kapitalistycznych państwach i ko</w:t>
        <w:softHyphen/>
        <w:t>loniach. Walka między dwoma ustrojami społecznymi jest i musi być prowa</w:t>
        <w:softHyphen/>
        <w:t xml:space="preserve">dzona środkami pokojowymi — gospodarczymi, politycznymi, ideologicznymi, ale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wojskowymi”.</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To ustępliwe stanowisko Sowietów może ulec zmianie gdy kie</w:t>
        <w:softHyphen/>
        <w:t>rownictwo polityczne uzna, że bezwzględna przewaga wojskowa została osiągnięta. Kluczem do takiej sytuacji może być przyszła potężna naukowo-technologiczna i przemysłowa rozbudowa na którą obecnie kładzie nacisk Partia.</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Sowieccy pisarze omawiający zagadnienia strategiczne podkre</w:t>
        <w:softHyphen/>
        <w:t>ślają, że wśród głównych środków, zastosowanych w wojnie pow</w:t>
        <w:softHyphen/>
        <w:t xml:space="preserve">szechnej, znajdą się formacje pocisków nuklearnych, to jest ICBM </w:t>
      </w:r>
      <w:r>
        <w:rPr>
          <w:i/>
          <w:iCs/>
          <w:color w:val="000000"/>
          <w:spacing w:val="0"/>
          <w:w w:val="100"/>
          <w:position w:val="0"/>
          <w:shd w:val="clear" w:color="auto" w:fill="auto"/>
          <w:lang w:val="fr-FR" w:eastAsia="fr-FR" w:bidi="fr-FR"/>
        </w:rPr>
        <w:t>(Intercontinental Ballistic Missile)</w:t>
      </w:r>
      <w:r>
        <w:rPr>
          <w:i/>
          <w:iCs/>
          <w:color w:val="000000"/>
          <w:spacing w:val="0"/>
          <w:w w:val="100"/>
          <w:position w:val="0"/>
          <w:shd w:val="clear" w:color="auto" w:fill="auto"/>
          <w:vertAlign w:val="superscript"/>
          <w:lang w:val="fr-FR" w:eastAsia="fr-FR" w:bidi="fr-FR"/>
        </w:rPr>
        <w:footnoteReference w:id="21"/>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 broń masowego zniszczenia ma rzekomo umożliwić bezpośrednie osiągnięcie pos</w:t>
        <w:softHyphen/>
        <w:t>tawionych sobie celów. Ale, natychmiast wysuwa się zastrzeżenie: osiągnięcie ostatecznego zwycięstwa wymaga użycia wszelkich in</w:t>
        <w:softHyphen/>
        <w:t>nych rodzajów sił zbrojnych, jak armii lądowej, lotnictwa, mary</w:t>
        <w:softHyphen/>
        <w:t xml:space="preserve">narki i przeciwpowietrznej obrony </w:t>
      </w:r>
      <w:r>
        <w:rPr>
          <w:i/>
          <w:iCs/>
          <w:color w:val="000000"/>
          <w:spacing w:val="0"/>
          <w:w w:val="100"/>
          <w:position w:val="0"/>
          <w:shd w:val="clear" w:color="auto" w:fill="auto"/>
          <w:lang w:val="pl-PL" w:eastAsia="pl-PL" w:bidi="pl-PL"/>
        </w:rPr>
        <w:t>(anti-missile defense).</w:t>
      </w:r>
      <w:r>
        <w:rPr>
          <w:color w:val="000000"/>
          <w:spacing w:val="0"/>
          <w:w w:val="100"/>
          <w:position w:val="0"/>
          <w:shd w:val="clear" w:color="auto" w:fill="auto"/>
          <w:lang w:val="pl-PL" w:eastAsia="pl-PL" w:bidi="pl-PL"/>
        </w:rPr>
        <w:t xml:space="preserve"> Potrze</w:t>
        <w:softHyphen/>
        <w:t>by wielkich mas wojsk wymagają przygotowania równie wielkich rezerw, tak do natychmiastowej walki, jak i dalszych uzupeł</w:t>
        <w:softHyphen/>
        <w:t>nień. Dojdzie do nich, w czasie wojny, zmobilizowana cała lud</w:t>
        <w:softHyphen/>
        <w:t>ność.</w:t>
      </w:r>
    </w:p>
    <w:p>
      <w:pPr>
        <w:pStyle w:val="Style68"/>
        <w:keepNext w:val="0"/>
        <w:keepLines w:val="0"/>
        <w:widowControl w:val="0"/>
        <w:shd w:val="clear" w:color="auto" w:fill="auto"/>
        <w:bidi w:val="0"/>
        <w:spacing w:before="0" w:after="360" w:line="223" w:lineRule="auto"/>
        <w:ind w:left="0" w:right="0" w:firstLine="320"/>
        <w:jc w:val="both"/>
      </w:pPr>
      <w:r>
        <w:rPr>
          <w:color w:val="000000"/>
          <w:spacing w:val="0"/>
          <w:w w:val="100"/>
          <w:position w:val="0"/>
          <w:shd w:val="clear" w:color="auto" w:fill="auto"/>
          <w:lang w:val="pl-PL" w:eastAsia="pl-PL" w:bidi="pl-PL"/>
        </w:rPr>
        <w:t>Z pewnością, strategiczne cele ZSSR obejmują jednocześnie zniszczenie sił zbrojnych nieprzyjaciela i jego polityczno-militar</w:t>
        <w:softHyphen/>
        <w:t>nych ośrodków na zapleczu. Oczywiście, główny wysiłek Sowie</w:t>
        <w:softHyphen/>
        <w:t>tów będzie skierowany na te drugie, w celu pozbawienia nieprzy</w:t>
        <w:softHyphen/>
        <w:t>jaciela możliwości kierowania i prowadzenia wojny. W konflikcie o charakterze wojny nuklearnej, początkowy okres ma specjalne znaczenie, bowiem ZSSR przewiduje przypuszczalnie użycie w tym</w:t>
        <w:br w:type="page"/>
      </w:r>
      <w:r>
        <w:rPr>
          <w:color w:val="000000"/>
          <w:spacing w:val="0"/>
          <w:w w:val="100"/>
          <w:position w:val="0"/>
          <w:shd w:val="clear" w:color="auto" w:fill="auto"/>
          <w:lang w:val="pl-PL" w:eastAsia="pl-PL" w:bidi="pl-PL"/>
        </w:rPr>
        <w:t>czasie maksymalnej ilości pocisków atomowych i rzucenie do boju większości swych wojsk. Stąd, operacje wojenne tej począt</w:t>
        <w:softHyphen/>
        <w:t>kowej fazy będą najbardziej niszczące</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Jednak, biorąc pod uwa</w:t>
        <w:softHyphen/>
        <w:t>gę potencjalne możliwości, wytrwałość i stanowczość Stanów Zjednoczonych, inni sowieccy autorzy wskazują na konieczność liczenia się z długą i przewlekłą wojną.</w:t>
      </w:r>
    </w:p>
    <w:p>
      <w:pPr>
        <w:pStyle w:val="Style68"/>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Wojna powszechna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Chociaż komentatorzy w ZSSR mają nadzieję uniknięcia woj</w:t>
        <w:softHyphen/>
        <w:t>ny atomowej, stwierdzają, jednak, że amerykańska polityka może ją spowodować z któregoś z wielu powodów: (1) fałszywa ocena, że Organizacja Paktu Warszawskiego zamierza uderzyć; (2) ostre zderzenie, w którym NATO przekroczy tę niewidoczną linię w po</w:t>
        <w:softHyphen/>
        <w:t>czuciu zagrożenia swego prestiżu; (3) rozwinięcie się z wojny lo</w:t>
        <w:softHyphen/>
        <w:t>kalnej, dzięki wzajemnej sprzeczności żywotnych interesów; (4) przypadek powstały dzięki mylnemu zrozumieniu rozkazu; psychicznemu załamaniu, lub wojskowemu zamachowi stanu.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Niespodziewane uderzenie Zachodu spowodowane jednym z podanych wyżej wypadków, ma znaczenie niezwykłej doniosło</w:t>
        <w:softHyphen/>
        <w:t>ści, ponieważ może decydować o wyniku wojny. A zatem, zgodnie z tą sowiecką logiką, należy wyprzedzić ten amerykański atak przez zaskoczenie i charakterze nuklearnego ciosu. Siły zbrojne ZSSR nie tylko muszą być zdolne do reagowania, z kolei, włas</w:t>
        <w:softHyphen/>
        <w:t>nym uderzeniem ale, według pewnych wojskowych pisarzy, win</w:t>
        <w:softHyphen/>
        <w:t>ny likwidować w zarodku amerykański atak uprzedzającym go ciosem</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Ponieważ zaistnieje pilna konieczność decydującego działania, wypływająca z usiłowania przejęcia strategicznej inicjatywy, nie</w:t>
        <w:softHyphen/>
        <w:t>którzy sowieccy autorzy wojskowi uważają za konieczne, by ZSSR uderzył pierwszy. Następujące uszeregowanie wybieranych celów wydaje się prawdopodobne: (1) obszar główny o największym wojennym i gospodarczym potencjale, tj. Stany Zjednoczone, w szczególności północno-wschodnie i zachodnie wybrzeża; (2) naj</w:t>
        <w:softHyphen/>
        <w:t>silniejsze z kolei państwo czyli Niemiecka Republika Federalna, która jest następną po Stanach Zjednoczonych jako potęga prze</w:t>
        <w:softHyphen/>
        <w:t>mysłowa; i (3) trzecia pod względem ważności wojennej — Bry</w:t>
        <w:softHyphen/>
        <w:t>tania z jej wykwalifikowanymi rezerwami ludzkimi. Jednocześ</w:t>
        <w:softHyphen/>
        <w:t>nie z tymi międzykontynentalnymi pociskami balistycznymi (ICBM), uderzają pociski balistyczne średniego zasięgu (MRBM)</w:t>
        <w:br w:type="page"/>
      </w:r>
      <w:r>
        <w:rPr>
          <w:color w:val="000000"/>
          <w:spacing w:val="0"/>
          <w:w w:val="100"/>
          <w:position w:val="0"/>
          <w:shd w:val="clear" w:color="auto" w:fill="auto"/>
          <w:lang w:val="pl-PL" w:eastAsia="pl-PL" w:bidi="pl-PL"/>
        </w:rPr>
        <w:t>i pośredniego zasięgu pociski balistyczne (IRBM), oraz podjęte zostaną działania zespołowe szybkich broni konwencjonalnych w celu zdobycia i opanowania zachodnioeuropejskiego przedmo- ścia. Ta inwazja może iść dwoma drogami</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(1) przez północno- europejską nizinę z Warszawy przez Berlin po Kanał Angielski, lub (2) południem, po osi: Budapeszt-Wiedeń-Monachium</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Zajęcie zachodniej Europy (jeśliby miało miejsce), przypusz</w:t>
        <w:softHyphen/>
        <w:t>czalnie byłoby w celu: zniszczenia głównych sił NATO; pozba</w:t>
        <w:softHyphen/>
        <w:t>wienie Stanów Zjednoczonych przyczółka, ułatwiającego później</w:t>
        <w:softHyphen/>
        <w:t>szy powrót; opanowanie zasobów dla zastąpienia zniszczonych w ciężko bombardowanym ZSSR; i umieszczenie sowieckich wojsk na bezpiecznym obszarze w wypadku gdyby Stany Zjedno</w:t>
        <w:softHyphen/>
        <w:t>czone wahały się użyć broni atomowej przeciw miastom takim jak Berlin, Paryż lub Rzym. Jasne, że takie operacje wymagają przekroczenia Wschodniej Europy, albo nawet wykorzystanie sił zbrojnych Paktu Warszawskiego do najazdu na Europę Zachodnią.</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niedawna, większość rozważań na temat paktu Warszaw</w:t>
        <w:softHyphen/>
        <w:t>skiego, przyjmowała tak zwane Północne Wiązanie (składające się ze Wschodnich Niemiec, Polski i Czechosłowacji), zupełnie pewne z sowieckiego punktu widzenia. Od czasu gdy 650.000 wojsk wkroczyło do Czechosłowacji w sierpniu 1968 r., lojalność tego państwa jest wysoce wątpliwa. Propaganda ZSSR nie ustaje w przedstawianiu Niemieckiej Republiki Federalnej następująco</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Z pomocą swych amerykańskich protektorów, zachodnioniemieccy odwetowcy czynią wielkie wysiłki w celu otrzymania broni ato</w:t>
        <w:softHyphen/>
        <w:t>mowych, mając nadzieję wykorzystania ich dla skorygowania istniejących granic w Europie.</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Same Niemcy Zachodnie, bez czyjegoś poparcia, z ich sześć</w:t>
        <w:softHyphen/>
        <w:t>dziesięcioma milionami ludności, przedstawiają stosunkowo małe zagrożenie dla ZSSR. Jednak, w oczach Sowietów, Czerwone Chi</w:t>
        <w:softHyphen/>
        <w:t>ny i Niemiecka Republika Federalna dążą do wciągnięcia Wscho</w:t>
        <w:softHyphen/>
        <w:t>dniej Europy w skład potencjalnej, dwu-frontowej koalicji prze</w:t>
        <w:softHyphen/>
        <w:t>ciwko ZSSR. We wczesnych latach sześćdziesiątych, Pekin pró</w:t>
        <w:softHyphen/>
        <w:t>bował wykorzystać niezadowolenie wschodnioniemieckiego kie</w:t>
        <w:softHyphen/>
        <w:t>rownictwa z chwiejnej polityki Chruszczowa odnośnie Berlina. Radio Pekin atakowało Związek Sowiecki za inwazję Czechosło</w:t>
        <w:softHyphen/>
        <w:br w:type="page"/>
      </w:r>
      <w:r>
        <w:rPr>
          <w:color w:val="000000"/>
          <w:spacing w:val="0"/>
          <w:w w:val="100"/>
          <w:position w:val="0"/>
          <w:shd w:val="clear" w:color="auto" w:fill="auto"/>
          <w:lang w:val="pl-PL" w:eastAsia="pl-PL" w:bidi="pl-PL"/>
        </w:rPr>
        <w:t>wacji i chwaliło anty sowieckie demonstracje w tym kraju w au</w:t>
        <w:softHyphen/>
        <w:t>dycjach w języku czeskim, polskim, rumuńskim i słowackim</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360" w:line="223" w:lineRule="auto"/>
        <w:ind w:left="0" w:right="0" w:firstLine="320"/>
        <w:jc w:val="both"/>
      </w:pPr>
      <w:r>
        <w:rPr>
          <w:color w:val="000000"/>
          <w:spacing w:val="0"/>
          <w:w w:val="100"/>
          <w:position w:val="0"/>
          <w:shd w:val="clear" w:color="auto" w:fill="auto"/>
          <w:lang w:val="pl-PL" w:eastAsia="pl-PL" w:bidi="pl-PL"/>
        </w:rPr>
        <w:t>Stąd, obawa dwustronnego zagrożenia wywodząca się z chiń</w:t>
        <w:softHyphen/>
        <w:t>skich i zachodnioniemieckich wysiłków (niekoniecznie uzgodnio</w:t>
        <w:softHyphen/>
        <w:t>nych) oderwania wschodnioeuropejskich państw od Warszaw</w:t>
        <w:softHyphen/>
        <w:t>skiego Paktu i rozbudzenia w nich utajonych terytorialnych pre</w:t>
        <w:softHyphen/>
        <w:t>tensji w stosunku do ZSSR. Już w 1964 r., Mao Tse-tung na pyta</w:t>
        <w:softHyphen/>
        <w:t>nie o wyspy Kurylskie, postawione mu przez wizytujących japoń</w:t>
        <w:softHyphen/>
        <w:t>skich parlamentarzystów z partii socjalistycznej, wyliczył prócz Kurylów, Karelię, trzy państwa bałtyckie, byłe Prusy Wschodnie, wschodnią część Polski, Ruś Zakarpacką, Besarabię i północną Bukowinę, jako te, które winny być zwrócone przez Rosję. Wspo</w:t>
        <w:softHyphen/>
        <w:t>mniał własne pretensje, nie wymienione i nie ustalone, do obsza</w:t>
        <w:softHyphen/>
        <w:t>rów zagarniętych Chinom przez carską i bolszewicką Rosję. W pięć lat potem, w kwietniu 1969 r., chińska komunistyczna am</w:t>
        <w:softHyphen/>
        <w:t>basada w Londynie zaczęła rozpowszechniać mapę, na której przedstawiono 400.000 mil kwadratowych obszarów w granicach ZSSR jako oderwanych od Chin drogą „nierównych układów”</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Wojny ograniczone</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Naturalnie, żaden z wojskowych specjalistów ZSSR nie wysu</w:t>
        <w:softHyphen/>
        <w:t>wa możliwości narodowej wojny mającej na celu oswobodzenie wyżej wymienionych sowieckich zaborów, (takie możliwości są zastrzeżone dla Ameryki Łacińskiej, Afryki, Środkowego Wscho</w:t>
        <w:softHyphen/>
        <w:t>du i Azji przez sowieckich pisarzy). Ten rodzaj wojny jest uzna</w:t>
        <w:softHyphen/>
        <w:t>ny za „ograniczony” dzięki faktowi, że od 1945 r. ponad 70 kon</w:t>
        <w:softHyphen/>
        <w:t>fliktów i interwencji miało miejsce i żaden nie pociągnął za sobą poważnego zatargu między dwoma super-mocarstwami. Komunis</w:t>
        <w:softHyphen/>
        <w:t>tyczni pisarze wojskowi dopuszczają możliwość lokalnej czy ogra</w:t>
        <w:softHyphen/>
        <w:t>niczonej wojny toczonej w Europie Środkowej, pod warunkiem, że NATO nie użyje w takiej wojnie broni nuklearnych. Użycie tych broni nawet na taktycznym szczeblu, spowoduje szybkie rozprzestrzenienie się konfliktu</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Narodowe wojny o wolność miały miejsce, jak dotąd, jedynie w tak zwanym Trzecim Świecie. Kierownicy polityki ZSSR zdają sobie sprawę z trudności jakie spotykają Zachód w prowadzeniu takich wojen. Wskazuje się na Algierię, z której Francja wycofa</w:t>
        <w:softHyphen/>
        <w:t>ła się po siedmiu latach walki i na Wietnam, gdzie Amerykanie są zaangażowani od 1961 r. — jako przykłady niepowodzenia. W sowieckiej opinii, Zachód nie może wygrywać tych wojen szyb</w:t>
        <w:softHyphen/>
        <w:br w:type="page"/>
      </w:r>
      <w:r>
        <w:rPr>
          <w:color w:val="000000"/>
          <w:spacing w:val="0"/>
          <w:w w:val="100"/>
          <w:position w:val="0"/>
          <w:shd w:val="clear" w:color="auto" w:fill="auto"/>
          <w:lang w:val="pl-PL" w:eastAsia="pl-PL" w:bidi="pl-PL"/>
        </w:rPr>
        <w:t>ko, ponosząc jednocześnie wielkie straty w ludziach i pienią</w:t>
        <w:softHyphen/>
        <w:t>dzach</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 Zachód traci także na obniżeniu politycznego prestiżu na całym świecie.</w:t>
      </w:r>
    </w:p>
    <w:p>
      <w:pPr>
        <w:pStyle w:val="Style68"/>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Dodatkowo, narodowe wojny o wyzwolenie dają ograniczone możliwości wydajnego zastosowania nowoczesnej broni jak czołgi, ciężka artyleria i samoloty. Wreszcie, ZSSR wierzy przypuszczal</w:t>
        <w:softHyphen/>
        <w:t>nie, że taktyczna broń nuklearna nie będzie użyta w takich woj</w:t>
        <w:softHyphen/>
        <w:t>nach z obawy rozszerzenia się konfliktu, z braku odpowiednich celów i z obawy, że cofnięte w rozwoju państwa (nawet te z Ame</w:t>
        <w:softHyphen/>
        <w:t>ryki Łacińskiej) zwrócą się przeciw Stanom Zjednoczonym.</w:t>
      </w:r>
    </w:p>
    <w:p>
      <w:pPr>
        <w:pStyle w:val="Style68"/>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Wojskowe możliwości ZSSR</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Jak wspomniano poprzednio, sowieckie naczelne dowództwo przewiduje użycie wszystkich pięciu rodzajów sił zbrojnych w wypadku wojny powszechnej. Najpotężniejsze z pięciu są Wojska Pocisków Kierowanych Strategicznego Przeznaczenia </w:t>
      </w:r>
      <w:r>
        <w:rPr>
          <w:i/>
          <w:iCs/>
          <w:color w:val="000000"/>
          <w:spacing w:val="0"/>
          <w:w w:val="100"/>
          <w:position w:val="0"/>
          <w:shd w:val="clear" w:color="auto" w:fill="auto"/>
          <w:lang w:val="fr-FR" w:eastAsia="fr-FR" w:bidi="fr-FR"/>
        </w:rPr>
        <w:t xml:space="preserve">(Missile </w:t>
      </w:r>
      <w:r>
        <w:rPr>
          <w:i/>
          <w:iCs/>
          <w:color w:val="000000"/>
          <w:spacing w:val="0"/>
          <w:w w:val="100"/>
          <w:position w:val="0"/>
          <w:shd w:val="clear" w:color="auto" w:fill="auto"/>
          <w:lang w:val="pl-PL" w:eastAsia="pl-PL" w:bidi="pl-PL"/>
        </w:rPr>
        <w:t xml:space="preserve">Troops for Strategie </w:t>
      </w:r>
      <w:r>
        <w:rPr>
          <w:i/>
          <w:iCs/>
          <w:color w:val="000000"/>
          <w:spacing w:val="0"/>
          <w:w w:val="100"/>
          <w:position w:val="0"/>
          <w:shd w:val="clear" w:color="auto" w:fill="auto"/>
          <w:lang w:val="fr-FR" w:eastAsia="fr-FR" w:bidi="fr-FR"/>
        </w:rPr>
        <w:t>Désignation),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powstałe w październiku 1961 roku jako oddzielny rodzaj sił zbrojnych. W ciągu czterech lat, czterech kolejnych dowódców stało na ich czele (marszałkowie: Niedielin, Moskalenko, Biriuzow, a bieżąco Mikołaj I. Kryłow). Te częste zmiany mogły wskazywać na niezadowolenie z rezul</w:t>
        <w:softHyphen/>
        <w:t>tatów ze strony Chruszczowa, wzrastanie przypisywanego tym wojskom znaczenia, lub oba czynniki razem.</w:t>
      </w:r>
    </w:p>
    <w:p>
      <w:pPr>
        <w:pStyle w:val="Style68"/>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 xml:space="preserve">W każdym razie, ocenia się Rakietowe Siły Strategiczne </w:t>
      </w:r>
      <w:r>
        <w:rPr>
          <w:i/>
          <w:iCs/>
          <w:color w:val="000000"/>
          <w:spacing w:val="0"/>
          <w:w w:val="100"/>
          <w:position w:val="0"/>
          <w:shd w:val="clear" w:color="auto" w:fill="auto"/>
          <w:lang w:val="pl-PL" w:eastAsia="pl-PL" w:bidi="pl-PL"/>
        </w:rPr>
        <w:t>(Stra</w:t>
        <w:softHyphen/>
        <w:t xml:space="preserve">tegie </w:t>
      </w:r>
      <w:r>
        <w:rPr>
          <w:i/>
          <w:iCs/>
          <w:color w:val="000000"/>
          <w:spacing w:val="0"/>
          <w:w w:val="100"/>
          <w:position w:val="0"/>
          <w:shd w:val="clear" w:color="auto" w:fill="auto"/>
          <w:lang w:val="fr-FR" w:eastAsia="fr-FR" w:bidi="fr-FR"/>
        </w:rPr>
        <w:t>Rocket Forces)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około 200.000 ludzi dysponujących 1 wrze</w:t>
        <w:softHyphen/>
        <w:t>śnia 1968 r. około 900 międzykontynentalnymi pociskami balis</w:t>
        <w:softHyphen/>
        <w:t>tycznymi (ICBM), czyli prawie tyle co Stany Zjednoczone</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(patrz: uwaga 4 tłumacza)</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Ponadto, przypuszcza się, że Strategiczne Wojska Kierowanych Pocisków posiadają około 750 MRBM i IRBM (znaczenie tych skrótów — patrz, wyżej) o zasięgu 1.100 i 2.000 mil, przypuszczal</w:t>
        <w:softHyphen/>
        <w:t>nie nastawionych na Niemiecką Republikę Federalną, Brytanię a nawet Francję. Mogą one by, wspomagane przez zdolne do zmiany stanowisk pociski o stałym paliwie, których zdjęcia uka</w:t>
        <w:softHyphen/>
        <w:t>zują się od czasu do czasu w sowieckich wojskowych dziennikach i periodykach. Największą, spośród rodzajów sił zbrojnych, jest</w:t>
        <w:br w:type="page"/>
      </w:r>
      <w:r>
        <w:rPr>
          <w:color w:val="000000"/>
          <w:spacing w:val="0"/>
          <w:w w:val="100"/>
          <w:position w:val="0"/>
          <w:shd w:val="clear" w:color="auto" w:fill="auto"/>
          <w:lang w:val="pl-PL" w:eastAsia="pl-PL" w:bidi="pl-PL"/>
        </w:rPr>
        <w:t>armia naziemna licząca dwa miliony ludzi w 140 dywizjach. Chruszczów skasował jej oddzielne dowództwo i widocznie pod</w:t>
        <w:softHyphen/>
        <w:t>porządkował ją bezpośrednio Szefowi Sztabu. Po jego wyelimi</w:t>
        <w:softHyphen/>
        <w:t>nowaniu w 1964, powrócono do poprzedniej organizacji i dowo</w:t>
        <w:softHyphen/>
        <w:t>dzi obecnie armią generał armii Iwan G. Pawłowski, który był od kwietnia 1967 r. jednym z wiceministrów obrony ZSSR. Został on zidentyfikowany</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xml:space="preserve"> jako dowódca wojsk okupacyjnych sowiec</w:t>
        <w:softHyphen/>
        <w:t>kich wkraczających do Czechosłowacji.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Ocenia się, że około połowy 140 dywizji posiada pełne stany, czwarta część całości wymaga poważnych uzupełnień, a reszta potrzebuje tylko krótkiego czasu by stanąć w gotowości bojowej. Ciekawe jest rozmieszczenie wojsk naziemnych: zwykle jakieś 30 dywizji kwateruje w Europie Wschodniej (Zachodnie Niemcy twierdzą, że w październiku 1968, 42 sowieckie dywizje stacjono</w:t>
        <w:softHyphen/>
        <w:t>wały na zachód od Wisły), z nich, 20 stoi w Niemczech Wschod</w:t>
        <w:softHyphen/>
        <w:t>nich, po cztery w Czechosłowacji i na Węgrzech, i dwie w Polsce; około 59 dywizji w europejskiej części Związku Sowieckiego; około ośmiu w środkowym ZSSR; jakieś 28 dywizji na południu ZSSR (Kaukaz i sowiecka Azja Centralna); i 15 dywizji,na so</w:t>
        <w:softHyphen/>
        <w:t>wieckim Dalekim Wschodzie (tj. na wschód od jeziora Bajkał)</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Jest jasne, że olbrzymia większość, czyli co najmniej 89 ze 140 dywizji, nastawiona jest przeciw NATO; więc NATO wydaje się stanowić w oczach ZSSR główne niebezpieczeństwo a nie, jak to zakładano, Czerwone Chiny. Zatargi wzdłuż syberyjskiej granicy w marcu 1969 roku nie zmieniły powyższej oceny.</w:t>
      </w:r>
    </w:p>
    <w:p>
      <w:pPr>
        <w:pStyle w:val="Style68"/>
        <w:keepNext w:val="0"/>
        <w:keepLines w:val="0"/>
        <w:widowControl w:val="0"/>
        <w:shd w:val="clear" w:color="auto" w:fill="auto"/>
        <w:bidi w:val="0"/>
        <w:spacing w:before="0" w:after="240" w:line="223" w:lineRule="auto"/>
        <w:ind w:left="0" w:right="0" w:firstLine="300"/>
        <w:jc w:val="both"/>
      </w:pPr>
      <w:r>
        <w:rPr>
          <w:color w:val="000000"/>
          <w:spacing w:val="0"/>
          <w:w w:val="100"/>
          <w:position w:val="0"/>
          <w:shd w:val="clear" w:color="auto" w:fill="auto"/>
          <w:lang w:val="pl-PL" w:eastAsia="pl-PL" w:bidi="pl-PL"/>
        </w:rPr>
        <w:t>Jakieś 43 z sowieckich dywizji są pancerne; stacjonujące we Wschodniej Europie wspólnie z innymi siłami Paktu Warszaw</w:t>
        <w:softHyphen/>
        <w:t>skiego (WTO) posiadają dwukrotnie więcej czołgów niż NATO. Są one uważane za główną siłę uderzeniową, dzięki ich ruchli</w:t>
        <w:softHyphen/>
        <w:t>wości i sile ognia oraz zdolności posuwania się w terenie zara</w:t>
        <w:softHyphen/>
        <w:t xml:space="preserve">żonym radioaktywnie. Według marszałka „en </w:t>
      </w:r>
      <w:r>
        <w:rPr>
          <w:color w:val="000000"/>
          <w:spacing w:val="0"/>
          <w:w w:val="100"/>
          <w:position w:val="0"/>
          <w:shd w:val="clear" w:color="auto" w:fill="auto"/>
          <w:lang w:val="fr-FR" w:eastAsia="fr-FR" w:bidi="fr-FR"/>
        </w:rPr>
        <w:t xml:space="preserve">chef” </w:t>
      </w:r>
      <w:r>
        <w:rPr>
          <w:i/>
          <w:iCs/>
          <w:color w:val="000000"/>
          <w:spacing w:val="0"/>
          <w:w w:val="100"/>
          <w:position w:val="0"/>
          <w:shd w:val="clear" w:color="auto" w:fill="auto"/>
          <w:lang w:val="pl-PL" w:eastAsia="pl-PL" w:bidi="pl-PL"/>
        </w:rPr>
        <w:t>(Chief Mar</w:t>
        <w:softHyphen/>
        <w:t>ska!)</w:t>
      </w:r>
      <w:r>
        <w:rPr>
          <w:color w:val="000000"/>
          <w:spacing w:val="0"/>
          <w:w w:val="100"/>
          <w:position w:val="0"/>
          <w:shd w:val="clear" w:color="auto" w:fill="auto"/>
          <w:lang w:val="pl-PL" w:eastAsia="pl-PL" w:bidi="pl-PL"/>
        </w:rPr>
        <w:t xml:space="preserve"> wojsk pancernych ZSSR Pawła F. Rotmistrowa,</w:t>
      </w:r>
    </w:p>
    <w:p>
      <w:pPr>
        <w:pStyle w:val="Style26"/>
        <w:keepNext w:val="0"/>
        <w:keepLines w:val="0"/>
        <w:widowControl w:val="0"/>
        <w:shd w:val="clear" w:color="auto" w:fill="auto"/>
        <w:bidi w:val="0"/>
        <w:spacing w:before="0" w:after="240" w:line="240" w:lineRule="auto"/>
        <w:ind w:left="0" w:right="0" w:firstLine="300"/>
        <w:jc w:val="both"/>
      </w:pPr>
      <w:r>
        <w:rPr>
          <w:color w:val="000000"/>
          <w:spacing w:val="0"/>
          <w:w w:val="100"/>
          <w:position w:val="0"/>
          <w:shd w:val="clear" w:color="auto" w:fill="auto"/>
          <w:lang w:val="pl-PL" w:eastAsia="pl-PL" w:bidi="pl-PL"/>
        </w:rPr>
        <w:t>Niewrażliwość czołgów na (taktyczne) atomowe działanie i zdolność prze</w:t>
        <w:softHyphen/>
        <w:t>kraczania zakażonych obszarów i wodnych przeszkód, czyni z nich (czołgów) naziemną broń o największych możliwościach. A jeżeli się uprzytomni, że lot</w:t>
        <w:softHyphen/>
        <w:t>nictwo jest zdolne do wsparcia działania czołgów z powietrza, nie jest trud</w:t>
        <w:softHyphen/>
        <w:t>no zrozumieć jak ważne są obecnie zgrane działania broni pancernej i lot</w:t>
        <w:softHyphen/>
        <w:t>nictwa...”</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Czołgi 43 dywizji pancernych będą użyte do wykorzystania sowieckich uderzeń atomowych.</w:t>
      </w:r>
    </w:p>
    <w:p>
      <w:pPr>
        <w:pStyle w:val="Style68"/>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Mimo że większość sił naziemnych (88 na 140 dywizji) stano</w:t>
        <w:softHyphen/>
        <w:br w:type="page"/>
      </w:r>
      <w:r>
        <w:rPr>
          <w:color w:val="000000"/>
          <w:spacing w:val="0"/>
          <w:w w:val="100"/>
          <w:position w:val="0"/>
          <w:shd w:val="clear" w:color="auto" w:fill="auto"/>
          <w:lang w:val="pl-PL" w:eastAsia="pl-PL" w:bidi="pl-PL"/>
        </w:rPr>
        <w:t>wią zmotoryzowane dywizje piechoty, ZSSR posiada także sie</w:t>
        <w:softHyphen/>
        <w:t>dem dywizji powietrzno-desantowych, w sumie 50.000 spadochro</w:t>
        <w:softHyphen/>
        <w:t>niarzy. Przy obecnych możliwościach przewozu powietrznego, tyl</w:t>
        <w:softHyphen/>
        <w:t>ko trzy z tych jednostek z formacjami wsparcia mogą być jed</w:t>
        <w:softHyphen/>
        <w:t>nocześnie przewiezione na krótkie lub średnie odległości. Jednak, latający na pokazach lotniczych w Moskwie, w lipcu 1967 r., wielki AN(tonow)-22 „powietrzny autobus” może zwiększyć te możliwości, kiedy zacznie opuszczać fabryki w większych iloś</w:t>
        <w:softHyphen/>
        <w:t>ciach. W operacji czechosłowackiej 21 sierpnia 1968 r., sowiecki most lotniczy zademonstrował lądowanie 250 cztero-silnikowych transportowców w odstępach 50 sekund, przewożąc na lotnisko Rużyne koło Pragi pełną dywizję.</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Ze strategicznego punktu widzenia, bardziej interesujące są inne rodzaje lotnictwa ZSSR dowodzonego przez marszałka Paw</w:t>
        <w:softHyphen/>
        <w:t>ła S. Kutachowa. Lotnictwo dalekiego zasięgu dysponuje około 155 międzykontynentalnymi bombowcami</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 również 50 tankow</w:t>
        <w:softHyphen/>
        <w:t>ców może być użyte do tego samego celu. Dodatkowo, około 750 średniego zasięgu bombowców może osiągnąć cele w Stanach Zjednoczonych ale pod warunkiem uzupełnienia paliwa w prze</w:t>
        <w:softHyphen/>
        <w:t>locie i bez możliwości powrotu. TU(polew)-144 ponaddźwiękowy transportowiec cywilny wykonał swój pierwszy lot 31 grudnia 1968 r. i możliwe, że po przystosowaniu, będzie mógł służyć jako bombowiec w wypadku wojny. Około 150 długo-dystansowych samolotów pasażerskich Aerofłotu obecnie w użyciu, może być przystosowane do wojennego użycia w celach strategicznych. Sie</w:t>
        <w:softHyphen/>
        <w:t>dem nowych typów sowieckich samolotów latało na moskiew</w:t>
        <w:softHyphen/>
        <w:t>skich pokazach lotniczych w 1967 r.</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Sowiecka marynarka sformowała operacyjnie niezależne floty na dwu morzach i dwu oceanach. Pod względem tonażu ustępuje jedynie Stanom Zjednoczonym i posiada 1.326 okrętów plus dalszych 1.000 pomocniczych i specjalnych statków. Dowodzi admirał floty Związku Sowieckiego, Sergiusz G. Gorszkow. Marynarka ZSSR nie posiada lotniskowców i tylko jeden okręt- matka dla helikopterów (Moskwa, obecnie na morzu Śródziem</w:t>
        <w:softHyphen/>
        <w:t>nym) jest w służbie, a drugi, Leningrad, przechodzi morskie próby. Ostatni krążownik zbudowano w 1957 r., ale ten typ okrętów został zmodernizowany i wyposażony w pociski balis</w:t>
        <w:softHyphen/>
        <w:t>tyczne: powierzchnia-powierzchnia i powierzchnia-powietrze. Uwa</w:t>
        <w:softHyphen/>
        <w:t>ga skupia się na okrętach podwodnych liczących obecnie 380, lecz tylko 50 o napędzie nuklearnym</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 xml:space="preserve">Cztery podwodne floty są rozmieszczone następująco: około </w:t>
      </w:r>
      <w:r>
        <w:rPr>
          <w:color w:val="000000"/>
          <w:spacing w:val="0"/>
          <w:w w:val="100"/>
          <w:position w:val="0"/>
          <w:shd w:val="clear" w:color="auto" w:fill="auto"/>
          <w:lang w:val="pl-PL" w:eastAsia="pl-PL" w:bidi="pl-PL"/>
        </w:rPr>
        <w:t>70 okrętów na Bałtyku, 170 na oceanie Lodowatym, 40 na morzu Czarnym i 100 na Pacyfiku</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 Nowy typ okrętu podwodnego, po</w:t>
        <w:softHyphen/>
        <w:t>dobny do amerykańskiej Polaris, jest budowany w tempie jed</w:t>
        <w:softHyphen/>
        <w:t>nego lub dwóch na miesiąc. Będzie wyposażony w 16 pocisków w porównaniu z trzema w jakie przeciętnie są uzbrojone, 13 nu</w:t>
        <w:softHyphen/>
        <w:t>klearnych i 30 zwykłych okrętów zdolnych do odpalenia pocisku z zanurzenia. Dodatkowo, następnych 25 nuklearnych i 30 zwyk</w:t>
        <w:softHyphen/>
        <w:t xml:space="preserve">łych okrętów posiadają, przeciętnie, sześć przeciw-źeglugowych pocisków kierowanych (anti-shipping cruise </w:t>
      </w:r>
      <w:r>
        <w:rPr>
          <w:color w:val="000000"/>
          <w:spacing w:val="0"/>
          <w:w w:val="100"/>
          <w:position w:val="0"/>
          <w:shd w:val="clear" w:color="auto" w:fill="auto"/>
          <w:lang w:val="fr-FR" w:eastAsia="fr-FR" w:bidi="fr-FR"/>
        </w:rPr>
        <w:t xml:space="preserve">missiles) </w:t>
      </w:r>
      <w:r>
        <w:rPr>
          <w:color w:val="000000"/>
          <w:spacing w:val="0"/>
          <w:w w:val="100"/>
          <w:position w:val="0"/>
          <w:shd w:val="clear" w:color="auto" w:fill="auto"/>
          <w:lang w:val="pl-PL" w:eastAsia="pl-PL" w:bidi="pl-PL"/>
        </w:rPr>
        <w:t>o zasięgu 300 mil</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 Ostatnie mogą być również uważane za potencjalne za</w:t>
        <w:softHyphen/>
        <w:t>grożenie, nie tylko dla żeglugi, ale i amerykańskich instalacji nadbrzeżnych.</w:t>
      </w:r>
      <w:r>
        <w:br w:type="page"/>
      </w:r>
    </w:p>
    <w:p>
      <w:pPr>
        <w:pStyle w:val="Style68"/>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 xml:space="preserve">Należy tu przynajmniej wspomnieć o piechocie morskiej ZSSR, liczącej zaledwie 8.000 ludzi w porównaniu do pół miliona czasu drugiej wojny światowej. Została ona odtworzona i wyposażona w specjalne statki transportowe oraz w 100 amfibijnych łodzi do lądowania, wzorowanych na używanych przez </w:t>
      </w:r>
      <w:r>
        <w:rPr>
          <w:color w:val="000000"/>
          <w:spacing w:val="0"/>
          <w:w w:val="100"/>
          <w:position w:val="0"/>
          <w:shd w:val="clear" w:color="auto" w:fill="auto"/>
          <w:lang w:val="fr-FR" w:eastAsia="fr-FR" w:bidi="fr-FR"/>
        </w:rPr>
        <w:t xml:space="preserve">Marine Corps </w:t>
      </w:r>
      <w:r>
        <w:rPr>
          <w:color w:val="000000"/>
          <w:spacing w:val="0"/>
          <w:w w:val="100"/>
          <w:position w:val="0"/>
          <w:shd w:val="clear" w:color="auto" w:fill="auto"/>
          <w:lang w:val="pl-PL" w:eastAsia="pl-PL" w:bidi="pl-PL"/>
        </w:rPr>
        <w:t>Stanów Zjednoczonych. Formacje piechoty morskiej przydzielone są do wszystkich czterech flot sowieckich. Nowe statki do lądo</w:t>
        <w:softHyphen/>
        <w:t>wania czołgów pojawiły się w 1967 r. i pewna ich ilość znajduje się obecnie na wchodnim morzu Śródziemnym</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Jedną ze słabych stron sowieckiej marynarki i jej piechoty morskiej jest brak dobrze bronionych baz, położonych poza „Blokiem” i wypływająca stąd konieczność długodystansowych operacji. Należy pamiętać o możliwości zaradzenia temu przy po</w:t>
        <w:softHyphen/>
        <w:t>mocy, przede wszystkim, Zjednoczonej Republiki Arabskiej i Al</w:t>
        <w:softHyphen/>
        <w:t>gierii. Odpalane w zanurzeniu pociski balistyczne są w tyle za amerykańskimi pod względem ilości, jakości i zasięgu, ale te cechy ulegają prawdopodobnie poprawie. Dwie z czterech flot (Czarnomorska i Bałtycka) mają ograniczone możliwości opero</w:t>
        <w:softHyphen/>
        <w:t>wania, chyba że sforsują Bosfor-Dardanele, względnie Kattegat- Skagerrak. Wreszcie, ogromna granica morska tworzy trudność jej obrony.</w:t>
      </w:r>
    </w:p>
    <w:p>
      <w:pPr>
        <w:pStyle w:val="Style68"/>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W skład sił zbrojnych wchodzi także PWO-Strany czyli Przeciw- powietrzna i Przeciwpociskowa Obrona Kraju. Powstała w końcu 1959 r. jako samodzielny rodzaj sił zbrojnych, dowodzona jest przez marszałka Związku Sowieckiego Pawła F. Batytskij. Po</w:t>
        <w:softHyphen/>
        <w:t>ciski ziemia-powietrze używane przez PWO-Kraju i poddane pró</w:t>
        <w:softHyphen/>
        <w:t>bom w Północnym Wietnamie, strąciły, jak mówią sprawozdania, zaledwie 76 samolotów St. Zj. na 4.000 pierwotnie wystrzelonych</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lang w:val="pl-PL" w:eastAsia="pl-PL" w:bidi="pl-PL"/>
        </w:rPr>
        <w:t>.</w:t>
      </w:r>
      <w:r>
        <w:br w:type="page"/>
      </w:r>
    </w:p>
    <w:p>
      <w:pPr>
        <w:pStyle w:val="Style68"/>
        <w:keepNext w:val="0"/>
        <w:keepLines w:val="0"/>
        <w:widowControl w:val="0"/>
        <w:shd w:val="clear" w:color="auto" w:fill="auto"/>
        <w:bidi w:val="0"/>
        <w:spacing w:before="0" w:after="440" w:line="221" w:lineRule="auto"/>
        <w:ind w:left="0" w:right="0" w:firstLine="0"/>
        <w:jc w:val="both"/>
      </w:pPr>
      <w:r>
        <w:rPr>
          <w:color w:val="000000"/>
          <w:spacing w:val="0"/>
          <w:w w:val="100"/>
          <w:position w:val="0"/>
          <w:shd w:val="clear" w:color="auto" w:fill="auto"/>
          <w:lang w:val="pl-PL" w:eastAsia="pl-PL" w:bidi="pl-PL"/>
        </w:rPr>
        <w:t>Ze strategicznego punktu widzenia, ważniejsze są przeciwbalis- tyczne pociski (ABM) rozmieszczone wokoło Moskwy. Stosowane tam wielofazowe pociski „Galosz” o stałym paliwie, mają przy</w:t>
        <w:softHyphen/>
        <w:t>puszczalnie głowice bojowe o jednym do dwu megatonów i zasięg kilkuset mil</w:t>
      </w:r>
      <w:r>
        <w:rPr>
          <w:color w:val="000000"/>
          <w:spacing w:val="0"/>
          <w:w w:val="100"/>
          <w:position w:val="0"/>
          <w:shd w:val="clear" w:color="auto" w:fill="auto"/>
          <w:vertAlign w:val="superscript"/>
          <w:lang w:val="pl-PL" w:eastAsia="pl-PL" w:bidi="pl-PL"/>
        </w:rPr>
        <w:t xml:space="preserve">25 </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W nio s ki</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Chociaż dążenia i cele są trudne do ustalenia z jakąkolwiek dokładnością, autor jest zdania, że czynniki decydujące na Krem</w:t>
        <w:softHyphen/>
        <w:t>lu kładą więcej nacisku na osiągnięcia zaczepnej strategii. Jedno</w:t>
        <w:softHyphen/>
        <w:t xml:space="preserve">cześnie z ilościowym wzrostem pocisków między-kontynental- nych, istnieje system bombardowania „w ułamku orbity” (frac- Łional orbit ombardement system — FOBS) wspominany przez obecnego ministra obrony St. Zj., </w:t>
      </w:r>
      <w:r>
        <w:rPr>
          <w:color w:val="000000"/>
          <w:spacing w:val="0"/>
          <w:w w:val="100"/>
          <w:position w:val="0"/>
          <w:shd w:val="clear" w:color="auto" w:fill="auto"/>
          <w:lang w:val="fr-FR" w:eastAsia="fr-FR" w:bidi="fr-FR"/>
        </w:rPr>
        <w:t xml:space="preserve">Melvin </w:t>
      </w:r>
      <w:r>
        <w:rPr>
          <w:color w:val="000000"/>
          <w:spacing w:val="0"/>
          <w:w w:val="100"/>
          <w:position w:val="0"/>
          <w:shd w:val="clear" w:color="auto" w:fill="auto"/>
          <w:lang w:val="pl-PL" w:eastAsia="pl-PL" w:bidi="pl-PL"/>
        </w:rPr>
        <w:t>R. Laird, w lutym 1969 roku na konferencji prasowej i przed senackim komitetem spraw zagranicznych. 13-ta próba FOBS miała mieć miejsce w dniu 2 października 1968 r. pod przykrywką wystrzelenia Cosmos-244</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360" w:line="223" w:lineRule="auto"/>
        <w:ind w:left="0" w:right="0" w:firstLine="340"/>
        <w:jc w:val="both"/>
      </w:pPr>
      <w:r>
        <w:rPr>
          <w:color w:val="000000"/>
          <w:spacing w:val="0"/>
          <w:w w:val="100"/>
          <w:position w:val="0"/>
          <w:shd w:val="clear" w:color="auto" w:fill="auto"/>
          <w:lang w:val="pl-PL" w:eastAsia="pl-PL" w:bidi="pl-PL"/>
        </w:rPr>
        <w:t>Inny niebezpieczny objaw, od czasu usunięcia Chruszczowa, można zaobserwować w budżecie obrony Związku Sowieckiego.</w:t>
      </w:r>
    </w:p>
    <w:p>
      <w:pPr>
        <w:pStyle w:val="Style68"/>
        <w:keepNext w:val="0"/>
        <w:keepLines w:val="0"/>
        <w:widowControl w:val="0"/>
        <w:shd w:val="clear" w:color="auto" w:fill="auto"/>
        <w:bidi w:val="0"/>
        <w:spacing w:before="0" w:after="240" w:line="228" w:lineRule="auto"/>
        <w:ind w:left="0" w:right="0" w:firstLine="0"/>
        <w:jc w:val="center"/>
      </w:pPr>
      <w:r>
        <w:rPr>
          <w:color w:val="000000"/>
          <w:spacing w:val="0"/>
          <w:w w:val="100"/>
          <w:position w:val="0"/>
          <w:shd w:val="clear" w:color="auto" w:fill="auto"/>
          <w:lang w:val="pl-PL" w:eastAsia="pl-PL" w:bidi="pl-PL"/>
        </w:rPr>
        <w:t>SOWIECKI BUDŻET OBRONY, 1965-1969</w:t>
        <w:br/>
      </w:r>
      <w:r>
        <w:rPr>
          <w:i/>
          <w:iCs/>
          <w:color w:val="000000"/>
          <w:spacing w:val="0"/>
          <w:w w:val="100"/>
          <w:position w:val="0"/>
          <w:shd w:val="clear" w:color="auto" w:fill="auto"/>
          <w:lang w:val="pl-PL" w:eastAsia="pl-PL" w:bidi="pl-PL"/>
        </w:rPr>
        <w:t>(w miliardach rubli)</w:t>
      </w:r>
    </w:p>
    <w:tbl>
      <w:tblPr>
        <w:tblOverlap w:val="never"/>
        <w:jc w:val="center"/>
        <w:tblLayout w:type="fixed"/>
      </w:tblPr>
      <w:tblGrid>
        <w:gridCol w:w="857"/>
        <w:gridCol w:w="1076"/>
        <w:gridCol w:w="1084"/>
        <w:gridCol w:w="2581"/>
      </w:tblGrid>
      <w:tr>
        <w:trPr>
          <w:trHeight w:val="252" w:hRule="exact"/>
        </w:trPr>
        <w:tc>
          <w:tcPr>
            <w:vMerge w:val="restart"/>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Rok</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Budżet</w:t>
            </w:r>
          </w:p>
        </w:tc>
        <w:tc>
          <w:tcPr>
            <w:tcBorders>
              <w:top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 budżetu</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 ocenie amerykańskiej (w do-</w:t>
            </w:r>
          </w:p>
        </w:tc>
      </w:tr>
      <w:tr>
        <w:trPr>
          <w:trHeight w:val="198" w:hRule="exact"/>
        </w:trPr>
        <w:tc>
          <w:tcPr>
            <w:vMerge/>
            <w:tcBorders>
              <w:left w:val="single" w:sz="4"/>
            </w:tcBorders>
            <w:shd w:val="clear" w:color="auto" w:fill="FFFFFF"/>
            <w:vAlign w:val="center"/>
          </w:tcPr>
          <w:p>
            <w:pPr/>
          </w:p>
        </w:tc>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wojskowy</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państwowego</w:t>
            </w:r>
          </w:p>
        </w:tc>
        <w:tc>
          <w:tcPr>
            <w:tcBorders>
              <w:left w:val="single" w:sz="4"/>
              <w:righ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larach) jedynie badania wynoszą :</w:t>
            </w:r>
          </w:p>
        </w:tc>
      </w:tr>
      <w:tr>
        <w:trPr>
          <w:trHeight w:val="176"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1965 ....</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4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12,8</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(12,6)</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5,4</w:t>
            </w:r>
          </w:p>
        </w:tc>
      </w:tr>
      <w:tr>
        <w:trPr>
          <w:trHeight w:val="169"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1966 ....</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4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(12,7)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6,5</w:t>
            </w:r>
          </w:p>
        </w:tc>
      </w:tr>
      <w:tr>
        <w:trPr>
          <w:trHeight w:val="169"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1967 ....</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4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(13,2)</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7,2</w:t>
            </w:r>
          </w:p>
        </w:tc>
      </w:tr>
      <w:tr>
        <w:trPr>
          <w:trHeight w:val="180"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1968 ....</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4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16,7</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(13,5)</w:t>
            </w:r>
          </w:p>
        </w:tc>
        <w:tc>
          <w:tcPr>
            <w:tcBorders>
              <w:left w:val="single" w:sz="4"/>
            </w:tcBorders>
            <w:shd w:val="clear" w:color="auto" w:fill="FFFFFF"/>
            <w:vAlign w:val="bottom"/>
          </w:tcPr>
          <w:p>
            <w:pPr>
              <w:pStyle w:val="Style8"/>
              <w:keepNext w:val="0"/>
              <w:keepLines w:val="0"/>
              <w:widowControl w:val="0"/>
              <w:shd w:val="clear" w:color="auto" w:fill="auto"/>
              <w:tabs>
                <w:tab w:pos="2514" w:val="left"/>
              </w:tabs>
              <w:bidi w:val="0"/>
              <w:spacing w:before="0" w:after="0" w:line="240" w:lineRule="auto"/>
              <w:ind w:left="0" w:right="0" w:firstLine="1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13,0 (przypuszczalna ocena)</w:t>
              <w:tab/>
              <w:t>j</w:t>
            </w:r>
          </w:p>
        </w:tc>
      </w:tr>
      <w:tr>
        <w:trPr>
          <w:trHeight w:val="209" w:hRule="exact"/>
        </w:trPr>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1969 ....</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4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17,7</w:t>
            </w:r>
          </w:p>
        </w:tc>
        <w:tc>
          <w:tcPr>
            <w:tcBorders>
              <w:left w:val="single" w:sz="4"/>
              <w:bottom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32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(13,2)</w:t>
            </w:r>
          </w:p>
        </w:tc>
        <w:tc>
          <w:tcPr>
            <w:tcBorders>
              <w:left w:val="single" w:sz="4"/>
              <w:bottom w:val="single" w:sz="4"/>
            </w:tcBorders>
            <w:shd w:val="clear" w:color="auto" w:fill="FFFFFF"/>
            <w:vAlign w:val="top"/>
          </w:tcPr>
          <w:p>
            <w:pPr>
              <w:pStyle w:val="Style8"/>
              <w:keepNext w:val="0"/>
              <w:keepLines w:val="0"/>
              <w:widowControl w:val="0"/>
              <w:shd w:val="clear" w:color="auto" w:fill="auto"/>
              <w:tabs>
                <w:tab w:leader="hyphen" w:pos="1287" w:val="left"/>
                <w:tab w:leader="hyphen" w:pos="1877" w:val="left"/>
              </w:tabs>
              <w:bidi w:val="0"/>
              <w:spacing w:before="0" w:after="0" w:line="240" w:lineRule="auto"/>
              <w:ind w:left="0" w:right="0" w:firstLine="1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13.0-17,0 (</w:t>
              <w:tab/>
              <w:t xml:space="preserve"> ” </w:t>
              <w:tab/>
              <w:t>)</w:t>
            </w:r>
          </w:p>
        </w:tc>
      </w:tr>
    </w:tbl>
    <w:p>
      <w:pPr>
        <w:widowControl w:val="0"/>
        <w:spacing w:after="359" w:line="1" w:lineRule="exact"/>
      </w:pP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Suma budżetu wojskowego winna być może potrojona dia właściwego zobrazowania faktycznych wydatków. Na przykład, nie jest wykazany koszt bojowych głowic nuklearnych, ukryty w budżecie ministerstwa średniego przemysłu. Kierownik działu badań w Pentagonie, dr </w:t>
      </w:r>
      <w:r>
        <w:rPr>
          <w:color w:val="000000"/>
          <w:spacing w:val="0"/>
          <w:w w:val="100"/>
          <w:position w:val="0"/>
          <w:shd w:val="clear" w:color="auto" w:fill="auto"/>
          <w:lang w:val="fr-FR" w:eastAsia="fr-FR" w:bidi="fr-FR"/>
        </w:rPr>
        <w:t xml:space="preserve">John S. Foster </w:t>
      </w:r>
      <w:r>
        <w:rPr>
          <w:color w:val="000000"/>
          <w:spacing w:val="0"/>
          <w:w w:val="100"/>
          <w:position w:val="0"/>
          <w:shd w:val="clear" w:color="auto" w:fill="auto"/>
          <w:lang w:val="pl-PL" w:eastAsia="pl-PL" w:bidi="pl-PL"/>
        </w:rPr>
        <w:t>jr., ocenił, że w roku 1968 ZSSR wyda równowartość trzynastu miliardów dolarów amery</w:t>
        <w:softHyphen/>
        <w:t>kańskich jedynie tylko na badania związane z obroną, zagadnie</w:t>
        <w:softHyphen/>
        <w:t>niami nuklearnymi i przestrzenią kosmiczną. W porównaniu Sta</w:t>
        <w:softHyphen/>
        <w:br w:type="page"/>
      </w:r>
      <w:r>
        <w:rPr>
          <w:color w:val="000000"/>
          <w:spacing w:val="0"/>
          <w:w w:val="100"/>
          <w:position w:val="0"/>
          <w:shd w:val="clear" w:color="auto" w:fill="auto"/>
          <w:lang w:val="pl-PL" w:eastAsia="pl-PL" w:bidi="pl-PL"/>
        </w:rPr>
        <w:t>ny Zjednoczone wydały na powyższe dziewięć miliardów. Wnios</w:t>
        <w:softHyphen/>
        <w:t>ki z powyższego są oczywiste</w:t>
      </w:r>
      <w:r>
        <w:rPr>
          <w:color w:val="000000"/>
          <w:spacing w:val="0"/>
          <w:w w:val="100"/>
          <w:position w:val="0"/>
          <w:shd w:val="clear" w:color="auto" w:fill="auto"/>
          <w:vertAlign w:val="superscript"/>
          <w:lang w:val="pl-PL" w:eastAsia="pl-PL" w:bidi="pl-PL"/>
        </w:rPr>
        <w:t>28</w:t>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30" w:lineRule="auto"/>
        <w:ind w:left="0" w:right="280" w:firstLine="0"/>
        <w:jc w:val="right"/>
      </w:pPr>
      <w:r>
        <w:rPr>
          <w:i/>
          <w:iCs/>
          <w:color w:val="000000"/>
          <w:spacing w:val="0"/>
          <w:w w:val="100"/>
          <w:position w:val="0"/>
          <w:shd w:val="clear" w:color="auto" w:fill="auto"/>
          <w:lang w:val="pl-PL" w:eastAsia="pl-PL" w:bidi="pl-PL"/>
        </w:rPr>
        <w:t>Richard F. STAAR</w:t>
      </w:r>
    </w:p>
    <w:p>
      <w:pPr>
        <w:pStyle w:val="Style26"/>
        <w:keepNext w:val="0"/>
        <w:keepLines w:val="0"/>
        <w:widowControl w:val="0"/>
        <w:shd w:val="clear" w:color="auto" w:fill="auto"/>
        <w:bidi w:val="0"/>
        <w:spacing w:before="0" w:after="120" w:line="230" w:lineRule="auto"/>
        <w:ind w:left="0" w:right="0" w:firstLine="0"/>
        <w:jc w:val="both"/>
      </w:pPr>
      <w:r>
        <w:rPr>
          <w:i/>
          <w:iCs/>
          <w:color w:val="000000"/>
          <w:spacing w:val="0"/>
          <w:w w:val="100"/>
          <w:position w:val="0"/>
          <w:shd w:val="clear" w:color="auto" w:fill="auto"/>
          <w:lang w:val="pl-PL" w:eastAsia="pl-PL" w:bidi="pl-PL"/>
        </w:rPr>
        <w:t>(Przełożył z angielskiego Tadeusz NOWACKI )</w:t>
      </w:r>
    </w:p>
    <w:p>
      <w:pPr>
        <w:pStyle w:val="Style26"/>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UWAGI TŁUMACZA:</w:t>
      </w:r>
    </w:p>
    <w:p>
      <w:pPr>
        <w:pStyle w:val="Style26"/>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Wydaje się niezbędne podać parę uwag wyjaśniających:</w:t>
      </w:r>
    </w:p>
    <w:p>
      <w:pPr>
        <w:pStyle w:val="Style26"/>
        <w:keepNext w:val="0"/>
        <w:keepLines w:val="0"/>
        <w:widowControl w:val="0"/>
        <w:shd w:val="clear" w:color="auto" w:fill="auto"/>
        <w:bidi w:val="0"/>
        <w:spacing w:before="0" w:after="120" w:line="226" w:lineRule="auto"/>
        <w:ind w:left="0" w:right="0" w:firstLine="320"/>
        <w:jc w:val="both"/>
      </w:pPr>
      <w:r>
        <w:rPr>
          <w:i/>
          <w:iCs/>
          <w:color w:val="000000"/>
          <w:spacing w:val="0"/>
          <w:w w:val="100"/>
          <w:position w:val="0"/>
          <w:shd w:val="clear" w:color="auto" w:fill="auto"/>
          <w:lang w:val="pl-PL" w:eastAsia="pl-PL" w:bidi="pl-PL"/>
        </w:rPr>
        <w:t>Uwaga 1) —</w:t>
      </w:r>
      <w:r>
        <w:rPr>
          <w:color w:val="000000"/>
          <w:spacing w:val="0"/>
          <w:w w:val="100"/>
          <w:position w:val="0"/>
          <w:shd w:val="clear" w:color="auto" w:fill="auto"/>
          <w:lang w:val="pl-PL" w:eastAsia="pl-PL" w:bidi="pl-PL"/>
        </w:rPr>
        <w:t xml:space="preserve"> Artykuł powyższy ukazał się w czerwcu 1969 r. w „Marinę </w:t>
      </w:r>
      <w:r>
        <w:rPr>
          <w:color w:val="000000"/>
          <w:spacing w:val="0"/>
          <w:w w:val="100"/>
          <w:position w:val="0"/>
          <w:shd w:val="clear" w:color="auto" w:fill="auto"/>
          <w:lang w:val="fr-FR" w:eastAsia="fr-FR" w:bidi="fr-FR"/>
        </w:rPr>
        <w:t xml:space="preserve">Corps Gazette” </w:t>
      </w:r>
      <w:r>
        <w:rPr>
          <w:color w:val="000000"/>
          <w:spacing w:val="0"/>
          <w:w w:val="100"/>
          <w:position w:val="0"/>
          <w:shd w:val="clear" w:color="auto" w:fill="auto"/>
          <w:lang w:val="pl-PL" w:eastAsia="pl-PL" w:bidi="pl-PL"/>
        </w:rPr>
        <w:t xml:space="preserve">(fachowy periodyk dla </w:t>
      </w:r>
      <w:r>
        <w:rPr>
          <w:color w:val="000000"/>
          <w:spacing w:val="0"/>
          <w:w w:val="100"/>
          <w:position w:val="0"/>
          <w:shd w:val="clear" w:color="auto" w:fill="auto"/>
          <w:lang w:val="fr-FR" w:eastAsia="fr-FR" w:bidi="fr-FR"/>
        </w:rPr>
        <w:t xml:space="preserve">Marines </w:t>
      </w:r>
      <w:r>
        <w:rPr>
          <w:color w:val="000000"/>
          <w:spacing w:val="0"/>
          <w:w w:val="100"/>
          <w:position w:val="0"/>
          <w:shd w:val="clear" w:color="auto" w:fill="auto"/>
          <w:lang w:val="pl-PL" w:eastAsia="pl-PL" w:bidi="pl-PL"/>
        </w:rPr>
        <w:t>Stanów Zjednoczonych).</w:t>
      </w:r>
    </w:p>
    <w:p>
      <w:pPr>
        <w:pStyle w:val="Style26"/>
        <w:keepNext w:val="0"/>
        <w:keepLines w:val="0"/>
        <w:widowControl w:val="0"/>
        <w:shd w:val="clear" w:color="auto" w:fill="auto"/>
        <w:bidi w:val="0"/>
        <w:spacing w:before="0" w:after="120" w:line="221" w:lineRule="auto"/>
        <w:ind w:left="0" w:right="0" w:firstLine="320"/>
        <w:jc w:val="both"/>
      </w:pPr>
      <w:r>
        <w:rPr>
          <w:i/>
          <w:iCs/>
          <w:color w:val="000000"/>
          <w:spacing w:val="0"/>
          <w:w w:val="100"/>
          <w:position w:val="0"/>
          <w:shd w:val="clear" w:color="auto" w:fill="auto"/>
          <w:lang w:val="pl-PL" w:eastAsia="pl-PL" w:bidi="pl-PL"/>
        </w:rPr>
        <w:t>Uwaga 2) —</w:t>
      </w:r>
      <w:r>
        <w:rPr>
          <w:color w:val="000000"/>
          <w:spacing w:val="0"/>
          <w:w w:val="100"/>
          <w:position w:val="0"/>
          <w:shd w:val="clear" w:color="auto" w:fill="auto"/>
          <w:lang w:val="pl-PL" w:eastAsia="pl-PL" w:bidi="pl-PL"/>
        </w:rPr>
        <w:t xml:space="preserve"> Świadomie unikałem tłumaczenia terminu: </w:t>
      </w:r>
      <w:r>
        <w:rPr>
          <w:color w:val="000000"/>
          <w:spacing w:val="0"/>
          <w:w w:val="100"/>
          <w:position w:val="0"/>
          <w:shd w:val="clear" w:color="auto" w:fill="auto"/>
          <w:lang w:val="fr-FR" w:eastAsia="fr-FR" w:bidi="fr-FR"/>
        </w:rPr>
        <w:t xml:space="preserve">Marine Corps. </w:t>
      </w:r>
      <w:r>
        <w:rPr>
          <w:color w:val="000000"/>
          <w:spacing w:val="0"/>
          <w:w w:val="100"/>
          <w:position w:val="0"/>
          <w:shd w:val="clear" w:color="auto" w:fill="auto"/>
          <w:lang w:val="pl-PL" w:eastAsia="pl-PL" w:bidi="pl-PL"/>
        </w:rPr>
        <w:t xml:space="preserve">Dawniej przyjęte określenie: piechota marynarki (francuskie: 1’infanterie </w:t>
      </w:r>
      <w:r>
        <w:rPr>
          <w:color w:val="000000"/>
          <w:spacing w:val="0"/>
          <w:w w:val="100"/>
          <w:position w:val="0"/>
          <w:shd w:val="clear" w:color="auto" w:fill="auto"/>
          <w:lang w:val="fr-FR" w:eastAsia="fr-FR" w:bidi="fr-FR"/>
        </w:rPr>
        <w:t xml:space="preserve">de marine, </w:t>
      </w:r>
      <w:r>
        <w:rPr>
          <w:color w:val="000000"/>
          <w:spacing w:val="0"/>
          <w:w w:val="100"/>
          <w:position w:val="0"/>
          <w:shd w:val="clear" w:color="auto" w:fill="auto"/>
          <w:lang w:val="pl-PL" w:eastAsia="pl-PL" w:bidi="pl-PL"/>
        </w:rPr>
        <w:t xml:space="preserve">rosyjskie: morskaja piechota) a dotąd stosowane w ludowym wojsku w Polsce — nie odpowiada prawdzie w wypadku amerykańskim. Amerykańscy </w:t>
      </w:r>
      <w:r>
        <w:rPr>
          <w:color w:val="000000"/>
          <w:spacing w:val="0"/>
          <w:w w:val="100"/>
          <w:position w:val="0"/>
          <w:shd w:val="clear" w:color="auto" w:fill="auto"/>
          <w:lang w:val="fr-FR" w:eastAsia="fr-FR" w:bidi="fr-FR"/>
        </w:rPr>
        <w:t xml:space="preserve">Marines </w:t>
      </w:r>
      <w:r>
        <w:rPr>
          <w:color w:val="000000"/>
          <w:spacing w:val="0"/>
          <w:w w:val="100"/>
          <w:position w:val="0"/>
          <w:shd w:val="clear" w:color="auto" w:fill="auto"/>
          <w:lang w:val="pl-PL" w:eastAsia="pl-PL" w:bidi="pl-PL"/>
        </w:rPr>
        <w:t>tworzą szereg całkowitych dywizji o wszelkich rodza</w:t>
        <w:softHyphen/>
        <w:t>jach broni i służb, oraz posiadają własne lotnictwo.</w:t>
      </w:r>
    </w:p>
    <w:p>
      <w:pPr>
        <w:pStyle w:val="Style26"/>
        <w:keepNext w:val="0"/>
        <w:keepLines w:val="0"/>
        <w:widowControl w:val="0"/>
        <w:shd w:val="clear" w:color="auto" w:fill="auto"/>
        <w:bidi w:val="0"/>
        <w:spacing w:before="0" w:after="120" w:line="221" w:lineRule="auto"/>
        <w:ind w:left="0" w:right="0" w:firstLine="320"/>
        <w:jc w:val="both"/>
      </w:pPr>
      <w:r>
        <w:rPr>
          <w:i/>
          <w:iCs/>
          <w:color w:val="000000"/>
          <w:spacing w:val="0"/>
          <w:w w:val="100"/>
          <w:position w:val="0"/>
          <w:shd w:val="clear" w:color="auto" w:fill="auto"/>
          <w:lang w:val="pl-PL" w:eastAsia="pl-PL" w:bidi="pl-PL"/>
        </w:rPr>
        <w:t>Uwaga 3) —</w:t>
      </w:r>
      <w:r>
        <w:rPr>
          <w:color w:val="000000"/>
          <w:spacing w:val="0"/>
          <w:w w:val="100"/>
          <w:position w:val="0"/>
          <w:shd w:val="clear" w:color="auto" w:fill="auto"/>
          <w:lang w:val="pl-PL" w:eastAsia="pl-PL" w:bidi="pl-PL"/>
        </w:rPr>
        <w:t xml:space="preserve"> Ze zrozumiałych powodów, dawny termin : obrona prze</w:t>
        <w:softHyphen/>
        <w:t>ciwlotnicza zastąpiono nowym: obrona przeciwpowietrzna jako obejmującym, prócz lotnictwa, pociski balistyczne.</w:t>
      </w:r>
    </w:p>
    <w:p>
      <w:pPr>
        <w:pStyle w:val="Style26"/>
        <w:keepNext w:val="0"/>
        <w:keepLines w:val="0"/>
        <w:widowControl w:val="0"/>
        <w:shd w:val="clear" w:color="auto" w:fill="auto"/>
        <w:bidi w:val="0"/>
        <w:spacing w:before="0" w:after="0" w:line="221" w:lineRule="auto"/>
        <w:ind w:left="0" w:right="0" w:firstLine="320"/>
        <w:jc w:val="both"/>
      </w:pPr>
      <w:r>
        <w:rPr>
          <w:i/>
          <w:iCs/>
          <w:color w:val="000000"/>
          <w:spacing w:val="0"/>
          <w:w w:val="100"/>
          <w:position w:val="0"/>
          <w:shd w:val="clear" w:color="auto" w:fill="auto"/>
          <w:lang w:val="pl-PL" w:eastAsia="pl-PL" w:bidi="pl-PL"/>
        </w:rPr>
        <w:t>Uwaga 4) —</w:t>
      </w:r>
      <w:r>
        <w:rPr>
          <w:color w:val="000000"/>
          <w:spacing w:val="0"/>
          <w:w w:val="100"/>
          <w:position w:val="0"/>
          <w:shd w:val="clear" w:color="auto" w:fill="auto"/>
          <w:lang w:val="pl-PL" w:eastAsia="pl-PL" w:bidi="pl-PL"/>
        </w:rPr>
        <w:t xml:space="preserve"> Wykres podany w artykule obrazuje wzajemny ilościowy stosunek ICBM Stanów Zjednoczonych i ZSSR. Nagłówek wykresu : Rosja nadrabia różnicę w ilości ICBM. Wykres wykazuje : stosunek ilościowy od roku 1966: 934 (St. Zj.) — 340 (ZSSR); 1967 r.: 1,054 - 720; 1969: równo</w:t>
        <w:softHyphen/>
        <w:t>waga obu stron — 1.035; przewidywania na rok 1972: ZSSR —- 1.250 przy St. Zj. cyfrze z 1969 r. — 1.054.</w:t>
      </w:r>
    </w:p>
    <w:p>
      <w:pPr>
        <w:pStyle w:val="Style26"/>
        <w:keepNext w:val="0"/>
        <w:keepLines w:val="0"/>
        <w:widowControl w:val="0"/>
        <w:shd w:val="clear" w:color="auto" w:fill="auto"/>
        <w:bidi w:val="0"/>
        <w:spacing w:before="0" w:after="120" w:line="221" w:lineRule="auto"/>
        <w:ind w:left="0" w:right="0" w:firstLine="320"/>
        <w:jc w:val="both"/>
      </w:pPr>
      <w:r>
        <w:rPr>
          <w:color w:val="000000"/>
          <w:spacing w:val="0"/>
          <w:w w:val="100"/>
          <w:position w:val="0"/>
          <w:shd w:val="clear" w:color="auto" w:fill="auto"/>
          <w:lang w:val="pl-PL" w:eastAsia="pl-PL" w:bidi="pl-PL"/>
        </w:rPr>
        <w:t xml:space="preserve">Komentarz przy wykresie: kierownicy wywiadu przewidują, że jeżeli tempo produkcji pozostanie takie same, do 1972 r. Zw. Sowiecki wysunie się znacznie naprzód przed Stany Zjednoczone w ilości ICBM na wyrzutniach. Prezydent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musi zadecydować czy współzawodniczyć z Sowietami w ICBM czy oprzeć się o inne wymiary siły nuklearnej dla przedstawienia wojennej przewagi jaką, jego zdaniem, posiada nad Rosją.</w:t>
      </w:r>
    </w:p>
    <w:p>
      <w:pPr>
        <w:pStyle w:val="Style26"/>
        <w:keepNext w:val="0"/>
        <w:keepLines w:val="0"/>
        <w:widowControl w:val="0"/>
        <w:numPr>
          <w:ilvl w:val="0"/>
          <w:numId w:val="11"/>
        </w:numPr>
        <w:shd w:val="clear" w:color="auto" w:fill="auto"/>
        <w:tabs>
          <w:tab w:pos="601" w:val="left"/>
        </w:tabs>
        <w:bidi w:val="0"/>
        <w:spacing w:before="0" w:after="420" w:line="221" w:lineRule="auto"/>
        <w:ind w:left="0" w:right="0" w:firstLine="320"/>
        <w:jc w:val="both"/>
      </w:pPr>
      <w:r>
        <w:rPr>
          <w:color w:val="000000"/>
          <w:spacing w:val="0"/>
          <w:w w:val="100"/>
          <w:position w:val="0"/>
          <w:shd w:val="clear" w:color="auto" w:fill="auto"/>
          <w:lang w:val="pl-PL" w:eastAsia="pl-PL" w:bidi="pl-PL"/>
        </w:rPr>
        <w:t xml:space="preserve">Senacka Komisja Sił Zbrojnych: „Oświadczenie dra </w:t>
      </w:r>
      <w:r>
        <w:rPr>
          <w:color w:val="000000"/>
          <w:spacing w:val="0"/>
          <w:w w:val="100"/>
          <w:position w:val="0"/>
          <w:shd w:val="clear" w:color="auto" w:fill="auto"/>
          <w:lang w:val="fr-FR" w:eastAsia="fr-FR" w:bidi="fr-FR"/>
        </w:rPr>
        <w:t xml:space="preserve">John S. Foster </w:t>
      </w:r>
      <w:r>
        <w:rPr>
          <w:color w:val="000000"/>
          <w:spacing w:val="0"/>
          <w:w w:val="100"/>
          <w:position w:val="0"/>
          <w:shd w:val="clear" w:color="auto" w:fill="auto"/>
          <w:lang w:val="pl-PL" w:eastAsia="pl-PL" w:bidi="pl-PL"/>
        </w:rPr>
        <w:t xml:space="preserve">jr., Dyrektora Obrony”, „Przesłuchania na temat stanu strategicznej mocy St. Zj.” (Waszyngton, D.C., wrzesień 1968), str. 90. Cyfra odnośnie do Stanów Zjednoczonych figuruje w </w:t>
      </w:r>
      <w:r>
        <w:rPr>
          <w:i/>
          <w:iCs/>
          <w:color w:val="000000"/>
          <w:spacing w:val="0"/>
          <w:w w:val="100"/>
          <w:position w:val="0"/>
          <w:shd w:val="clear" w:color="auto" w:fill="auto"/>
          <w:lang w:val="pl-PL" w:eastAsia="pl-PL" w:bidi="pl-PL"/>
        </w:rPr>
        <w:t>The Washington Post</w:t>
      </w:r>
      <w:r>
        <w:rPr>
          <w:color w:val="000000"/>
          <w:spacing w:val="0"/>
          <w:w w:val="100"/>
          <w:position w:val="0"/>
          <w:shd w:val="clear" w:color="auto" w:fill="auto"/>
          <w:lang w:val="pl-PL" w:eastAsia="pl-PL" w:bidi="pl-PL"/>
        </w:rPr>
        <w:t xml:space="preserve"> (6 stycznia 1969), str. A 13.</w:t>
      </w:r>
    </w:p>
    <w:p>
      <w:pPr>
        <w:pStyle w:val="Style41"/>
        <w:keepNext/>
        <w:keepLines/>
        <w:widowControl w:val="0"/>
        <w:shd w:val="clear" w:color="auto" w:fill="auto"/>
        <w:bidi w:val="0"/>
        <w:spacing w:before="0" w:after="26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W sowieckiej prasie</w:t>
      </w:r>
      <w:bookmarkEnd w:id="29"/>
      <w:bookmarkEnd w:id="30"/>
    </w:p>
    <w:p>
      <w:pPr>
        <w:pStyle w:val="Style68"/>
        <w:keepNext w:val="0"/>
        <w:keepLines w:val="0"/>
        <w:widowControl w:val="0"/>
        <w:shd w:val="clear" w:color="auto" w:fill="auto"/>
        <w:bidi w:val="0"/>
        <w:spacing w:before="0" w:after="0" w:line="223" w:lineRule="auto"/>
        <w:ind w:left="0" w:right="0" w:firstLine="320"/>
        <w:jc w:val="both"/>
        <w:sectPr>
          <w:headerReference w:type="default" r:id="rId75"/>
          <w:footerReference w:type="default" r:id="rId76"/>
          <w:headerReference w:type="even" r:id="rId77"/>
          <w:footerReference w:type="even" r:id="rId78"/>
          <w:footnotePr>
            <w:pos w:val="pageBottom"/>
            <w:numFmt w:val="decimal"/>
            <w:numRestart w:val="continuous"/>
            <w15:footnoteColumns w:val="1"/>
          </w:footnotePr>
          <w:pgSz w:w="6718" w:h="11301"/>
          <w:pgMar w:top="910" w:left="409" w:right="412" w:bottom="645" w:header="0" w:footer="3" w:gutter="0"/>
          <w:pgNumType w:start="78"/>
          <w:cols w:space="720"/>
          <w:noEndnote/>
          <w:rtlGutter w:val="0"/>
          <w:docGrid w:linePitch="360"/>
        </w:sectPr>
      </w:pPr>
      <w:r>
        <w:rPr>
          <w:color w:val="000000"/>
          <w:spacing w:val="0"/>
          <w:w w:val="100"/>
          <w:position w:val="0"/>
          <w:shd w:val="clear" w:color="auto" w:fill="auto"/>
          <w:lang w:val="pl-PL" w:eastAsia="pl-PL" w:bidi="pl-PL"/>
        </w:rPr>
        <w:t xml:space="preserve">Przegląd prasy sowieckiej za ostatnie dwa miesiące należy zacząć od nowej powieści Wsiewołoda Koczetowa, zajmującej czołowe miejsce w 9 i 10 numerach </w:t>
      </w:r>
      <w:r>
        <w:rPr>
          <w:i/>
          <w:iCs/>
          <w:color w:val="000000"/>
          <w:spacing w:val="0"/>
          <w:w w:val="100"/>
          <w:position w:val="0"/>
          <w:shd w:val="clear" w:color="auto" w:fill="auto"/>
          <w:lang w:val="pl-PL" w:eastAsia="pl-PL" w:bidi="pl-PL"/>
        </w:rPr>
        <w:t>Oktiabra.</w:t>
      </w:r>
      <w:r>
        <w:rPr>
          <w:color w:val="000000"/>
          <w:spacing w:val="0"/>
          <w:w w:val="100"/>
          <w:position w:val="0"/>
          <w:shd w:val="clear" w:color="auto" w:fill="auto"/>
          <w:lang w:val="pl-PL" w:eastAsia="pl-PL" w:bidi="pl-PL"/>
        </w:rPr>
        <w:t xml:space="preserve"> Trzeba zacząć od tej powieści naturalnie nie dlatego, że jest to wybitne dzieło literackie. Literatury tu w ogóle nie ma. Nowe dzieło Koczetowa jest jeszcze gorsze, w literackim tego słowa znaczeniu (jeśli to w ogóle możliwe), od jego poprzedniej powieści „Kąt odbicia”, która pretendowała do tegorocznej leninowskiej nagrody. Ale po raz pierwszy w ciągu ostatnich 25 lat pojawił się w literaturze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sowieckiej utwór, w którym tak otwarcie, tak bezwstydnie i tak do końca został wyłożony program najbardziej rozpasanego sta</w:t>
        <w:softHyphen/>
        <w:t>linizmu. Powieść Koczetowa nie jest jeszcze zakończona. Ostatnia część będzie opublikowana w numerze listopadowym, ale na ko</w:t>
        <w:softHyphen/>
        <w:t>niec można nie czekać — wszystko zostało już powiedziane.</w:t>
      </w:r>
    </w:p>
    <w:p>
      <w:pPr>
        <w:pStyle w:val="Style68"/>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Koczetow jawnie i gwałtownie atakuje tzw. liberałów i, co jest nowością — tzw. słowianofilów, których przystanią stała się </w:t>
      </w:r>
      <w:r>
        <w:rPr>
          <w:i/>
          <w:iCs/>
          <w:color w:val="000000"/>
          <w:spacing w:val="0"/>
          <w:w w:val="100"/>
          <w:position w:val="0"/>
          <w:shd w:val="clear" w:color="auto" w:fill="auto"/>
          <w:lang w:val="pl-PL" w:eastAsia="pl-PL" w:bidi="pl-PL"/>
        </w:rPr>
        <w:t>Młoda gwardia.</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„Czego ty chcesz?” — tak brzmi tytuł tej powieści. Przede wszystkim Koczetow opowiada czego chce „Nowy Świat”. Głów</w:t>
        <w:softHyphen/>
        <w:t>nym tematem powieści jest przyjazd do Związku Sowieckiego grupy imperialistycznych szpiegów: Amerykanka, Niemiec — były faszysta i rosyjski emigrant służący w armii hitlerowskiej — wy</w:t>
        <w:softHyphen/>
        <w:t xml:space="preserve">słany przez angielskie wydawnictwo </w:t>
      </w:r>
      <w:r>
        <w:rPr>
          <w:i/>
          <w:iCs/>
          <w:color w:val="000000"/>
          <w:spacing w:val="0"/>
          <w:w w:val="100"/>
          <w:position w:val="0"/>
          <w:shd w:val="clear" w:color="auto" w:fill="auto"/>
          <w:lang w:val="pl-PL" w:eastAsia="pl-PL" w:bidi="pl-PL"/>
        </w:rPr>
        <w:t xml:space="preserve">Nowy świat. (Nowyj Mir). </w:t>
      </w:r>
      <w:r>
        <w:rPr>
          <w:color w:val="000000"/>
          <w:spacing w:val="0"/>
          <w:w w:val="100"/>
          <w:position w:val="0"/>
          <w:shd w:val="clear" w:color="auto" w:fill="auto"/>
          <w:lang w:val="pl-PL" w:eastAsia="pl-PL" w:bidi="pl-PL"/>
        </w:rPr>
        <w:t xml:space="preserve">Co prawda w tekście wydawnictwo to nazywa się po angielsku: </w:t>
      </w:r>
      <w:r>
        <w:rPr>
          <w:i/>
          <w:iCs/>
          <w:color w:val="000000"/>
          <w:spacing w:val="0"/>
          <w:w w:val="100"/>
          <w:position w:val="0"/>
          <w:shd w:val="clear" w:color="auto" w:fill="auto"/>
          <w:lang w:val="pl-PL" w:eastAsia="pl-PL" w:bidi="pl-PL"/>
        </w:rPr>
        <w:t>New World.</w:t>
      </w:r>
      <w:r>
        <w:rPr>
          <w:color w:val="000000"/>
          <w:spacing w:val="0"/>
          <w:w w:val="100"/>
          <w:position w:val="0"/>
          <w:shd w:val="clear" w:color="auto" w:fill="auto"/>
          <w:lang w:val="pl-PL" w:eastAsia="pl-PL" w:bidi="pl-PL"/>
        </w:rPr>
        <w:t xml:space="preserve"> A więc czego chce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onże </w:t>
      </w:r>
      <w:r>
        <w:rPr>
          <w:i/>
          <w:iCs/>
          <w:color w:val="000000"/>
          <w:spacing w:val="0"/>
          <w:w w:val="100"/>
          <w:position w:val="0"/>
          <w:shd w:val="clear" w:color="auto" w:fill="auto"/>
          <w:lang w:val="pl-PL" w:eastAsia="pl-PL" w:bidi="pl-PL"/>
        </w:rPr>
        <w:t xml:space="preserve">New World? </w:t>
      </w:r>
      <w:r>
        <w:rPr>
          <w:color w:val="000000"/>
          <w:spacing w:val="0"/>
          <w:w w:val="100"/>
          <w:position w:val="0"/>
          <w:shd w:val="clear" w:color="auto" w:fill="auto"/>
          <w:lang w:val="pl-PL" w:eastAsia="pl-PL" w:bidi="pl-PL"/>
        </w:rPr>
        <w:t>„Rozkład, poderwanie ideologicznych i moralnych podstaw so</w:t>
        <w:softHyphen/>
        <w:t>wieckiego społeczeństwa — oto na co w Londynie... zdecydowano się wydać kilka dziesiątków tysięcy funtów sterlingów”.</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Ze szpiegami, a w każdym razie z zachodnim światem, nawią</w:t>
        <w:softHyphen/>
        <w:t>zują kontakt i „Słowianofile”. Karykaturalnie jest przedstawiony jeden z ideologów słowianofilstwa, znany i w Polsce (była tam jego wystawa), artysta-malarz Ilja Głazunow. U Koczetowa — Antonin Swiesznikow. (W powieści jest dużo łatwo rozpoznawal</w:t>
        <w:softHyphen/>
        <w:t>nych moskiewskich pisarzy i artystów).</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czego chce sam Koczetow? Tu dochodzimy do sedna spra</w:t>
        <w:softHyphen/>
        <w:t>wy. Rozmawia dwóch pozytywnych bohaterów: kierownik jedne</w:t>
        <w:softHyphen/>
        <w:t>go z ministerstw ciężkiego przemysłu, Siergiej Antropowicz, i jego syn, inżynier Feliks.</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Syn: — Stalin nie przygotował się do wojny. Został zaskoczony.</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Ojciec: — Nie powtarzaj świadomych oszczerstw jednych i wul</w:t>
        <w:softHyphen/>
        <w:t>garnych uproszczeń filistrów. Zrobiono wszystko to, co najważ</w:t>
        <w:softHyphen/>
        <w:t>niejsze: do wojny, do masowej produkcji najbardziej nowoczes</w:t>
        <w:softHyphen/>
        <w:t>nej broni nasz przemysł był przygotowany a produkująca chleb gospodarka wiejska wykazała nadzwyczaj wytrzymałość — dla</w:t>
        <w:softHyphen/>
        <w:t>tego, że była całkowicie skolektywizowana. I że nie było żadnej „piątej kolumny”, gdyż w swoim czasie został zlikwidowany kułak i rozgromiono wszystkie ślady opozycji w partii.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Przekreślając decyzje XX i XXII Zjazdów — Koczetow chce powrotu do najgorszych metod stalinowskiego reżymu, przede wszystkim jeśli idzie o likwidację „piątej kolumny”. Wy czujecie się bezpiecznie, mówi do syna Siergiej Antropowicz, wyraźnie zapatrzony w „wiadome organy”. „Wy zbytnio zawierzyliście sy</w:t>
        <w:softHyphen/>
        <w:t>renom pokoju, i zagranicznym i naszym własnym. Waszym sym</w:t>
        <w:softHyphen/>
        <w:t>bolem stał się biblijny gołąb z oliwną gałązką w dziobie. A któż go wam podsunął zamiast sierpa i młota? Gołąb jest z biblii a nie z marksizmu”. Mimochodem zauważmy, że tutaj Koczetow-Sier- giej Antropowicz idzie dalej od samego Stalina, który przecież „zatwierdził” gołębia, co prawda tylko „na eksport”.</w:t>
      </w:r>
      <w:r>
        <w:br w:type="page"/>
      </w:r>
    </w:p>
    <w:p>
      <w:pPr>
        <w:pStyle w:val="Style68"/>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Wszystko było dobre w dawnych czasach, a główna bohaterka powieści, nieszczęsna ofiara włoskiego komunisty-rewizjonisty, niekochającego Związku Sowieckiego, uważa, że wszystkie jej nie</w:t>
        <w:softHyphen/>
        <w:t>szczęścia są związane ze zniesieniem stalinowskiego zakazu mał</w:t>
        <w:softHyphen/>
        <w:t>żeństw z cudzoziemcami.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jeszcze jedna sprawa przyciąga uwagę w powieści „Czego ty chcesz?” Prawie na dwóch stronach Koczetow wylicza rosyj</w:t>
        <w:softHyphen/>
        <w:t>skie emigracyjne pisma wychodzące w Nowym Jorku, Paryżu, Monachium, nazwiska redaktorów i czołowych współpracowni</w:t>
        <w:softHyphen/>
        <w:t>ków. Po raz pierwszy w ciągu ostatnich 30 lat pojawiła się w so</w:t>
        <w:softHyphen/>
        <w:t>wieckiej prasie tak szczegółowa informacja o wydawnictwach emigracyjnych. Czego chce Koczetow? Można przypuszczać, że rosyjska prasa emigracyjna w znacznie większym stopniu niż po</w:t>
        <w:softHyphen/>
        <w:t>przednio zaczęła docierać do ZSSR. Stosunkowo do niedawna w Moskwie patrzono na to przez palce. Wrzucając wszystkie emi</w:t>
        <w:softHyphen/>
        <w:t>gracyjne wydawnictwa do jednego worka, ogłaszając je organami amerykańskiego wywiadu — Koczetow wzywa do czujności wszystkich wiernych stalinowców. Śledźcie czytających szpiegow</w:t>
        <w:softHyphen/>
        <w:t>skie książki, donoście na nich!</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Trzeba zaznaczyć, że Koczetow w tym wypadku, jak i we wszystkich innych, wypełnia kolejne „zamówienie społeczne”. W sowieckich pismach i periodykach pojawiła się ostatnio ogrom</w:t>
        <w:softHyphen/>
        <w:t xml:space="preserve">na ilość materiału o emigracji, o jej dywersyjnej działalności. Wystarczy stwierdzić, że tylko w oficjalnym, rządowym organie </w:t>
      </w:r>
      <w:r>
        <w:rPr>
          <w:i/>
          <w:iCs/>
          <w:color w:val="000000"/>
          <w:spacing w:val="0"/>
          <w:w w:val="100"/>
          <w:position w:val="0"/>
          <w:shd w:val="clear" w:color="auto" w:fill="auto"/>
          <w:lang w:val="pl-PL" w:eastAsia="pl-PL" w:bidi="pl-PL"/>
        </w:rPr>
        <w:t>Izwiestia</w:t>
      </w:r>
      <w:r>
        <w:rPr>
          <w:color w:val="000000"/>
          <w:spacing w:val="0"/>
          <w:w w:val="100"/>
          <w:position w:val="0"/>
          <w:shd w:val="clear" w:color="auto" w:fill="auto"/>
          <w:lang w:val="pl-PL" w:eastAsia="pl-PL" w:bidi="pl-PL"/>
        </w:rPr>
        <w:t xml:space="preserve"> w ciągu sześciu tygodni — we wrześniu i do połowy października — ukazały się trzy opracowania poświęcone emi</w:t>
        <w:softHyphen/>
        <w:t>gracji.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Stalinowcy rosną w siłę, ale jeszcze nie można powiedzieć, że uzyskali decydujące zwycięstwo. Nie udało im się, na przykład, zlikwidować miesięcznika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mimo gwałtownych ataków wysuwanych latem bieżącego roku. Atak na naczelnego redaktora tego pisma, Aleksandra Twardowskiego, prowadzono ze wszyst</w:t>
        <w:softHyphen/>
        <w:t xml:space="preserve">kich stron: od </w:t>
      </w:r>
      <w:r>
        <w:rPr>
          <w:i/>
          <w:iCs/>
          <w:color w:val="000000"/>
          <w:spacing w:val="0"/>
          <w:w w:val="100"/>
          <w:position w:val="0"/>
          <w:shd w:val="clear" w:color="auto" w:fill="auto"/>
          <w:lang w:val="pl-PL" w:eastAsia="pl-PL" w:bidi="pl-PL"/>
        </w:rPr>
        <w:t>Prawdy, Sowieckoj Rossiji</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pl-PL" w:eastAsia="pl-PL" w:bidi="pl-PL"/>
        </w:rPr>
        <w:t>Socjalisticzeskoj Industrii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Ogonka.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Socjalisticzeskoj Industrii</w:t>
      </w:r>
      <w:r>
        <w:rPr>
          <w:color w:val="000000"/>
          <w:spacing w:val="0"/>
          <w:w w:val="100"/>
          <w:position w:val="0"/>
          <w:shd w:val="clear" w:color="auto" w:fill="auto"/>
          <w:lang w:val="pl-PL" w:eastAsia="pl-PL" w:bidi="pl-PL"/>
        </w:rPr>
        <w:t xml:space="preserve"> wystąpił jakiś prosty, sowiecki człowiek, robotnik fabryczny, oskarżający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o publikowanie „brudnych, bezideowych utworów”, „antypa- triotycznych opracowań” itd. Potem wyjaśniło się, że ten prosty, sowiecki robotnik był kandydatem na członka Centralnego Komi</w:t>
        <w:softHyphen/>
        <w:t xml:space="preserve">tetu. W </w:t>
      </w:r>
      <w:r>
        <w:rPr>
          <w:i/>
          <w:iCs/>
          <w:color w:val="000000"/>
          <w:spacing w:val="0"/>
          <w:w w:val="100"/>
          <w:position w:val="0"/>
          <w:shd w:val="clear" w:color="auto" w:fill="auto"/>
          <w:lang w:val="pl-PL" w:eastAsia="pl-PL" w:bidi="pl-PL"/>
        </w:rPr>
        <w:t>Ogonkie</w:t>
      </w:r>
      <w:r>
        <w:rPr>
          <w:color w:val="000000"/>
          <w:spacing w:val="0"/>
          <w:w w:val="100"/>
          <w:position w:val="0"/>
          <w:shd w:val="clear" w:color="auto" w:fill="auto"/>
          <w:lang w:val="pl-PL" w:eastAsia="pl-PL" w:bidi="pl-PL"/>
        </w:rPr>
        <w:t xml:space="preserve"> jedenastu pisarzy domagało się zmian w </w:t>
      </w:r>
      <w:r>
        <w:rPr>
          <w:i/>
          <w:iCs/>
          <w:color w:val="000000"/>
          <w:spacing w:val="0"/>
          <w:w w:val="100"/>
          <w:position w:val="0"/>
          <w:shd w:val="clear" w:color="auto" w:fill="auto"/>
          <w:lang w:val="pl-PL" w:eastAsia="pl-PL" w:bidi="pl-PL"/>
        </w:rPr>
        <w:t>No</w:t>
        <w:softHyphen/>
        <w:t>wym Mirze,</w:t>
      </w:r>
      <w:r>
        <w:rPr>
          <w:color w:val="000000"/>
          <w:spacing w:val="0"/>
          <w:w w:val="100"/>
          <w:position w:val="0"/>
          <w:shd w:val="clear" w:color="auto" w:fill="auto"/>
          <w:lang w:val="pl-PL" w:eastAsia="pl-PL" w:bidi="pl-PL"/>
        </w:rPr>
        <w:t xml:space="preserve"> a w ich liczbie było szereg członków redakcji </w:t>
      </w:r>
      <w:r>
        <w:rPr>
          <w:i/>
          <w:iCs/>
          <w:color w:val="000000"/>
          <w:spacing w:val="0"/>
          <w:w w:val="100"/>
          <w:position w:val="0"/>
          <w:shd w:val="clear" w:color="auto" w:fill="auto"/>
          <w:lang w:val="pl-PL" w:eastAsia="pl-PL" w:bidi="pl-PL"/>
        </w:rPr>
        <w:t>Młodej Gwardii.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Mimo to </w:t>
      </w: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wytrzymał; odpowiedział w numerze lip</w:t>
        <w:softHyphen/>
        <w:t>cowym, podpisanym do druku 29 sierpnia, w redakcyjnym arty</w:t>
        <w:softHyphen/>
        <w:t>kule, w którym poradził, by nie uczyć go patriotyzmu, i zaczął wychodzić bardziej regularnie niż poprzednio. Widocznie wśród sowieckiego kierownictwa znaleźli się wpływowi opiekunowie Twardowskiego, chcący mieć możność nieoficjalnego odpowiada</w:t>
        <w:softHyphen/>
        <w:t>nia stalinistom typu Koczetowa, „słowianofilom” typu Sołouchi- na i Czałmajewa.</w:t>
      </w:r>
    </w:p>
    <w:p>
      <w:pPr>
        <w:pStyle w:val="Style68"/>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pl-PL" w:eastAsia="pl-PL" w:bidi="pl-PL"/>
        </w:rPr>
        <w:t>Nowyj Mir</w:t>
      </w:r>
      <w:r>
        <w:rPr>
          <w:color w:val="000000"/>
          <w:spacing w:val="0"/>
          <w:w w:val="100"/>
          <w:position w:val="0"/>
          <w:shd w:val="clear" w:color="auto" w:fill="auto"/>
          <w:lang w:val="pl-PL" w:eastAsia="pl-PL" w:bidi="pl-PL"/>
        </w:rPr>
        <w:t xml:space="preserve"> już dawno przestał być interesujący jako pismo</w:t>
        <w:br w:type="page"/>
      </w:r>
      <w:r>
        <w:rPr>
          <w:color w:val="000000"/>
          <w:spacing w:val="0"/>
          <w:w w:val="100"/>
          <w:position w:val="0"/>
          <w:shd w:val="clear" w:color="auto" w:fill="auto"/>
          <w:lang w:val="pl-PL" w:eastAsia="pl-PL" w:bidi="pl-PL"/>
        </w:rPr>
        <w:t>literackie. Ciekawego materiału należy szukać w drugiej części miesięcznika, w dziale krytyki, bibliografii, itd. W ostatnim, 8-mym numerze tego pisma jedynym ciekawym materiałem jest duży artykuł Ju. Czerniczenki pt. „Kłos południa”. Z tej, zdawałoby się, fachowej pracy czytelnik dowiaduje się o żywiołowej katas</w:t>
        <w:softHyphen/>
        <w:t>trofie, która nawiedziła Ukrainę i najbardziej urodzajne ziemie Rosji — czarnoziemny Kubań. W prasie prawie nie było o tym wzmianek, jakkolwiek gazety starały się zmniejszyć rozmiary ka</w:t>
        <w:softHyphen/>
        <w:t xml:space="preserve">tastrofy. 25 marca rb. gazeta </w:t>
      </w:r>
      <w:r>
        <w:rPr>
          <w:i/>
          <w:iCs/>
          <w:color w:val="000000"/>
          <w:spacing w:val="0"/>
          <w:w w:val="100"/>
          <w:position w:val="0"/>
          <w:shd w:val="clear" w:color="auto" w:fill="auto"/>
          <w:lang w:val="pl-PL" w:eastAsia="pl-PL" w:bidi="pl-PL"/>
        </w:rPr>
        <w:t>Sowieckaja Rossija</w:t>
      </w:r>
      <w:r>
        <w:rPr>
          <w:color w:val="000000"/>
          <w:spacing w:val="0"/>
          <w:w w:val="100"/>
          <w:position w:val="0"/>
          <w:shd w:val="clear" w:color="auto" w:fill="auto"/>
          <w:lang w:val="pl-PL" w:eastAsia="pl-PL" w:bidi="pl-PL"/>
        </w:rPr>
        <w:t xml:space="preserve"> podała: „Re</w:t>
        <w:softHyphen/>
        <w:t>zonans w Rosji o burzach piaskowych, które dotknęły Kubań, okazał się znacznie silniejszy od samej burzy i jej następstw. Główne nasze bogactwo — czarnoziem Kubania, jest cały — calut- ki. Zmiecenie górnej warstwy nie przekraczało kilku centyme</w:t>
        <w:softHyphen/>
        <w:t>trów”. Czerniczenko komentuje to optymistyczne oświadczenie: „Utrata każdego centymetra czarnoziemu oznacza, że hektar zie</w:t>
        <w:softHyphen/>
        <w:t>mi traci 80 kg. fosfatu, 390 kg. azotu, około 6 ton organicznych pierwiastków” i dodaje: „Żeby utworzyły się 3 centymetry czarno</w:t>
        <w:softHyphen/>
        <w:t>ziemu przyrodzie potrzeba na to od 3 do 10 wieków”. Czerniczenko pisze, że w rejonach Kubania, w ciągu tygodnia, zmiotło po</w:t>
        <w:softHyphen/>
        <w:t>wierzchnię o 7-8 centymetrów”. „Zawiało sady, płoty, zawiało domy — do okien, a gdzieniegdzie do dachów”.</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drugim numerze miesięcznika </w:t>
      </w:r>
      <w:r>
        <w:rPr>
          <w:i/>
          <w:iCs/>
          <w:color w:val="000000"/>
          <w:spacing w:val="0"/>
          <w:w w:val="100"/>
          <w:position w:val="0"/>
          <w:shd w:val="clear" w:color="auto" w:fill="auto"/>
          <w:lang w:val="pl-PL" w:eastAsia="pl-PL" w:bidi="pl-PL"/>
        </w:rPr>
        <w:t>Młoda gwardia</w:t>
      </w:r>
      <w:r>
        <w:rPr>
          <w:color w:val="000000"/>
          <w:spacing w:val="0"/>
          <w:w w:val="100"/>
          <w:position w:val="0"/>
          <w:shd w:val="clear" w:color="auto" w:fill="auto"/>
          <w:lang w:val="pl-PL" w:eastAsia="pl-PL" w:bidi="pl-PL"/>
        </w:rPr>
        <w:t xml:space="preserve"> (1968 rok) poeta i członek redakcji pisma, W. Cziwilichin, ogłosił artykuł pt. „Ziemia w nieszczęściu”. Pisał w nim o Ukrainie, która traci rok rocznie dziesiątki tysięcy hektarów urodzajnej ziemi, zmywanej sztucznymi morzami, które powstały w trakcie wykonywania gi</w:t>
        <w:softHyphen/>
        <w:t>gantycznych „planów przekształcania przyrody”. Co prawda Czi</w:t>
        <w:softHyphen/>
      </w:r>
      <w:r>
        <w:rPr>
          <w:b/>
          <w:bCs/>
          <w:color w:val="000000"/>
          <w:spacing w:val="0"/>
          <w:w w:val="100"/>
          <w:position w:val="0"/>
          <w:shd w:val="clear" w:color="auto" w:fill="auto"/>
          <w:lang w:val="pl-PL" w:eastAsia="pl-PL" w:bidi="pl-PL"/>
        </w:rPr>
        <w:t xml:space="preserve">wilichin całą winę za katastrofę, </w:t>
      </w:r>
      <w:r>
        <w:rPr>
          <w:color w:val="000000"/>
          <w:spacing w:val="0"/>
          <w:w w:val="100"/>
          <w:position w:val="0"/>
          <w:shd w:val="clear" w:color="auto" w:fill="auto"/>
          <w:lang w:val="pl-PL" w:eastAsia="pl-PL" w:bidi="pl-PL"/>
        </w:rPr>
        <w:t>która nawiedziła Ukrainę, przy</w:t>
        <w:softHyphen/>
        <w:t>pisuje „okresowi gospodarczych wahań, w którym wykonywanie planu zostało zahamowane”. Cziwilichin ma na myśli znamienity stalinowski plan zalesiania. „Nie bez racji wielu uważa” — pisze on — „że gdyby wszystko odbywało się normalnie, to możliwe, że w portach Odessy, Nikołajewa, Chersonia i Noworosyjska nie trzeba byłoby rozładowywać zamorskiego ziarna, a czerwone zło</w:t>
        <w:softHyphen/>
        <w:t xml:space="preserve">to nie leżałoby obecnie w amerykańskich </w:t>
      </w:r>
      <w:r>
        <w:rPr>
          <w:color w:val="000000"/>
          <w:spacing w:val="0"/>
          <w:w w:val="100"/>
          <w:position w:val="0"/>
          <w:shd w:val="clear" w:color="auto" w:fill="auto"/>
          <w:lang w:val="fr-FR" w:eastAsia="fr-FR" w:bidi="fr-FR"/>
        </w:rPr>
        <w:t>safe'ach”.</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Czerniczenko zgadza się z Cziwilichinem w ustaleniu rozmia</w:t>
        <w:softHyphen/>
        <w:t>rów klęski. Ale powątpiewa czy wykonanie planu zalesienia mo</w:t>
        <w:softHyphen/>
        <w:t>głoby uratować sytuację. Przede wszystkim — pisze Czerniczen</w:t>
        <w:softHyphen/>
        <w:t>ko — trzeba wyjaśnić co rozumiemy pod słowem „normalne” i wylicza błędne wytyczne stalinowskiego kierownictwa gospodar</w:t>
        <w:softHyphen/>
        <w:t>stwem wiejskim.</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 pisze Czerniczenko — „nie były normalnymi sto</w:t>
        <w:softHyphen/>
        <w:t>sunki między państwem a kołchozem i tu leży główne źródło katastrofy. Z tego powodu, w konsekwencji, powstały burze pias</w:t>
        <w:softHyphen/>
        <w:t>kowe, gigantyczna erozja powierzchni ziemi na milionach hekta</w:t>
        <w:softHyphen/>
        <w:t>rów, w Kazachstanie, na Ukrainie i Kubaniu.</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 jednocześnie razem z tym strasznym obrazem planowego niszczenia urodzajności ziemi, sowiecka prasa zamieszcza równie straszny obraz planowego niszczenia zebranego zboża. W roku bieżącym ziemie dziewicze dały niezły urodzaj. Ale oto co pisze</w:t>
        <w:br w:type="page"/>
      </w:r>
      <w:r>
        <w:rPr>
          <w:color w:val="000000"/>
          <w:spacing w:val="0"/>
          <w:w w:val="100"/>
          <w:position w:val="0"/>
          <w:shd w:val="clear" w:color="auto" w:fill="auto"/>
          <w:lang w:val="pl-PL" w:eastAsia="pl-PL" w:bidi="pl-PL"/>
        </w:rPr>
        <w:t xml:space="preserve">3 listopada w </w:t>
      </w:r>
      <w:r>
        <w:rPr>
          <w:i/>
          <w:iCs/>
          <w:color w:val="000000"/>
          <w:spacing w:val="0"/>
          <w:w w:val="100"/>
          <w:position w:val="0"/>
          <w:shd w:val="clear" w:color="auto" w:fill="auto"/>
          <w:lang w:val="pl-PL" w:eastAsia="pl-PL" w:bidi="pl-PL"/>
        </w:rPr>
        <w:t>Izwiestiach</w:t>
      </w:r>
      <w:r>
        <w:rPr>
          <w:color w:val="000000"/>
          <w:spacing w:val="0"/>
          <w:w w:val="100"/>
          <w:position w:val="0"/>
          <w:shd w:val="clear" w:color="auto" w:fill="auto"/>
          <w:lang w:val="pl-PL" w:eastAsia="pl-PL" w:bidi="pl-PL"/>
        </w:rPr>
        <w:t xml:space="preserve"> urzędnik odpowiedzialny za dostawy zboża: „Elewatory i punkty zbiorcze są zawalone ziarnem ale nie możemy ich rozładować zgodnie z planem — nie ma wagonów. We wrześniu kierownictwo Kazachskiej Kolei powinno było wy</w:t>
        <w:softHyphen/>
        <w:t>wieźć 2 miliony ton zboża, a wywieziono tylko połowę”. W prze</w:t>
        <w:softHyphen/>
        <w:t>kładzie na język normalny oznacza to, źe milion ton zboża czeka pod deszczem i śniegiem na załadunek do „zaplanowanych” wa</w:t>
        <w:softHyphen/>
        <w:t>gonów, których nie ma.</w:t>
      </w:r>
    </w:p>
    <w:p>
      <w:pPr>
        <w:pStyle w:val="Style68"/>
        <w:keepNext w:val="0"/>
        <w:keepLines w:val="0"/>
        <w:widowControl w:val="0"/>
        <w:shd w:val="clear" w:color="auto" w:fill="auto"/>
        <w:bidi w:val="0"/>
        <w:spacing w:before="0" w:after="160" w:line="199"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6 września </w:t>
      </w:r>
      <w:r>
        <w:rPr>
          <w:i/>
          <w:iCs/>
          <w:color w:val="000000"/>
          <w:spacing w:val="0"/>
          <w:w w:val="100"/>
          <w:position w:val="0"/>
          <w:shd w:val="clear" w:color="auto" w:fill="auto"/>
          <w:lang w:val="pl-PL" w:eastAsia="pl-PL" w:bidi="pl-PL"/>
        </w:rPr>
        <w:t>Izwiestia</w:t>
      </w:r>
      <w:r>
        <w:rPr>
          <w:color w:val="000000"/>
          <w:spacing w:val="0"/>
          <w:w w:val="100"/>
          <w:position w:val="0"/>
          <w:shd w:val="clear" w:color="auto" w:fill="auto"/>
          <w:lang w:val="pl-PL" w:eastAsia="pl-PL" w:bidi="pl-PL"/>
        </w:rPr>
        <w:t xml:space="preserve"> zamieściła artykuł „zasłużonego działacza sztuk”, reżysera teatralnego W. Komisarzewskiego, w którym domaga się on, aby w bieżącym sezonie teatralnym główne miej</w:t>
        <w:softHyphen/>
        <w:t>sce w repertuarze zajęły sztuki o Leninie i utwory o ofiarach chińskiej prowokacji. Jeszcze 11 października ta sama gazeta opublikowała „dokumenty o zbrojnych prowokacjach Chin na granicy sowiecko-chińskiej” z fotografiami i koszmarnymi szcze</w:t>
        <w:softHyphen/>
        <w:t>gółami. Ale następnego dnia ukazała się krótka wzmianka o spot</w:t>
        <w:softHyphen/>
        <w:t>kaniu Kosygina z Czu En Lai i Chiny zniknęły ze szpalt pism sowieckich.</w:t>
      </w:r>
    </w:p>
    <w:p>
      <w:pPr>
        <w:pStyle w:val="Style26"/>
        <w:keepNext w:val="0"/>
        <w:keepLines w:val="0"/>
        <w:widowControl w:val="0"/>
        <w:shd w:val="clear" w:color="auto" w:fill="auto"/>
        <w:bidi w:val="0"/>
        <w:spacing w:before="0" w:after="160" w:line="264"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Sowiecka prasa wybiła rocznicę wejścia w życie nowego prawa o powszechnej służbie wojskowej. Te nowe przepisy przewidują obowiązkowe przygotowanie wojskowe młodzieży jeszcze przed właściwą służbą wojskową. Młodzież winna zapoznać się z regu</w:t>
        <w:softHyphen/>
        <w:t>laminami, obchodzeniem się z bronią, nauką strzelania, ale głów</w:t>
        <w:softHyphen/>
        <w:t>ny nacisk winien być położony na „ideowo-patriotyczne wycho</w:t>
        <w:softHyphen/>
        <w:t>wanie podrastającego pokolenia, moralno-polityczne przygotowa</w:t>
        <w:softHyphen/>
        <w:t>nie młodzieży do wypełnienia zaszczytnego obowiązku wojskowe</w:t>
        <w:softHyphen/>
        <w:t>go, zaszczepienie w niej miłości do ojczyzny i stałej gotowości do obrony interesów socjalistycznego państwa”. Ten oficjalny żargon rozszyfrowuje podpułkownik B. Demin w artykule za</w:t>
        <w:softHyphen/>
        <w:t xml:space="preserve">mieszczonym w wojskowym piśmie </w:t>
      </w:r>
      <w:r>
        <w:rPr>
          <w:i/>
          <w:iCs/>
          <w:color w:val="000000"/>
          <w:spacing w:val="0"/>
          <w:w w:val="100"/>
          <w:position w:val="0"/>
          <w:shd w:val="clear" w:color="auto" w:fill="auto"/>
          <w:lang w:val="pl-PL" w:eastAsia="pl-PL" w:bidi="pl-PL"/>
        </w:rPr>
        <w:t>Kommunist Woorużennych Sił</w:t>
      </w:r>
      <w:r>
        <w:rPr>
          <w:color w:val="000000"/>
          <w:spacing w:val="0"/>
          <w:w w:val="100"/>
          <w:position w:val="0"/>
          <w:shd w:val="clear" w:color="auto" w:fill="auto"/>
          <w:lang w:val="pl-PL" w:eastAsia="pl-PL" w:bidi="pl-PL"/>
        </w:rPr>
        <w:t xml:space="preserve"> (Nr 13, 1969) pt.: „Nienawiść do wroga — nieodzowna strona patriotyzmu sowieckich żołnierzy”. I okazuje się — zupełnie jak u Orwella — że miłość to nienawiść. „Sprawiedliwa, godna po</w:t>
        <w:softHyphen/>
        <w:t>chwały nienawiść do imperialistycznych agresorów” — pisze De</w:t>
        <w:softHyphen/>
        <w:t>min — „i dzisiaj jest najwyższym dowodem miłości ojczyzny”. Ppłk Demin martwi się, że młode pokolenie sowieckie nie prze</w:t>
        <w:softHyphen/>
        <w:t>szło „szkoły nienawiści” i dlatego w ZSSR spotyka się niedojrza</w:t>
        <w:softHyphen/>
        <w:t>łych w sensie politycznym młodzieńców, którzy „podzielają roz</w:t>
        <w:softHyphen/>
        <w:t>kładowe poglądy o humanizmie”. Ciekawe, że pracując nad swoim artykułem B. Demin nie mógł jeszcze znać świetnej formuły Koczetowa o szkodliwym „biblijnym” gołębiu pokoju.</w:t>
      </w:r>
    </w:p>
    <w:p>
      <w:pPr>
        <w:pStyle w:val="Style68"/>
        <w:keepNext w:val="0"/>
        <w:keepLines w:val="0"/>
        <w:widowControl w:val="0"/>
        <w:shd w:val="clear" w:color="auto" w:fill="auto"/>
        <w:bidi w:val="0"/>
        <w:spacing w:before="0" w:after="0" w:line="223" w:lineRule="auto"/>
        <w:ind w:left="0" w:right="0" w:firstLine="280"/>
        <w:jc w:val="both"/>
        <w:sectPr>
          <w:headerReference w:type="default" r:id="rId79"/>
          <w:footerReference w:type="default" r:id="rId80"/>
          <w:headerReference w:type="even" r:id="rId81"/>
          <w:footerReference w:type="even" r:id="rId82"/>
          <w:footnotePr>
            <w:pos w:val="pageBottom"/>
            <w:numFmt w:val="decimal"/>
            <w:numRestart w:val="continuous"/>
            <w15:footnoteColumns w:val="1"/>
          </w:footnotePr>
          <w:pgSz w:w="6718" w:h="11301"/>
          <w:pgMar w:top="910" w:left="409" w:right="412" w:bottom="645" w:header="0" w:footer="3" w:gutter="0"/>
          <w:cols w:space="720"/>
          <w:noEndnote/>
          <w:rtlGutter w:val="0"/>
          <w:docGrid w:linePitch="360"/>
        </w:sectPr>
      </w:pPr>
      <w:r>
        <w:rPr>
          <w:color w:val="000000"/>
          <w:spacing w:val="0"/>
          <w:w w:val="100"/>
          <w:position w:val="0"/>
          <w:shd w:val="clear" w:color="auto" w:fill="auto"/>
          <w:lang w:val="pl-PL" w:eastAsia="pl-PL" w:bidi="pl-PL"/>
        </w:rPr>
        <w:t xml:space="preserve">Artykulik </w:t>
      </w:r>
      <w:r>
        <w:rPr>
          <w:color w:val="000000"/>
          <w:spacing w:val="0"/>
          <w:w w:val="100"/>
          <w:position w:val="0"/>
          <w:shd w:val="clear" w:color="auto" w:fill="auto"/>
          <w:lang w:val="fr-FR" w:eastAsia="fr-FR" w:bidi="fr-FR"/>
        </w:rPr>
        <w:t xml:space="preserve">Démina </w:t>
      </w:r>
      <w:r>
        <w:rPr>
          <w:color w:val="000000"/>
          <w:spacing w:val="0"/>
          <w:w w:val="100"/>
          <w:position w:val="0"/>
          <w:shd w:val="clear" w:color="auto" w:fill="auto"/>
          <w:lang w:val="pl-PL" w:eastAsia="pl-PL" w:bidi="pl-PL"/>
        </w:rPr>
        <w:t>ukazał się, przed spotkaniem Kosygin - Czu En Lai dlatego czytamy w nim: „Uczucie nienawiści narodu so</w:t>
        <w:softHyphen/>
        <w:t>wieckiego przejawia się w stosunku do wszystkich reakcjonis</w:t>
        <w:softHyphen/>
        <w:t>tów i ich zwolenników, usiłujących — na wzór maoistów — za</w:t>
        <w:softHyphen/>
        <w:t xml:space="preserve">hamować wzrost sił światowego socjalizmu. Mao Tse-tung i jego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pachołki, zerwawszy z marksizmem-leninizmem i proletariackim internacjonalizmem zwąchali się z imperialistami w prowokacyj</w:t>
        <w:softHyphen/>
        <w:t>nych atakach na Związek Sowiecki”.</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Trzeba przyznać, że apele podpułkowników Deminych nie pozostają bez echa, wychowanie w nienawiści wydaje swoje owo</w:t>
        <w:softHyphen/>
        <w:t>ce. „Nowy sowiecki człowiek” przyzwyczaja się reagować na wszystko co mu się osobiście nie podoba w sposób jednakowy: zniszczyć, zlikwidować, zakazać.</w:t>
      </w:r>
    </w:p>
    <w:p>
      <w:pPr>
        <w:pStyle w:val="Style68"/>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Literaturnoj Gaziecie</w:t>
      </w:r>
      <w:r>
        <w:rPr>
          <w:color w:val="000000"/>
          <w:spacing w:val="0"/>
          <w:w w:val="100"/>
          <w:position w:val="0"/>
          <w:shd w:val="clear" w:color="auto" w:fill="auto"/>
          <w:lang w:val="pl-PL" w:eastAsia="pl-PL" w:bidi="pl-PL"/>
        </w:rPr>
        <w:t xml:space="preserve"> z 29 października pisarz A. Raskin na</w:t>
        <w:softHyphen/>
        <w:t>wiązuje do swego felietonu, zamieszczonego latem w tym samym piśmie. W międzyczasie otrzymał on wiele listów od czytelników. Felieton nie poruszał spraw politycznych czy spraw państwowej wagi. Raskin pisał o stosunku do kobiet, o modzie kobiecej, a specjalnie o mini-spódniczkach. Pisał, że jemu osobiście mini</w:t>
        <w:softHyphen/>
        <w:t>spódniczki raczej się nie podobają, ale młode dziewczyny mogą sobie na to pozwolić. Czytelnicy w ogromnej większości skryty</w:t>
        <w:softHyphen/>
        <w:t>kowali kompromisowe stanowisko felietonisty do imperialistycz</w:t>
        <w:softHyphen/>
        <w:t>nego wymysłu. Zażądali, by zakazano noszenia mini-spódniczek w Związku Sowieckim, a ktoś, wychowany w duchu miłości do ojczyzny i w nienawiści do wrogów, zażądał wierszem:</w:t>
      </w:r>
    </w:p>
    <w:p>
      <w:pPr>
        <w:pStyle w:val="Style68"/>
        <w:keepNext w:val="0"/>
        <w:keepLines w:val="0"/>
        <w:widowControl w:val="0"/>
        <w:shd w:val="clear" w:color="auto" w:fill="auto"/>
        <w:bidi w:val="0"/>
        <w:spacing w:before="0" w:after="0" w:line="223" w:lineRule="auto"/>
        <w:ind w:left="0" w:right="0" w:firstLine="580"/>
        <w:jc w:val="both"/>
      </w:pPr>
      <w:r>
        <w:rPr>
          <w:i/>
          <w:iCs/>
          <w:color w:val="000000"/>
          <w:spacing w:val="0"/>
          <w:w w:val="100"/>
          <w:position w:val="0"/>
          <w:shd w:val="clear" w:color="auto" w:fill="auto"/>
          <w:lang w:val="pl-PL" w:eastAsia="pl-PL" w:bidi="pl-PL"/>
        </w:rPr>
        <w:t>I żeby moda</w:t>
      </w:r>
    </w:p>
    <w:p>
      <w:pPr>
        <w:pStyle w:val="Style68"/>
        <w:keepNext w:val="0"/>
        <w:keepLines w:val="0"/>
        <w:widowControl w:val="0"/>
        <w:shd w:val="clear" w:color="auto" w:fill="auto"/>
        <w:bidi w:val="0"/>
        <w:spacing w:before="0" w:after="0" w:line="223" w:lineRule="auto"/>
        <w:ind w:left="0" w:right="0" w:firstLine="580"/>
        <w:jc w:val="both"/>
      </w:pPr>
      <w:r>
        <w:rPr>
          <w:i/>
          <w:iCs/>
          <w:color w:val="000000"/>
          <w:spacing w:val="0"/>
          <w:w w:val="100"/>
          <w:position w:val="0"/>
          <w:shd w:val="clear" w:color="auto" w:fill="auto"/>
          <w:lang w:val="pl-PL" w:eastAsia="pl-PL" w:bidi="pl-PL"/>
        </w:rPr>
        <w:t>nie hańbiła nas</w:t>
      </w:r>
    </w:p>
    <w:p>
      <w:pPr>
        <w:pStyle w:val="Style68"/>
        <w:keepNext w:val="0"/>
        <w:keepLines w:val="0"/>
        <w:widowControl w:val="0"/>
        <w:shd w:val="clear" w:color="auto" w:fill="auto"/>
        <w:bidi w:val="0"/>
        <w:spacing w:before="0" w:after="180" w:line="223" w:lineRule="auto"/>
        <w:ind w:left="0" w:right="0" w:firstLine="580"/>
        <w:jc w:val="both"/>
      </w:pPr>
      <w:r>
        <w:rPr>
          <w:i/>
          <w:iCs/>
          <w:color w:val="000000"/>
          <w:spacing w:val="0"/>
          <w:w w:val="100"/>
          <w:position w:val="0"/>
          <w:shd w:val="clear" w:color="auto" w:fill="auto"/>
          <w:lang w:val="pl-PL" w:eastAsia="pl-PL" w:bidi="pl-PL"/>
        </w:rPr>
        <w:t>Trzeba tę importowaną modę likwidować jako klasę.</w:t>
      </w:r>
    </w:p>
    <w:p>
      <w:pPr>
        <w:pStyle w:val="Style68"/>
        <w:keepNext w:val="0"/>
        <w:keepLines w:val="0"/>
        <w:widowControl w:val="0"/>
        <w:shd w:val="clear" w:color="auto" w:fill="auto"/>
        <w:bidi w:val="0"/>
        <w:spacing w:before="0" w:after="560" w:line="223" w:lineRule="auto"/>
        <w:ind w:left="3940" w:right="0" w:firstLine="0"/>
        <w:jc w:val="left"/>
      </w:pPr>
      <w:r>
        <w:rPr>
          <w:i/>
          <w:iCs/>
          <w:color w:val="000000"/>
          <w:spacing w:val="0"/>
          <w:w w:val="100"/>
          <w:position w:val="0"/>
          <w:shd w:val="clear" w:color="auto" w:fill="auto"/>
          <w:lang w:val="pl-PL" w:eastAsia="pl-PL" w:bidi="pl-PL"/>
        </w:rPr>
        <w:t>Adam KRUCZEK</w:t>
      </w:r>
    </w:p>
    <w:p>
      <w:pPr>
        <w:pStyle w:val="Style41"/>
        <w:keepNext/>
        <w:keepLines/>
        <w:widowControl w:val="0"/>
        <w:shd w:val="clear" w:color="auto" w:fill="auto"/>
        <w:bidi w:val="0"/>
        <w:spacing w:before="0" w:after="42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Lenin za gumę do żucia (2)</w:t>
      </w:r>
      <w:bookmarkEnd w:id="31"/>
      <w:bookmarkEnd w:id="32"/>
    </w:p>
    <w:p>
      <w:pPr>
        <w:pStyle w:val="Style43"/>
        <w:keepNext w:val="0"/>
        <w:keepLines w:val="0"/>
        <w:widowControl w:val="0"/>
        <w:shd w:val="clear" w:color="auto" w:fill="auto"/>
        <w:bidi w:val="0"/>
        <w:spacing w:before="0" w:after="180" w:line="221" w:lineRule="auto"/>
        <w:ind w:left="0" w:right="0" w:firstLine="0"/>
        <w:jc w:val="both"/>
      </w:pPr>
      <w:r>
        <w:rPr>
          <w:b w:val="0"/>
          <w:bCs w:val="0"/>
          <w:i/>
          <w:iCs/>
          <w:color w:val="000000"/>
          <w:spacing w:val="0"/>
          <w:w w:val="100"/>
          <w:position w:val="0"/>
          <w:shd w:val="clear" w:color="auto" w:fill="auto"/>
          <w:lang w:val="pl-PL" w:eastAsia="pl-PL" w:bidi="pl-PL"/>
        </w:rPr>
        <w:t xml:space="preserve">Ulica </w:t>
      </w:r>
      <w:r>
        <w:rPr>
          <w:b w:val="0"/>
          <w:bCs w:val="0"/>
          <w:i/>
          <w:iCs/>
          <w:color w:val="000000"/>
          <w:spacing w:val="0"/>
          <w:w w:val="100"/>
          <w:position w:val="0"/>
          <w:shd w:val="clear" w:color="auto" w:fill="auto"/>
          <w:lang w:val="fr-FR" w:eastAsia="fr-FR" w:bidi="fr-FR"/>
        </w:rPr>
        <w:t xml:space="preserve">Roosevelta </w:t>
      </w:r>
      <w:r>
        <w:rPr>
          <w:b w:val="0"/>
          <w:bCs w:val="0"/>
          <w:i/>
          <w:iCs/>
          <w:color w:val="000000"/>
          <w:spacing w:val="0"/>
          <w:w w:val="100"/>
          <w:position w:val="0"/>
          <w:shd w:val="clear" w:color="auto" w:fill="auto"/>
          <w:lang w:val="pl-PL" w:eastAsia="pl-PL" w:bidi="pl-PL"/>
        </w:rPr>
        <w:t>w ]ałcie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Lotnisko w Symferopolu, na którym ląduje nasz samolot z olbrzymim napisem </w:t>
      </w:r>
      <w:r>
        <w:rPr>
          <w:b w:val="0"/>
          <w:bCs w:val="0"/>
          <w:i/>
          <w:iCs/>
          <w:color w:val="000000"/>
          <w:spacing w:val="0"/>
          <w:w w:val="100"/>
          <w:position w:val="0"/>
          <w:shd w:val="clear" w:color="auto" w:fill="auto"/>
          <w:lang w:val="pl-PL" w:eastAsia="pl-PL" w:bidi="pl-PL"/>
        </w:rPr>
        <w:t>„Aerofłot”,</w:t>
      </w:r>
      <w:r>
        <w:rPr>
          <w:b w:val="0"/>
          <w:bCs w:val="0"/>
          <w:color w:val="000000"/>
          <w:spacing w:val="0"/>
          <w:w w:val="100"/>
          <w:position w:val="0"/>
          <w:shd w:val="clear" w:color="auto" w:fill="auto"/>
          <w:lang w:val="pl-PL" w:eastAsia="pl-PL" w:bidi="pl-PL"/>
        </w:rPr>
        <w:t xml:space="preserve"> obsługuje większą część półwys</w:t>
        <w:softHyphen/>
        <w:t>pu krymskiego, a więc i Jałtę, do której udajemy się z lotniska wspaniałym autokarem „Inturista”. W prostej linii jest do Jałty około 60 km., ale ponieważ trzeba ominąć pasmo gór, więc podróż zajmuje około dwie i pół godziny. Mimo bólu w uszach (regulacja ciśnienia w samolotach „Aerofłot’u” pozostawia wiele do życzenia) śpiewamy na cały głos. Kiedy dochodzimy do rosyj</w:t>
        <w:softHyphen/>
        <w:t>skich piosenek, kierowca też się włącza tubalnym basem, przy czym o mało nie wpada na jakąś „Wołgę”.</w:t>
      </w:r>
    </w:p>
    <w:p>
      <w:pPr>
        <w:pStyle w:val="Style43"/>
        <w:keepNext w:val="0"/>
        <w:keepLines w:val="0"/>
        <w:widowControl w:val="0"/>
        <w:shd w:val="clear" w:color="auto" w:fill="auto"/>
        <w:bidi w:val="0"/>
        <w:spacing w:before="0" w:after="420" w:line="221" w:lineRule="auto"/>
        <w:ind w:left="0" w:right="0" w:firstLine="340"/>
        <w:jc w:val="both"/>
      </w:pPr>
      <w:r>
        <w:rPr>
          <w:b w:val="0"/>
          <w:bCs w:val="0"/>
          <w:color w:val="000000"/>
          <w:spacing w:val="0"/>
          <w:w w:val="100"/>
          <w:position w:val="0"/>
          <w:shd w:val="clear" w:color="auto" w:fill="auto"/>
          <w:lang w:val="pl-PL" w:eastAsia="pl-PL" w:bidi="pl-PL"/>
        </w:rPr>
        <w:t>Jałta — to miasteczko malutkie, zapełnione turystami. Nie ma w ogóle sloganów partyjnych na ulicach, ale za to są automaty z wodą sodową — o jeden krok lepiej niż w Polsce, gdzie tę</w:t>
        <w:br w:type="page"/>
      </w:r>
      <w:r>
        <w:rPr>
          <w:b w:val="0"/>
          <w:bCs w:val="0"/>
          <w:color w:val="000000"/>
          <w:spacing w:val="0"/>
          <w:w w:val="100"/>
          <w:position w:val="0"/>
          <w:shd w:val="clear" w:color="auto" w:fill="auto"/>
          <w:lang w:val="pl-PL" w:eastAsia="pl-PL" w:bidi="pl-PL"/>
        </w:rPr>
        <w:t xml:space="preserve">samą wodę sodową sprzedają jeszcze proletariuszki w specjalnych budkach na kółkach. Nasza </w:t>
      </w:r>
      <w:r>
        <w:rPr>
          <w:b w:val="0"/>
          <w:bCs w:val="0"/>
          <w:i/>
          <w:iCs/>
          <w:color w:val="000000"/>
          <w:spacing w:val="0"/>
          <w:w w:val="100"/>
          <w:position w:val="0"/>
          <w:shd w:val="clear" w:color="auto" w:fill="auto"/>
          <w:lang w:val="pl-PL" w:eastAsia="pl-PL" w:bidi="pl-PL"/>
        </w:rPr>
        <w:t>gostinica</w:t>
      </w:r>
      <w:r>
        <w:rPr>
          <w:b w:val="0"/>
          <w:bCs w:val="0"/>
          <w:color w:val="000000"/>
          <w:spacing w:val="0"/>
          <w:w w:val="100"/>
          <w:position w:val="0"/>
          <w:shd w:val="clear" w:color="auto" w:fill="auto"/>
          <w:lang w:val="pl-PL" w:eastAsia="pl-PL" w:bidi="pl-PL"/>
        </w:rPr>
        <w:t xml:space="preserve"> znajduje się właśnie nieda</w:t>
        <w:softHyphen/>
        <w:t xml:space="preserve">leko takiego automatu, na ulicy </w:t>
      </w:r>
      <w:r>
        <w:rPr>
          <w:b w:val="0"/>
          <w:bCs w:val="0"/>
          <w:color w:val="000000"/>
          <w:spacing w:val="0"/>
          <w:w w:val="100"/>
          <w:position w:val="0"/>
          <w:shd w:val="clear" w:color="auto" w:fill="auto"/>
          <w:lang w:val="fr-FR" w:eastAsia="fr-FR" w:bidi="fr-FR"/>
        </w:rPr>
        <w:t xml:space="preserve">Roosevelta. </w:t>
      </w:r>
      <w:r>
        <w:rPr>
          <w:b w:val="0"/>
          <w:bCs w:val="0"/>
          <w:color w:val="000000"/>
          <w:spacing w:val="0"/>
          <w:w w:val="100"/>
          <w:position w:val="0"/>
          <w:shd w:val="clear" w:color="auto" w:fill="auto"/>
          <w:lang w:val="pl-PL" w:eastAsia="pl-PL" w:bidi="pl-PL"/>
        </w:rPr>
        <w:t xml:space="preserve">Jest stara i ponura. Po otrzymaniu w recepcji specjalnego kwitka, upoważniającego nas do zajęcia pokoju, z dwoma kolegami (pokoje są na trzy osoby) udaję się na górę. Tym razem </w:t>
      </w:r>
      <w:r>
        <w:rPr>
          <w:b w:val="0"/>
          <w:bCs w:val="0"/>
          <w:i/>
          <w:iCs/>
          <w:color w:val="000000"/>
          <w:spacing w:val="0"/>
          <w:w w:val="100"/>
          <w:position w:val="0"/>
          <w:shd w:val="clear" w:color="auto" w:fill="auto"/>
          <w:lang w:val="pl-PL" w:eastAsia="pl-PL" w:bidi="pl-PL"/>
        </w:rPr>
        <w:t>dyżurny je</w:t>
      </w:r>
      <w:r>
        <w:rPr>
          <w:b w:val="0"/>
          <w:bCs w:val="0"/>
          <w:color w:val="000000"/>
          <w:spacing w:val="0"/>
          <w:w w:val="100"/>
          <w:position w:val="0"/>
          <w:shd w:val="clear" w:color="auto" w:fill="auto"/>
          <w:lang w:val="pl-PL" w:eastAsia="pl-PL" w:bidi="pl-PL"/>
        </w:rPr>
        <w:t xml:space="preserve"> nie siedzą w po</w:t>
        <w:softHyphen/>
        <w:t>kojach; biurka ich są wystawione na korytarz, żeby nie było wątpliwości co do ich czułej opieki nad nami. W zamian za kwi</w:t>
        <w:softHyphen/>
        <w:t>tek, „nasza” dyżurna daje nam klucz, pytając przy tym, dlaczego nie mamy walizek. Odpowiadamy, że bagaż jechał osobno z lot</w:t>
        <w:softHyphen/>
        <w:t>niska i jeszcze go nie ma. Dyżurna mruczy coś pod nosem scep</w:t>
        <w:softHyphen/>
        <w:t>tycznie, dodając, żebyśmy nie hałasowali w nocy, a następnie pro</w:t>
        <w:softHyphen/>
        <w:t xml:space="preserve">wadzi nas do pokoju, podobnego do pokoju w </w:t>
      </w:r>
      <w:r>
        <w:rPr>
          <w:b w:val="0"/>
          <w:bCs w:val="0"/>
          <w:i/>
          <w:iCs/>
          <w:color w:val="000000"/>
          <w:spacing w:val="0"/>
          <w:w w:val="100"/>
          <w:position w:val="0"/>
          <w:shd w:val="clear" w:color="auto" w:fill="auto"/>
          <w:lang w:val="pl-PL" w:eastAsia="pl-PL" w:bidi="pl-PL"/>
        </w:rPr>
        <w:t xml:space="preserve">„Jarosławskiej”. </w:t>
      </w:r>
      <w:r>
        <w:rPr>
          <w:b w:val="0"/>
          <w:bCs w:val="0"/>
          <w:color w:val="000000"/>
          <w:spacing w:val="0"/>
          <w:w w:val="100"/>
          <w:position w:val="0"/>
          <w:shd w:val="clear" w:color="auto" w:fill="auto"/>
          <w:lang w:val="pl-PL" w:eastAsia="pl-PL" w:bidi="pl-PL"/>
        </w:rPr>
        <w:t xml:space="preserve">Na stole leży sterta broszur „Inturista”. Mówimy dyżurnej; że </w:t>
      </w:r>
      <w:r>
        <w:rPr>
          <w:b w:val="0"/>
          <w:bCs w:val="0"/>
          <w:i/>
          <w:iCs/>
          <w:color w:val="000000"/>
          <w:spacing w:val="0"/>
          <w:w w:val="100"/>
          <w:position w:val="0"/>
          <w:shd w:val="clear" w:color="auto" w:fill="auto"/>
          <w:lang w:val="pl-PL" w:eastAsia="pl-PL" w:bidi="pl-PL"/>
        </w:rPr>
        <w:t>„komnata priekrasnaja”</w:t>
      </w:r>
      <w:r>
        <w:rPr>
          <w:b w:val="0"/>
          <w:bCs w:val="0"/>
          <w:color w:val="000000"/>
          <w:spacing w:val="0"/>
          <w:w w:val="100"/>
          <w:position w:val="0"/>
          <w:shd w:val="clear" w:color="auto" w:fill="auto"/>
          <w:lang w:val="pl-PL" w:eastAsia="pl-PL" w:bidi="pl-PL"/>
        </w:rPr>
        <w:t xml:space="preserve"> i szybko zbiegamy na dół po walizki. Ponieważ bagażu jeszcze nie przywieziono, więc rozglądamy się po hallu wejściowym — na jednej ścianie afisz „Inturista”, na drugiej portret Lenina. Wkrótce przed hotel zajeżdża </w:t>
      </w:r>
      <w:r>
        <w:rPr>
          <w:b w:val="0"/>
          <w:bCs w:val="0"/>
          <w:i/>
          <w:iCs/>
          <w:color w:val="000000"/>
          <w:spacing w:val="0"/>
          <w:w w:val="100"/>
          <w:position w:val="0"/>
          <w:shd w:val="clear" w:color="auto" w:fill="auto"/>
          <w:lang w:val="pl-PL" w:eastAsia="pl-PL" w:bidi="pl-PL"/>
        </w:rPr>
        <w:t xml:space="preserve">gruzowik </w:t>
      </w:r>
      <w:r>
        <w:rPr>
          <w:b w:val="0"/>
          <w:bCs w:val="0"/>
          <w:color w:val="000000"/>
          <w:spacing w:val="0"/>
          <w:w w:val="100"/>
          <w:position w:val="0"/>
          <w:shd w:val="clear" w:color="auto" w:fill="auto"/>
          <w:lang w:val="pl-PL" w:eastAsia="pl-PL" w:bidi="pl-PL"/>
        </w:rPr>
        <w:t xml:space="preserve">z walizkami, które wyładowujemy w obecności tłumu lokalnych gapiów, w którym znajdują się nieodzowni </w:t>
      </w:r>
      <w:r>
        <w:rPr>
          <w:b w:val="0"/>
          <w:bCs w:val="0"/>
          <w:i/>
          <w:iCs/>
          <w:color w:val="000000"/>
          <w:spacing w:val="0"/>
          <w:w w:val="100"/>
          <w:position w:val="0"/>
          <w:shd w:val="clear" w:color="auto" w:fill="auto"/>
          <w:lang w:val="pl-PL" w:eastAsia="pl-PL" w:bidi="pl-PL"/>
        </w:rPr>
        <w:t>biznesmieni.</w:t>
      </w:r>
      <w:r>
        <w:rPr>
          <w:b w:val="0"/>
          <w:bCs w:val="0"/>
          <w:color w:val="000000"/>
          <w:spacing w:val="0"/>
          <w:w w:val="100"/>
          <w:position w:val="0"/>
          <w:shd w:val="clear" w:color="auto" w:fill="auto"/>
          <w:lang w:val="pl-PL" w:eastAsia="pl-PL" w:bidi="pl-PL"/>
        </w:rPr>
        <w:t xml:space="preserve"> Żałuje</w:t>
        <w:softHyphen/>
        <w:t>my, że nasz zasób gumy i długopisów jest już prawie wyczerpany bo wybór znaczków staje się bardziej różnorodny: do zwykłego Lenina dochodzi Lenin z profilu i Lenin jako dwuletnie dziecko (wyjątkowo bez brody, ale za to oprawiony w czerwoną gwiazdę). Któryś z chłopców nawet dostaje znaczek z dwoma brodaczami, których Tania identyfikuje jako Marksa i Engelsa; jeśli chodzi o Marksa, to mamy ogólne pojęcie co on za jeden, natomiast z Engelsem jest nie lepiej niż z tym Kalininem spod Kremla. Zresztą w tym momencie bardziej nas obchodzą walizki niż jakiś Engels, ponieważ chcemy jak najprędzej się zadomowić w hotelu i zjeść kolację. Nie mamy niestety w okolicy szkoły specjalnej, więc na zwiedzanie zmuszeni jesteśmy poczekać do jutra.</w:t>
      </w:r>
    </w:p>
    <w:p>
      <w:pPr>
        <w:pStyle w:val="Style43"/>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Siedziba wszechmogącej trójcy</w:t>
      </w:r>
    </w:p>
    <w:p>
      <w:pPr>
        <w:pStyle w:val="Style43"/>
        <w:keepNext w:val="0"/>
        <w:keepLines w:val="0"/>
        <w:widowControl w:val="0"/>
        <w:shd w:val="clear" w:color="auto" w:fill="auto"/>
        <w:bidi w:val="0"/>
        <w:spacing w:before="0" w:after="300" w:line="221" w:lineRule="auto"/>
        <w:ind w:left="0" w:right="0" w:firstLine="340"/>
        <w:jc w:val="both"/>
      </w:pPr>
      <w:r>
        <w:rPr>
          <w:b w:val="0"/>
          <w:bCs w:val="0"/>
          <w:color w:val="000000"/>
          <w:spacing w:val="0"/>
          <w:w w:val="100"/>
          <w:position w:val="0"/>
          <w:shd w:val="clear" w:color="auto" w:fill="auto"/>
          <w:lang w:val="pl-PL" w:eastAsia="pl-PL" w:bidi="pl-PL"/>
        </w:rPr>
        <w:t>Czwartek, 14. Na rano jest oczywiście zaplanowana ogólna tura po mieście. Przed hotelem kręci się jakaś wystraszona pani, która na nasz widok najpierw chce uciec, ale zatrzymuje ją Tania. Chcąc nie chcąc, podchodzi do naszej grupy i przedstawia się jako Gala, czy coś w tym rodzaju, a następnie zaprasza nas grzecznie do czekającego autokaru. Ku jej niezadowoleniu, Tania też wcho</w:t>
        <w:softHyphen/>
        <w:t xml:space="preserve">dzi. Rola Tani, czyli kontrola nad lokalnymi przewodniczkami, jest naiwnie oczywista. Gala rzuca w stronę kierowcy: </w:t>
      </w:r>
      <w:r>
        <w:rPr>
          <w:b w:val="0"/>
          <w:bCs w:val="0"/>
          <w:i/>
          <w:iCs/>
          <w:color w:val="000000"/>
          <w:spacing w:val="0"/>
          <w:w w:val="100"/>
          <w:position w:val="0"/>
          <w:shd w:val="clear" w:color="auto" w:fill="auto"/>
          <w:lang w:val="pl-PL" w:eastAsia="pl-PL" w:bidi="pl-PL"/>
        </w:rPr>
        <w:t>„Nu, tak pojechali”,</w:t>
      </w:r>
      <w:r>
        <w:rPr>
          <w:b w:val="0"/>
          <w:bCs w:val="0"/>
          <w:color w:val="000000"/>
          <w:spacing w:val="0"/>
          <w:w w:val="100"/>
          <w:position w:val="0"/>
          <w:shd w:val="clear" w:color="auto" w:fill="auto"/>
          <w:lang w:val="pl-PL" w:eastAsia="pl-PL" w:bidi="pl-PL"/>
        </w:rPr>
        <w:t xml:space="preserve"> i autokar rusza.</w:t>
      </w:r>
      <w:r>
        <w:br w:type="page"/>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Tura po mieście potwierdza tylko nasze pierwsze wrażenie: wszędzie roi się od turystów i maszyn z wodą sodową. Hotel, okazuje się, jest w centrum miasta; nieopodal jest plac z główną pocztą i pomnikiem Lenina, nieco dalej jest przystań i plaża. Całość jest raczej niepozorna i wracamy do hotelu specjalnie nie zachwyceni. Bardziej nas podnieca prospekt meczu piłki nożnej</w:t>
      </w:r>
    </w:p>
    <w:p>
      <w:pPr>
        <w:pStyle w:val="Style43"/>
        <w:keepNext w:val="0"/>
        <w:keepLines w:val="0"/>
        <w:widowControl w:val="0"/>
        <w:numPr>
          <w:ilvl w:val="0"/>
          <w:numId w:val="13"/>
        </w:numPr>
        <w:shd w:val="clear" w:color="auto" w:fill="auto"/>
        <w:tabs>
          <w:tab w:pos="349"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co prawda miał być z Pionierami, ale Gala mówi, ze tego się nie da urządzić, więc możemy grać tylko z lokalną drużyną młodzików. Ale to ma być dopiero jutro.</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Po obiedzie jedziemy do miejsca gdzie odbyła się w lutym 1945 roku sławna Jałtańska Konferencja. Jest to teraz — a może było i wtedy — jakieś sanatorium i historyczny aspekt budynku jest drugorzędny. Gala chce przede wszystkim pochwalić się jego zaletami dla kuracjuszy. Konferencja jako taka jest upamiętniona dwoma tabliczkami metalowymi przy wejściu, na których wyryto</w:t>
      </w:r>
    </w:p>
    <w:p>
      <w:pPr>
        <w:pStyle w:val="Style43"/>
        <w:keepNext w:val="0"/>
        <w:keepLines w:val="0"/>
        <w:widowControl w:val="0"/>
        <w:numPr>
          <w:ilvl w:val="0"/>
          <w:numId w:val="13"/>
        </w:numPr>
        <w:shd w:val="clear" w:color="auto" w:fill="auto"/>
        <w:tabs>
          <w:tab w:pos="367"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na jednej po rosyjsku, na drugiej po ukraińsku — dane dotyczące Konferencji, czyli datę i nazwiska biorących udział. Z tych „biorących udział”, Churchill jest najmniej ważny — Gala kilka razy mówi „Stalin i </w:t>
      </w:r>
      <w:r>
        <w:rPr>
          <w:b w:val="0"/>
          <w:bCs w:val="0"/>
          <w:color w:val="000000"/>
          <w:spacing w:val="0"/>
          <w:w w:val="100"/>
          <w:position w:val="0"/>
          <w:shd w:val="clear" w:color="auto" w:fill="auto"/>
          <w:lang w:val="fr-FR" w:eastAsia="fr-FR" w:bidi="fr-FR"/>
        </w:rPr>
        <w:t xml:space="preserve">Roosevelt” </w:t>
      </w:r>
      <w:r>
        <w:rPr>
          <w:b w:val="0"/>
          <w:bCs w:val="0"/>
          <w:color w:val="000000"/>
          <w:spacing w:val="0"/>
          <w:w w:val="100"/>
          <w:position w:val="0"/>
          <w:shd w:val="clear" w:color="auto" w:fill="auto"/>
          <w:lang w:val="pl-PL" w:eastAsia="pl-PL" w:bidi="pl-PL"/>
        </w:rPr>
        <w:t>i musimy jej o nim przy</w:t>
        <w:softHyphen/>
        <w:t>pominać. Wreszcie, żeby nas przekonać, że ona też pamięta o Churchillu, Gala mówi: „A to jest ulubiona ławka Churchilla”. Osobiście w to nie wierzę, bo ławek takich jest pełno w okolicy, a poza tym trudno byłoby wymyślić bardziej niewygodną ławkę niż ta, ale wszyscy patriotycznie ustawiają się w kolejce żeby na niej usiąść. W dodatku ktoś odkrywa pod ławką małą brązo</w:t>
        <w:softHyphen/>
        <w:t>wą plamę i krzyczy, że to popiół z cygara Churchilla. Gala z roz</w:t>
        <w:softHyphen/>
        <w:t>paczą w głosie stara się zwrócić naszą uwagę na niski koszt kura</w:t>
        <w:softHyphen/>
        <w:t>cji, a my po kolei oglądamy brązową plamę. Co nas obchodzą jakieś kuracje, jeśli tu palił cygaro największy angielski mąż stanu.</w:t>
      </w:r>
    </w:p>
    <w:p>
      <w:pPr>
        <w:pStyle w:val="Style43"/>
        <w:keepNext w:val="0"/>
        <w:keepLines w:val="0"/>
        <w:widowControl w:val="0"/>
        <w:shd w:val="clear" w:color="auto" w:fill="auto"/>
        <w:bidi w:val="0"/>
        <w:spacing w:before="0" w:after="420" w:line="221" w:lineRule="auto"/>
        <w:ind w:left="0" w:right="0" w:firstLine="380"/>
        <w:jc w:val="both"/>
      </w:pPr>
      <w:r>
        <w:rPr>
          <w:b w:val="0"/>
          <w:bCs w:val="0"/>
          <w:color w:val="000000"/>
          <w:spacing w:val="0"/>
          <w:w w:val="100"/>
          <w:position w:val="0"/>
          <w:shd w:val="clear" w:color="auto" w:fill="auto"/>
          <w:lang w:val="pl-PL" w:eastAsia="pl-PL" w:bidi="pl-PL"/>
        </w:rPr>
        <w:t>Osobiście tylko pół-siadam na ławce i pół-patrzę na plamę, ponieważ moje „patriotyczne uczucia” są raczej mieszane. Rozglą</w:t>
        <w:softHyphen/>
        <w:t>dam się przy tym za maszyną z wodą sodową, ponieważ upał jest nie do wytrzymania. Gali wreszcie udaje się oderwać wszystkich od plamy, ale ia z małą grupą oddalam się w celu znalezienia automatu z wodą. Znajdujemy go nawet dosyć szybko. Za jedną kopiejkę można napić się zwvkłej wody sodowej, za trzy, automat dodaie do niej soku. System papierowych kubków, używany w podobnych maszynach na Zachodzie, nie istnieje, zamiast tego jest jedna szklanka dla wszystkich, którą płucze się przy pomocy jakiejś podejrzanej fontanny w maszynie. Nie zważając jednak na takie drobnostki, pijemy po kolei wodę z sokiem (zresztą bardzo dobrą) po czym stwierdzamy, żeśmy się zgubili — po naszej grupie ani śladu. Nawet nam to odpowiada; wracamy do autokaru osobno. Reszty jeszcze nie ma, ale wcale im nie zazdrościmy pogadanki o wspaniałych warunkach dla partyjnych.</w:t>
        <w:br w:type="page"/>
      </w:r>
      <w:r>
        <w:rPr>
          <w:b w:val="0"/>
          <w:bCs w:val="0"/>
          <w:color w:val="000000"/>
          <w:spacing w:val="0"/>
          <w:w w:val="100"/>
          <w:position w:val="0"/>
          <w:shd w:val="clear" w:color="auto" w:fill="auto"/>
          <w:lang w:val="pl-PL" w:eastAsia="pl-PL" w:bidi="pl-PL"/>
        </w:rPr>
        <w:t>korzystających z uzdrowiska; siedzimy w autokarze i rozmawiamy z Tanią, która też się znudziła oglądaniem budynku. Dowiaduje</w:t>
        <w:softHyphen/>
        <w:t xml:space="preserve">my się z rozmowy, że jest w Jałcie jakiś cyrk, i prosimy ją, żeby nam jak najprędzej zorganizowała bilety, bo inaczej zanudzimy się na śmierć tym zwiedzaniem. Reszta grupy też widocznie się tego obawia, bo wkrótce wszyscy wpadają do autokaru. Jest za gorąco nawet na śpiewanie. Gali </w:t>
      </w:r>
      <w:r>
        <w:rPr>
          <w:b w:val="0"/>
          <w:bCs w:val="0"/>
          <w:i/>
          <w:iCs/>
          <w:color w:val="000000"/>
          <w:spacing w:val="0"/>
          <w:w w:val="100"/>
          <w:position w:val="0"/>
          <w:shd w:val="clear" w:color="auto" w:fill="auto"/>
          <w:lang w:val="pl-PL" w:eastAsia="pl-PL" w:bidi="pl-PL"/>
        </w:rPr>
        <w:t>pojechali</w:t>
      </w:r>
      <w:r>
        <w:rPr>
          <w:b w:val="0"/>
          <w:bCs w:val="0"/>
          <w:color w:val="000000"/>
          <w:spacing w:val="0"/>
          <w:w w:val="100"/>
          <w:position w:val="0"/>
          <w:shd w:val="clear" w:color="auto" w:fill="auto"/>
          <w:lang w:val="pl-PL" w:eastAsia="pl-PL" w:bidi="pl-PL"/>
        </w:rPr>
        <w:t xml:space="preserve"> jest już mniej ener</w:t>
        <w:softHyphen/>
        <w:t>giczne. W hotelu na kolację dostajemy gorący barszcz i gorącą kurę, czego prawie nikt nie dotyka. Pożeramy tylko lody i limo- niadę w zawrotnym tempie. Pod wieczór już się trochę ochłodziło. Po krótkim spacerze po okolicy wracamy do hotelu, gdzie spę</w:t>
        <w:softHyphen/>
        <w:t>dzamy cały czas na omawianiu taktyk piłkarskich w jutrzejszym meczu międzynarodowym. Walne zebranie przerywa mniej wię</w:t>
        <w:softHyphen/>
        <w:t>cej o północy dyżurna. Nie pozostaje nic innego jak czekać do jutra.</w:t>
      </w:r>
    </w:p>
    <w:p>
      <w:pPr>
        <w:pStyle w:val="Style43"/>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Lenin u Czechowa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Piątek, 15. Rano jedziemy do jakiegoś domu, w którym po</w:t>
        <w:softHyphen/>
        <w:t>dobno urzędował pisarz rosyjski Czechow, a który teraz został przerobiony na muzeum. Uzbrojeni w monety trzy-kopiejkowe (upał trwa nadal) wsiadamy do autokaru. Tania tym razem de</w:t>
        <w:softHyphen/>
        <w:t>cyduje się nie jechać.</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domu Czechowa trzeba wkładać filcowe kapcie, aby nie uszkodzić posadzki i prawie nigdzie nie wolno wchodzić. Poza tym wycieczek takich jak nasza jest chyba z dziesięć i trzeba długo czekać, żeby się dostać do poszczególnych pokoi. Gala zno</w:t>
        <w:softHyphen/>
        <w:t xml:space="preserve">wu nam podpada, bo mówi, że </w:t>
      </w:r>
      <w:r>
        <w:rPr>
          <w:b w:val="0"/>
          <w:bCs w:val="0"/>
          <w:color w:val="000000"/>
          <w:spacing w:val="0"/>
          <w:w w:val="100"/>
          <w:position w:val="0"/>
          <w:shd w:val="clear" w:color="auto" w:fill="auto"/>
          <w:lang w:val="fr-FR" w:eastAsia="fr-FR" w:bidi="fr-FR"/>
        </w:rPr>
        <w:t xml:space="preserve">George </w:t>
      </w:r>
      <w:r>
        <w:rPr>
          <w:b w:val="0"/>
          <w:bCs w:val="0"/>
          <w:color w:val="000000"/>
          <w:spacing w:val="0"/>
          <w:w w:val="100"/>
          <w:position w:val="0"/>
          <w:shd w:val="clear" w:color="auto" w:fill="auto"/>
          <w:lang w:val="pl-PL" w:eastAsia="pl-PL" w:bidi="pl-PL"/>
        </w:rPr>
        <w:t>Bernard Shaw był ame</w:t>
        <w:softHyphen/>
        <w:t>rykańskim pisarzem. Gdy przechodzimy przez jeden z pokoi, kilku chłopców, w tym i mnie zatrzymuje jakiś woźny.</w:t>
      </w:r>
    </w:p>
    <w:p>
      <w:pPr>
        <w:pStyle w:val="Style43"/>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hd w:val="clear" w:color="auto" w:fill="auto"/>
          <w:lang w:val="pl-PL" w:eastAsia="pl-PL" w:bidi="pl-PL"/>
        </w:rPr>
        <w:t xml:space="preserve">— </w:t>
      </w:r>
      <w:r>
        <w:rPr>
          <w:b w:val="0"/>
          <w:bCs w:val="0"/>
          <w:i/>
          <w:iCs/>
          <w:color w:val="000000"/>
          <w:spacing w:val="0"/>
          <w:w w:val="100"/>
          <w:position w:val="0"/>
          <w:shd w:val="clear" w:color="auto" w:fill="auto"/>
          <w:lang w:val="fr-FR" w:eastAsia="fr-FR" w:bidi="fr-FR"/>
        </w:rPr>
        <w:t xml:space="preserve">Y ou English, y </w:t>
      </w:r>
      <w:r>
        <w:rPr>
          <w:b w:val="0"/>
          <w:bCs w:val="0"/>
          <w:i/>
          <w:iCs/>
          <w:color w:val="000000"/>
          <w:spacing w:val="0"/>
          <w:w w:val="100"/>
          <w:position w:val="0"/>
          <w:shd w:val="clear" w:color="auto" w:fill="auto"/>
          <w:lang w:val="pl-PL" w:eastAsia="pl-PL" w:bidi="pl-PL"/>
        </w:rPr>
        <w:t>es?</w:t>
      </w:r>
    </w:p>
    <w:p>
      <w:pPr>
        <w:pStyle w:val="Style43"/>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hd w:val="clear" w:color="auto" w:fill="auto"/>
          <w:lang w:val="pl-PL" w:eastAsia="pl-PL" w:bidi="pl-PL"/>
        </w:rPr>
        <w:t xml:space="preserve">— </w:t>
      </w:r>
      <w:r>
        <w:rPr>
          <w:b w:val="0"/>
          <w:bCs w:val="0"/>
          <w:i/>
          <w:iCs/>
          <w:color w:val="000000"/>
          <w:spacing w:val="0"/>
          <w:w w:val="100"/>
          <w:position w:val="0"/>
          <w:shd w:val="clear" w:color="auto" w:fill="auto"/>
          <w:lang w:val="fr-FR" w:eastAsia="fr-FR" w:bidi="fr-FR"/>
        </w:rPr>
        <w:t xml:space="preserve">Y </w:t>
      </w:r>
      <w:r>
        <w:rPr>
          <w:b w:val="0"/>
          <w:bCs w:val="0"/>
          <w:i/>
          <w:iCs/>
          <w:color w:val="000000"/>
          <w:spacing w:val="0"/>
          <w:w w:val="100"/>
          <w:position w:val="0"/>
          <w:shd w:val="clear" w:color="auto" w:fill="auto"/>
          <w:lang w:val="pl-PL" w:eastAsia="pl-PL" w:bidi="pl-PL"/>
        </w:rPr>
        <w:t>es.</w:t>
      </w:r>
    </w:p>
    <w:p>
      <w:pPr>
        <w:pStyle w:val="Style43"/>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hd w:val="clear" w:color="auto" w:fill="auto"/>
          <w:lang w:val="pl-PL" w:eastAsia="pl-PL" w:bidi="pl-PL"/>
        </w:rPr>
        <w:t xml:space="preserve">— </w:t>
      </w:r>
      <w:r>
        <w:rPr>
          <w:b w:val="0"/>
          <w:bCs w:val="0"/>
          <w:i/>
          <w:iCs/>
          <w:color w:val="000000"/>
          <w:spacing w:val="0"/>
          <w:w w:val="100"/>
          <w:position w:val="0"/>
          <w:shd w:val="clear" w:color="auto" w:fill="auto"/>
          <w:lang w:val="fr-FR" w:eastAsia="fr-FR" w:bidi="fr-FR"/>
        </w:rPr>
        <w:t xml:space="preserve">Y ou hâve </w:t>
      </w:r>
      <w:r>
        <w:rPr>
          <w:b w:val="0"/>
          <w:bCs w:val="0"/>
          <w:i/>
          <w:iCs/>
          <w:color w:val="000000"/>
          <w:spacing w:val="0"/>
          <w:w w:val="100"/>
          <w:position w:val="0"/>
          <w:shd w:val="clear" w:color="auto" w:fill="auto"/>
          <w:lang w:val="pl-PL" w:eastAsia="pl-PL" w:bidi="pl-PL"/>
        </w:rPr>
        <w:t xml:space="preserve">pen, </w:t>
      </w:r>
      <w:r>
        <w:rPr>
          <w:b w:val="0"/>
          <w:bCs w:val="0"/>
          <w:i/>
          <w:iCs/>
          <w:color w:val="000000"/>
          <w:spacing w:val="0"/>
          <w:w w:val="100"/>
          <w:position w:val="0"/>
          <w:shd w:val="clear" w:color="auto" w:fill="auto"/>
          <w:lang w:val="fr-FR" w:eastAsia="fr-FR" w:bidi="fr-FR"/>
        </w:rPr>
        <w:t>y es?</w:t>
      </w:r>
    </w:p>
    <w:p>
      <w:pPr>
        <w:pStyle w:val="Style43"/>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hd w:val="clear" w:color="auto" w:fill="auto"/>
          <w:lang w:val="fr-FR" w:eastAsia="fr-FR" w:bidi="fr-FR"/>
        </w:rPr>
        <w:t>— Yes.</w:t>
      </w:r>
    </w:p>
    <w:p>
      <w:pPr>
        <w:pStyle w:val="Style43"/>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hd w:val="clear" w:color="auto" w:fill="auto"/>
          <w:lang w:val="fr-FR" w:eastAsia="fr-FR" w:bidi="fr-FR"/>
        </w:rPr>
        <w:t>— Y ou me it give, yes?</w:t>
      </w:r>
    </w:p>
    <w:p>
      <w:pPr>
        <w:pStyle w:val="Style43"/>
        <w:keepNext w:val="0"/>
        <w:keepLines w:val="0"/>
        <w:widowControl w:val="0"/>
        <w:shd w:val="clear" w:color="auto" w:fill="auto"/>
        <w:bidi w:val="0"/>
        <w:spacing w:before="0" w:after="0" w:line="221" w:lineRule="auto"/>
        <w:ind w:left="0" w:right="0" w:firstLine="340"/>
        <w:jc w:val="both"/>
      </w:pPr>
      <w:r>
        <w:rPr>
          <w:b w:val="0"/>
          <w:bCs w:val="0"/>
          <w:i/>
          <w:iCs/>
          <w:color w:val="000000"/>
          <w:spacing w:val="0"/>
          <w:w w:val="100"/>
          <w:position w:val="0"/>
          <w:shd w:val="clear" w:color="auto" w:fill="auto"/>
          <w:lang w:val="fr-FR" w:eastAsia="fr-FR" w:bidi="fr-FR"/>
        </w:rPr>
        <w:t>— Yes.</w:t>
      </w:r>
    </w:p>
    <w:p>
      <w:pPr>
        <w:pStyle w:val="Style43"/>
        <w:keepNext w:val="0"/>
        <w:keepLines w:val="0"/>
        <w:widowControl w:val="0"/>
        <w:shd w:val="clear" w:color="auto" w:fill="auto"/>
        <w:bidi w:val="0"/>
        <w:spacing w:before="0" w:after="300" w:line="221" w:lineRule="auto"/>
        <w:ind w:left="0" w:right="0" w:firstLine="340"/>
        <w:jc w:val="both"/>
        <w:sectPr>
          <w:headerReference w:type="default" r:id="rId83"/>
          <w:footerReference w:type="default" r:id="rId84"/>
          <w:headerReference w:type="even" r:id="rId85"/>
          <w:footerReference w:type="even" r:id="rId86"/>
          <w:footnotePr>
            <w:pos w:val="pageBottom"/>
            <w:numFmt w:val="decimal"/>
            <w:numRestart w:val="continuous"/>
            <w15:footnoteColumns w:val="1"/>
          </w:footnotePr>
          <w:pgSz w:w="6718" w:h="11301"/>
          <w:pgMar w:top="910" w:left="409" w:right="412" w:bottom="645" w:header="0" w:footer="3" w:gutter="0"/>
          <w:cols w:space="720"/>
          <w:noEndnote/>
          <w:rtlGutter w:val="0"/>
          <w:docGrid w:linePitch="360"/>
        </w:sectPr>
      </w:pPr>
      <w:r>
        <w:rPr>
          <w:b w:val="0"/>
          <w:bCs w:val="0"/>
          <w:color w:val="000000"/>
          <w:spacing w:val="0"/>
          <w:w w:val="100"/>
          <w:position w:val="0"/>
          <w:shd w:val="clear" w:color="auto" w:fill="auto"/>
          <w:lang w:val="pl-PL" w:eastAsia="pl-PL" w:bidi="pl-PL"/>
        </w:rPr>
        <w:t xml:space="preserve">Chcąc </w:t>
      </w:r>
      <w:r>
        <w:rPr>
          <w:b w:val="0"/>
          <w:bCs w:val="0"/>
          <w:color w:val="000000"/>
          <w:spacing w:val="0"/>
          <w:w w:val="100"/>
          <w:position w:val="0"/>
          <w:shd w:val="clear" w:color="auto" w:fill="auto"/>
          <w:lang w:val="fr-FR" w:eastAsia="fr-FR" w:bidi="fr-FR"/>
        </w:rPr>
        <w:t xml:space="preserve">nie </w:t>
      </w:r>
      <w:r>
        <w:rPr>
          <w:b w:val="0"/>
          <w:bCs w:val="0"/>
          <w:color w:val="000000"/>
          <w:spacing w:val="0"/>
          <w:w w:val="100"/>
          <w:position w:val="0"/>
          <w:shd w:val="clear" w:color="auto" w:fill="auto"/>
          <w:lang w:val="pl-PL" w:eastAsia="pl-PL" w:bidi="pl-PL"/>
        </w:rPr>
        <w:t>chcąc, jeden z chłopaków wyjmuje z kieszeni dłu</w:t>
        <w:softHyphen/>
        <w:t>gopis. Woźny podchodzi do biurka, na którym Czechow pisał sztukę „Wiśniowy Sad”, i z szuflady wyjmuje kilka znaczków, które następnie rozdaje. Mnie przypada znaczek wyjątkowo rzad</w:t>
        <w:softHyphen/>
        <w:t>ki, z Leninem na tle lokomotywy, która ciągnęła wagon z jego trumną bodajże w 1924 roku. Woźny bierze kartkę jakiegoś rę</w:t>
        <w:softHyphen/>
        <w:t xml:space="preserve">kopisu, chyba Czechowa, i próbuje czy długopis jest dobry. W tym momencie wpada z powrotem Gala, szukając nas. Woźny znika </w:t>
      </w:r>
    </w:p>
    <w:p>
      <w:pPr>
        <w:pStyle w:val="Style43"/>
        <w:keepNext w:val="0"/>
        <w:keepLines w:val="0"/>
        <w:widowControl w:val="0"/>
        <w:shd w:val="clear" w:color="auto" w:fill="auto"/>
        <w:bidi w:val="0"/>
        <w:spacing w:before="0" w:after="300" w:line="221" w:lineRule="auto"/>
        <w:ind w:left="0" w:right="0" w:firstLine="0"/>
        <w:jc w:val="both"/>
      </w:pPr>
      <w:r>
        <w:rPr>
          <w:b w:val="0"/>
          <w:bCs w:val="0"/>
          <w:color w:val="000000"/>
          <w:spacing w:val="0"/>
          <w:w w:val="100"/>
          <w:position w:val="0"/>
          <w:shd w:val="clear" w:color="auto" w:fill="auto"/>
          <w:lang w:val="pl-PL" w:eastAsia="pl-PL" w:bidi="pl-PL"/>
        </w:rPr>
        <w:t>jak zmyty z długopisem, a Gala chwali nas żeśmy zostali, żeby podziwiać pokój.</w:t>
      </w:r>
    </w:p>
    <w:p>
      <w:pPr>
        <w:pStyle w:val="Style43"/>
        <w:keepNext w:val="0"/>
        <w:keepLines w:val="0"/>
        <w:widowControl w:val="0"/>
        <w:shd w:val="clear" w:color="auto" w:fill="auto"/>
        <w:bidi w:val="0"/>
        <w:spacing w:before="0" w:after="100" w:line="221" w:lineRule="auto"/>
        <w:ind w:left="0" w:right="0" w:firstLine="0"/>
        <w:jc w:val="both"/>
      </w:pPr>
      <w:r>
        <w:rPr>
          <w:b w:val="0"/>
          <w:bCs w:val="0"/>
          <w:i/>
          <w:iCs/>
          <w:color w:val="000000"/>
          <w:spacing w:val="0"/>
          <w:w w:val="100"/>
          <w:position w:val="0"/>
          <w:shd w:val="clear" w:color="auto" w:fill="auto"/>
          <w:lang w:val="pl-PL" w:eastAsia="pl-PL" w:bidi="pl-PL"/>
        </w:rPr>
        <w:t>Segregacja</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Po południu zaplanowany jest odpoczynek od zwiedzania, mianowicie autokar zawieźć ma nas na plażę. W letnich koszul</w:t>
        <w:softHyphen/>
        <w:t>kach i szortach, z ręcznikami i majtkami kąpielowymi pod pachą, śpiewając zgodnie ,,Rule Britannia”, jesteśmy zupełnym uosobie</w:t>
        <w:softHyphen/>
        <w:t>niem turyzmu. Co prawda spódnica Gali zachodzi jej aż po ko</w:t>
        <w:softHyphen/>
        <w:t xml:space="preserve">lana, ale za to Tania jest w sukience prawie że „mini”. Kierowca nie czeka już na </w:t>
      </w:r>
      <w:r>
        <w:rPr>
          <w:b w:val="0"/>
          <w:bCs w:val="0"/>
          <w:i/>
          <w:iCs/>
          <w:color w:val="000000"/>
          <w:spacing w:val="0"/>
          <w:w w:val="100"/>
          <w:position w:val="0"/>
          <w:shd w:val="clear" w:color="auto" w:fill="auto"/>
          <w:lang w:val="pl-PL" w:eastAsia="pl-PL" w:bidi="pl-PL"/>
        </w:rPr>
        <w:t>pojechali</w:t>
      </w:r>
      <w:r>
        <w:rPr>
          <w:b w:val="0"/>
          <w:bCs w:val="0"/>
          <w:color w:val="000000"/>
          <w:spacing w:val="0"/>
          <w:w w:val="100"/>
          <w:position w:val="0"/>
          <w:shd w:val="clear" w:color="auto" w:fill="auto"/>
          <w:lang w:val="pl-PL" w:eastAsia="pl-PL" w:bidi="pl-PL"/>
        </w:rPr>
        <w:t xml:space="preserve"> Gali, tylko rusza od razu wtórując nam po drodze w „Kalince”.</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Po kilku minutach przyjeżdżamy wreszcie na plażę, której widok napełnia nas przerażeniem: ludzie leżą, jak przysłowiowe śledzie, skupieni w jedną różnokolorową masę, w której nie moż</w:t>
        <w:softHyphen/>
        <w:t>na nawet stanąć, nie mówiąc już o położeniu się. Nie na darmo broszura „Inturista” nazywa Jałtę „miejscem letniskowym świa</w:t>
        <w:softHyphen/>
        <w:t xml:space="preserve">towej sławy”. Autokar nie zatrzymuje się jednak przy głównym wejściu, tylko jedzie nieco dalej. Wysiadamy przy jakimś innym wejściu z napisem „Inturist” wymalowanym brudno-czerwonymi literami. Wchodzimy. Na plaży jest zupełnie luźno, pełno miejsca. W prawym końcu jest parkan z drutu, dzielący nas od „ubogiego ludu”, który spoziera na nas z zazdrością. Lekko oszołomieni tym niespodziewanym zjawiskiem, wkraczamy dostojnie na plażę, nie oznajmiając nawet naszego </w:t>
      </w:r>
      <w:r>
        <w:rPr>
          <w:b w:val="0"/>
          <w:bCs w:val="0"/>
          <w:i/>
          <w:iCs/>
          <w:color w:val="000000"/>
          <w:spacing w:val="0"/>
          <w:w w:val="100"/>
          <w:position w:val="0"/>
          <w:shd w:val="clear" w:color="auto" w:fill="auto"/>
          <w:lang w:val="fr-FR" w:eastAsia="fr-FR" w:bidi="fr-FR"/>
        </w:rPr>
        <w:t>entrée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„Międzynarodówką”, jak to mamy w zwyczaju.</w:t>
      </w:r>
    </w:p>
    <w:p>
      <w:pPr>
        <w:pStyle w:val="Style43"/>
        <w:keepNext w:val="0"/>
        <w:keepLines w:val="0"/>
        <w:widowControl w:val="0"/>
        <w:shd w:val="clear" w:color="auto" w:fill="auto"/>
        <w:bidi w:val="0"/>
        <w:spacing w:before="0" w:after="200" w:line="221" w:lineRule="auto"/>
        <w:ind w:left="0" w:right="0" w:firstLine="400"/>
        <w:jc w:val="both"/>
      </w:pPr>
      <w:r>
        <w:rPr>
          <w:b w:val="0"/>
          <w:bCs w:val="0"/>
          <w:color w:val="000000"/>
          <w:spacing w:val="0"/>
          <w:w w:val="100"/>
          <w:position w:val="0"/>
          <w:shd w:val="clear" w:color="auto" w:fill="auto"/>
          <w:lang w:val="pl-PL" w:eastAsia="pl-PL" w:bidi="pl-PL"/>
        </w:rPr>
        <w:t>Plaża jest kamyczkowa, co jest jej zasadniczą wadą, ale za to woda bardzo ciepła. Przebieramy się w budkach, składających się z czterech słupków, do których przybito kilka poprzecznych desek, a następnie rzucamy się do wody, albo kładziemy się na specjal</w:t>
        <w:softHyphen/>
        <w:t>nych deskach plażowych. Jakaś Rosjanka, zdaje się z Leningradu, bardzo interesuje się skąd jestem i do której klasy chodzę, ale dowiedziawszy się, że nasza przewodniczka znajduje się w pobli</w:t>
        <w:softHyphen/>
        <w:t xml:space="preserve">żu, szybko znika z horyzontu. Upał jest nie do wytrzymania, więc idę na plażę „masową”, ponieważ widziałem tam budkę z </w:t>
      </w:r>
      <w:r>
        <w:rPr>
          <w:b w:val="0"/>
          <w:bCs w:val="0"/>
          <w:i/>
          <w:iCs/>
          <w:color w:val="000000"/>
          <w:spacing w:val="0"/>
          <w:w w:val="100"/>
          <w:position w:val="0"/>
          <w:shd w:val="clear" w:color="auto" w:fill="auto"/>
          <w:lang w:val="pl-PL" w:eastAsia="pl-PL" w:bidi="pl-PL"/>
        </w:rPr>
        <w:t>moro- żienymi.</w:t>
      </w:r>
      <w:r>
        <w:rPr>
          <w:b w:val="0"/>
          <w:bCs w:val="0"/>
          <w:color w:val="000000"/>
          <w:spacing w:val="0"/>
          <w:w w:val="100"/>
          <w:position w:val="0"/>
          <w:shd w:val="clear" w:color="auto" w:fill="auto"/>
          <w:lang w:val="pl-PL" w:eastAsia="pl-PL" w:bidi="pl-PL"/>
        </w:rPr>
        <w:t xml:space="preserve"> Gdy tylko się tam pokazuję, osacza mnie tłum młodych interesantów, którym do głowy nie przychodzi, że mogę nie mieć przy sobie ani </w:t>
      </w:r>
      <w:r>
        <w:rPr>
          <w:b w:val="0"/>
          <w:bCs w:val="0"/>
          <w:i/>
          <w:iCs/>
          <w:color w:val="000000"/>
          <w:spacing w:val="0"/>
          <w:w w:val="100"/>
          <w:position w:val="0"/>
          <w:shd w:val="clear" w:color="auto" w:fill="auto"/>
          <w:lang w:val="pl-PL" w:eastAsia="pl-PL" w:bidi="pl-PL"/>
        </w:rPr>
        <w:t>chewing gum</w:t>
      </w:r>
      <w:r>
        <w:rPr>
          <w:b w:val="0"/>
          <w:bCs w:val="0"/>
          <w:color w:val="000000"/>
          <w:spacing w:val="0"/>
          <w:w w:val="100"/>
          <w:position w:val="0"/>
          <w:shd w:val="clear" w:color="auto" w:fill="auto"/>
          <w:lang w:val="pl-PL" w:eastAsia="pl-PL" w:bidi="pl-PL"/>
        </w:rPr>
        <w:t xml:space="preserve"> ani długopisów, ponieważ jestem w samych tylko kąpielówkach. Lodów zresztą też nie mogę dos</w:t>
        <w:softHyphen/>
        <w:t>tać, bo kolejka do budki jest taka, jak do Mauzoleum w Moskwie. Wracam więc na „moją” plażę, odrzucając po drodze ofertę ja</w:t>
        <w:softHyphen/>
        <w:t xml:space="preserve">kiegoś szczególnie przedsiębiorczego </w:t>
      </w:r>
      <w:r>
        <w:rPr>
          <w:b w:val="0"/>
          <w:bCs w:val="0"/>
          <w:i/>
          <w:iCs/>
          <w:color w:val="000000"/>
          <w:spacing w:val="0"/>
          <w:w w:val="100"/>
          <w:position w:val="0"/>
          <w:shd w:val="clear" w:color="auto" w:fill="auto"/>
          <w:lang w:val="pl-PL" w:eastAsia="pl-PL" w:bidi="pl-PL"/>
        </w:rPr>
        <w:t>biznesmiena</w:t>
      </w:r>
      <w:r>
        <w:rPr>
          <w:b w:val="0"/>
          <w:bCs w:val="0"/>
          <w:color w:val="000000"/>
          <w:spacing w:val="0"/>
          <w:w w:val="100"/>
          <w:position w:val="0"/>
          <w:shd w:val="clear" w:color="auto" w:fill="auto"/>
          <w:lang w:val="pl-PL" w:eastAsia="pl-PL" w:bidi="pl-PL"/>
        </w:rPr>
        <w:t xml:space="preserve"> na moje kąpie</w:t>
        <w:softHyphen/>
        <w:t>lówki. I tak długo na plaży przebywać nie możemy, bo o piątej ma być najważniejsze wydarzenie całej wycieczki — mecz.</w:t>
      </w:r>
      <w:r>
        <w:br w:type="page"/>
      </w:r>
    </w:p>
    <w:p>
      <w:pPr>
        <w:pStyle w:val="Style43"/>
        <w:keepNext w:val="0"/>
        <w:keepLines w:val="0"/>
        <w:widowControl w:val="0"/>
        <w:shd w:val="clear" w:color="auto" w:fill="auto"/>
        <w:bidi w:val="0"/>
        <w:spacing w:before="0" w:after="160" w:line="221" w:lineRule="auto"/>
        <w:ind w:left="0" w:right="0" w:firstLine="0"/>
        <w:jc w:val="both"/>
      </w:pPr>
      <w:r>
        <w:rPr>
          <w:b w:val="0"/>
          <w:bCs w:val="0"/>
          <w:i/>
          <w:iCs/>
          <w:color w:val="000000"/>
          <w:spacing w:val="0"/>
          <w:w w:val="100"/>
          <w:position w:val="0"/>
          <w:shd w:val="clear" w:color="auto" w:fill="auto"/>
          <w:lang w:val="pl-PL" w:eastAsia="pl-PL" w:bidi="pl-PL"/>
        </w:rPr>
        <w:t>Porażka imperializmu</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 stadion jedziemy pełni zapału, śpiewając różne piosenki angielskich chuliganów futbolowych i skandując stosowne slo</w:t>
        <w:softHyphen/>
        <w:t>gany. Gala, która zdaje się miała przygotowany jakiś wykład na temat Jałty, w celu urozmaicenia podróży, odkłada ze zrezygno</w:t>
        <w:softHyphen/>
        <w:t>waniem mikrofon i zatyka uszy. My natomiast oznajmiamy całej Jałcie — ba, całej Rosji — że nic nie może przewyższyć angiel</w:t>
        <w:softHyphen/>
        <w:t>skiego futbolu.</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 tym okrzykiem wbiegamy na stadion, i nagle — jak to mówią — okrzyk zamiera nam na ustach. Pośrodku stadionu czeka już na nas drużyna młodzików jałtańskich, ponumerowana i ubrana w przepisowe czerwone koszulki. Przy nich nasza dru</w:t>
        <w:softHyphen/>
        <w:t>żyna wygląda raczej komicznie — w kąpielówkach, owinięci ręcz</w:t>
        <w:softHyphen/>
        <w:t>nikami, jeden nawet jest boso. W dodatku, cała chyba Jałta zwaliła się na tę historyczną okazję. Ale drużyna nasza dzielnie ustawia się na swoich pozycjach. Sędzia (lokalny) daje gwizdek.</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pierwszej połowie jałtańczycy biją nas 3 : 0.</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Trochę to nas wytrąca z równowagi, zwłaszcza że na sędziego narzekać nie można, na nasze faule patrzy przez palce.</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Kapitan drużyny jałtańskiej współczuje nam, wyraźnie jest zażenowany, że pobili kapitalistycznych gości w sposób dość nie</w:t>
        <w:softHyphen/>
        <w:t>gościnny, i sugeruje że drugą połowę meczu jego drużyna ustąpi drużynie dziesięciolatków, żeby naprawić ten stan rzeczy.</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Dziesięciolatki biją nas 4:0.</w:t>
      </w:r>
    </w:p>
    <w:p>
      <w:pPr>
        <w:pStyle w:val="Style43"/>
        <w:keepNext w:val="0"/>
        <w:keepLines w:val="0"/>
        <w:widowControl w:val="0"/>
        <w:shd w:val="clear" w:color="auto" w:fill="auto"/>
        <w:bidi w:val="0"/>
        <w:spacing w:before="0" w:after="360" w:line="221" w:lineRule="auto"/>
        <w:ind w:left="0" w:right="0" w:firstLine="340"/>
        <w:jc w:val="both"/>
      </w:pPr>
      <w:r>
        <w:rPr>
          <w:b w:val="0"/>
          <w:bCs w:val="0"/>
          <w:color w:val="000000"/>
          <w:spacing w:val="0"/>
          <w:w w:val="100"/>
          <w:position w:val="0"/>
          <w:shd w:val="clear" w:color="auto" w:fill="auto"/>
          <w:lang w:val="pl-PL" w:eastAsia="pl-PL" w:bidi="pl-PL"/>
        </w:rPr>
        <w:t>Kapitan bardzo nas przeprasza, że to jakaś pomyłka, że tak być nie powinno. Najbardziej pokrzywdzony czuje się jeden z na</w:t>
        <w:softHyphen/>
        <w:t>szych chłopaków, który zmarnował 30 zdjęć z meczu, które chciał posłać gazetom angielskim jako świadectwo „Triumfu Wielkiej Brytanii”. Tymczasem Brytania, okazuje się jest wyjątkowo Mała, i wracamy do hotelu jak niepyszni, z głowami w piasku. Gala bardzo się cieszy, nie dlatego że Jałta wygrała mecz, tylko że nasz markotny nastrój w autokarze pozwala jej na wygłoszenie dłuższego referatu na temat historii Jałty. Na pewno mecz ten zapisze się w tej historii jako najtragiczniejsza (dla Wielkiej Brytanii) bitwa trwającej nadal Wojny Krymskiej.</w:t>
      </w:r>
    </w:p>
    <w:p>
      <w:pPr>
        <w:pStyle w:val="Style43"/>
        <w:keepNext w:val="0"/>
        <w:keepLines w:val="0"/>
        <w:widowControl w:val="0"/>
        <w:shd w:val="clear" w:color="auto" w:fill="auto"/>
        <w:bidi w:val="0"/>
        <w:spacing w:before="0" w:after="160" w:line="221" w:lineRule="auto"/>
        <w:ind w:left="0" w:right="0" w:firstLine="0"/>
        <w:jc w:val="both"/>
      </w:pPr>
      <w:r>
        <w:rPr>
          <w:b w:val="0"/>
          <w:bCs w:val="0"/>
          <w:i/>
          <w:iCs/>
          <w:color w:val="000000"/>
          <w:spacing w:val="0"/>
          <w:w w:val="100"/>
          <w:position w:val="0"/>
          <w:shd w:val="clear" w:color="auto" w:fill="auto"/>
          <w:lang w:val="pl-PL" w:eastAsia="pl-PL" w:bidi="pl-PL"/>
        </w:rPr>
        <w:t>Dziesięć kilo za kilo</w:t>
      </w:r>
    </w:p>
    <w:p>
      <w:pPr>
        <w:pStyle w:val="Style43"/>
        <w:keepNext w:val="0"/>
        <w:keepLines w:val="0"/>
        <w:widowControl w:val="0"/>
        <w:shd w:val="clear" w:color="auto" w:fill="auto"/>
        <w:bidi w:val="0"/>
        <w:spacing w:before="0" w:after="120" w:line="223" w:lineRule="auto"/>
        <w:ind w:left="0" w:right="0" w:firstLine="340"/>
        <w:jc w:val="both"/>
      </w:pPr>
      <w:r>
        <w:rPr>
          <w:b w:val="0"/>
          <w:bCs w:val="0"/>
          <w:color w:val="000000"/>
          <w:spacing w:val="0"/>
          <w:w w:val="100"/>
          <w:position w:val="0"/>
          <w:shd w:val="clear" w:color="auto" w:fill="auto"/>
          <w:lang w:val="pl-PL" w:eastAsia="pl-PL" w:bidi="pl-PL"/>
        </w:rPr>
        <w:t>W sobotę rano sensacja — w hotelu zjawiła się niespodzie</w:t>
        <w:softHyphen/>
        <w:t>wanie grupa studentów ze Stanów Zjednoczonych, którzy za jeden tysiąc dolarów od osoby zorganizowali sobie wycieczkę po całej Europie i ZSSR. Będąc amatorami gumy do żucia, nie mieli trud</w:t>
        <w:softHyphen/>
        <w:br w:type="page"/>
      </w:r>
      <w:r>
        <w:rPr>
          <w:b w:val="0"/>
          <w:bCs w:val="0"/>
          <w:color w:val="000000"/>
          <w:spacing w:val="0"/>
          <w:w w:val="100"/>
          <w:position w:val="0"/>
          <w:shd w:val="clear" w:color="auto" w:fill="auto"/>
          <w:lang w:val="pl-PL" w:eastAsia="pl-PL" w:bidi="pl-PL"/>
        </w:rPr>
        <w:t>ności w zdobyciu setek znaczków, w tym jeden rzadki okaz z Le</w:t>
        <w:softHyphen/>
        <w:t>ninem na tle komina fabrycznego. Jak zwykle, nie mamy zbyt wiele czasu na rozmowę z nimi, bo Gala już stoi w drzwiach, w swojej ultra-długiej spódnicy. Wychodzimy więc na ulicę wsia</w:t>
        <w:softHyphen/>
        <w:t>damy do autokaru, z którego Gala nas po chwili wyrzuca; okazuje się, że wyjątkowo idziemy pieszo. Kierujemy się w stronę przys</w:t>
        <w:softHyphen/>
        <w:t>tani ponieważ mamy mieć dzisiaj rejs po morzu Czarnym.</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 przystani potęga „Inturista” nagle znika. Ustawiamy się</w:t>
      </w:r>
    </w:p>
    <w:p>
      <w:pPr>
        <w:pStyle w:val="Style43"/>
        <w:keepNext w:val="0"/>
        <w:keepLines w:val="0"/>
        <w:widowControl w:val="0"/>
        <w:numPr>
          <w:ilvl w:val="0"/>
          <w:numId w:val="13"/>
        </w:numPr>
        <w:shd w:val="clear" w:color="auto" w:fill="auto"/>
        <w:tabs>
          <w:tab w:pos="349" w:val="left"/>
        </w:tabs>
        <w:bidi w:val="0"/>
        <w:spacing w:before="0" w:after="120" w:line="221" w:lineRule="auto"/>
        <w:ind w:left="0" w:right="0" w:firstLine="0"/>
        <w:jc w:val="both"/>
      </w:pPr>
      <w:r>
        <w:rPr>
          <w:b w:val="0"/>
          <w:bCs w:val="0"/>
          <w:color w:val="000000"/>
          <w:spacing w:val="0"/>
          <w:w w:val="100"/>
          <w:position w:val="0"/>
          <w:shd w:val="clear" w:color="auto" w:fill="auto"/>
          <w:lang w:val="pl-PL" w:eastAsia="pl-PL" w:bidi="pl-PL"/>
        </w:rPr>
        <w:t>ku naszemu oburzeniu — na końcu kolejki, łódki motorowe przyjeżdżają i odjeżdżają zupełnie się nami nie przejmując. Nie podoba nam się takie naruszenie naszych przywilejów, ale co robić — czekamy. Wreszcie jakaś litościwa motorówka wpuszcza nas na pokład, przy czym Gala, nie mogąc się poruszać swobod</w:t>
        <w:softHyphen/>
        <w:t xml:space="preserve">nie w swojej długiej </w:t>
      </w:r>
      <w:r>
        <w:rPr>
          <w:b w:val="0"/>
          <w:bCs w:val="0"/>
          <w:i/>
          <w:iCs/>
          <w:color w:val="000000"/>
          <w:spacing w:val="0"/>
          <w:w w:val="100"/>
          <w:position w:val="0"/>
          <w:shd w:val="clear" w:color="auto" w:fill="auto"/>
          <w:lang w:val="fr-FR" w:eastAsia="fr-FR" w:bidi="fr-FR"/>
        </w:rPr>
        <w:t>plat’je,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 mało nie wpada do wody. Usada- wiamy się na ławkach, niewiele wygodniejszych od tych w sana</w:t>
        <w:softHyphen/>
        <w:t xml:space="preserve">torium i wszyscy, nauczeni przykładem ostatnich dni, zabieramy się do czytania książek. Cóż bowiem jest do oglądania na morzu Czarnym — </w:t>
      </w:r>
      <w:r>
        <w:rPr>
          <w:b w:val="0"/>
          <w:bCs w:val="0"/>
          <w:i/>
          <w:iCs/>
          <w:color w:val="000000"/>
          <w:spacing w:val="0"/>
          <w:w w:val="100"/>
          <w:position w:val="0"/>
          <w:shd w:val="clear" w:color="auto" w:fill="auto"/>
          <w:lang w:val="pl-PL" w:eastAsia="pl-PL" w:bidi="pl-PL"/>
        </w:rPr>
        <w:t>krugom wacha i wacha,</w:t>
      </w:r>
      <w:r>
        <w:rPr>
          <w:b w:val="0"/>
          <w:bCs w:val="0"/>
          <w:color w:val="000000"/>
          <w:spacing w:val="0"/>
          <w:w w:val="100"/>
          <w:position w:val="0"/>
          <w:shd w:val="clear" w:color="auto" w:fill="auto"/>
          <w:lang w:val="pl-PL" w:eastAsia="pl-PL" w:bidi="pl-PL"/>
        </w:rPr>
        <w:t xml:space="preserve"> jakby powiedział Wiech.</w:t>
      </w:r>
    </w:p>
    <w:p>
      <w:pPr>
        <w:pStyle w:val="Style43"/>
        <w:keepNext w:val="0"/>
        <w:keepLines w:val="0"/>
        <w:widowControl w:val="0"/>
        <w:shd w:val="clear" w:color="auto" w:fill="auto"/>
        <w:bidi w:val="0"/>
        <w:spacing w:before="0" w:after="120" w:line="221" w:lineRule="auto"/>
        <w:ind w:left="0" w:right="0" w:firstLine="340"/>
        <w:jc w:val="both"/>
      </w:pPr>
      <w:r>
        <w:rPr>
          <w:b w:val="0"/>
          <w:bCs w:val="0"/>
          <w:color w:val="000000"/>
          <w:spacing w:val="0"/>
          <w:w w:val="100"/>
          <w:position w:val="0"/>
          <w:shd w:val="clear" w:color="auto" w:fill="auto"/>
          <w:lang w:val="pl-PL" w:eastAsia="pl-PL" w:bidi="pl-PL"/>
        </w:rPr>
        <w:t xml:space="preserve">Przerywam na chwilę lekturę, żeby coś powiedzieć kolegom, na co jakiś młody człowiek, siedzący przed nami, nagle odzywa się do swojego towarzysza: </w:t>
      </w:r>
      <w:r>
        <w:rPr>
          <w:b w:val="0"/>
          <w:bCs w:val="0"/>
          <w:i/>
          <w:iCs/>
          <w:color w:val="000000"/>
          <w:spacing w:val="0"/>
          <w:w w:val="100"/>
          <w:position w:val="0"/>
          <w:shd w:val="clear" w:color="auto" w:fill="auto"/>
          <w:lang w:val="pl-PL" w:eastAsia="pl-PL" w:bidi="pl-PL"/>
        </w:rPr>
        <w:t>Słuszaj, Aliosza, angliczanie,</w:t>
      </w:r>
      <w:r>
        <w:rPr>
          <w:b w:val="0"/>
          <w:bCs w:val="0"/>
          <w:color w:val="000000"/>
          <w:spacing w:val="0"/>
          <w:w w:val="100"/>
          <w:position w:val="0"/>
          <w:shd w:val="clear" w:color="auto" w:fill="auto"/>
          <w:lang w:val="pl-PL" w:eastAsia="pl-PL" w:bidi="pl-PL"/>
        </w:rPr>
        <w:t xml:space="preserve"> na co ja dodaję od siebie mimochodem: </w:t>
      </w:r>
      <w:r>
        <w:rPr>
          <w:b w:val="0"/>
          <w:bCs w:val="0"/>
          <w:i/>
          <w:iCs/>
          <w:color w:val="000000"/>
          <w:spacing w:val="0"/>
          <w:w w:val="100"/>
          <w:position w:val="0"/>
          <w:shd w:val="clear" w:color="auto" w:fill="auto"/>
          <w:lang w:val="pl-PL" w:eastAsia="pl-PL" w:bidi="pl-PL"/>
        </w:rPr>
        <w:t>Kapitalisticzeskije angliczanie.</w:t>
      </w:r>
      <w:r>
        <w:rPr>
          <w:b w:val="0"/>
          <w:bCs w:val="0"/>
          <w:color w:val="000000"/>
          <w:spacing w:val="0"/>
          <w:w w:val="100"/>
          <w:position w:val="0"/>
          <w:shd w:val="clear" w:color="auto" w:fill="auto"/>
          <w:lang w:val="pl-PL" w:eastAsia="pl-PL" w:bidi="pl-PL"/>
        </w:rPr>
        <w:t xml:space="preserve"> Na to on wybucha śmiechem, a następnie odwraca się, wyciąga pacz</w:t>
        <w:softHyphen/>
        <w:t xml:space="preserve">kę </w:t>
      </w:r>
      <w:r>
        <w:rPr>
          <w:b w:val="0"/>
          <w:bCs w:val="0"/>
          <w:i/>
          <w:iCs/>
          <w:color w:val="000000"/>
          <w:spacing w:val="0"/>
          <w:w w:val="100"/>
          <w:position w:val="0"/>
          <w:shd w:val="clear" w:color="auto" w:fill="auto"/>
          <w:lang w:val="pl-PL" w:eastAsia="pl-PL" w:bidi="pl-PL"/>
        </w:rPr>
        <w:t>,,Tu-144”</w:t>
      </w:r>
      <w:r>
        <w:rPr>
          <w:b w:val="0"/>
          <w:bCs w:val="0"/>
          <w:color w:val="000000"/>
          <w:spacing w:val="0"/>
          <w:w w:val="100"/>
          <w:position w:val="0"/>
          <w:shd w:val="clear" w:color="auto" w:fill="auto"/>
          <w:lang w:val="pl-PL" w:eastAsia="pl-PL" w:bidi="pl-PL"/>
        </w:rPr>
        <w:t xml:space="preserve"> i częstuje nas </w:t>
      </w:r>
      <w:r>
        <w:rPr>
          <w:b w:val="0"/>
          <w:bCs w:val="0"/>
          <w:i/>
          <w:iCs/>
          <w:color w:val="000000"/>
          <w:spacing w:val="0"/>
          <w:w w:val="100"/>
          <w:position w:val="0"/>
          <w:shd w:val="clear" w:color="auto" w:fill="auto"/>
          <w:lang w:val="pl-PL" w:eastAsia="pl-PL" w:bidi="pl-PL"/>
        </w:rPr>
        <w:t>papirosoj.</w:t>
      </w:r>
      <w:r>
        <w:rPr>
          <w:b w:val="0"/>
          <w:bCs w:val="0"/>
          <w:color w:val="000000"/>
          <w:spacing w:val="0"/>
          <w:w w:val="100"/>
          <w:position w:val="0"/>
          <w:shd w:val="clear" w:color="auto" w:fill="auto"/>
          <w:lang w:val="pl-PL" w:eastAsia="pl-PL" w:bidi="pl-PL"/>
        </w:rPr>
        <w:t xml:space="preserve"> Mówię, że nie palimy ale za to pijemy. </w:t>
      </w:r>
      <w:r>
        <w:rPr>
          <w:b w:val="0"/>
          <w:bCs w:val="0"/>
          <w:i/>
          <w:iCs/>
          <w:color w:val="000000"/>
          <w:spacing w:val="0"/>
          <w:w w:val="100"/>
          <w:position w:val="0"/>
          <w:shd w:val="clear" w:color="auto" w:fill="auto"/>
          <w:lang w:val="fr-FR" w:eastAsia="fr-FR" w:bidi="fr-FR"/>
        </w:rPr>
        <w:t xml:space="preserve">A </w:t>
      </w:r>
      <w:r>
        <w:rPr>
          <w:b w:val="0"/>
          <w:bCs w:val="0"/>
          <w:i/>
          <w:iCs/>
          <w:color w:val="000000"/>
          <w:spacing w:val="0"/>
          <w:w w:val="100"/>
          <w:position w:val="0"/>
          <w:shd w:val="clear" w:color="auto" w:fill="auto"/>
          <w:lang w:val="pl-PL" w:eastAsia="pl-PL" w:bidi="pl-PL"/>
        </w:rPr>
        <w:t xml:space="preserve">czto </w:t>
      </w:r>
      <w:r>
        <w:rPr>
          <w:b w:val="0"/>
          <w:bCs w:val="0"/>
          <w:i/>
          <w:iCs/>
          <w:color w:val="000000"/>
          <w:spacing w:val="0"/>
          <w:w w:val="100"/>
          <w:position w:val="0"/>
          <w:shd w:val="clear" w:color="auto" w:fill="auto"/>
          <w:lang w:val="fr-FR" w:eastAsia="fr-FR" w:bidi="fr-FR"/>
        </w:rPr>
        <w:t xml:space="preserve">p’jotie? </w:t>
      </w:r>
      <w:r>
        <w:rPr>
          <w:b w:val="0"/>
          <w:bCs w:val="0"/>
          <w:i/>
          <w:iCs/>
          <w:color w:val="000000"/>
          <w:spacing w:val="0"/>
          <w:w w:val="100"/>
          <w:position w:val="0"/>
          <w:shd w:val="clear" w:color="auto" w:fill="auto"/>
          <w:lang w:val="pl-PL" w:eastAsia="pl-PL" w:bidi="pl-PL"/>
        </w:rPr>
        <w:t>Wodku, konieczno.</w:t>
      </w:r>
      <w:r>
        <w:rPr>
          <w:b w:val="0"/>
          <w:bCs w:val="0"/>
          <w:color w:val="000000"/>
          <w:spacing w:val="0"/>
          <w:w w:val="100"/>
          <w:position w:val="0"/>
          <w:shd w:val="clear" w:color="auto" w:fill="auto"/>
          <w:lang w:val="pl-PL" w:eastAsia="pl-PL" w:bidi="pl-PL"/>
        </w:rPr>
        <w:t xml:space="preserve"> Nasz współpa</w:t>
        <w:softHyphen/>
        <w:t xml:space="preserve">sażer zapala papierosa, rozgląda się naokoło, a następnie tonem </w:t>
      </w:r>
      <w:r>
        <w:rPr>
          <w:b w:val="0"/>
          <w:bCs w:val="0"/>
          <w:color w:val="000000"/>
          <w:spacing w:val="0"/>
          <w:w w:val="100"/>
          <w:position w:val="0"/>
          <w:shd w:val="clear" w:color="auto" w:fill="auto"/>
          <w:lang w:val="fr-FR" w:eastAsia="fr-FR" w:bidi="fr-FR"/>
        </w:rPr>
        <w:t xml:space="preserve">quasi-poufnym </w:t>
      </w:r>
      <w:r>
        <w:rPr>
          <w:b w:val="0"/>
          <w:bCs w:val="0"/>
          <w:color w:val="000000"/>
          <w:spacing w:val="0"/>
          <w:w w:val="100"/>
          <w:position w:val="0"/>
          <w:shd w:val="clear" w:color="auto" w:fill="auto"/>
          <w:lang w:val="pl-PL" w:eastAsia="pl-PL" w:bidi="pl-PL"/>
        </w:rPr>
        <w:t>pyta: „A umiecie sami wódkę robić?”. Nie czeka</w:t>
        <w:softHyphen/>
        <w:t>jąc na odpowiedź, wygłasza dłuższą pogadankę o sposobach ro</w:t>
        <w:softHyphen/>
        <w:t xml:space="preserve">bienia czystej wyborowej u siebie w domu. Najpierw, o ile mogę się zorientować, bierze się dziesięć kilo cukru na kilo drożdży, potem następują jakieś manipulacje ze szczelnym pojemnikiem, rurką gumową i skraplaniem. Drugi osobnik, Aliosza, jest trochę przestraszony, próbuje powstrzymać towarzysza w toku objaśnień a następnie wtyka nos w </w:t>
      </w:r>
      <w:r>
        <w:rPr>
          <w:b w:val="0"/>
          <w:bCs w:val="0"/>
          <w:i/>
          <w:iCs/>
          <w:color w:val="000000"/>
          <w:spacing w:val="0"/>
          <w:w w:val="100"/>
          <w:position w:val="0"/>
          <w:shd w:val="clear" w:color="auto" w:fill="auto"/>
          <w:lang w:val="pl-PL" w:eastAsia="pl-PL" w:bidi="pl-PL"/>
        </w:rPr>
        <w:t>Izwiestia</w:t>
      </w:r>
      <w:r>
        <w:rPr>
          <w:b w:val="0"/>
          <w:bCs w:val="0"/>
          <w:color w:val="000000"/>
          <w:spacing w:val="0"/>
          <w:w w:val="100"/>
          <w:position w:val="0"/>
          <w:shd w:val="clear" w:color="auto" w:fill="auto"/>
          <w:lang w:val="pl-PL" w:eastAsia="pl-PL" w:bidi="pl-PL"/>
        </w:rPr>
        <w:t xml:space="preserve"> (w dodatku trzymane do góry nogami) i udaje, że nic nie słyszy. Nasz ekspert dodaje na końcu: „Tylko, że cały ten proces się nie opłaca. Wódka to właśnie jedyna rzecz którą można dostać w sklepach, chociaż najlepsze wódki sprzedają </w:t>
      </w:r>
      <w:r>
        <w:rPr>
          <w:b w:val="0"/>
          <w:bCs w:val="0"/>
          <w:i/>
          <w:iCs/>
          <w:color w:val="000000"/>
          <w:spacing w:val="0"/>
          <w:w w:val="100"/>
          <w:position w:val="0"/>
          <w:shd w:val="clear" w:color="auto" w:fill="auto"/>
          <w:lang w:val="pl-PL" w:eastAsia="pl-PL" w:bidi="pl-PL"/>
        </w:rPr>
        <w:t>inostrancam</w:t>
      </w:r>
      <w:r>
        <w:rPr>
          <w:b w:val="0"/>
          <w:bCs w:val="0"/>
          <w:color w:val="000000"/>
          <w:spacing w:val="0"/>
          <w:w w:val="100"/>
          <w:position w:val="0"/>
          <w:shd w:val="clear" w:color="auto" w:fill="auto"/>
          <w:lang w:val="pl-PL" w:eastAsia="pl-PL" w:bidi="pl-PL"/>
        </w:rPr>
        <w:t xml:space="preserve"> za dolary. W</w:t>
      </w:r>
      <w:r>
        <w:rPr>
          <w:b w:val="0"/>
          <w:bCs w:val="0"/>
          <w:i/>
          <w:iCs/>
          <w:color w:val="000000"/>
          <w:spacing w:val="0"/>
          <w:w w:val="100"/>
          <w:position w:val="0"/>
          <w:shd w:val="clear" w:color="auto" w:fill="auto"/>
          <w:lang w:val="pl-PL" w:eastAsia="pl-PL" w:bidi="pl-PL"/>
        </w:rPr>
        <w:t>ot eto żizń”.</w:t>
      </w:r>
    </w:p>
    <w:p>
      <w:pPr>
        <w:pStyle w:val="Style43"/>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Niestety, motorówka przybija z powrotem do przystani w Jał</w:t>
        <w:softHyphen/>
        <w:t>cie i musimy się pożegnać z towarzyszem podróży, któremu daję</w:t>
      </w:r>
    </w:p>
    <w:p>
      <w:pPr>
        <w:pStyle w:val="Style43"/>
        <w:keepNext w:val="0"/>
        <w:keepLines w:val="0"/>
        <w:widowControl w:val="0"/>
        <w:numPr>
          <w:ilvl w:val="0"/>
          <w:numId w:val="13"/>
        </w:numPr>
        <w:shd w:val="clear" w:color="auto" w:fill="auto"/>
        <w:tabs>
          <w:tab w:pos="349" w:val="left"/>
        </w:tabs>
        <w:bidi w:val="0"/>
        <w:spacing w:before="0" w:after="120" w:line="226" w:lineRule="auto"/>
        <w:ind w:left="0" w:right="0" w:firstLine="0"/>
        <w:jc w:val="both"/>
      </w:pPr>
      <w:r>
        <w:rPr>
          <w:b w:val="0"/>
          <w:bCs w:val="0"/>
          <w:color w:val="000000"/>
          <w:spacing w:val="0"/>
          <w:w w:val="100"/>
          <w:position w:val="0"/>
          <w:shd w:val="clear" w:color="auto" w:fill="auto"/>
          <w:lang w:val="pl-PL" w:eastAsia="pl-PL" w:bidi="pl-PL"/>
        </w:rPr>
        <w:t>rzecz jasna — długopis. Alioszy natomiast wręczam znaczek z Leninem-dziecię, i wszyscy się ulatniamy w celu nabycia — jeśli nie za rubla to za dewizy — drożdży i cukru.</w:t>
      </w:r>
      <w:r>
        <w:br w:type="page"/>
      </w:r>
    </w:p>
    <w:p>
      <w:pPr>
        <w:pStyle w:val="Style43"/>
        <w:keepNext w:val="0"/>
        <w:keepLines w:val="0"/>
        <w:widowControl w:val="0"/>
        <w:shd w:val="clear" w:color="auto" w:fill="auto"/>
        <w:bidi w:val="0"/>
        <w:spacing w:before="0" w:after="160" w:line="221" w:lineRule="auto"/>
        <w:ind w:left="0" w:right="0" w:firstLine="0"/>
        <w:jc w:val="both"/>
      </w:pPr>
      <w:r>
        <w:rPr>
          <w:b w:val="0"/>
          <w:bCs w:val="0"/>
          <w:i/>
          <w:iCs/>
          <w:color w:val="000000"/>
          <w:spacing w:val="0"/>
          <w:w w:val="100"/>
          <w:position w:val="0"/>
          <w:shd w:val="clear" w:color="auto" w:fill="auto"/>
          <w:lang w:val="pl-PL" w:eastAsia="pl-PL" w:bidi="pl-PL"/>
        </w:rPr>
        <w:t>Sowiecki kapitalizm</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ZSSR dewizy powinno się zmieniać na ruble tylko po to żeby kupować lody, wodę sodową i — jeśli ktoś nie ma ani dłu</w:t>
        <w:softHyphen/>
        <w:t>gopisów ani gumy do żucia, a jest zagorzałym komunistą — znaczki z Leninem. Oprócz tego zmienia się dewizy wyłącznie po to, aby państwo miało ich więcej na swoim koncie, bo wszystko inne albo można za nie kupić albo jest nie warte ku</w:t>
        <w:softHyphen/>
        <w:t>powania. A w dodatku, pod koniec podróży, nie łatwo jest nie- wydane ruble wymienić z powrotem i trzeba je wydać.</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Tak więc ci, którzy już w Brześciu pochopnie rzucili się do biura „Inturista” i powymieniali swoje funty na walutę sowiec</w:t>
        <w:softHyphen/>
        <w:t>ką, nazajutrz w Moskwie gorzko pożałowali tego kroku. Ci nato</w:t>
        <w:softHyphen/>
        <w:t>miast, którzy wtedy byli bardziej roztropni albo zmęczeni i wstrzy</w:t>
        <w:softHyphen/>
        <w:t>mali się z wymianą pieniędzy dopóki nie odkryli o co dokładnie chodzi, mogą teraz używać tego gościnnego kraju ile dusza za</w:t>
        <w:softHyphen/>
        <w:t>pragnie.</w:t>
      </w:r>
    </w:p>
    <w:p>
      <w:pPr>
        <w:pStyle w:val="Style43"/>
        <w:keepNext w:val="0"/>
        <w:keepLines w:val="0"/>
        <w:widowControl w:val="0"/>
        <w:shd w:val="clear" w:color="auto" w:fill="auto"/>
        <w:bidi w:val="0"/>
        <w:spacing w:before="0" w:after="320" w:line="221" w:lineRule="auto"/>
        <w:ind w:left="0" w:right="0" w:firstLine="340"/>
        <w:jc w:val="both"/>
      </w:pPr>
      <w:r>
        <w:rPr>
          <w:b w:val="0"/>
          <w:bCs w:val="0"/>
          <w:color w:val="000000"/>
          <w:spacing w:val="0"/>
          <w:w w:val="100"/>
          <w:position w:val="0"/>
          <w:shd w:val="clear" w:color="auto" w:fill="auto"/>
          <w:lang w:val="pl-PL" w:eastAsia="pl-PL" w:bidi="pl-PL"/>
        </w:rPr>
        <w:t>Nasza zbiorowa dusza zapragnęła, na przykład, pójść do cyr</w:t>
        <w:softHyphen/>
        <w:t>ku. Nic prostszego. Za równowartość dwóch rubli (niecały funt), dostajemy dosłownie najlepsze miejsca, zamówione przez Tanię w recepcji hotelowej tylko jeden dzień naprzód. Jeśli pomyśleć, że biedni tubylcy stoją kilka tygodni w kolejce po kiepskie miej</w:t>
        <w:softHyphen/>
        <w:t>sca, to w bogatym turyście z biednego Zachodu przeważają dwa uczucia: winy i wyższości. Zwłaszcza wyższości.</w:t>
      </w:r>
    </w:p>
    <w:p>
      <w:pPr>
        <w:pStyle w:val="Style43"/>
        <w:keepNext w:val="0"/>
        <w:keepLines w:val="0"/>
        <w:widowControl w:val="0"/>
        <w:shd w:val="clear" w:color="auto" w:fill="auto"/>
        <w:bidi w:val="0"/>
        <w:spacing w:before="0" w:after="160" w:line="221" w:lineRule="auto"/>
        <w:ind w:left="0" w:right="0" w:firstLine="0"/>
        <w:jc w:val="both"/>
      </w:pPr>
      <w:r>
        <w:rPr>
          <w:b w:val="0"/>
          <w:bCs w:val="0"/>
          <w:i/>
          <w:iCs/>
          <w:color w:val="000000"/>
          <w:spacing w:val="0"/>
          <w:w w:val="100"/>
          <w:position w:val="0"/>
          <w:shd w:val="clear" w:color="auto" w:fill="auto"/>
          <w:lang w:val="pl-PL" w:eastAsia="pl-PL" w:bidi="pl-PL"/>
        </w:rPr>
        <w:t>Cyrk</w:t>
      </w:r>
    </w:p>
    <w:p>
      <w:pPr>
        <w:pStyle w:val="Style43"/>
        <w:keepNext w:val="0"/>
        <w:keepLines w:val="0"/>
        <w:widowControl w:val="0"/>
        <w:shd w:val="clear" w:color="auto" w:fill="auto"/>
        <w:bidi w:val="0"/>
        <w:spacing w:before="0" w:after="420" w:line="221" w:lineRule="auto"/>
        <w:ind w:left="0" w:right="0" w:firstLine="34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decimal"/>
            <w:numRestart w:val="continuous"/>
            <w15:footnoteColumns w:val="1"/>
          </w:footnotePr>
          <w:pgSz w:w="6718" w:h="11301"/>
          <w:pgMar w:top="910" w:left="409" w:right="412" w:bottom="645"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Wieczorem więc udajemy się do cyrku, z wyższością nieco niż</w:t>
        <w:softHyphen/>
        <w:t xml:space="preserve">szą niż normalnie, bo jeszcze liżemy rany po wczorajszym meczu. Idziemy częściowo trotuarem, częściowo główną jezdnią, ale </w:t>
      </w:r>
      <w:r>
        <w:rPr>
          <w:b w:val="0"/>
          <w:bCs w:val="0"/>
          <w:i/>
          <w:iCs/>
          <w:color w:val="000000"/>
          <w:spacing w:val="0"/>
          <w:w w:val="100"/>
          <w:position w:val="0"/>
          <w:shd w:val="clear" w:color="auto" w:fill="auto"/>
          <w:lang w:val="pl-PL" w:eastAsia="pl-PL" w:bidi="pl-PL"/>
        </w:rPr>
        <w:t>mi- licjoner</w:t>
      </w:r>
      <w:r>
        <w:rPr>
          <w:b w:val="0"/>
          <w:bCs w:val="0"/>
          <w:color w:val="000000"/>
          <w:spacing w:val="0"/>
          <w:w w:val="100"/>
          <w:position w:val="0"/>
          <w:shd w:val="clear" w:color="auto" w:fill="auto"/>
          <w:lang w:val="pl-PL" w:eastAsia="pl-PL" w:bidi="pl-PL"/>
        </w:rPr>
        <w:t xml:space="preserve"> pilnujący ruchu na skrzyżowaniu nie zwraca nam uwagi, tylko zatrzymuje wszystkie samochody i puszcza nas, uchylając nam przy tym grzecznie pałki. W cyrku jest klown, który dostał pierwszą nagrodę na międzynarodowym konkursie klownów, tre</w:t>
        <w:softHyphen/>
        <w:t>sowane lwy i skecze, których nie możemy zrozumieć, ale po prze</w:t>
        <w:softHyphen/>
        <w:t xml:space="preserve">sadnej intonacji słów i śmiechu widzów sądzę, że są „satyryczne”. Podczas przerwy wychodzę, żeby kupić </w:t>
      </w:r>
      <w:r>
        <w:rPr>
          <w:b w:val="0"/>
          <w:bCs w:val="0"/>
          <w:i/>
          <w:iCs/>
          <w:color w:val="000000"/>
          <w:spacing w:val="0"/>
          <w:w w:val="100"/>
          <w:position w:val="0"/>
          <w:shd w:val="clear" w:color="auto" w:fill="auto"/>
          <w:lang w:val="pl-PL" w:eastAsia="pl-PL" w:bidi="pl-PL"/>
        </w:rPr>
        <w:t>morożienoje.</w:t>
      </w:r>
      <w:r>
        <w:rPr>
          <w:b w:val="0"/>
          <w:bCs w:val="0"/>
          <w:color w:val="000000"/>
          <w:spacing w:val="0"/>
          <w:w w:val="100"/>
          <w:position w:val="0"/>
          <w:shd w:val="clear" w:color="auto" w:fill="auto"/>
          <w:lang w:val="pl-PL" w:eastAsia="pl-PL" w:bidi="pl-PL"/>
        </w:rPr>
        <w:t xml:space="preserve"> Chociaż nie ma specjalnej budki dla </w:t>
      </w:r>
      <w:r>
        <w:rPr>
          <w:b w:val="0"/>
          <w:bCs w:val="0"/>
          <w:i/>
          <w:iCs/>
          <w:color w:val="000000"/>
          <w:spacing w:val="0"/>
          <w:w w:val="100"/>
          <w:position w:val="0"/>
          <w:shd w:val="clear" w:color="auto" w:fill="auto"/>
          <w:lang w:val="pl-PL" w:eastAsia="pl-PL" w:bidi="pl-PL"/>
        </w:rPr>
        <w:t>inostrancew,</w:t>
      </w:r>
      <w:r>
        <w:rPr>
          <w:b w:val="0"/>
          <w:bCs w:val="0"/>
          <w:color w:val="000000"/>
          <w:spacing w:val="0"/>
          <w:w w:val="100"/>
          <w:position w:val="0"/>
          <w:shd w:val="clear" w:color="auto" w:fill="auto"/>
          <w:lang w:val="pl-PL" w:eastAsia="pl-PL" w:bidi="pl-PL"/>
        </w:rPr>
        <w:t xml:space="preserve"> wystarczy pokazać znaczek z napisem </w:t>
      </w:r>
      <w:r>
        <w:rPr>
          <w:b w:val="0"/>
          <w:bCs w:val="0"/>
          <w:i/>
          <w:iCs/>
          <w:color w:val="000000"/>
          <w:spacing w:val="0"/>
          <w:w w:val="100"/>
          <w:position w:val="0"/>
          <w:shd w:val="clear" w:color="auto" w:fill="auto"/>
          <w:lang w:val="pl-PL" w:eastAsia="pl-PL" w:bidi="pl-PL"/>
        </w:rPr>
        <w:t xml:space="preserve">„Wilson for </w:t>
      </w:r>
      <w:r>
        <w:rPr>
          <w:b w:val="0"/>
          <w:bCs w:val="0"/>
          <w:i/>
          <w:iCs/>
          <w:color w:val="000000"/>
          <w:spacing w:val="0"/>
          <w:w w:val="100"/>
          <w:position w:val="0"/>
          <w:shd w:val="clear" w:color="auto" w:fill="auto"/>
          <w:lang w:val="fr-FR" w:eastAsia="fr-FR" w:bidi="fr-FR"/>
        </w:rPr>
        <w:t>ex-premier”</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już się jest przy okienku. Wszyscy z respektem patrzą na turystę w nylonowej koszulce, udekorowanej Leninami i znaczkiem z mistycznym hasłem </w:t>
      </w:r>
      <w:r>
        <w:rPr>
          <w:b w:val="0"/>
          <w:bCs w:val="0"/>
          <w:i/>
          <w:iCs/>
          <w:color w:val="000000"/>
          <w:spacing w:val="0"/>
          <w:w w:val="100"/>
          <w:position w:val="0"/>
          <w:shd w:val="clear" w:color="auto" w:fill="auto"/>
          <w:lang w:val="pl-PL" w:eastAsia="pl-PL" w:bidi="pl-PL"/>
        </w:rPr>
        <w:t>„Wil</w:t>
        <w:softHyphen/>
        <w:t xml:space="preserve">son for </w:t>
      </w:r>
      <w:r>
        <w:rPr>
          <w:b w:val="0"/>
          <w:bCs w:val="0"/>
          <w:i/>
          <w:iCs/>
          <w:color w:val="000000"/>
          <w:spacing w:val="0"/>
          <w:w w:val="100"/>
          <w:position w:val="0"/>
          <w:shd w:val="clear" w:color="auto" w:fill="auto"/>
          <w:lang w:val="fr-FR" w:eastAsia="fr-FR" w:bidi="fr-FR"/>
        </w:rPr>
        <w:t>ex-premier”</w:t>
      </w:r>
      <w:r>
        <w:rPr>
          <w:b w:val="0"/>
          <w:bCs w:val="0"/>
          <w:i/>
          <w:iCs/>
          <w:color w:val="000000"/>
          <w:spacing w:val="0"/>
          <w:w w:val="100"/>
          <w:position w:val="0"/>
          <w:shd w:val="clear" w:color="auto" w:fill="auto"/>
          <w:lang w:val="pl-PL" w:eastAsia="pl-PL" w:bidi="pl-PL"/>
        </w:rPr>
        <w:t>,</w:t>
      </w:r>
      <w:r>
        <w:rPr>
          <w:b w:val="0"/>
          <w:bCs w:val="0"/>
          <w:color w:val="000000"/>
          <w:spacing w:val="0"/>
          <w:w w:val="100"/>
          <w:position w:val="0"/>
          <w:shd w:val="clear" w:color="auto" w:fill="auto"/>
          <w:lang w:val="pl-PL" w:eastAsia="pl-PL" w:bidi="pl-PL"/>
        </w:rPr>
        <w:t xml:space="preserve"> którego to hasła nikt nie może zrozumieć (a jeśli rozumie, to myśli, że wołałbym Kosygina od Wilsona). I znowu to poczucie wyższości. Ale czy zastanawianie się nad </w:t>
      </w:r>
    </w:p>
    <w:p>
      <w:pPr>
        <w:pStyle w:val="Style43"/>
        <w:keepNext w:val="0"/>
        <w:keepLines w:val="0"/>
        <w:widowControl w:val="0"/>
        <w:shd w:val="clear" w:color="auto" w:fill="auto"/>
        <w:bidi w:val="0"/>
        <w:spacing w:before="0" w:after="420" w:line="221" w:lineRule="auto"/>
        <w:ind w:left="0" w:right="0" w:firstLine="0"/>
        <w:jc w:val="both"/>
      </w:pPr>
      <w:r>
        <w:rPr>
          <w:b w:val="0"/>
          <w:bCs w:val="0"/>
          <w:color w:val="000000"/>
          <w:spacing w:val="0"/>
          <w:w w:val="100"/>
          <w:position w:val="0"/>
          <w:shd w:val="clear" w:color="auto" w:fill="auto"/>
          <w:lang w:val="pl-PL" w:eastAsia="pl-PL" w:bidi="pl-PL"/>
        </w:rPr>
        <w:t>tym coś komu pomoże? Po to jest Rosja, żeby zagraniczny turysta czuł się w niej panem.</w:t>
      </w:r>
    </w:p>
    <w:p>
      <w:pPr>
        <w:pStyle w:val="Style43"/>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Pionierzy — kosmonauci</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Niedziela, 17. Dzisiaj nasz ostatni dzień w Jałcie i autokar, który już czeka na ulicy </w:t>
      </w:r>
      <w:r>
        <w:rPr>
          <w:b w:val="0"/>
          <w:bCs w:val="0"/>
          <w:color w:val="000000"/>
          <w:spacing w:val="0"/>
          <w:w w:val="100"/>
          <w:position w:val="0"/>
          <w:shd w:val="clear" w:color="auto" w:fill="auto"/>
          <w:lang w:val="fr-FR" w:eastAsia="fr-FR" w:bidi="fr-FR"/>
        </w:rPr>
        <w:t xml:space="preserve">Roosevelta </w:t>
      </w:r>
      <w:r>
        <w:rPr>
          <w:b w:val="0"/>
          <w:bCs w:val="0"/>
          <w:color w:val="000000"/>
          <w:spacing w:val="0"/>
          <w:w w:val="100"/>
          <w:position w:val="0"/>
          <w:shd w:val="clear" w:color="auto" w:fill="auto"/>
          <w:lang w:val="pl-PL" w:eastAsia="pl-PL" w:bidi="pl-PL"/>
        </w:rPr>
        <w:t>z Galą w środku, ma nas zawieźć do obozu pionierskiego w Arteku, który znajduje się gdzież pod Jałtą.</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 obozie tym, jak informuje nas z zapałem Gala przez mi</w:t>
        <w:softHyphen/>
        <w:t>krofon podczas jazdy, przebywa jednocześnie 35 (czy może 45) Pionierów, którzy się co pewien czas zmieniają. My właśnie po</w:t>
        <w:softHyphen/>
        <w:t>dobno trafiliśmy na taką zmianę i dlatego nie mogliśmy mieć z nimi meczu (na co odzywają się głosy: „Gdybyśmy z nimi grali, to byśmy ich pobili!” „Nie oni nas 7 : 0, a my ich 70 : 0!”, itp.). Pionierzy są wybierani z wszystkich republik i tylko najlepszych spotyka zaszczyt pobytu w Arteku. Mieszkają nie w namiotach a w domkach. Te i różne inne niepotrzebne fakty podaje nam Gala ze słabnącym entuzjazmem, tak że gdy dojeżdżamy do samego obozu, recytuje dane dotyczące obszaru Arteku zupełnie monotonnie.</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Cały zresztą obóz jest dosyć monotonny: te domki, o których była mowa, są ustawione w równe szeregi, wszystkie jednakowo szarego koloru. Zjazd z szosy, zwłaszcza autokarem, jest wyjąt</w:t>
        <w:softHyphen/>
        <w:t>kowo niebezpieczny, bo dróżka zakręca i spada gwałtownie, nie mówiąc już o tym, że jest bardzo wąska. Nasz kierowca jednak jakoś daje sobie z tym wszystkim radę i z wielką ulgą wysiadamy przy jakimś niepozornym budynku, położonym wyżej niż sam obóz. W budynku spotyka nas podejrzanie wyglądający osobnik, z szyją ozdobioną czerwoną chustą. Mówi tylko po rosyjsku, tak że Gala musi nam wszystko tłumaczyć. Trochę to nas oburza — czyżby „Inturist” nie mógł sobie pozwolić na jakiegoś angielsko- mówiącego przewodnika? A dlaczego Gala nie może nas oprowa</w:t>
        <w:softHyphen/>
        <w:t>dzić? Widocznie jednak są ku temu jakieś powody. Nasz samo</w:t>
        <w:softHyphen/>
        <w:t>zwańczy przewodnik prosi nas więc, za pośrednictwem Gali, do „sali kosmonautycznej”.</w:t>
      </w:r>
    </w:p>
    <w:p>
      <w:pPr>
        <w:pStyle w:val="Style43"/>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 „sali kosmonautycznej” Pionierzy mają widocznie „przy</w:t>
        <w:softHyphen/>
        <w:t>sposobienie kosmonautyczne” — wszędzie są jakieś ekrany, instru</w:t>
        <w:softHyphen/>
        <w:t>menty, guziki. Czerwona Chusta prosi o ochotnika na zademon</w:t>
        <w:softHyphen/>
        <w:t>strowanie siły odśrodkowej. Znajduje się wreszcie jeden despe</w:t>
        <w:softHyphen/>
        <w:t>rat, któremu na życiu już widać nie zależy, i sadowi się na jakimś foteliku. Przewodnik naciska gdzieś guzik i fotelik zaczyna się obracać w przerażającym tempie. Trwa to chyba z pół minuty. Potem przewodnik nagle wyłącza motor, fotel-wirówka staje,</w:t>
        <w:br w:type="page"/>
      </w:r>
      <w:r>
        <w:rPr>
          <w:b w:val="0"/>
          <w:bCs w:val="0"/>
          <w:color w:val="000000"/>
          <w:spacing w:val="0"/>
          <w:w w:val="100"/>
          <w:position w:val="0"/>
          <w:shd w:val="clear" w:color="auto" w:fill="auto"/>
          <w:lang w:val="pl-PL" w:eastAsia="pl-PL" w:bidi="pl-PL"/>
        </w:rPr>
        <w:t>a chłopak wylatuje głową naprzód. Na szczęście udaje nam się go złapać zanim uderza o podłogę.</w:t>
      </w:r>
    </w:p>
    <w:p>
      <w:pPr>
        <w:pStyle w:val="Style43"/>
        <w:keepNext w:val="0"/>
        <w:keepLines w:val="0"/>
        <w:widowControl w:val="0"/>
        <w:shd w:val="clear" w:color="auto" w:fill="auto"/>
        <w:bidi w:val="0"/>
        <w:spacing w:before="0" w:after="160" w:line="221" w:lineRule="auto"/>
        <w:ind w:left="0" w:right="0" w:firstLine="340"/>
        <w:jc w:val="both"/>
      </w:pPr>
      <w:r>
        <w:rPr>
          <w:b w:val="0"/>
          <w:bCs w:val="0"/>
          <w:color w:val="000000"/>
          <w:spacing w:val="0"/>
          <w:w w:val="100"/>
          <w:position w:val="0"/>
          <w:shd w:val="clear" w:color="auto" w:fill="auto"/>
          <w:lang w:val="pl-PL" w:eastAsia="pl-PL" w:bidi="pl-PL"/>
        </w:rPr>
        <w:t>Z pewnym niesmakiem oglądamy następne przyrządy tortur i już nikt nie odważa się ich wypróbować, mimo nalegań Czerwo</w:t>
        <w:softHyphen/>
        <w:t>nej Chusty. Przechodzimy więc do jakiejś innej sali, gdzie są fotografie wszystkich kosmonautów sowieckich. Czerwona Chusta zmusza nas do obejrzenia każdej fotografii po kolei, a następnie wyprowadza nas z powrotem na zewnątrz. Zanim jednak wy</w:t>
        <w:softHyphen/>
        <w:t>chodzę, uwagę moją przyciąga napis na ścianie, którego treść brzmi mniej więcej:</w:t>
      </w:r>
    </w:p>
    <w:p>
      <w:pPr>
        <w:pStyle w:val="Style43"/>
        <w:keepNext w:val="0"/>
        <w:keepLines w:val="0"/>
        <w:widowControl w:val="0"/>
        <w:shd w:val="clear" w:color="auto" w:fill="auto"/>
        <w:bidi w:val="0"/>
        <w:spacing w:before="0" w:after="300" w:line="221" w:lineRule="auto"/>
        <w:ind w:left="880" w:right="840" w:hanging="100"/>
        <w:jc w:val="both"/>
      </w:pPr>
      <w:r>
        <w:rPr>
          <w:b w:val="0"/>
          <w:bCs w:val="0"/>
          <w:i/>
          <w:iCs/>
          <w:color w:val="000000"/>
          <w:spacing w:val="0"/>
          <w:w w:val="100"/>
          <w:position w:val="0"/>
          <w:shd w:val="clear" w:color="auto" w:fill="auto"/>
          <w:lang w:val="pl-PL" w:eastAsia="pl-PL" w:bidi="pl-PL"/>
        </w:rPr>
        <w:t>„Dnia 21 lipca 1969 roku stanął na księżycu pierwszy człowiek, Neal Armstrong, dzięki współpracy sowieckich i amerykańskich uczo</w:t>
        <w:softHyphen/>
        <w:t>nych”.</w:t>
      </w:r>
    </w:p>
    <w:p>
      <w:pPr>
        <w:pStyle w:val="Style43"/>
        <w:keepNext w:val="0"/>
        <w:keepLines w:val="0"/>
        <w:widowControl w:val="0"/>
        <w:shd w:val="clear" w:color="auto" w:fill="auto"/>
        <w:bidi w:val="0"/>
        <w:spacing w:before="0" w:after="100" w:line="221" w:lineRule="auto"/>
        <w:ind w:left="0" w:right="0" w:firstLine="0"/>
        <w:jc w:val="both"/>
      </w:pPr>
      <w:r>
        <w:rPr>
          <w:b w:val="0"/>
          <w:bCs w:val="0"/>
          <w:i/>
          <w:iCs/>
          <w:color w:val="000000"/>
          <w:spacing w:val="0"/>
          <w:w w:val="100"/>
          <w:position w:val="0"/>
          <w:shd w:val="clear" w:color="auto" w:fill="auto"/>
          <w:lang w:val="pl-PL" w:eastAsia="pl-PL" w:bidi="pl-PL"/>
        </w:rPr>
        <w:t>Która godzina?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 obejrzeniu maszyn kosmo-wybrykowych schodzimy na dół do samego obozu, gdzie Czerwona Chusta — ku naszemu zdzi</w:t>
        <w:softHyphen/>
        <w:t>wieniu i nawet zadowoleniu — oddaje nas w ręce Gali. Okazuje się jednak, że nie miał właściwie po co nas jej oddawać, ponie</w:t>
        <w:softHyphen/>
        <w:t>waż z niewiadomych powodów nie oglądamy obozu z bliska, tylko udajemy się w stronę plaży, specjalnie przeznaczonej dla Pionierów i zagranicznych turystów. Kręcą się tam nawet jacyś prawdziwi Pionierzy, ale stronią od nas, chociaż kusząco wycią</w:t>
        <w:softHyphen/>
        <w:t>gamy długopisy. Nie przejmując się więc nimi, przebieramy się w budkach podobnych do tych na plaży „Inturista”, a następnie układamy się na deskach plażowych.</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Decyduję się wejść na chwilę do wody, bo upał jest nie do zniesienia. Zdejmuję więc zegarek i kładę go do kieszeni spodni, które położyłem na swoim ręczniku. Zanurzam się na chwilę w wodzie, ale zaraz wracam na swoje miejsce. Sięgam po zega</w:t>
        <w:softHyphen/>
        <w:t>rek... nie ma. Sprawdzam w drugiej kieszeni, naokoło — ciągle nie ma. Nie ma również grupki Pionierów, która kręciła się przed chwilą na plaży. Pytam się kolegi, który leży obok mnie (i też właśnie wrócił z wody), która godzina. Ten sięga do swo</w:t>
        <w:softHyphen/>
        <w:t>jego ubrania, a następnie mówi niepewnym głosem: „To dziwne, zegarek mi znikł”.</w:t>
      </w:r>
    </w:p>
    <w:p>
      <w:pPr>
        <w:pStyle w:val="Style43"/>
        <w:keepNext w:val="0"/>
        <w:keepLines w:val="0"/>
        <w:widowControl w:val="0"/>
        <w:shd w:val="clear" w:color="auto" w:fill="auto"/>
        <w:bidi w:val="0"/>
        <w:spacing w:before="0" w:after="220" w:line="221" w:lineRule="auto"/>
        <w:ind w:left="0" w:right="0" w:firstLine="340"/>
        <w:jc w:val="both"/>
      </w:pPr>
      <w:r>
        <w:rPr>
          <w:b w:val="0"/>
          <w:bCs w:val="0"/>
          <w:color w:val="000000"/>
          <w:spacing w:val="0"/>
          <w:w w:val="100"/>
          <w:position w:val="0"/>
          <w:shd w:val="clear" w:color="auto" w:fill="auto"/>
          <w:lang w:val="pl-PL" w:eastAsia="pl-PL" w:bidi="pl-PL"/>
        </w:rPr>
        <w:t>A więc któryś z tych trzydziestu-pięciu najlepszych Pionierów z całego Związku Sowieckiego zdobył dodatkową sprawność. No i przy tym wzbogacił ZSSR o dwa zegarki.</w:t>
      </w:r>
    </w:p>
    <w:p>
      <w:pPr>
        <w:pStyle w:val="Style43"/>
        <w:keepNext w:val="0"/>
        <w:keepLines w:val="0"/>
        <w:widowControl w:val="0"/>
        <w:shd w:val="clear" w:color="auto" w:fill="auto"/>
        <w:bidi w:val="0"/>
        <w:spacing w:before="0" w:after="100" w:line="221" w:lineRule="auto"/>
        <w:ind w:left="0" w:right="0" w:firstLine="0"/>
        <w:jc w:val="both"/>
      </w:pPr>
      <w:r>
        <w:rPr>
          <w:b w:val="0"/>
          <w:bCs w:val="0"/>
          <w:i/>
          <w:iCs/>
          <w:color w:val="000000"/>
          <w:spacing w:val="0"/>
          <w:w w:val="100"/>
          <w:position w:val="0"/>
          <w:shd w:val="clear" w:color="auto" w:fill="auto"/>
          <w:lang w:val="pl-PL" w:eastAsia="pl-PL" w:bidi="pl-PL"/>
        </w:rPr>
        <w:t>Neo-imperializm na lotnisku</w:t>
      </w:r>
    </w:p>
    <w:p>
      <w:pPr>
        <w:pStyle w:val="Style43"/>
        <w:keepNext w:val="0"/>
        <w:keepLines w:val="0"/>
        <w:widowControl w:val="0"/>
        <w:shd w:val="clear" w:color="auto" w:fill="auto"/>
        <w:bidi w:val="0"/>
        <w:spacing w:before="0" w:after="0" w:line="221" w:lineRule="auto"/>
        <w:ind w:left="0" w:right="0" w:firstLine="34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decimal"/>
            <w:numRestart w:val="continuous"/>
            <w15:footnoteColumns w:val="1"/>
          </w:footnotePr>
          <w:pgSz w:w="6718" w:h="11301"/>
          <w:pgMar w:top="910" w:left="409" w:right="412" w:bottom="645"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 xml:space="preserve">Po obiedzie pakujemy pośpiesznie walizki i po raz ostatni </w:t>
      </w:r>
    </w:p>
    <w:p>
      <w:pPr>
        <w:pStyle w:val="Style43"/>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wręczamy dyżurnej klucz z uroczym </w:t>
      </w:r>
      <w:r>
        <w:rPr>
          <w:b w:val="0"/>
          <w:bCs w:val="0"/>
          <w:i/>
          <w:iCs/>
          <w:color w:val="000000"/>
          <w:spacing w:val="0"/>
          <w:w w:val="100"/>
          <w:position w:val="0"/>
          <w:shd w:val="clear" w:color="auto" w:fill="auto"/>
          <w:lang w:val="pl-PL" w:eastAsia="pl-PL" w:bidi="pl-PL"/>
        </w:rPr>
        <w:t>pożałujsta,</w:t>
      </w:r>
      <w:r>
        <w:rPr>
          <w:b w:val="0"/>
          <w:bCs w:val="0"/>
          <w:color w:val="000000"/>
          <w:spacing w:val="0"/>
          <w:w w:val="100"/>
          <w:position w:val="0"/>
          <w:shd w:val="clear" w:color="auto" w:fill="auto"/>
          <w:lang w:val="pl-PL" w:eastAsia="pl-PL" w:bidi="pl-PL"/>
        </w:rPr>
        <w:t xml:space="preserve"> przy czym ona, jak zwykle, zapisuje coś szybko na kartce. Schodzimy szybko na dół; na zewnątrz czeka autokar, ale już bez Gali. Śpiewając na całą ulicę </w:t>
      </w:r>
      <w:r>
        <w:rPr>
          <w:b w:val="0"/>
          <w:bCs w:val="0"/>
          <w:color w:val="000000"/>
          <w:spacing w:val="0"/>
          <w:w w:val="100"/>
          <w:position w:val="0"/>
          <w:shd w:val="clear" w:color="auto" w:fill="auto"/>
          <w:lang w:val="fr-FR" w:eastAsia="fr-FR" w:bidi="fr-FR"/>
        </w:rPr>
        <w:t xml:space="preserve">Roosevelta </w:t>
      </w:r>
      <w:r>
        <w:rPr>
          <w:b w:val="0"/>
          <w:bCs w:val="0"/>
          <w:color w:val="000000"/>
          <w:spacing w:val="0"/>
          <w:w w:val="100"/>
          <w:position w:val="0"/>
          <w:shd w:val="clear" w:color="auto" w:fill="auto"/>
          <w:lang w:val="pl-PL" w:eastAsia="pl-PL" w:bidi="pl-PL"/>
        </w:rPr>
        <w:t xml:space="preserve">„It’s </w:t>
      </w:r>
      <w:r>
        <w:rPr>
          <w:b w:val="0"/>
          <w:bCs w:val="0"/>
          <w:color w:val="000000"/>
          <w:spacing w:val="0"/>
          <w:w w:val="100"/>
          <w:position w:val="0"/>
          <w:shd w:val="clear" w:color="auto" w:fill="auto"/>
          <w:lang w:val="fr-FR" w:eastAsia="fr-FR" w:bidi="fr-FR"/>
        </w:rPr>
        <w:t xml:space="preserve">a long </w:t>
      </w:r>
      <w:r>
        <w:rPr>
          <w:b w:val="0"/>
          <w:bCs w:val="0"/>
          <w:color w:val="000000"/>
          <w:spacing w:val="0"/>
          <w:w w:val="100"/>
          <w:position w:val="0"/>
          <w:shd w:val="clear" w:color="auto" w:fill="auto"/>
          <w:lang w:val="pl-PL" w:eastAsia="pl-PL" w:bidi="pl-PL"/>
        </w:rPr>
        <w:t xml:space="preserve">way to Simferopol” wsiadamy do autokaru. Tym razem Tania daje sygnał </w:t>
      </w:r>
      <w:r>
        <w:rPr>
          <w:b w:val="0"/>
          <w:bCs w:val="0"/>
          <w:i/>
          <w:iCs/>
          <w:color w:val="000000"/>
          <w:spacing w:val="0"/>
          <w:w w:val="100"/>
          <w:position w:val="0"/>
          <w:shd w:val="clear" w:color="auto" w:fill="auto"/>
          <w:lang w:val="pl-PL" w:eastAsia="pl-PL" w:bidi="pl-PL"/>
        </w:rPr>
        <w:t>pojechali!,</w:t>
      </w:r>
      <w:r>
        <w:rPr>
          <w:b w:val="0"/>
          <w:bCs w:val="0"/>
          <w:color w:val="000000"/>
          <w:spacing w:val="0"/>
          <w:w w:val="100"/>
          <w:position w:val="0"/>
          <w:shd w:val="clear" w:color="auto" w:fill="auto"/>
          <w:lang w:val="pl-PL" w:eastAsia="pl-PL" w:bidi="pl-PL"/>
        </w:rPr>
        <w:t xml:space="preserve"> i autokar rusza.</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Według rozkładu, odlot z Symferopolu do Odessy (numer 3308) ma być o 17.35. Na lotnisku siadamy w wygodnych fo</w:t>
        <w:softHyphen/>
        <w:t>telach w sali „Inturista”, przeglądając różne książeczki o zabaw</w:t>
        <w:softHyphen/>
        <w:t>nych tytułach ( „Imperializm a komunizm — analiza wypowiedzi Lenina”; „Neo-imperializm w Chinach”), których cała masa (w różnych językach) leży na stolikach. Znajduję nawet polską pu</w:t>
        <w:softHyphen/>
        <w:t>blikację „Mechanizm propagandy syjonistycznej”, w której ktoś napisał olbrzymimi literami (po polsku) „DUBCZEK-SWO- BODA”.</w:t>
      </w:r>
    </w:p>
    <w:p>
      <w:pPr>
        <w:pStyle w:val="Style43"/>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Gdy o siódmej jesteśmy ciągle w poczekalni, zgadujemy, że coś nawaliło. Tania mówi, że jeszcze „trzeba trochę poczekać”, co też robimy. Niektórzy grają w karty, inni czytają propagan</w:t>
        <w:softHyphen/>
        <w:t>dową lekturę, jeszcze inni próbują zasnąć. Ja natomiast, z kilko</w:t>
        <w:softHyphen/>
        <w:t>ma kolegami, rozmawiam (pół po angielsku, pół po rosyjsku) z Murzynem-studentem chyba z Tanganiki, który studiuje w Mos</w:t>
        <w:softHyphen/>
        <w:t>kwie („Studenci z Azji, Afryki i Ameryki Południowej... są przyj</w:t>
        <w:softHyphen/>
        <w:t xml:space="preserve">mowani bez względu na rasę, obywatelstwo i wiarę”, informuje książeczka </w:t>
      </w:r>
      <w:r>
        <w:rPr>
          <w:b w:val="0"/>
          <w:bCs w:val="0"/>
          <w:i/>
          <w:iCs/>
          <w:color w:val="000000"/>
          <w:spacing w:val="0"/>
          <w:w w:val="100"/>
          <w:position w:val="0"/>
          <w:shd w:val="clear" w:color="auto" w:fill="auto"/>
          <w:lang w:val="pl-PL" w:eastAsia="pl-PL" w:bidi="pl-PL"/>
        </w:rPr>
        <w:t>,Nisit the USSR”).</w:t>
      </w:r>
      <w:r>
        <w:rPr>
          <w:b w:val="0"/>
          <w:bCs w:val="0"/>
          <w:color w:val="000000"/>
          <w:spacing w:val="0"/>
          <w:w w:val="100"/>
          <w:position w:val="0"/>
          <w:shd w:val="clear" w:color="auto" w:fill="auto"/>
          <w:lang w:val="pl-PL" w:eastAsia="pl-PL" w:bidi="pl-PL"/>
        </w:rPr>
        <w:t xml:space="preserve"> O wpół do ósmej przenosimy się do restauracji, gdzie dostajemy obfitą kolację, chociaż według programu mieliśmy ją zjeść już w Odessie, po czym wracamy z powrotem do poczekalni. Wszystko razem przypomina nam trochę pierwszą noc w Brześciu. Wreszcie Tania, usłyszawszy ja</w:t>
        <w:softHyphen/>
        <w:t>kiś komunikat przez głośnik, zarządza ogólny alarm. Wszyscy zrywamy się i z hałasem zbiegamy na dół. Bezkarnie przechodzi</w:t>
        <w:softHyphen/>
        <w:t>my przez całe lotnisko, pod nosami samolotów, idąc wzdłuż pasów startowych. Dochodzimy wreszcie do jakiegoś punktu na środku lotniska, gdzie zatrzymuje nas stewardessa „Aerofłotu”. Po kilku minutach przyjeżdża samolot i staje obok nas niczym taksówka. Oprócz nas są jeszcze inni ludzie, ale ci muszą poczekać aż nasza grupa wejdzie do środka.</w:t>
      </w:r>
    </w:p>
    <w:p>
      <w:pPr>
        <w:pStyle w:val="Style43"/>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Samolot jest mały i ciasny; odczuwa się bardzo brak wenty</w:t>
        <w:softHyphen/>
        <w:t>lacji i regulacji ciśnienia. Poza tym jest wspaniały. Po półgodzin</w:t>
        <w:softHyphen/>
        <w:t>nym locie, podczas którego dostajemy dwa cukierki i jeden kie</w:t>
        <w:softHyphen/>
        <w:t xml:space="preserve">liszek </w:t>
      </w:r>
      <w:r>
        <w:rPr>
          <w:b w:val="0"/>
          <w:bCs w:val="0"/>
          <w:i/>
          <w:iCs/>
          <w:color w:val="000000"/>
          <w:spacing w:val="0"/>
          <w:w w:val="100"/>
          <w:position w:val="0"/>
          <w:shd w:val="clear" w:color="auto" w:fill="auto"/>
          <w:lang w:val="pl-PL" w:eastAsia="pl-PL" w:bidi="pl-PL"/>
        </w:rPr>
        <w:t>gazirowannoj wody,</w:t>
      </w:r>
      <w:r>
        <w:rPr>
          <w:b w:val="0"/>
          <w:bCs w:val="0"/>
          <w:color w:val="000000"/>
          <w:spacing w:val="0"/>
          <w:w w:val="100"/>
          <w:position w:val="0"/>
          <w:shd w:val="clear" w:color="auto" w:fill="auto"/>
          <w:lang w:val="pl-PL" w:eastAsia="pl-PL" w:bidi="pl-PL"/>
        </w:rPr>
        <w:t xml:space="preserve"> jesteśmy już w Odessie.</w:t>
      </w:r>
    </w:p>
    <w:p>
      <w:pPr>
        <w:widowControl w:val="0"/>
        <w:spacing w:line="1" w:lineRule="exact"/>
        <w:sectPr>
          <w:headerReference w:type="default" r:id="rId99"/>
          <w:footerReference w:type="default" r:id="rId100"/>
          <w:headerReference w:type="even" r:id="rId101"/>
          <w:footerReference w:type="even" r:id="rId102"/>
          <w:footnotePr>
            <w:pos w:val="pageBottom"/>
            <w:numFmt w:val="decimal"/>
            <w:numRestart w:val="continuous"/>
            <w15:footnoteColumns w:val="1"/>
          </w:footnotePr>
          <w:pgSz w:w="6718" w:h="11301"/>
          <w:pgMar w:top="910" w:left="409" w:right="412" w:bottom="645" w:header="0" w:footer="217" w:gutter="0"/>
          <w:cols w:space="720"/>
          <w:noEndnote/>
          <w:rtlGutter w:val="0"/>
          <w:docGrid w:linePitch="360"/>
        </w:sectPr>
      </w:pPr>
      <w:r>
        <mc:AlternateContent>
          <mc:Choice Requires="wps">
            <w:drawing>
              <wp:anchor distT="153670" distB="0" distL="0" distR="0" simplePos="0" relativeHeight="125829390" behindDoc="0" locked="0" layoutInCell="1" allowOverlap="1">
                <wp:simplePos x="0" y="0"/>
                <wp:positionH relativeFrom="page">
                  <wp:posOffset>332105</wp:posOffset>
                </wp:positionH>
                <wp:positionV relativeFrom="paragraph">
                  <wp:posOffset>153670</wp:posOffset>
                </wp:positionV>
                <wp:extent cx="1058545" cy="153035"/>
                <wp:wrapTopAndBottom/>
                <wp:docPr id="193" name="Shape 193"/>
                <a:graphic xmlns:a="http://schemas.openxmlformats.org/drawingml/2006/main">
                  <a:graphicData uri="http://schemas.microsoft.com/office/word/2010/wordprocessingShape">
                    <wps:wsp>
                      <wps:cNvSpPr txBox="1"/>
                      <wps:spPr>
                        <a:xfrm>
                          <a:ext cx="1058545" cy="15303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(Dokończenie nastąpi)</w:t>
                            </w:r>
                          </w:p>
                        </w:txbxContent>
                      </wps:txbx>
                      <wps:bodyPr wrap="none" lIns="0" tIns="0" rIns="0" bIns="0">
                        <a:noAutoFit/>
                      </wps:bodyPr>
                    </wps:wsp>
                  </a:graphicData>
                </a:graphic>
              </wp:anchor>
            </w:drawing>
          </mc:Choice>
          <mc:Fallback>
            <w:pict>
              <v:shape id="_x0000_s1219" type="#_x0000_t202" style="position:absolute;margin-left:26.149999999999999pt;margin-top:12.1pt;width:83.349999999999994pt;height:12.050000000000001pt;z-index:-125829363;mso-wrap-distance-left:0;mso-wrap-distance-top:12.1pt;mso-wrap-distance-right:0;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(Dokończenie nastąpi)</w:t>
                      </w:r>
                    </w:p>
                  </w:txbxContent>
                </v:textbox>
                <w10:wrap type="topAndBottom" anchorx="page"/>
              </v:shape>
            </w:pict>
          </mc:Fallback>
        </mc:AlternateContent>
      </w:r>
      <w:r>
        <mc:AlternateContent>
          <mc:Choice Requires="wps">
            <w:drawing>
              <wp:anchor distT="25400" distB="107315" distL="0" distR="0" simplePos="0" relativeHeight="125829392" behindDoc="0" locked="0" layoutInCell="1" allowOverlap="1">
                <wp:simplePos x="0" y="0"/>
                <wp:positionH relativeFrom="page">
                  <wp:posOffset>2423795</wp:posOffset>
                </wp:positionH>
                <wp:positionV relativeFrom="paragraph">
                  <wp:posOffset>25400</wp:posOffset>
                </wp:positionV>
                <wp:extent cx="1318895" cy="173990"/>
                <wp:wrapTopAndBottom/>
                <wp:docPr id="195" name="Shape 195"/>
                <a:graphic xmlns:a="http://schemas.openxmlformats.org/drawingml/2006/main">
                  <a:graphicData uri="http://schemas.microsoft.com/office/word/2010/wordprocessingShape">
                    <wps:wsp>
                      <wps:cNvSpPr txBox="1"/>
                      <wps:spPr>
                        <a:xfrm>
                          <a:ext cx="1318895" cy="17399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Konrad BRODZIŃSKI</w:t>
                            </w:r>
                          </w:p>
                        </w:txbxContent>
                      </wps:txbx>
                      <wps:bodyPr wrap="none" lIns="0" tIns="0" rIns="0" bIns="0">
                        <a:noAutoFit/>
                      </wps:bodyPr>
                    </wps:wsp>
                  </a:graphicData>
                </a:graphic>
              </wp:anchor>
            </w:drawing>
          </mc:Choice>
          <mc:Fallback>
            <w:pict>
              <v:shape id="_x0000_s1221" type="#_x0000_t202" style="position:absolute;margin-left:190.84999999999999pt;margin-top:2.pt;width:103.84999999999999pt;height:13.699999999999999pt;z-index:-125829361;mso-wrap-distance-left:0;mso-wrap-distance-top:2.pt;mso-wrap-distance-right:0;mso-wrap-distance-bottom:8.4499999999999993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Konrad BRODZIŃSKI</w:t>
                      </w:r>
                    </w:p>
                  </w:txbxContent>
                </v:textbox>
                <w10:wrap type="topAndBottom" anchorx="page"/>
              </v:shape>
            </w:pict>
          </mc:Fallback>
        </mc:AlternateContent>
      </w:r>
    </w:p>
    <w:p>
      <w:pPr>
        <w:pStyle w:val="Style65"/>
        <w:keepNext/>
        <w:keepLines/>
        <w:widowControl w:val="0"/>
        <w:shd w:val="clear" w:color="auto" w:fill="auto"/>
        <w:bidi w:val="0"/>
        <w:spacing w:before="0" w:after="960" w:line="240" w:lineRule="auto"/>
        <w:ind w:left="0" w:right="0" w:firstLine="0"/>
        <w:jc w:val="right"/>
      </w:pPr>
      <w:bookmarkStart w:id="33" w:name="bookmark33"/>
      <w:bookmarkStart w:id="34" w:name="bookmark34"/>
      <w:r>
        <w:rPr>
          <w:color w:val="000000"/>
          <w:spacing w:val="0"/>
          <w:w w:val="100"/>
          <w:position w:val="0"/>
          <w:u w:val="single"/>
          <w:shd w:val="clear" w:color="auto" w:fill="auto"/>
          <w:lang w:val="pl-PL" w:eastAsia="pl-PL" w:bidi="pl-PL"/>
        </w:rPr>
        <w:t>Kraj</w:t>
      </w:r>
      <w:bookmarkEnd w:id="33"/>
      <w:bookmarkEnd w:id="34"/>
    </w:p>
    <w:p>
      <w:pPr>
        <w:pStyle w:val="Style41"/>
        <w:keepNext/>
        <w:keepLines/>
        <w:widowControl w:val="0"/>
        <w:shd w:val="clear" w:color="auto" w:fill="auto"/>
        <w:bidi w:val="0"/>
        <w:spacing w:before="0" w:after="68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Polska droga do... (dok.)</w:t>
      </w:r>
      <w:bookmarkEnd w:id="35"/>
      <w:bookmarkEnd w:id="36"/>
    </w:p>
    <w:p>
      <w:pPr>
        <w:pStyle w:val="Style68"/>
        <w:keepNext w:val="0"/>
        <w:keepLines w:val="0"/>
        <w:widowControl w:val="0"/>
        <w:shd w:val="clear" w:color="auto" w:fill="auto"/>
        <w:bidi w:val="0"/>
        <w:spacing w:before="0" w:after="320" w:line="223" w:lineRule="auto"/>
        <w:ind w:left="0" w:right="0" w:firstLine="0"/>
        <w:jc w:val="center"/>
      </w:pPr>
      <w:r>
        <w:rPr>
          <w:color w:val="000000"/>
          <w:spacing w:val="0"/>
          <w:w w:val="100"/>
          <w:position w:val="0"/>
          <w:shd w:val="clear" w:color="auto" w:fill="auto"/>
          <w:lang w:val="pl-PL" w:eastAsia="pl-PL" w:bidi="pl-PL"/>
        </w:rPr>
        <w:t>VI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Przygotowania do IV zjazdu PZPR odbywały się w atmosferze wzmożonego napięcia wewnętrznego. Nieomylnym tego objawem był wzrost walk frakcyjnych w łonie partii, czy też, jak kto woli, walk w dużym stopniu pozorowanych. Wzmogła się aktywność dawnych „natolińców” spod znaku Mijała, znaczne ożywienie na</w:t>
        <w:softHyphen/>
        <w:t xml:space="preserve">stąpiło w szeregach „partyzantów”, tych spod znaku Moczara. Rzeczywiste, czy też reżyserowane zza kulis walki frakcyjne nie mogły wszak przysłonić rzeczy najważniejszej — </w:t>
      </w:r>
      <w:r>
        <w:rPr>
          <w:i/>
          <w:iCs/>
          <w:color w:val="000000"/>
          <w:spacing w:val="0"/>
          <w:w w:val="100"/>
          <w:position w:val="0"/>
          <w:shd w:val="clear" w:color="auto" w:fill="auto"/>
          <w:lang w:val="pl-PL" w:eastAsia="pl-PL" w:bidi="pl-PL"/>
        </w:rPr>
        <w:t>nasilenia frus</w:t>
        <w:softHyphen/>
        <w:t>tracji społecznej, rosnącego zniecierpliwienia.</w:t>
      </w:r>
    </w:p>
    <w:p>
      <w:pPr>
        <w:pStyle w:val="Style68"/>
        <w:keepNext w:val="0"/>
        <w:keepLines w:val="0"/>
        <w:widowControl w:val="0"/>
        <w:shd w:val="clear" w:color="auto" w:fill="auto"/>
        <w:bidi w:val="0"/>
        <w:spacing w:before="0" w:after="0" w:line="223" w:lineRule="auto"/>
        <w:ind w:left="0" w:right="0" w:firstLine="300"/>
        <w:jc w:val="both"/>
        <w:sectPr>
          <w:headerReference w:type="default" r:id="rId103"/>
          <w:footerReference w:type="default" r:id="rId104"/>
          <w:headerReference w:type="even" r:id="rId105"/>
          <w:footerReference w:type="even" r:id="rId106"/>
          <w:footnotePr>
            <w:pos w:val="pageBottom"/>
            <w:numFmt w:val="decimal"/>
            <w:numRestart w:val="continuous"/>
            <w15:footnoteColumns w:val="1"/>
          </w:footnotePr>
          <w:pgSz w:w="6718" w:h="11301"/>
          <w:pgMar w:top="910" w:left="409" w:right="412" w:bottom="645" w:header="482" w:footer="217" w:gutter="0"/>
          <w:pgNumType w:start="1178"/>
          <w:cols w:space="720"/>
          <w:noEndnote/>
          <w:rtlGutter w:val="0"/>
          <w:docGrid w:linePitch="360"/>
        </w:sectPr>
      </w:pPr>
      <w:r>
        <w:rPr>
          <w:color w:val="000000"/>
          <w:spacing w:val="0"/>
          <w:w w:val="100"/>
          <w:position w:val="0"/>
          <w:shd w:val="clear" w:color="auto" w:fill="auto"/>
          <w:lang w:val="pl-PL" w:eastAsia="pl-PL" w:bidi="pl-PL"/>
        </w:rPr>
        <w:t>W celu rozładowania napięć partia i władze starały się zmylić opinię publiczną przy pomocy fałszowanej statystyki, bądź przy pomocy fałszywej jej interpretacji żywiąc naiwne zgoła przekona</w:t>
        <w:softHyphen/>
        <w:t>nie, że magia liczb w skali makroekonomicznej zdoła wyperswa</w:t>
        <w:softHyphen/>
        <w:t>dować Polakom niewesołe myśli, krytykę polityki partii. Usiłowa</w:t>
        <w:softHyphen/>
        <w:t>no np. wmówić społeczeństwu, że sytuacja mieszkaniowa, w wy</w:t>
        <w:softHyphen/>
        <w:t>niku „pomyślnego rozwoju planu pięcioletniego”, ulega radykalnej poprawie. „W okresie 1961-1965 oddanych zostanie do użytku 750 tys. mieszkań, co stanowi wzrost o 21 % w stosunku do po</w:t>
        <w:softHyphen/>
        <w:t>przedniego pięciolecia” — głosiła propaganda partyjna. Była to przysłowiowa pół-prawda. Cała bowiem prawda przedstawiała się całkiem inaczej. Po pierwsze, w latach 1961-1965 planowano bu</w:t>
        <w:softHyphen/>
        <w:t>dowę 905 tys. mieszkań, a więc do wykonania planu zabraknie — i tak się właśnie stało — 155 tys. mieszkań. Po wtóre, jak wskazują liczby, powierzchnia użytkowa ogółu nowych miesz</w:t>
        <w:softHyphen/>
        <w:t>kań, zamiast wzrastać, malała! Z obliczeń dokonanych w 1966 r. będzie wynikało, że w 1960 r. na 1000 ludności oddano do użyt</w:t>
        <w:softHyphen/>
        <w:t>ku 272 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powierzchni użytkowej mieszkań, a w 1965 r. tylko 263 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O stosunku partii do tego jakże nabrzmiałego od lat problemu świadczy chyba najwymowniej fakt, iż udział nakładów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 budownictwo mieszkaniowe w nakładach inwestycyjnych gos</w:t>
        <w:softHyphen/>
        <w:t>podarki narodowej, spadł z 20 % w 1960 r. do 15,3 % w 1965 r.</w:t>
      </w:r>
      <w:r>
        <w:rPr>
          <w:color w:val="000000"/>
          <w:spacing w:val="0"/>
          <w:w w:val="100"/>
          <w:position w:val="0"/>
          <w:shd w:val="clear" w:color="auto" w:fill="auto"/>
          <w:vertAlign w:val="superscript"/>
          <w:lang w:val="pl-PL" w:eastAsia="pl-PL" w:bidi="pl-PL"/>
        </w:rPr>
        <w:footnoteReference w:id="43"/>
      </w:r>
    </w:p>
    <w:p>
      <w:pPr>
        <w:pStyle w:val="Style68"/>
        <w:keepNext w:val="0"/>
        <w:keepLines w:val="0"/>
        <w:widowControl w:val="0"/>
        <w:shd w:val="clear" w:color="auto" w:fill="auto"/>
        <w:bidi w:val="0"/>
        <w:spacing w:before="0" w:after="1060" w:line="223" w:lineRule="auto"/>
        <w:ind w:left="0" w:right="0" w:firstLine="320"/>
        <w:jc w:val="both"/>
      </w:pPr>
      <w:r>
        <w:rPr>
          <w:color w:val="000000"/>
          <w:spacing w:val="0"/>
          <w:w w:val="100"/>
          <w:position w:val="0"/>
          <w:shd w:val="clear" w:color="auto" w:fill="auto"/>
          <w:lang w:val="pl-PL" w:eastAsia="pl-PL" w:bidi="pl-PL"/>
        </w:rPr>
        <w:t>Jeszcze jeden przykład zakłamania władz. Jak wiadomo, pro</w:t>
        <w:softHyphen/>
        <w:t>blemem, o który partia stale się potyka, jest... mięso. Ciągle brak mięsa, chociaż jego cena nieustannie rośnie, szybciej od wielu innych artykułów. Tymczasem propaganda z uporem twierdziła, iż mimo „przejściowych” trudności, spożycie mięsa „jednak roś</w:t>
        <w:softHyphen/>
        <w:t>nie”. A usłużna statystyka fakt ten „niezbicie” potwierdzała. Na podstawie komunikatów Głównego Urzędu Statystycznego prze</w:t>
        <w:softHyphen/>
        <w:t>ciętny Polak mógł się więc dowiedzieć, że w 1960 r. spożył 42,5 kg mięsa, a w 1964 r. o 4,5 kg więcej, czyli 47,1 kg</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 Ludzie znający się na mięsie i na statystyce mieli zupełnie inne zdanie — po</w:t>
        <w:softHyphen/>
        <w:t>ziom spożycia maleje! I na udowodnienie przytaczali dwa niezbi</w:t>
        <w:softHyphen/>
        <w:t xml:space="preserve">te argumenty. Pierwszy. Statystycy zaliczają na konto spożycia mięsa to, czego żadna szanująca się gospodyni przy najlepszych chęciach za mięso uznać nie jest w stanie, np nóżki wieprzowe. I drugi. W latach 1958-1964 ludność Polski wzrosła o 2,3 min osób, ale w tym samym czasie przyrost ludności wiejskiej był zgoła nieznaczny, natomiast liczba ludności miejskiej powiększyła się o 2 min osób, czyli prawie o 20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A zatem wzrost konsumentów mięsa był o wiele szybszy od wzrostu ogółu ludności. Tymczasem sprzedaż mięsa w uspołecznionej sieci handlu miejskiego po</w:t>
        <w:softHyphen/>
        <w:t>większyła się w omawianym okresie z 630 tysięcy ton do zaledwie 650 tysięcy ton, to znaczy zaledwie o ok. 3 procent! Inaczej mówiąc, dostawy mięsa w przeliczeniu na 1 mieszkańca miast uległy zmniejszeniu z ok. 47 kg na ok. 42 kg</w:t>
      </w:r>
      <w:r>
        <w:rPr>
          <w:color w:val="000000"/>
          <w:spacing w:val="0"/>
          <w:w w:val="100"/>
          <w:position w:val="0"/>
          <w:shd w:val="clear" w:color="auto" w:fill="auto"/>
          <w:vertAlign w:val="superscript"/>
          <w:lang w:val="pl-PL" w:eastAsia="pl-PL" w:bidi="pl-PL"/>
        </w:rPr>
        <w:footnoteReference w:id="45"/>
      </w:r>
      <w:r>
        <w:rPr>
          <w:color w:val="000000"/>
          <w:spacing w:val="0"/>
          <w:w w:val="100"/>
          <w:position w:val="0"/>
          <w:shd w:val="clear" w:color="auto" w:fill="auto"/>
          <w:lang w:val="pl-PL" w:eastAsia="pl-PL" w:bidi="pl-PL"/>
        </w:rPr>
        <w:t xml:space="preserve">. Nastąpił tedy </w:t>
      </w:r>
      <w:r>
        <w:rPr>
          <w:i/>
          <w:iCs/>
          <w:color w:val="000000"/>
          <w:spacing w:val="0"/>
          <w:w w:val="100"/>
          <w:position w:val="0"/>
          <w:shd w:val="clear" w:color="auto" w:fill="auto"/>
          <w:lang w:val="pl-PL" w:eastAsia="pl-PL" w:bidi="pl-PL"/>
        </w:rPr>
        <w:t xml:space="preserve">bezwzględny spadek poziomu spożycia mięsa w miastach! </w:t>
      </w:r>
      <w:r>
        <w:rPr>
          <w:color w:val="000000"/>
          <w:spacing w:val="0"/>
          <w:w w:val="100"/>
          <w:position w:val="0"/>
          <w:shd w:val="clear" w:color="auto" w:fill="auto"/>
          <w:lang w:val="pl-PL" w:eastAsia="pl-PL" w:bidi="pl-PL"/>
        </w:rPr>
        <w:t>A przecież mięso, to przykład nie odosobniony, podobnie działo się w dziedzinie dostaw i spożycia wielu innych artykułów ryn</w:t>
        <w:softHyphen/>
        <w:t>kowych. Oto, gdzie tkwiły przyczyny frustracji społecznej, której ani zwalczyć ani ukryć partia nie była w stanie.</w:t>
      </w:r>
    </w:p>
    <w:p>
      <w:pPr>
        <w:pStyle w:val="Style68"/>
        <w:keepNext w:val="0"/>
        <w:keepLines w:val="0"/>
        <w:widowControl w:val="0"/>
        <w:shd w:val="clear" w:color="auto" w:fill="auto"/>
        <w:bidi w:val="0"/>
        <w:spacing w:before="0" w:after="200" w:line="223" w:lineRule="auto"/>
        <w:ind w:left="0" w:right="0" w:firstLine="320"/>
        <w:jc w:val="both"/>
      </w:pPr>
      <w:r>
        <w:rPr>
          <w:color w:val="000000"/>
          <w:spacing w:val="0"/>
          <w:w w:val="100"/>
          <w:position w:val="0"/>
          <w:shd w:val="clear" w:color="auto" w:fill="auto"/>
          <w:lang w:val="pl-PL" w:eastAsia="pl-PL" w:bidi="pl-PL"/>
        </w:rPr>
        <w:t>Tak więc sytuacja przed IV zjazdem PZPR była niewesoła. Wydawało się, że Gomułka, zgodnie ze znaną formułą Lenina, postanowił dokonać kroku wstecz, ustąpić przed naporem mas i przystąpić wreszcie do reformy systemu zarządzania i planowania. W samej rzeczy w uchwale IV zjazdu poświęcono cały rozdział kierunkom realizacji reformy gospodarczej w latach 1966-1970.</w:t>
        <w:br w:type="page"/>
      </w:r>
      <w:r>
        <w:rPr>
          <w:color w:val="000000"/>
          <w:spacing w:val="0"/>
          <w:w w:val="100"/>
          <w:position w:val="0"/>
          <w:shd w:val="clear" w:color="auto" w:fill="auto"/>
          <w:lang w:val="pl-PL" w:eastAsia="pl-PL" w:bidi="pl-PL"/>
        </w:rPr>
        <w:t>W uchwale zjazd domagał się (prawdę powiedziawszy, nie bardzo wiadomo od kogo...) „zwiększenia roli rachunku ekonomicznego”, a w pierwszym rzędzie „uelastycznienia polityki cen”, „oprocento</w:t>
        <w:softHyphen/>
        <w:t>wania środków trwałych”, „udoskonalenia zasad podziału zysku” oraz — i to było najbardziej obiecujące — zmniejszenia liczby wskaźników dyrektywnych, przy pomocy których władze nad</w:t>
        <w:softHyphen/>
        <w:t>rzędne kierowały dotychczas pracą przedsiębiorstw. Uchwała po</w:t>
        <w:softHyphen/>
        <w:t>stulowała także wzrost kompetencji i roli samorządu robotni</w:t>
        <w:softHyphen/>
        <w:t>czego, samodzielności przedsiębiorstw. Partia obiecała na zjeź- dzie, że tym razem nie popełni dawnych błędów w trakcie opracowania planu pięcioletniego, zwłaszcza w dziedzinie inwes</w:t>
        <w:softHyphen/>
        <w:t>tycji, gdzie zastosowano nowe zasady, które pomogą ukrócić mar</w:t>
        <w:softHyphen/>
        <w:t>notrawstwo inwestycyjne. Partia oświadczyła wreszcie, że pięcio</w:t>
        <w:softHyphen/>
        <w:t>lecie 1966-1970 stanie się „pięciolatką jakości, nowoczesności, mo</w:t>
        <w:softHyphen/>
        <w:t>dernizacji i zmiany struktury przemysłu”. Buńczucznie i... bez zastanowienia.</w:t>
      </w:r>
    </w:p>
    <w:p>
      <w:pPr>
        <w:pStyle w:val="Style29"/>
        <w:keepNext w:val="0"/>
        <w:keepLines w:val="0"/>
        <w:widowControl w:val="0"/>
        <w:shd w:val="clear" w:color="auto" w:fill="auto"/>
        <w:bidi w:val="0"/>
        <w:spacing w:before="0" w:after="34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 xml:space="preserve">IV zjazd PZPR opracował następujące założenia planu na lata 1966-1970; wzrost dochodu narodowego wyniesie 30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część do</w:t>
        <w:softHyphen/>
        <w:t>chodu przeznaczona na spożycie zwiększy się o 27 %, wydatki inwestycyjne o 36-38 %, produkcja przemysłowa o 45-47 % i płace realne o 10 %</w:t>
      </w:r>
      <w:r>
        <w:rPr>
          <w:color w:val="000000"/>
          <w:spacing w:val="0"/>
          <w:w w:val="100"/>
          <w:position w:val="0"/>
          <w:shd w:val="clear" w:color="auto" w:fill="auto"/>
          <w:vertAlign w:val="superscript"/>
          <w:lang w:val="pl-PL" w:eastAsia="pl-PL" w:bidi="pl-PL"/>
        </w:rPr>
        <w:footnoteReference w:id="46"/>
      </w:r>
      <w:r>
        <w:rPr>
          <w:color w:val="000000"/>
          <w:spacing w:val="0"/>
          <w:w w:val="100"/>
          <w:position w:val="0"/>
          <w:shd w:val="clear" w:color="auto" w:fill="auto"/>
          <w:lang w:val="pl-PL" w:eastAsia="pl-PL" w:bidi="pl-PL"/>
        </w:rPr>
        <w:t>. Zgodnie z przyjętym zwyczajem założenia te uległy modyfikacji w dwa lata później i były zatwierdzone uchwa</w:t>
        <w:softHyphen/>
        <w:t>łą Sejmu. W czasie jednego z posiedzeń komisji sejmowej nad rzą</w:t>
        <w:softHyphen/>
        <w:t>dowym projektem 5-letniego planu rozwoju gospodarki narodo</w:t>
        <w:softHyphen/>
        <w:t>wej Stefan Jędrychowski i Zenon Kliszko stwierdzili z całą po</w:t>
        <w:softHyphen/>
        <w:t>wagą, że tym razem:</w:t>
      </w:r>
    </w:p>
    <w:p>
      <w:pPr>
        <w:pStyle w:val="Style26"/>
        <w:keepNext w:val="0"/>
        <w:keepLines w:val="0"/>
        <w:widowControl w:val="0"/>
        <w:shd w:val="clear" w:color="auto" w:fill="auto"/>
        <w:bidi w:val="0"/>
        <w:spacing w:before="0" w:after="200"/>
        <w:ind w:left="0" w:right="0" w:firstLine="300"/>
        <w:jc w:val="both"/>
      </w:pPr>
      <w:r>
        <w:rPr>
          <w:color w:val="000000"/>
          <w:spacing w:val="0"/>
          <w:w w:val="100"/>
          <w:position w:val="0"/>
          <w:shd w:val="clear" w:color="auto" w:fill="auto"/>
          <w:lang w:val="pl-PL" w:eastAsia="pl-PL" w:bidi="pl-PL"/>
        </w:rPr>
        <w:t>„ ... prace nad bieżącym planem 5-letnim oparte były o znacznie większą niż to miało miejsce w ubiegłych planach wieloletnich ilość materiałów ana- listycznych, naukowych i planistycznych oraz oparte były o liczne uwagi, wnioski i postulaty zgłoszone przez załogi i inne zespoły...”.</w:t>
      </w:r>
    </w:p>
    <w:p>
      <w:pPr>
        <w:pStyle w:val="Style68"/>
        <w:keepNext w:val="0"/>
        <w:keepLines w:val="0"/>
        <w:widowControl w:val="0"/>
        <w:shd w:val="clear" w:color="auto" w:fill="auto"/>
        <w:bidi w:val="0"/>
        <w:spacing w:before="0" w:after="200" w:line="223" w:lineRule="auto"/>
        <w:ind w:left="0" w:right="0" w:firstLine="0"/>
        <w:jc w:val="both"/>
      </w:pPr>
      <w:r>
        <w:rPr>
          <w:color w:val="000000"/>
          <w:spacing w:val="0"/>
          <w:w w:val="100"/>
          <w:position w:val="0"/>
          <w:shd w:val="clear" w:color="auto" w:fill="auto"/>
          <w:lang w:val="pl-PL" w:eastAsia="pl-PL" w:bidi="pl-PL"/>
        </w:rPr>
        <w:t>i że:</w:t>
      </w:r>
    </w:p>
    <w:p>
      <w:pPr>
        <w:pStyle w:val="Style26"/>
        <w:keepNext w:val="0"/>
        <w:keepLines w:val="0"/>
        <w:widowControl w:val="0"/>
        <w:shd w:val="clear" w:color="auto" w:fill="auto"/>
        <w:bidi w:val="0"/>
        <w:spacing w:before="0" w:after="200" w:line="230" w:lineRule="auto"/>
        <w:ind w:left="0" w:right="0" w:firstLine="300"/>
        <w:jc w:val="both"/>
      </w:pPr>
      <w:r>
        <w:rPr>
          <w:color w:val="000000"/>
          <w:spacing w:val="0"/>
          <w:w w:val="100"/>
          <w:position w:val="0"/>
          <w:shd w:val="clear" w:color="auto" w:fill="auto"/>
          <w:lang w:val="pl-PL" w:eastAsia="pl-PL" w:bidi="pl-PL"/>
        </w:rPr>
        <w:t>„ ... wszechstronna ocena projektu planu pozwala na sformułowanie właś</w:t>
        <w:softHyphen/>
        <w:t>ciwych poprawek do projektu planu oraz dezyderatów dotyczących sposobów jego realizacji</w:t>
      </w:r>
      <w:r>
        <w:rPr>
          <w:color w:val="000000"/>
          <w:spacing w:val="0"/>
          <w:w w:val="100"/>
          <w:position w:val="0"/>
          <w:shd w:val="clear" w:color="auto" w:fill="auto"/>
          <w:vertAlign w:val="superscript"/>
          <w:lang w:val="pl-PL" w:eastAsia="pl-PL" w:bidi="pl-PL"/>
        </w:rPr>
        <w:footnoteReference w:id="47"/>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Tak więc partia obiecała przystąpić do reformy systemu, a rea</w:t>
        <w:softHyphen/>
        <w:t>lizacji tego zamierzenia sprzyjać miał wnikliwie opracowany plan gospodarczy. Reforma bowiem, jak twierdzono w otoczeniu Go</w:t>
        <w:softHyphen/>
        <w:t>mułki, wymaga spokoju, stabilizacji gospodarczej i politycznej, takie zaś warunki miały zaistnieć w latach 1966-1970. Gomułka</w:t>
        <w:br w:type="page"/>
      </w:r>
      <w:r>
        <w:rPr>
          <w:color w:val="000000"/>
          <w:spacing w:val="0"/>
          <w:w w:val="100"/>
          <w:position w:val="0"/>
          <w:shd w:val="clear" w:color="auto" w:fill="auto"/>
          <w:lang w:val="pl-PL" w:eastAsia="pl-PL" w:bidi="pl-PL"/>
        </w:rPr>
        <w:t>wiedział jednak dobrze, że nowe pięciolecie będzie trudniejsze od poprzedniego. I nie tylko on...</w:t>
      </w:r>
    </w:p>
    <w:p>
      <w:pPr>
        <w:pStyle w:val="Style29"/>
        <w:keepNext w:val="0"/>
        <w:keepLines w:val="0"/>
        <w:widowControl w:val="0"/>
        <w:shd w:val="clear" w:color="auto" w:fill="auto"/>
        <w:bidi w:val="0"/>
        <w:spacing w:before="0" w:after="2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IV plenum KC zwołane w lipcu 1965 umocniło iluzje zasiane uchwałą IV zjazdu — przedmiotem obrad były „kierunki zmian w systemie planowania i zarządzania". Już sam fakt, że zwo</w:t>
        <w:softHyphen/>
        <w:t>łano takie plenum budził duże nadzieje wśród zwolenników reform. Co prawda, nastrój ich pogorszył się po podjęciu ogra</w:t>
        <w:softHyphen/>
        <w:t>niczonej uchwały jakże dalekiej w swych pryncypiach od idei Października, tym niemniej, jak sądzono, będzie to mimo wszyst</w:t>
        <w:softHyphen/>
        <w:t>ko krok do przodu. Uchwała określiła nawet dokładny termin (bodaj czerwiec 1968) zakończenia prac nad wprowadzeniem no</w:t>
        <w:softHyphen/>
        <w:t>wych, doskonalszych wskaźników dyrektywnych... Był to, jak się okaże, jeszcze jeden wybieg, Gomułka chciał wygrać na czasie! Iluzje reformatorów, względnie idealistów z prawdziwego zda</w:t>
        <w:softHyphen/>
        <w:t>rzenia, prysły już na następnym, V plenum KC. Zajęło się ono wyłącznie problemami handlu zagranicznego, a więc jedną z ważnych dziedzin gospodarczych. O dziwo, na plenum tym niewiele jednak mówiono o uchwale poprzedniego plenum, jak gdyby do niczego nie zobowiązywała, a w nowych wytycznych partia położyła główny nacisk na administracyjno-biurokratyczne metody działania. Uchwała nakazywała organizacjom partyjnym, wzmożenie kontroli nad działalnością administracji w dziedzinie produkcji na eksport, a dyrektorów przedsiębiorstw zobowią</w:t>
        <w:softHyphen/>
        <w:t>zano do składania sprawozdań przed tymi organizacjami. Po kilku miesiącach odbyło się jeszcze jedno plenum KC, VI z kolei, po</w:t>
        <w:softHyphen/>
        <w:t>święcone realizacji planów inwestycyjnych. I znów nad uchwałą IV plenum zaległa cisza, natomiast w uchwale VI plenum posta</w:t>
        <w:softHyphen/>
        <w:t>wiono zadania już całkowicie jawnie sprzeczne z duchem i literą wytycznych IV zjazdu. Były to bowiem zadania obliczone na likwi</w:t>
        <w:softHyphen/>
        <w:t xml:space="preserve">dację </w:t>
      </w:r>
      <w:r>
        <w:rPr>
          <w:i/>
          <w:iCs/>
          <w:color w:val="000000"/>
          <w:spacing w:val="0"/>
          <w:w w:val="100"/>
          <w:position w:val="0"/>
          <w:shd w:val="clear" w:color="auto" w:fill="auto"/>
          <w:lang w:val="pl-PL" w:eastAsia="pl-PL" w:bidi="pl-PL"/>
        </w:rPr>
        <w:t>skutków, a nie przyczyn.</w:t>
      </w:r>
      <w:r>
        <w:rPr>
          <w:color w:val="000000"/>
          <w:spacing w:val="0"/>
          <w:w w:val="100"/>
          <w:position w:val="0"/>
          <w:shd w:val="clear" w:color="auto" w:fill="auto"/>
          <w:lang w:val="pl-PL" w:eastAsia="pl-PL" w:bidi="pl-PL"/>
        </w:rPr>
        <w:t xml:space="preserve"> Uchwała nakazywała racjonalne wykorzystanie maszyn, wymianę przestarzałych maszyn na nowo</w:t>
        <w:softHyphen/>
        <w:t>cześniejsze, modernizację procesów technologicznych itd. Wszyst</w:t>
        <w:softHyphen/>
        <w:t>kie te cele partia nakazywała zrealizować przy pomocy tradycyj</w:t>
        <w:softHyphen/>
        <w:t>nych metod, tzn. metod odgórnego komenderowania partyjno- administracyjnego aparatu.</w:t>
      </w:r>
    </w:p>
    <w:p>
      <w:pPr>
        <w:pStyle w:val="Style68"/>
        <w:keepNext w:val="0"/>
        <w:keepLines w:val="0"/>
        <w:widowControl w:val="0"/>
        <w:shd w:val="clear" w:color="auto" w:fill="auto"/>
        <w:bidi w:val="0"/>
        <w:spacing w:before="0" w:after="0" w:line="223" w:lineRule="auto"/>
        <w:ind w:left="0" w:right="0" w:firstLine="300"/>
        <w:jc w:val="both"/>
        <w:sectPr>
          <w:headerReference w:type="default" r:id="rId107"/>
          <w:footerReference w:type="default" r:id="rId108"/>
          <w:headerReference w:type="even" r:id="rId109"/>
          <w:footerReference w:type="even" r:id="rId110"/>
          <w:footnotePr>
            <w:pos w:val="pageBottom"/>
            <w:numFmt w:val="decimal"/>
            <w:numRestart w:val="continuous"/>
            <w15:footnoteColumns w:val="1"/>
          </w:footnotePr>
          <w:pgSz w:w="6718" w:h="11301"/>
          <w:pgMar w:top="910" w:left="409" w:right="412" w:bottom="645" w:header="0" w:footer="3" w:gutter="0"/>
          <w:pgNumType w:start="105"/>
          <w:cols w:space="720"/>
          <w:noEndnote/>
          <w:rtlGutter w:val="0"/>
          <w:docGrid w:linePitch="360"/>
        </w:sectPr>
      </w:pPr>
      <w:r>
        <w:rPr>
          <w:color w:val="000000"/>
          <w:spacing w:val="0"/>
          <w:w w:val="100"/>
          <w:position w:val="0"/>
          <w:shd w:val="clear" w:color="auto" w:fill="auto"/>
          <w:lang w:val="pl-PL" w:eastAsia="pl-PL" w:bidi="pl-PL"/>
        </w:rPr>
        <w:t>W końcu 1966 roku Gomułka zwołał VII plenum KC. Porządek dzienny brzmiał: „Kierunki zmian w organizacji zarządzania przedsiębiorstw”. Czyżby powrót do pomijanej dotychczas uchwa</w:t>
        <w:softHyphen/>
        <w:t>ły IV plenum? A więc jednak jeszcze raz sprawa reformy? Nic z tych rzeczy, partia zastosowała prymitywny chwyt handlarza starzyzną — wystawiła szyld z napisem „nowości”, a na straganie wyłożyła stare, dawno odrzucone przez klientów rupiecie. Jak pa</w:t>
        <w:softHyphen/>
        <w:t>miętamy, realizacji planów pięcioletnich towarzyszyły różne akcje. Widocznie partia uznała, iż przyszedł już czas odpowiedniej akcji „dla lat” 1966-1970. Tej właśnie sprawie poświęcone było VII ple</w:t>
        <w:softHyphen/>
        <w:t xml:space="preserve">num KC. Otóż na mocy specjalnej uchwały i pod pretekstem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„zmian kierunków”, powołano do życia tzw. zakładowe komisje usprawnienia organizacji pracy. A dalej Czytelnicy już wiedzą... Tak, delegowano do komisji kilkadziesiąt tysięcy specjalistów: technologów, konstruktorów, planistów, ekonomistów i działaczy partyjnych również. Co nastąpiło potem, Czytelnicy również się domyślają. A więc ludzi tych oderwano na okres ośmiu miesięcy od warsztatów pracy oraz skierowano do zakładów i zjednoczeń. I postawiono przed nimi zadanie: zebrać twórcze wnioski załóg mające na celu usprawnienie organizacji pracy. Akcja zbierania wniosków, zgodnie z uchwałą plenum, miała być zakończona w czerwcu 1967 — zwróćmy uwagę na tę datę, to bardzo ważne! Po tym terminie zakłady i zjednoczenia winny opracować tzw. ramowe programy zawierające krótkoterminowe i długofalowe przedsięwzięcia. Cele — jak dawniej: zahamować nadmierny wzrost zatrudnienia, przyspieszyć zbyt wolne tempo wzrostu wy</w:t>
        <w:softHyphen/>
        <w:t>dajności pracy, poprawić jakość produkcji, zapewnić szybszy po</w:t>
        <w:softHyphen/>
        <w:t>stęp unowocześnienia wyrobów, stworzyć warunki modernizacji itd. itp. Znamy to już z poprzednich akcji.</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Od końca 1966 r. rozpoczął się szaleńczy wyścig pomiędzy ko</w:t>
        <w:softHyphen/>
        <w:t>misjami — która zbierze więcej wniosków... W maju 1967 r. par</w:t>
        <w:softHyphen/>
        <w:t>tia opublikowała w prasie, radiu i telewizji „wstępne” wyniki akcji: w wyniku energicznego działania komisji oraz czynnego i świadomego współdziałania załóg pracowniczych udało się zgro</w:t>
        <w:softHyphen/>
        <w:t>madzić w samym tylko przemyśle ponad 100.000 twórczych wnios</w:t>
        <w:softHyphen/>
        <w:t>ków, akcja trwa... Był to jeden z największych bluffów partii w okresie dwudziestolecia! Wszycy wiedzieli, że akcja przekształciła się w szopkę, że załogi zadrwiły z niej, a sami członkowie komisji też mieli nie gorszą zabawę. Oto typowy zbiór wniosków w za</w:t>
        <w:softHyphen/>
        <w:t>kładzie, a każdy taki zestaw liczył od kilkuset do kilku tysięcy: punkt pierwszy — dokonać zmian w systemie zarządzania i plano</w:t>
        <w:softHyphen/>
        <w:t>wania; punkt drugi — zakupić 3 żarówki dla hali montażowej; punkt trzeci — zapewnić rytmiczną dostawę materiałów; punkt czwarty — zasadzić kwiatki przed wejściem do dyrekcji; punkt piąty — stworzyć warunki wzrostu udziału załogi w zarządzaniu zakładem itd. w tym samym duchu. Robotnicy kpili sobie na potęgę i klęli partię oraz „takie zaf... porządki”.</w:t>
      </w:r>
    </w:p>
    <w:p>
      <w:pPr>
        <w:pStyle w:val="Style68"/>
        <w:keepNext w:val="0"/>
        <w:keepLines w:val="0"/>
        <w:widowControl w:val="0"/>
        <w:shd w:val="clear" w:color="auto" w:fill="auto"/>
        <w:bidi w:val="0"/>
        <w:spacing w:before="0" w:after="560" w:line="223" w:lineRule="auto"/>
        <w:ind w:left="0" w:right="0" w:firstLine="320"/>
        <w:jc w:val="both"/>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6718" w:h="11301"/>
          <w:pgMar w:top="910" w:left="409" w:right="412" w:bottom="645" w:header="0" w:footer="217" w:gutter="0"/>
          <w:pgNumType w:start="1182"/>
          <w:cols w:space="720"/>
          <w:noEndnote/>
          <w:rtlGutter w:val="0"/>
          <w:docGrid w:linePitch="360"/>
        </w:sectPr>
      </w:pPr>
      <w:r>
        <w:rPr>
          <w:color w:val="000000"/>
          <w:spacing w:val="0"/>
          <w:w w:val="100"/>
          <w:position w:val="0"/>
          <w:shd w:val="clear" w:color="auto" w:fill="auto"/>
          <w:lang w:val="pl-PL" w:eastAsia="pl-PL" w:bidi="pl-PL"/>
        </w:rPr>
        <w:t>Potem były jeszcze dwa posiedzenia plenarne KC poświęco</w:t>
        <w:softHyphen/>
        <w:t>ne sprawom gospodarczym: IX na temat produkcji rolniczej i X, na którym omówiono krytyczną sytuację na rynku wewnętrz</w:t>
        <w:softHyphen/>
        <w:t>nym. Uchwała goniła uchwałę, spiętrzały się zadania, zagęszczały się terminy, rosła na papierze partyjnym odpowiedzialność ano</w:t>
        <w:softHyphen/>
        <w:t>nimowych w gruncie rzeczy adresatów uchwał. Najnieprzyjemniej</w:t>
        <w:softHyphen/>
        <w:t>szy wszak był smak klęski poniesionej w tej ostatniej akcji, a klęska była kompletna. Nowe wcielenie „NTU” i „R” zakończy</w:t>
        <w:softHyphen/>
        <w:t>ło się absolutnym fiaskiem — metoda „dopychania planu ko</w:t>
        <w:softHyphen/>
        <w:t>lanem” zawiodła, zwyczaj wymuszania na robotnikach nieopła</w:t>
        <w:softHyphen/>
        <w:t>conego wzrostu wydajności pracy okazał się już zawodny. Tym</w:t>
        <w:softHyphen/>
        <w:t>czasem zbliżał się termin V zjazdu partii i czas wyborów do Sej</w:t>
        <w:softHyphen/>
        <w:t>mu i rad narodowych. Sytuacja ekipy rządzącej stawała się, deli</w:t>
        <w:softHyphen/>
        <w:t xml:space="preserve">katnie mówiąc, trudna. </w:t>
      </w:r>
      <w:r>
        <w:rPr>
          <w:i/>
          <w:iCs/>
          <w:color w:val="000000"/>
          <w:spacing w:val="0"/>
          <w:w w:val="100"/>
          <w:position w:val="0"/>
          <w:shd w:val="clear" w:color="auto" w:fill="auto"/>
          <w:lang w:val="pl-PL" w:eastAsia="pl-PL" w:bidi="pl-PL"/>
        </w:rPr>
        <w:t>Bardzo!</w:t>
      </w:r>
      <w:r>
        <w:rPr>
          <w:color w:val="000000"/>
          <w:spacing w:val="0"/>
          <w:w w:val="100"/>
          <w:position w:val="0"/>
          <w:shd w:val="clear" w:color="auto" w:fill="auto"/>
          <w:lang w:val="pl-PL" w:eastAsia="pl-PL" w:bidi="pl-PL"/>
        </w:rPr>
        <w:t xml:space="preserve"> Zwłaszcza, że w sąsiedniej Cze</w:t>
        <w:softHyphen/>
      </w:r>
    </w:p>
    <w:p>
      <w:pPr>
        <w:pStyle w:val="Style68"/>
        <w:keepNext w:val="0"/>
        <w:keepLines w:val="0"/>
        <w:widowControl w:val="0"/>
        <w:shd w:val="clear" w:color="auto" w:fill="auto"/>
        <w:bidi w:val="0"/>
        <w:spacing w:before="0" w:after="560" w:line="223" w:lineRule="auto"/>
        <w:ind w:left="0" w:right="0" w:firstLine="0"/>
        <w:jc w:val="both"/>
      </w:pPr>
      <w:r>
        <w:rPr>
          <w:color w:val="000000"/>
          <w:spacing w:val="0"/>
          <w:w w:val="100"/>
          <w:position w:val="0"/>
          <w:shd w:val="clear" w:color="auto" w:fill="auto"/>
          <w:lang w:val="pl-PL" w:eastAsia="pl-PL" w:bidi="pl-PL"/>
        </w:rPr>
        <w:t xml:space="preserve">chosłowacji zaczęły dziać się rzeczy zgoła niepokojące — </w:t>
      </w:r>
      <w:r>
        <w:rPr>
          <w:i/>
          <w:iCs/>
          <w:color w:val="000000"/>
          <w:spacing w:val="0"/>
          <w:w w:val="100"/>
          <w:position w:val="0"/>
          <w:shd w:val="clear" w:color="auto" w:fill="auto"/>
          <w:lang w:val="pl-PL" w:eastAsia="pl-PL" w:bidi="pl-PL"/>
        </w:rPr>
        <w:t>komu</w:t>
        <w:softHyphen/>
        <w:t>nistyczna partia Czechosłowacji odsunęła od władzy Nowotnego i postanowiła wprowadzić daleko idące zmiany w partii, w gos</w:t>
        <w:softHyphen/>
        <w:t>podarce, w życiu publicznym.</w:t>
      </w:r>
    </w:p>
    <w:p>
      <w:pPr>
        <w:pStyle w:val="Style68"/>
        <w:keepNext w:val="0"/>
        <w:keepLines w:val="0"/>
        <w:widowControl w:val="0"/>
        <w:shd w:val="clear" w:color="auto" w:fill="auto"/>
        <w:bidi w:val="0"/>
        <w:spacing w:before="0" w:after="300" w:line="223" w:lineRule="auto"/>
        <w:ind w:left="0" w:right="0" w:firstLine="0"/>
        <w:jc w:val="center"/>
      </w:pPr>
      <w:r>
        <w:rPr>
          <w:color w:val="000000"/>
          <w:spacing w:val="0"/>
          <w:w w:val="100"/>
          <w:position w:val="0"/>
          <w:shd w:val="clear" w:color="auto" w:fill="auto"/>
          <w:lang w:val="pl-PL" w:eastAsia="pl-PL" w:bidi="pl-PL"/>
        </w:rPr>
        <w:t>VII</w:t>
      </w:r>
    </w:p>
    <w:p>
      <w:pPr>
        <w:pStyle w:val="Style68"/>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Ekipa rządząca zdobywa się na jeszcze jeden zryw — podej</w:t>
        <w:softHyphen/>
        <w:t>muje decyzję przeprowadzenia jeszcze jednej akcji, ale akcji nie</w:t>
        <w:softHyphen/>
        <w:t>co odmiennej od poprzednich. Będzie to jedna z ostatnich kart atutowych. Gomułka, który po wypadkach poznańskich nie zawa</w:t>
        <w:softHyphen/>
        <w:t>hał się stwierdzić publicznie, iż:</w:t>
      </w:r>
    </w:p>
    <w:p>
      <w:pPr>
        <w:pStyle w:val="Style26"/>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„Agenci i prowokatorzy zawsze i wszędzie mogę być i działać, ale nigdy i nigdzie nie mogę decydować o postawie klasy robotniczej</w:t>
      </w:r>
      <w:r>
        <w:rPr>
          <w:color w:val="000000"/>
          <w:spacing w:val="0"/>
          <w:w w:val="100"/>
          <w:position w:val="0"/>
          <w:shd w:val="clear" w:color="auto" w:fill="auto"/>
          <w:vertAlign w:val="superscript"/>
          <w:lang w:val="pl-PL" w:eastAsia="pl-PL" w:bidi="pl-PL"/>
        </w:rPr>
        <w:footnoteReference w:id="48"/>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jesienią 1967 z trybuny Kongresu Związków Zawodowych ogła</w:t>
        <w:softHyphen/>
        <w:t xml:space="preserve">sza </w:t>
      </w:r>
      <w:r>
        <w:rPr>
          <w:i/>
          <w:iCs/>
          <w:color w:val="000000"/>
          <w:spacing w:val="0"/>
          <w:w w:val="100"/>
          <w:position w:val="0"/>
          <w:shd w:val="clear" w:color="auto" w:fill="auto"/>
          <w:lang w:val="pl-PL" w:eastAsia="pl-PL" w:bidi="pl-PL"/>
        </w:rPr>
        <w:t>urbi et orbi:</w:t>
      </w:r>
      <w:r>
        <w:rPr>
          <w:color w:val="000000"/>
          <w:spacing w:val="0"/>
          <w:w w:val="100"/>
          <w:position w:val="0"/>
          <w:shd w:val="clear" w:color="auto" w:fill="auto"/>
          <w:lang w:val="pl-PL" w:eastAsia="pl-PL" w:bidi="pl-PL"/>
        </w:rPr>
        <w:t xml:space="preserve"> w Polsce działa „syjonistyczna piąta kolumna”. Po czym moczarowcy, przez długie lata przygotowujący się i ocze</w:t>
        <w:softHyphen/>
        <w:t>kujący tej chwili, rozpoczynają nagonkę antysemicką, jakiej nie udało się zorganizować w latach przedwojennych Bolesławowi Piaseckiemu i innym ówczesnym elementom faszyzującym.</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Potem nadszedł marzec 1968. Potem? Któż to z boku podsze</w:t>
        <w:softHyphen/>
        <w:t>ptuje, podpowiada usłużnie, iż po owej jesieni nastąpił od razu marzec? Nieprawda! Akcja dopiero co rozpoczęła się. Trzeba przecież było zastosować sankcje wobec krnąbrnej klasy ro</w:t>
        <w:softHyphen/>
        <w:t xml:space="preserve">botniczej, która tak jawnie wykpiła komisje powołane przez VII plenum; należało „docisnąć” realizację planu pięcioletniego. W końcu 1967 r. rozszalała się publiczna kampania w związku z rzekomym i jakoby nagłym wzrostem nieusprawiedliwionej nieobecności </w:t>
      </w:r>
      <w:r>
        <w:rPr>
          <w:i/>
          <w:iCs/>
          <w:color w:val="000000"/>
          <w:spacing w:val="0"/>
          <w:w w:val="100"/>
          <w:position w:val="0"/>
          <w:shd w:val="clear" w:color="auto" w:fill="auto"/>
          <w:lang w:val="pl-PL" w:eastAsia="pl-PL" w:bidi="pl-PL"/>
        </w:rPr>
        <w:t>robotników</w:t>
      </w:r>
      <w:r>
        <w:rPr>
          <w:color w:val="000000"/>
          <w:spacing w:val="0"/>
          <w:w w:val="100"/>
          <w:position w:val="0"/>
          <w:shd w:val="clear" w:color="auto" w:fill="auto"/>
          <w:lang w:val="pl-PL" w:eastAsia="pl-PL" w:bidi="pl-PL"/>
        </w:rPr>
        <w:t xml:space="preserve"> (w pracy), powiększeniem się liczby godzin nadliczbowych </w:t>
      </w:r>
      <w:r>
        <w:rPr>
          <w:i/>
          <w:iCs/>
          <w:color w:val="000000"/>
          <w:spacing w:val="0"/>
          <w:w w:val="100"/>
          <w:position w:val="0"/>
          <w:shd w:val="clear" w:color="auto" w:fill="auto"/>
          <w:lang w:val="pl-PL" w:eastAsia="pl-PL" w:bidi="pl-PL"/>
        </w:rPr>
        <w:t>robotników,</w:t>
      </w:r>
      <w:r>
        <w:rPr>
          <w:color w:val="000000"/>
          <w:spacing w:val="0"/>
          <w:w w:val="100"/>
          <w:position w:val="0"/>
          <w:shd w:val="clear" w:color="auto" w:fill="auto"/>
          <w:lang w:val="pl-PL" w:eastAsia="pl-PL" w:bidi="pl-PL"/>
        </w:rPr>
        <w:t xml:space="preserve"> osłabieniem dyscypliny pracy również </w:t>
      </w:r>
      <w:r>
        <w:rPr>
          <w:i/>
          <w:iCs/>
          <w:color w:val="000000"/>
          <w:spacing w:val="0"/>
          <w:w w:val="100"/>
          <w:position w:val="0"/>
          <w:shd w:val="clear" w:color="auto" w:fill="auto"/>
          <w:lang w:val="pl-PL" w:eastAsia="pl-PL" w:bidi="pl-PL"/>
        </w:rPr>
        <w:t>robotników.</w:t>
      </w:r>
      <w:r>
        <w:rPr>
          <w:color w:val="000000"/>
          <w:spacing w:val="0"/>
          <w:w w:val="100"/>
          <w:position w:val="0"/>
          <w:shd w:val="clear" w:color="auto" w:fill="auto"/>
          <w:lang w:val="pl-PL" w:eastAsia="pl-PL" w:bidi="pl-PL"/>
        </w:rPr>
        <w:t xml:space="preserve"> Nowy akt starej akcji zainaugurowany zo</w:t>
        <w:softHyphen/>
        <w:t>stał zwołaną w końcu roku naradą gospodarczą w urzędzie Rady Ministrów. Wystąpił na niej m.in. Józef Cyrankiewicz, sekretarz KC Bolesław Jaszczuk i wicepremier Franciszek Waniołka. To</w:t>
        <w:softHyphen/>
        <w:t>nacja wystąpień na wspomnianej naradzie oraz w informacjach masowych środków przekazu była wręcz dramatyczna, paniczna: robotnicy, co wy wyprawiacie, zdyscyplinujcie się, w przeciw</w:t>
        <w:softHyphen/>
        <w:t xml:space="preserve">nym razie sytuacja gospodarcza ulegnie znacznemu pogorszeniu... Argumenty zaś, a właściwie zarzuty obarczały odpowiedzialnością </w:t>
      </w:r>
      <w:r>
        <w:rPr>
          <w:i/>
          <w:iCs/>
          <w:color w:val="000000"/>
          <w:spacing w:val="0"/>
          <w:w w:val="100"/>
          <w:position w:val="0"/>
          <w:shd w:val="clear" w:color="auto" w:fill="auto"/>
          <w:lang w:val="pl-PL" w:eastAsia="pl-PL" w:bidi="pl-PL"/>
        </w:rPr>
        <w:t>ogół robotników.</w:t>
      </w:r>
    </w:p>
    <w:p>
      <w:pPr>
        <w:pStyle w:val="Style68"/>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Tymczasem prawda była zupełnie inna. Partia twierdziła, że absencja nieusprawiedliwiona pochłonęła w 1966 r. ponad 22 min godzin, a w okresie trzech kwartałów 1967 r. zaznaczyła się ten</w:t>
        <w:softHyphen/>
        <w:t>dencja wzrostu. Partia mówiła, że absencja powoduje wzrost licz</w:t>
        <w:softHyphen/>
        <w:br w:type="page"/>
      </w:r>
      <w:r>
        <w:rPr>
          <w:color w:val="000000"/>
          <w:spacing w:val="0"/>
          <w:w w:val="100"/>
          <w:position w:val="0"/>
          <w:shd w:val="clear" w:color="auto" w:fill="auto"/>
          <w:lang w:val="pl-PL" w:eastAsia="pl-PL" w:bidi="pl-PL"/>
        </w:rPr>
        <w:t>by godzin nadliczbowych, co pociąga za sobą przekroczenie fun</w:t>
        <w:softHyphen/>
        <w:t>duszu płac. A jak było w rzeczywistości? Oto oficjalne dane sta</w:t>
        <w:softHyphen/>
        <w:t>tystyczne:</w:t>
      </w:r>
    </w:p>
    <w:p>
      <w:pPr>
        <w:pStyle w:val="Style7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1 robotnika grupy przemysłowej w przemyśle przypadało</w:t>
      </w:r>
      <w:r>
        <w:rPr>
          <w:i/>
          <w:iCs/>
          <w:color w:val="000000"/>
          <w:spacing w:val="0"/>
          <w:w w:val="100"/>
          <w:position w:val="0"/>
          <w:shd w:val="clear" w:color="auto" w:fill="auto"/>
          <w:vertAlign w:val="superscript"/>
          <w:lang w:val="pl-PL" w:eastAsia="pl-PL" w:bidi="pl-PL"/>
        </w:rPr>
        <w:t>33</w:t>
      </w:r>
      <w:r>
        <w:rPr>
          <w:i/>
          <w:iCs/>
          <w:color w:val="000000"/>
          <w:spacing w:val="0"/>
          <w:w w:val="100"/>
          <w:position w:val="0"/>
          <w:shd w:val="clear" w:color="auto" w:fill="auto"/>
          <w:lang w:val="pl-PL" w:eastAsia="pl-PL" w:bidi="pl-PL"/>
        </w:rPr>
        <w:t>:</w:t>
      </w:r>
    </w:p>
    <w:tbl>
      <w:tblPr>
        <w:tblOverlap w:val="never"/>
        <w:jc w:val="center"/>
        <w:tblLayout w:type="fixed"/>
      </w:tblPr>
      <w:tblGrid>
        <w:gridCol w:w="1501"/>
        <w:gridCol w:w="1346"/>
        <w:gridCol w:w="1346"/>
        <w:gridCol w:w="1429"/>
      </w:tblGrid>
      <w:tr>
        <w:trPr>
          <w:trHeight w:val="727"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8"/>
              <w:keepNext w:val="0"/>
              <w:keepLines w:val="0"/>
              <w:widowControl w:val="0"/>
              <w:shd w:val="clear" w:color="auto" w:fill="auto"/>
              <w:bidi w:val="0"/>
              <w:spacing w:before="100" w:after="0" w:line="221"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godzin nadliczbo</w:t>
              <w:softHyphen/>
              <w:t>wych</w:t>
            </w:r>
          </w:p>
        </w:tc>
        <w:tc>
          <w:tcPr>
            <w:tcBorders>
              <w:top w:val="single" w:sz="4"/>
              <w:lef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godzin nie prze</w:t>
              <w:softHyphen/>
              <w:t>pracowanych z po</w:t>
              <w:softHyphen/>
              <w:t>wodu choroby</w:t>
            </w:r>
          </w:p>
        </w:tc>
        <w:tc>
          <w:tcPr>
            <w:tcBorders>
              <w:top w:val="single" w:sz="4"/>
              <w:left w:val="single" w:sz="4"/>
              <w:right w:val="single" w:sz="4"/>
            </w:tcBorders>
            <w:shd w:val="clear" w:color="auto" w:fill="FFFFFF"/>
            <w:vAlign w:val="center"/>
          </w:tcPr>
          <w:p>
            <w:pPr>
              <w:pStyle w:val="Style8"/>
              <w:keepNext w:val="0"/>
              <w:keepLines w:val="0"/>
              <w:widowControl w:val="0"/>
              <w:shd w:val="clear" w:color="auto" w:fill="auto"/>
              <w:bidi w:val="0"/>
              <w:spacing w:before="0" w:after="0" w:line="221"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godzin nie prze</w:t>
              <w:softHyphen/>
              <w:t>pracowanych nieu</w:t>
              <w:softHyphen/>
              <w:t>sprawiedliwionych</w:t>
            </w:r>
          </w:p>
        </w:tc>
      </w:tr>
      <w:tr>
        <w:trPr>
          <w:trHeight w:val="310"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71"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1959 </w:t>
              <w:tab/>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5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118</w:t>
            </w:r>
          </w:p>
        </w:tc>
        <w:tc>
          <w:tcPr>
            <w:tcBorders>
              <w:top w:val="single" w:sz="4"/>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112</w:t>
            </w:r>
          </w:p>
        </w:tc>
        <w:tc>
          <w:tcPr>
            <w:tcBorders>
              <w:top w:val="single" w:sz="4"/>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17</w:t>
            </w:r>
          </w:p>
        </w:tc>
      </w:tr>
      <w:tr>
        <w:trPr>
          <w:trHeight w:val="216"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74"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1960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96</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93</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w:t>
            </w:r>
          </w:p>
        </w:tc>
      </w:tr>
      <w:tr>
        <w:trPr>
          <w:trHeight w:val="130"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1961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95</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100</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w:t>
            </w:r>
          </w:p>
        </w:tc>
      </w:tr>
      <w:tr>
        <w:trPr>
          <w:trHeight w:val="166"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1962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108</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w:t>
            </w:r>
          </w:p>
        </w:tc>
      </w:tr>
      <w:tr>
        <w:trPr>
          <w:trHeight w:val="173"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71"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1963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103</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106</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w:t>
            </w:r>
          </w:p>
        </w:tc>
      </w:tr>
      <w:tr>
        <w:trPr>
          <w:trHeight w:val="166"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pos="475" w:val="left"/>
                <w:tab w:leader="dot" w:pos="12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1964</w:t>
              <w:tab/>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82</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99</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7</w:t>
            </w:r>
          </w:p>
        </w:tc>
      </w:tr>
      <w:tr>
        <w:trPr>
          <w:trHeight w:val="169"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1965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84</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102</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7</w:t>
            </w:r>
          </w:p>
        </w:tc>
      </w:tr>
      <w:tr>
        <w:trPr>
          <w:trHeight w:val="169" w:hRule="exact"/>
        </w:trPr>
        <w:tc>
          <w:tcPr>
            <w:tcBorders>
              <w:top w:val="single" w:sz="4"/>
              <w:left w:val="single" w:sz="4"/>
            </w:tcBorders>
            <w:shd w:val="clear" w:color="auto" w:fill="FFFFFF"/>
            <w:vAlign w:val="bottom"/>
          </w:tcPr>
          <w:p>
            <w:pPr>
              <w:pStyle w:val="Style8"/>
              <w:keepNext w:val="0"/>
              <w:keepLines w:val="0"/>
              <w:widowControl w:val="0"/>
              <w:shd w:val="clear" w:color="auto" w:fill="auto"/>
              <w:tabs>
                <w:tab w:leader="dot" w:pos="12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I960 </w:t>
              <w:tab/>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87</w:t>
            </w:r>
          </w:p>
        </w:tc>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107</w:t>
            </w:r>
          </w:p>
        </w:tc>
        <w:tc>
          <w:tcPr>
            <w:tcBorders>
              <w:left w:val="single" w:sz="4"/>
              <w:righ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c>
      </w:tr>
      <w:tr>
        <w:trPr>
          <w:trHeight w:val="335" w:hRule="exact"/>
        </w:trPr>
        <w:tc>
          <w:tcPr>
            <w:tcBorders>
              <w:top w:val="single" w:sz="4"/>
              <w:left w:val="single" w:sz="4"/>
              <w:bottom w:val="single" w:sz="4"/>
            </w:tcBorders>
            <w:shd w:val="clear" w:color="auto" w:fill="FFFFFF"/>
            <w:vAlign w:val="center"/>
          </w:tcPr>
          <w:p>
            <w:pPr>
              <w:pStyle w:val="Style8"/>
              <w:keepNext w:val="0"/>
              <w:keepLines w:val="0"/>
              <w:widowControl w:val="0"/>
              <w:shd w:val="clear" w:color="auto" w:fill="auto"/>
              <w:tabs>
                <w:tab w:leader="dot" w:pos="12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1967 </w:t>
              <w:tab/>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6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89</w:t>
            </w:r>
          </w:p>
        </w:tc>
        <w:tc>
          <w:tcPr>
            <w:tcBorders>
              <w:left w:val="single" w:sz="4"/>
              <w:bottom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112</w:t>
            </w:r>
          </w:p>
        </w:tc>
        <w:tc>
          <w:tcPr>
            <w:tcBorders>
              <w:left w:val="single" w:sz="4"/>
              <w:bottom w:val="single" w:sz="4"/>
              <w:righ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7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c>
      </w:tr>
    </w:tbl>
    <w:p>
      <w:pPr>
        <w:widowControl w:val="0"/>
        <w:spacing w:after="259" w:line="1" w:lineRule="exact"/>
      </w:pP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ułatwienia czytelności tabelki niektóre liczby zostały przez autora zaokrąglone. Zabieg ten nie zniekształca jednak ogólnej sytuacji.</w:t>
      </w:r>
    </w:p>
    <w:p>
      <w:pPr>
        <w:pStyle w:val="Style68"/>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Jak widać z przytoczonych liczb, objawy trafiącej przemysł choroby są oczywiste, są to jednak objawy o charakterze trwa</w:t>
        <w:softHyphen/>
        <w:t>łym, chroniczne, datujące się od lat. Łatwo też zauważyć, iż po każdej kolejnej akcji następowała widoczna poprawa, trwająca jednak nie dłużej niż rok, dwa. A najważniejsze, wskaźniki 1967 roku nie były alarmujące, zdecydowanie nawet lepsze od wskaźników z okresu 1959-1963. Rzecz jasna, pod warunkiem, że „statystyka prawdę mówi”... Opierając się tedy na tych da</w:t>
        <w:softHyphen/>
        <w:t>nych trudno doszukać się przyczyn dramatycznych apeli. Prócz tego, partia podnosząc alarm z powodu „zastraszającej” nieobec</w:t>
        <w:softHyphen/>
        <w:t>ności nieusprawiedliwionej, wynoszącej 8 godzin na 1 robotnika w skali roku, dziwnym trafem pominęła milczeniem straty o wiele większe, mianowicie godziny tracone przez robotników w czasie pracy w wyniku przestojów. Milczy o nich również sta</w:t>
        <w:softHyphen/>
        <w:t>tystyka. Z pewnych obliczeń szacunkowych wynika, iż każdy ro</w:t>
        <w:softHyphen/>
        <w:t>botnik traci średnio w roku po 12 godzin z winy przestojów. Jest to rachunek uwzględniający jedynie pełne godziny, rejestruje się bowiem przestoje nie krótsze niż 60 minut. Partia wie, nie może nie wiedzieć, że liczba godzin nadliczbowych jest w dużej mierze wykładnikiem właśnie godzin przestojowych a nie absen</w:t>
        <w:softHyphen/>
        <w:t>cji. Te zaś są trwale związane z całym systemem zarządzania i planowania, z wadliwą, archaiczną organizacją produkcji i sta</w:t>
        <w:softHyphen/>
        <w:t>nowisk roboczych. I dlatego partia wołała tej sprawy nie po</w:t>
        <w:softHyphen/>
        <w:t>ruszać.</w:t>
      </w:r>
    </w:p>
    <w:p>
      <w:pPr>
        <w:pStyle w:val="Style26"/>
        <w:keepNext w:val="0"/>
        <w:keepLines w:val="0"/>
        <w:widowControl w:val="0"/>
        <w:numPr>
          <w:ilvl w:val="0"/>
          <w:numId w:val="15"/>
        </w:numPr>
        <w:shd w:val="clear" w:color="auto" w:fill="auto"/>
        <w:tabs>
          <w:tab w:pos="631" w:val="left"/>
        </w:tabs>
        <w:bidi w:val="0"/>
        <w:spacing w:before="0" w:after="180" w:line="240" w:lineRule="auto"/>
        <w:ind w:left="0" w:right="0" w:firstLine="300"/>
        <w:jc w:val="both"/>
      </w:pPr>
      <w:r>
        <w:rPr>
          <w:i/>
          <w:iCs/>
          <w:color w:val="000000"/>
          <w:spacing w:val="0"/>
          <w:w w:val="100"/>
          <w:position w:val="0"/>
          <w:shd w:val="clear" w:color="auto" w:fill="auto"/>
          <w:lang w:val="pl-PL" w:eastAsia="pl-PL" w:bidi="pl-PL"/>
        </w:rPr>
        <w:t>Rocznik Statystyczny 1968.</w:t>
      </w:r>
      <w:r>
        <w:rPr>
          <w:color w:val="000000"/>
          <w:spacing w:val="0"/>
          <w:w w:val="100"/>
          <w:position w:val="0"/>
          <w:shd w:val="clear" w:color="auto" w:fill="auto"/>
          <w:lang w:val="pl-PL" w:eastAsia="pl-PL" w:bidi="pl-PL"/>
        </w:rPr>
        <w:t xml:space="preserve"> Wyd. cyt.</w:t>
      </w:r>
      <w:r>
        <w:br w:type="page"/>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Cel jesiennej kampanii był oczywisty — chodziło o stworze</w:t>
        <w:softHyphen/>
        <w:t xml:space="preserve">nie </w:t>
      </w:r>
      <w:r>
        <w:rPr>
          <w:color w:val="000000"/>
          <w:spacing w:val="0"/>
          <w:w w:val="100"/>
          <w:position w:val="0"/>
          <w:shd w:val="clear" w:color="auto" w:fill="auto"/>
          <w:lang w:val="fr-FR" w:eastAsia="fr-FR" w:bidi="fr-FR"/>
        </w:rPr>
        <w:t xml:space="preserve">odpqwiedniego </w:t>
      </w:r>
      <w:r>
        <w:rPr>
          <w:color w:val="000000"/>
          <w:spacing w:val="0"/>
          <w:w w:val="100"/>
          <w:position w:val="0"/>
          <w:shd w:val="clear" w:color="auto" w:fill="auto"/>
          <w:lang w:val="pl-PL" w:eastAsia="pl-PL" w:bidi="pl-PL"/>
        </w:rPr>
        <w:t>klimatu umożliwiającego zastosowanie w 1968 roku dalszych restrykcji wobec klasy robotniczej. I to się w pew</w:t>
        <w:softHyphen/>
        <w:t>nym stopniu udało: w wielu zakładach podwyższono normy pra</w:t>
        <w:softHyphen/>
        <w:t>cy; zmniejszono fundusz płac dzięki obniżeniu liczby godzin nad</w:t>
        <w:softHyphen/>
        <w:t>liczbowych; zahamowano wzrost zatrudnienia, a jednocześnie za</w:t>
        <w:softHyphen/>
        <w:t>ostrzono wszystkie podstawowe wskaźniki dyrektywne mające obowiązywać w 1968 r. A przy okazji ograniczono kompetencje samorządu robotniczego. Był to zatem kolejny ostry atak na klasę robotniczą, rozpoczęty uchwałą VII plenum i działaniem komisji zakładowych, po krótkotrwałej przerwie kontynuowany na jesie</w:t>
        <w:softHyphen/>
        <w:t xml:space="preserve">ni 1967. </w:t>
      </w:r>
      <w:r>
        <w:rPr>
          <w:i/>
          <w:iCs/>
          <w:color w:val="000000"/>
          <w:spacing w:val="0"/>
          <w:w w:val="100"/>
          <w:position w:val="0"/>
          <w:shd w:val="clear" w:color="auto" w:fill="auto"/>
          <w:lang w:val="pl-PL" w:eastAsia="pl-PL" w:bidi="pl-PL"/>
        </w:rPr>
        <w:t>Dopiero po tym wszystkim nadszedł marzec 1968.</w:t>
      </w:r>
    </w:p>
    <w:p>
      <w:pPr>
        <w:pStyle w:val="Style68"/>
        <w:keepNext w:val="0"/>
        <w:keepLines w:val="0"/>
        <w:widowControl w:val="0"/>
        <w:shd w:val="clear" w:color="auto" w:fill="auto"/>
        <w:bidi w:val="0"/>
        <w:spacing w:before="0" w:after="440" w:line="223" w:lineRule="auto"/>
        <w:ind w:left="0" w:right="0" w:firstLine="280"/>
        <w:jc w:val="both"/>
      </w:pPr>
      <w:r>
        <w:rPr>
          <w:color w:val="000000"/>
          <w:spacing w:val="0"/>
          <w:w w:val="100"/>
          <w:position w:val="0"/>
          <w:shd w:val="clear" w:color="auto" w:fill="auto"/>
          <w:lang w:val="pl-PL" w:eastAsia="pl-PL" w:bidi="pl-PL"/>
        </w:rPr>
        <w:t>Ale jeszcze przedtem, w styczniu, odbyło się plenum czecho</w:t>
        <w:softHyphen/>
        <w:t>słowackiej partii komunistycznej, które podjęło uchwałę o przy</w:t>
        <w:softHyphen/>
        <w:t>stąpieniu do reformy polityczno-gospodarczej. Kiedy nastała w Polsce wiosna, moczarowcy mieli już w zanadrzu świecę dym</w:t>
        <w:softHyphen/>
        <w:t>ną przeznaczoną do prowokacyjnego podrzucenia w urzędzie cenzury — w dniu obrad literatów. Historyk przyzna jednak palmę pierwszeństwa nie Moczarowi, lecz Gomułce, on bowiem pierwszy rzucił „świecę dymną” na Kongresie Związków Zawo</w:t>
        <w:softHyphen/>
        <w:t>dowych...</w:t>
      </w:r>
    </w:p>
    <w:p>
      <w:pPr>
        <w:pStyle w:val="Style68"/>
        <w:keepNext w:val="0"/>
        <w:keepLines w:val="0"/>
        <w:widowControl w:val="0"/>
        <w:shd w:val="clear" w:color="auto" w:fill="auto"/>
        <w:bidi w:val="0"/>
        <w:spacing w:before="0" w:after="300" w:line="223" w:lineRule="auto"/>
        <w:ind w:left="0" w:right="0" w:firstLine="0"/>
        <w:jc w:val="center"/>
      </w:pPr>
      <w:r>
        <w:rPr>
          <w:color w:val="000000"/>
          <w:spacing w:val="0"/>
          <w:w w:val="100"/>
          <w:position w:val="0"/>
          <w:shd w:val="clear" w:color="auto" w:fill="auto"/>
          <w:lang w:val="pl-PL" w:eastAsia="pl-PL" w:bidi="pl-PL"/>
        </w:rPr>
        <w:t>VIII</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Potem przyszedł dzień 21 sierpnia 1968 roku... Udział wojsk polskich w inwazji na Czechosłowację był, pośrednio, również zamaskowanym atakiem partii na próby odrodzenia w Polsce idei Października. Do tej haniebnej inwazji Gomułka przygotowy</w:t>
        <w:softHyphen/>
        <w:t>wał partię i społeczeństwo polskie przez długie miesiące. Rzucił do walki „golędziniaków” pod osobistym dowództwem generałów Moczara i Pietrzaka. Rozprawił się z literatami, z młodzieżą aka</w:t>
        <w:softHyphen/>
        <w:t>demicką. Tymczasem trwał nieustanny ogień propagandy, jaw</w:t>
        <w:softHyphen/>
        <w:t>nej i niejawnej przeciwko „syjonistom” i rozpaczliwe przy tej okazji próby zrzucania z siebie odpowiedzialności za kompromi</w:t>
        <w:softHyphen/>
        <w:t>tującą Polskę kampanię. Od kwietnia począwszy ogień propagan</w:t>
        <w:softHyphen/>
        <w:t>dy partyjnej przeniesiono na „rewizjonistów” dążących rzekomo do całkowitej likwidacji systemu planowania oraz do wprowa</w:t>
        <w:softHyphen/>
        <w:t>dzenia wolnej gry konkurencyjnej na rynku, a następnie restaura</w:t>
        <w:softHyphen/>
        <w:t>cji kapitalizmu. Roztropnie unikano jednak formułowania, kto, gdzie i kiedy lansował takie skrajne poglądy.</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Społeczeństwo ze zdumieniem dowiadywało się, że rewizjo</w:t>
        <w:softHyphen/>
        <w:t>nistą jest każdy, kto domaga się rozszerzenia samodzielności przedsiębiorstw, całkowitej likwidacji wskaźnika produkcji glo</w:t>
        <w:softHyphen/>
        <w:t>balnej, zniesienia limitów, zatrudnienia i funduszów płac. Atako</w:t>
        <w:softHyphen/>
        <w:t>wano w ten sposób hasła październikowe i również wytyczne za</w:t>
        <w:softHyphen/>
        <w:t>warte w uchwale IV zjazdu oraz w uchwale IV plenum. Atako</w:t>
        <w:softHyphen/>
        <w:t>wano program reform czechosłowackich. A już najwięcej zdu</w:t>
        <w:softHyphen/>
        <w:t>mienia i zdziwienia wywołały gromy ciskane przez usłużnych</w:t>
        <w:br w:type="page"/>
      </w:r>
      <w:r>
        <w:rPr>
          <w:color w:val="000000"/>
          <w:spacing w:val="0"/>
          <w:w w:val="100"/>
          <w:position w:val="0"/>
          <w:shd w:val="clear" w:color="auto" w:fill="auto"/>
          <w:lang w:val="pl-PL" w:eastAsia="pl-PL" w:bidi="pl-PL"/>
        </w:rPr>
        <w:t>propagandystów na „technokratów”. Z zarzutów wynikało, iż są to ludzie wywodzący się z kół inteligencji technicznej, hołdu</w:t>
        <w:softHyphen/>
        <w:t>jący zachodniej technice produkcji i organizacji, troszczący się jedynie o parametry techniczno-ekonomiczne, nieczuli na interes i niedolę ludzi pracy. Był to, jak powiadają sprawozdawcy spor</w:t>
        <w:softHyphen/>
        <w:t>towi, cios poniżej pasa, partia bowiem w ordynarny sposób próbowała zrzucić z siebie odpowiedzialność za niepowodzenia polityki społeczno-ekonomicznej na kogoś innego, na „techno</w:t>
        <w:softHyphen/>
        <w:t>kratów”. Tonący chwyta się brzytwy. Był to ewidentny błąd z punktu widzenia interesów ekipy rządzącej, albowiem nie tak dawno twierdziła ona, że inteligencja techniczna wywodzi się z klasy robotniczej i pracującego chłopstwa, że inżynierowie, synowie robotników i chłopów, zdobyli swe szlify magisterskie w socjalistycznych uczelniach Polski Ludowej... W zakładach pracy robotnicy pytali zdziwieni — „Więc Władek, syn naszego tokarza, po skończeniu politechniki stał się jakimś technokratą? A cóż on takiego zrobił?”</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Elita władzy zgrała się do nitki i dlatego nie przebierała w środkach. Preparowała zarzuty, miotała etykietkami, chcąc wy</w:t>
        <w:softHyphen/>
        <w:t xml:space="preserve">wołać widmo </w:t>
      </w:r>
      <w:r>
        <w:rPr>
          <w:i/>
          <w:iCs/>
          <w:color w:val="000000"/>
          <w:spacing w:val="0"/>
          <w:w w:val="100"/>
          <w:position w:val="0"/>
          <w:shd w:val="clear" w:color="auto" w:fill="auto"/>
          <w:lang w:val="pl-PL" w:eastAsia="pl-PL" w:bidi="pl-PL"/>
        </w:rPr>
        <w:t>wroga klasowego.</w:t>
      </w:r>
      <w:r>
        <w:rPr>
          <w:color w:val="000000"/>
          <w:spacing w:val="0"/>
          <w:w w:val="100"/>
          <w:position w:val="0"/>
          <w:shd w:val="clear" w:color="auto" w:fill="auto"/>
          <w:lang w:val="pl-PL" w:eastAsia="pl-PL" w:bidi="pl-PL"/>
        </w:rPr>
        <w:t xml:space="preserve"> Tak, partii potrzebny się stał wróg, niezbędna wydawała się </w:t>
      </w:r>
      <w:r>
        <w:rPr>
          <w:i/>
          <w:iCs/>
          <w:color w:val="000000"/>
          <w:spacing w:val="0"/>
          <w:w w:val="100"/>
          <w:position w:val="0"/>
          <w:shd w:val="clear" w:color="auto" w:fill="auto"/>
          <w:lang w:val="pl-PL" w:eastAsia="pl-PL" w:bidi="pl-PL"/>
        </w:rPr>
        <w:t>atmosfera zaostrzającej się walki klasowej.</w:t>
      </w:r>
      <w:r>
        <w:rPr>
          <w:color w:val="000000"/>
          <w:spacing w:val="0"/>
          <w:w w:val="100"/>
          <w:position w:val="0"/>
          <w:shd w:val="clear" w:color="auto" w:fill="auto"/>
          <w:lang w:val="pl-PL" w:eastAsia="pl-PL" w:bidi="pl-PL"/>
        </w:rPr>
        <w:t xml:space="preserve"> A że warunki były inne, czasy nie te, partia nie mogła jawnie sięgnąć po stalinowskie hasło. Zastosowała więc taktykę synonimów, symboli wroga klasowego — z ich pomocą partia próbowała spacyfikować wzbierające niezadowolenie Polaków.</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Z czołówek </w:t>
      </w:r>
      <w:r>
        <w:rPr>
          <w:color w:val="000000"/>
          <w:spacing w:val="0"/>
          <w:w w:val="100"/>
          <w:position w:val="0"/>
          <w:shd w:val="clear" w:color="auto" w:fill="auto"/>
          <w:lang w:val="fr-FR" w:eastAsia="fr-FR" w:bidi="fr-FR"/>
        </w:rPr>
        <w:t xml:space="preserve">paxowskiego </w:t>
      </w:r>
      <w:r>
        <w:rPr>
          <w:color w:val="000000"/>
          <w:spacing w:val="0"/>
          <w:w w:val="100"/>
          <w:position w:val="0"/>
          <w:shd w:val="clear" w:color="auto" w:fill="auto"/>
          <w:lang w:val="pl-PL" w:eastAsia="pl-PL" w:bidi="pl-PL"/>
        </w:rPr>
        <w:t>„Słowa Powszechnego” wielkimi czcionkami krzyczały tytuły: „SPISEK NIE PRZEJDZIE!”, „PA</w:t>
        <w:softHyphen/>
        <w:t>TRIOTYZM — TAK, SPISEK NIE!” Identyczne, albo podobne w treści tytuły znajdowały się na czołowych łamach organu Mi</w:t>
        <w:softHyphen/>
        <w:t xml:space="preserve">nisterstwa Obrony </w:t>
      </w:r>
      <w:r>
        <w:rPr>
          <w:i/>
          <w:iCs/>
          <w:color w:val="000000"/>
          <w:spacing w:val="0"/>
          <w:w w:val="100"/>
          <w:position w:val="0"/>
          <w:shd w:val="clear" w:color="auto" w:fill="auto"/>
          <w:lang w:val="pl-PL" w:eastAsia="pl-PL" w:bidi="pl-PL"/>
        </w:rPr>
        <w:t>Żołnierza Wolności</w:t>
      </w:r>
      <w:r>
        <w:rPr>
          <w:color w:val="000000"/>
          <w:spacing w:val="0"/>
          <w:w w:val="100"/>
          <w:position w:val="0"/>
          <w:shd w:val="clear" w:color="auto" w:fill="auto"/>
          <w:lang w:val="pl-PL" w:eastAsia="pl-PL" w:bidi="pl-PL"/>
        </w:rPr>
        <w:t xml:space="preserve"> oraz organu Zrzeszenia Prawników Polskich dwutygodnika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Spisek — czyj i przeciw komu? „Syjonistów”? Rewizjonistów? „Technokratów”? Spiski każdej z „grup” z oddzielna, a więc trzy, czy tylko jeden, „połączonymi siłami"? I młodzież akademicka w szeregach </w:t>
      </w:r>
      <w:r>
        <w:rPr>
          <w:i/>
          <w:iCs/>
          <w:color w:val="000000"/>
          <w:spacing w:val="0"/>
          <w:w w:val="100"/>
          <w:position w:val="0"/>
          <w:shd w:val="clear" w:color="auto" w:fill="auto"/>
          <w:lang w:val="pl-PL" w:eastAsia="pl-PL" w:bidi="pl-PL"/>
        </w:rPr>
        <w:t>zahoworszczikow,</w:t>
      </w:r>
      <w:r>
        <w:rPr>
          <w:color w:val="000000"/>
          <w:spacing w:val="0"/>
          <w:w w:val="100"/>
          <w:position w:val="0"/>
          <w:shd w:val="clear" w:color="auto" w:fill="auto"/>
          <w:lang w:val="pl-PL" w:eastAsia="pl-PL" w:bidi="pl-PL"/>
        </w:rPr>
        <w:t xml:space="preserve"> i literaci, i naukowcy, i część klasy robotni</w:t>
        <w:softHyphen/>
        <w:t>czej, i „reakcyjna część” kleru? Był to kolejny błąd taktyczny za</w:t>
        <w:softHyphen/>
        <w:t>kulisowych reżyserów partyjnych i bezpartyjnych, polskich i nie</w:t>
        <w:softHyphen/>
        <w:t>polskich. Bo jeśli spisek syjonistyczny, więc władza taka już słaba, że 20-30 tysięcy „syjonistów”, z których większość na twa</w:t>
        <w:softHyphen/>
        <w:t>rzy miała wymalowany znak rozpoznawczy, zmusza rząd do mo</w:t>
        <w:softHyphen/>
        <w:t>bilizacji sił wojskowych i policyjnych, do budzenia czujności trzy- dziestodwumilionowego narodu? A jeśli to spisek sił połączonych, to jak mogło dojść do takiego zjednoczenia w państwie socja</w:t>
        <w:softHyphen/>
        <w:t>listycznym i pod okiem wszędobylskiej tajnej i półtajnej oraz oficjalnej policji?</w:t>
      </w:r>
    </w:p>
    <w:p>
      <w:pPr>
        <w:pStyle w:val="Style68"/>
        <w:keepNext w:val="0"/>
        <w:keepLines w:val="0"/>
        <w:widowControl w:val="0"/>
        <w:shd w:val="clear" w:color="auto" w:fill="auto"/>
        <w:bidi w:val="0"/>
        <w:spacing w:before="0" w:after="0" w:line="223" w:lineRule="auto"/>
        <w:ind w:left="0" w:right="0" w:firstLine="28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decimal"/>
            <w:numRestart w:val="continuous"/>
            <w15:footnoteColumns w:val="1"/>
          </w:footnotePr>
          <w:pgSz w:w="6718" w:h="11301"/>
          <w:pgMar w:top="910" w:left="409" w:right="412" w:bottom="645" w:header="0" w:footer="3" w:gutter="0"/>
          <w:pgNumType w:start="109"/>
          <w:cols w:space="720"/>
          <w:noEndnote/>
          <w:titlePg/>
          <w:rtlGutter w:val="0"/>
          <w:docGrid w:linePitch="360"/>
        </w:sectPr>
      </w:pPr>
      <w:r>
        <w:rPr>
          <w:color w:val="000000"/>
          <w:spacing w:val="0"/>
          <w:w w:val="100"/>
          <w:position w:val="0"/>
          <w:shd w:val="clear" w:color="auto" w:fill="auto"/>
          <w:lang w:val="pl-PL" w:eastAsia="pl-PL" w:bidi="pl-PL"/>
        </w:rPr>
        <w:t>W tym samym czasie, gdy próbowano straszyć naród bliżej nieokreślonym spiskiem nie zidentyfikowanych spiskowców, w najbliższym otoczeniu Gomułki i Moczara trwała wytężona kam</w:t>
        <w:softHyphen/>
        <w:t xml:space="preserve">pania psychologiczna, tyle że szeptana. W kołach zbliżonych do I sekretarza PZPR mówiono: „Partyzanci wywierają na 'starego'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coraz silniejszy nacisk, żądają zwołania plenum kace, 'stary' gra na zwłokę, odkłada plenum z tygodnia na tydzień, z miesiąca na miesiąc...” Z kolei wśród moczarowców szeptano niezbyt ci</w:t>
        <w:softHyphen/>
        <w:t>cho: „Mietek wysiuda 'starego' w marcu”... A po kilku tygodniach: „Nie wyszło w marcu, w maju na pewno się uda — czekamy na plenum majowe...” A więc na użytek działaczy partyjnych i pań</w:t>
        <w:softHyphen/>
        <w:t>stwowych zastosowano inną wersję spisku — spiskowcem był ponoć Moczar, to z jego strony groził rokosz! Ile w tym rokoszu prawdy, a ile inscenizacji, to sprawa wymagająca odrębnego omówienia. Obiektywny jednak skutek był taki: naród usiłowa</w:t>
        <w:softHyphen/>
        <w:t>no straszyć spiskiem sił „reakcyjnych” wymierzonym w klasę robotniczą i jej siłę kierowniczą, tzn. w partię z Gomułką na czele. Kadry zaś partyjne i państwowe straszono spiskiem moczarow</w:t>
        <w:softHyphen/>
        <w:t>ców. Gomułka sugerował narodowi — jeśli moja partia straci władzę, przejmie ją inna partia, reakcyjna, antypolska, antyrobot- nicza. Działaczom zaś partyjnym i państwowym Gomułka mówił, że z dwojga złego on będzie mniejszym złem, większym złem jest Moczar: Moczar-awanturnik, Moczar-pałkarz, Moczar-twarda ręka...</w:t>
      </w:r>
    </w:p>
    <w:p>
      <w:pPr>
        <w:pStyle w:val="Style68"/>
        <w:keepNext w:val="0"/>
        <w:keepLines w:val="0"/>
        <w:widowControl w:val="0"/>
        <w:shd w:val="clear" w:color="auto" w:fill="auto"/>
        <w:bidi w:val="0"/>
        <w:spacing w:before="0" w:after="440" w:line="223" w:lineRule="auto"/>
        <w:ind w:left="0" w:right="0" w:firstLine="280"/>
        <w:jc w:val="both"/>
      </w:pPr>
      <w:r>
        <w:rPr>
          <w:color w:val="000000"/>
          <w:spacing w:val="0"/>
          <w:w w:val="100"/>
          <w:position w:val="0"/>
          <w:shd w:val="clear" w:color="auto" w:fill="auto"/>
          <w:lang w:val="pl-PL" w:eastAsia="pl-PL" w:bidi="pl-PL"/>
        </w:rPr>
        <w:t>Jeszcze raz powtórzmy: w jakim stopniu była to autentyczna walka frakcyjna o władzę, a w jakim pozorowany manewr ma</w:t>
        <w:softHyphen/>
        <w:t xml:space="preserve">jący odwrócić uwagę społeczeństwa, to sprawa nad którą warto się zastanowić. W polityce jednak liczą się fakty, obiektywna rzeczywistość, skutki bez względu na to, czy byty zamierzone, czy nie. Skutki zaś były jednoznaczne, oczywiste: </w:t>
      </w:r>
      <w:r>
        <w:rPr>
          <w:i/>
          <w:iCs/>
          <w:color w:val="000000"/>
          <w:spacing w:val="0"/>
          <w:w w:val="100"/>
          <w:position w:val="0"/>
          <w:shd w:val="clear" w:color="auto" w:fill="auto"/>
          <w:lang w:val="pl-PL" w:eastAsia="pl-PL" w:bidi="pl-PL"/>
        </w:rPr>
        <w:t>kampania wo</w:t>
        <w:softHyphen/>
        <w:t>kół spisków i kontr-spisków pomogła partii przejść w sposób względnie niespostrzeżony przez kolejny kryzys jej koncepcji po</w:t>
        <w:softHyphen/>
        <w:t>lityczno-ekonomicznych.</w:t>
      </w:r>
      <w:r>
        <w:rPr>
          <w:color w:val="000000"/>
          <w:spacing w:val="0"/>
          <w:w w:val="100"/>
          <w:position w:val="0"/>
          <w:shd w:val="clear" w:color="auto" w:fill="auto"/>
          <w:lang w:val="pl-PL" w:eastAsia="pl-PL" w:bidi="pl-PL"/>
        </w:rPr>
        <w:t xml:space="preserve"> Zwróćmy uwagę — Moczarowcy nie pró</w:t>
        <w:softHyphen/>
        <w:t>bowali nawet lansować własnego programu przeciwstawnego li</w:t>
        <w:softHyphen/>
        <w:t>nii generalnej ustalonej przez biuro polityczne z Gomułką na czele. Atakowali tylko niektórych współtwórców i wykonawców, na ogół żydowskiego pochodzenia... Programu nie ruszali.</w:t>
      </w:r>
    </w:p>
    <w:p>
      <w:pPr>
        <w:pStyle w:val="Style68"/>
        <w:keepNext w:val="0"/>
        <w:keepLines w:val="0"/>
        <w:widowControl w:val="0"/>
        <w:shd w:val="clear" w:color="auto" w:fill="auto"/>
        <w:bidi w:val="0"/>
        <w:spacing w:before="0" w:after="240" w:line="223" w:lineRule="auto"/>
        <w:ind w:left="0" w:right="0" w:firstLine="0"/>
        <w:jc w:val="center"/>
      </w:pPr>
      <w:r>
        <w:rPr>
          <w:color w:val="000000"/>
          <w:spacing w:val="0"/>
          <w:w w:val="100"/>
          <w:position w:val="0"/>
          <w:shd w:val="clear" w:color="auto" w:fill="auto"/>
          <w:lang w:val="pl-PL" w:eastAsia="pl-PL" w:bidi="pl-PL"/>
        </w:rPr>
        <w:t>IX</w:t>
      </w:r>
    </w:p>
    <w:p>
      <w:pPr>
        <w:pStyle w:val="Style68"/>
        <w:keepNext w:val="0"/>
        <w:keepLines w:val="0"/>
        <w:widowControl w:val="0"/>
        <w:shd w:val="clear" w:color="auto" w:fill="auto"/>
        <w:bidi w:val="0"/>
        <w:spacing w:before="0" w:after="100" w:line="223" w:lineRule="auto"/>
        <w:ind w:left="0" w:right="0" w:firstLine="280"/>
        <w:jc w:val="both"/>
      </w:pPr>
      <w:r>
        <w:rPr>
          <w:color w:val="000000"/>
          <w:spacing w:val="0"/>
          <w:w w:val="100"/>
          <w:position w:val="0"/>
          <w:shd w:val="clear" w:color="auto" w:fill="auto"/>
          <w:lang w:val="pl-PL" w:eastAsia="pl-PL" w:bidi="pl-PL"/>
        </w:rPr>
        <w:t>Gomułka stale podkreśla, że problematyka ekonomiczna, pla</w:t>
        <w:softHyphen/>
        <w:t>ny gospodarcze są dla partii przedmiotem najwyższej wagi. Par</w:t>
        <w:softHyphen/>
        <w:t>tia określa kierunki rozwoju gospodarczego, partia realizuje wy</w:t>
        <w:softHyphen/>
        <w:t>tyczne, partia kontroluje przebieg wykonania założeń. Dziwnym jednak trafem zjazdy partyjne, jak już wspomniano, odbywają się w okresie mniej więcej środkowym planistycznego pięciole</w:t>
        <w:softHyphen/>
        <w:t>cia. Dlaczego nie zwołuje się zjazdów nadzwyczajnych dla doko</w:t>
        <w:softHyphen/>
        <w:t>nania oceny realizacji planu pięcioletniego i wytyczenia ostatecz</w:t>
        <w:softHyphen/>
        <w:t>nych, obowiązujących wytycznych na nowe pięciolecie? Pytanie retoryczne, wiadomo, tak lepiej, oczywiście, dla biura politycz</w:t>
        <w:softHyphen/>
        <w:t>nego. Toteż na V zjeździe jesienią 1968 Gomułka miał ułatwione zadanie, w sprawozdaniu swoim używał porównań niczego właś</w:t>
        <w:softHyphen/>
        <w:t>ciwie nie mówiących:</w:t>
      </w:r>
    </w:p>
    <w:p>
      <w:pPr>
        <w:pStyle w:val="Style26"/>
        <w:keepNext w:val="0"/>
        <w:keepLines w:val="0"/>
        <w:widowControl w:val="0"/>
        <w:shd w:val="clear" w:color="auto" w:fill="auto"/>
        <w:bidi w:val="0"/>
        <w:spacing w:before="0" w:after="160" w:line="240" w:lineRule="auto"/>
        <w:ind w:left="0" w:right="0" w:firstLine="260"/>
        <w:jc w:val="both"/>
      </w:pPr>
      <w:r>
        <w:rPr>
          <w:color w:val="000000"/>
          <w:spacing w:val="0"/>
          <w:w w:val="100"/>
          <w:position w:val="0"/>
          <w:shd w:val="clear" w:color="auto" w:fill="auto"/>
          <w:lang w:val="pl-PL" w:eastAsia="pl-PL" w:bidi="pl-PL"/>
        </w:rPr>
        <w:t>„Dwadzieścia cztery lata socjalistycznego budownictwa przyniosły dyna</w:t>
        <w:softHyphen/>
        <w:br w:type="page"/>
      </w:r>
      <w:r>
        <w:rPr>
          <w:color w:val="000000"/>
          <w:spacing w:val="0"/>
          <w:w w:val="100"/>
          <w:position w:val="0"/>
          <w:shd w:val="clear" w:color="auto" w:fill="auto"/>
          <w:lang w:val="pl-PL" w:eastAsia="pl-PL" w:bidi="pl-PL"/>
        </w:rPr>
        <w:t>miczny rozwój ekonomiki i spowodowały doniosłe przeobrażenia społeczne narodu polskiego. Wyrazem tego jest uzyskanie przez naszą gospodarkę w roku 1968 ponad czterokrotnie wyższego dochodu narodowego niż w roku 1938</w:t>
      </w:r>
      <w:r>
        <w:rPr>
          <w:color w:val="000000"/>
          <w:spacing w:val="0"/>
          <w:w w:val="100"/>
          <w:position w:val="0"/>
          <w:shd w:val="clear" w:color="auto" w:fill="auto"/>
          <w:vertAlign w:val="superscript"/>
          <w:lang w:val="pl-PL" w:eastAsia="pl-PL" w:bidi="pl-PL"/>
        </w:rPr>
        <w:footnoteReference w:id="49"/>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No cóż, Breżniewowi jeszcze łatwiej, jego porównania sięgają roku 1913... W innym miejscu Gomułka mówił:</w:t>
      </w:r>
    </w:p>
    <w:p>
      <w:pPr>
        <w:pStyle w:val="Style2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„W okresie między IV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 Zjazdem nastąpił dalszy poważny wzrost po</w:t>
        <w:softHyphen/>
        <w:t>tencjału gospodarczego Polski Ludowej</w:t>
      </w:r>
      <w:r>
        <w:rPr>
          <w:color w:val="000000"/>
          <w:spacing w:val="0"/>
          <w:w w:val="100"/>
          <w:position w:val="0"/>
          <w:shd w:val="clear" w:color="auto" w:fill="auto"/>
          <w:vertAlign w:val="superscript"/>
          <w:lang w:val="pl-PL" w:eastAsia="pl-PL" w:bidi="pl-PL"/>
        </w:rPr>
        <w:footnoteReference w:id="50"/>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na dowód kilka porównań roku 1968 do roku 1964. Ale ani słowa na temat, czy koncepcja planu w latach 1961-1965 okazała się słuszna, jakie były wyniki realizacji całego planu pięcioletnie</w:t>
        <w:softHyphen/>
        <w:t xml:space="preserve">go i jakie z tego wypływają wnioski dla następnego pięciolecia. Gomułka uciekał się do porównań, które partię, a tym bardziej naród, absolutnie nie interesowały. Szczególnej wymowy nabiera fakt, że referat Gomułki liczący ogółem 69 stron (miesięcznika </w:t>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zawierał zaledwie niecałe 5,5 strony o rozwoju gospodarki w okresie między IV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V zjazdem. Czemu tak skromnie?</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Odpowiedź jest łatwa, sama się niejako narzuca, można ją na dobrą sprawę znaleźć pomiędzy niedomówieniami Gomułki:</w:t>
      </w:r>
    </w:p>
    <w:p>
      <w:pPr>
        <w:pStyle w:val="Style2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„Wydatnemu ilościowemu wzrostowi potencjału produkcyjnego gospodar</w:t>
        <w:softHyphen/>
        <w:t>ki narodowej w okresie międzyzjazdowym towarzyszyła również pewna popra</w:t>
        <w:softHyphen/>
        <w:t>wa jego ogólnej ekonomicznej efektywności, wyrażająca się wzrostem spo</w:t>
        <w:softHyphen/>
        <w:t>łecznej wydajności pracy oraz spadkiem kapitałochłonności produkcji, cho</w:t>
        <w:softHyphen/>
        <w:t>ciaż postępu w tym zakresie nie można uznać za zadowalający</w:t>
      </w:r>
      <w:r>
        <w:rPr>
          <w:color w:val="000000"/>
          <w:spacing w:val="0"/>
          <w:w w:val="100"/>
          <w:position w:val="0"/>
          <w:shd w:val="clear" w:color="auto" w:fill="auto"/>
          <w:vertAlign w:val="superscript"/>
          <w:lang w:val="pl-PL" w:eastAsia="pl-PL" w:bidi="pl-PL"/>
        </w:rPr>
        <w:footnoteReference w:id="51"/>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Czyli jest lepiej, ale nie tak dobrze, jak planowaliśmy. Tej konwencji propagandowej Gomułka pozostanie wierny do końca referatu:</w:t>
      </w:r>
    </w:p>
    <w:p>
      <w:pPr>
        <w:pStyle w:val="Style2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„Wzrosła też nieco ogólna efektywność realizowanych inwestycji prze</w:t>
        <w:softHyphen/>
        <w:t>mysłowych... Nie nastąpiła natomiast widoczniejsza poprawa stanu przygo</w:t>
        <w:softHyphen/>
        <w:t>towania inwestycji, wyrazem czego są nagminne fakty przekraczania zapla</w:t>
        <w:softHyphen/>
        <w:t>nowanych kosztów inwestycji realizowanych”.</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Równie gładko prześliznął się Gomułka po innym kapitalnej wagi zagadnieniu:</w:t>
      </w:r>
    </w:p>
    <w:p>
      <w:pPr>
        <w:pStyle w:val="Style26"/>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„Nie osiągnięto założonego tempa wzrostu wydajności pracy w prze</w:t>
        <w:softHyphen/>
        <w:t>myśle. Wskazuje to na brak postępu w organizacji pracy i na niedostateczne wykorzystanie czasu roboczego”.</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Gomułka nie uznał nawet za wskazane wspomnieć w tym miejscu o wynikach akcji podjętej na polecenie VII plenum KC, która miała na celu właśnie poprawę organizacji pracy nikt z</w:t>
        <w:br w:type="page"/>
      </w:r>
      <w:r>
        <w:rPr>
          <w:color w:val="000000"/>
          <w:spacing w:val="0"/>
          <w:w w:val="100"/>
          <w:position w:val="0"/>
          <w:shd w:val="clear" w:color="auto" w:fill="auto"/>
          <w:lang w:val="pl-PL" w:eastAsia="pl-PL" w:bidi="pl-PL"/>
        </w:rPr>
        <w:t>delegatów zjazdu nie ośmielił się zapytać, jaki los spotkał uchwa</w:t>
        <w:softHyphen/>
        <w:t>łę wspomnianego plenum... Cytujmy dalej:</w:t>
      </w:r>
    </w:p>
    <w:p>
      <w:pPr>
        <w:pStyle w:val="Style59"/>
        <w:keepNext w:val="0"/>
        <w:keepLines w:val="0"/>
        <w:widowControl w:val="0"/>
        <w:shd w:val="clear" w:color="auto" w:fill="auto"/>
        <w:bidi w:val="0"/>
        <w:spacing w:before="0" w:after="160" w:line="252" w:lineRule="auto"/>
        <w:ind w:left="0" w:right="0" w:firstLine="300"/>
        <w:jc w:val="both"/>
      </w:pPr>
      <w:r>
        <w:rPr>
          <w:color w:val="000000"/>
          <w:spacing w:val="0"/>
          <w:w w:val="100"/>
          <w:position w:val="0"/>
          <w:shd w:val="clear" w:color="auto" w:fill="auto"/>
          <w:lang w:val="pl-PL" w:eastAsia="pl-PL" w:bidi="pl-PL"/>
        </w:rPr>
        <w:t>„Nie osiągnięto założonych w planie 5-letnim proporcji pomiędzy wzros</w:t>
        <w:softHyphen/>
        <w:t>tem produkcji przedmiotów spożycia i środków produkcji. W szeregu przed</w:t>
        <w:softHyphen/>
        <w:t>siębiorstw produkcja poszukiwanych wyrobów rynkowych była niedostateczna. W warunkach szybszego niż planowano wzrostu pieniężnych dochodów lud</w:t>
        <w:softHyphen/>
        <w:t>ności niedostateczny rozwój produkcji wyrobów rynkowych stał się powodem pewnych napięć w sytuacji rynkowej”.</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Co za kazuistyka, któż zatem ponosi winę za ten stan: Przed</w:t>
        <w:softHyphen/>
        <w:t>siębiorstwa dziwnym zrządzeniem losu unikające produkcji wy</w:t>
        <w:softHyphen/>
        <w:t>robów rynkowych? Ludność dążąca do „ponadplanowych” wzros</w:t>
        <w:softHyphen/>
        <w:t>tów pieniężnych dochodów? Nie mniej obłudną jest jedna z koń</w:t>
        <w:softHyphen/>
        <w:t>cowych konkluzji tej części referatu:</w:t>
      </w:r>
    </w:p>
    <w:p>
      <w:pPr>
        <w:pStyle w:val="Style59"/>
        <w:keepNext w:val="0"/>
        <w:keepLines w:val="0"/>
        <w:widowControl w:val="0"/>
        <w:shd w:val="clear" w:color="auto" w:fill="auto"/>
        <w:bidi w:val="0"/>
        <w:spacing w:before="0" w:after="160" w:line="254" w:lineRule="auto"/>
        <w:ind w:left="0" w:right="0" w:firstLine="300"/>
        <w:jc w:val="both"/>
      </w:pPr>
      <w:r>
        <w:rPr>
          <w:color w:val="000000"/>
          <w:spacing w:val="0"/>
          <w:w w:val="100"/>
          <w:position w:val="0"/>
          <w:shd w:val="clear" w:color="auto" w:fill="auto"/>
          <w:lang w:val="pl-PL" w:eastAsia="pl-PL" w:bidi="pl-PL"/>
        </w:rPr>
        <w:t>„Tak więc ogólny obraz rozwoju ekonomicznego kraju w okresie mię- dzyzjazdowym jest pozytywny. W naszym życiu gospodarczym dają jednak o sobie znać także istotne trudności, a zwłaszcza niedostateczny wzrost pro</w:t>
        <w:softHyphen/>
        <w:t>dukcji dóbr spożycia, wynikający w dużym stopniu z niedostatecznych zdol</w:t>
        <w:softHyphen/>
        <w:t>ności produkcyjnych przemysłu, oraz stałe napięcie w bilansie handlu zagra</w:t>
        <w:softHyphen/>
        <w:t>nicznego, niedostateczny wzrost społecznej wydajności pracy, niedostateczna efektywność działalności inwestycyjnej”.</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kilkuzdaniowej konkluzji Gomułka zdołał zmieścić wszyst</w:t>
        <w:softHyphen/>
        <w:t>kie niemal zasadnicze tezy, będące odzwierciedleniem jego men</w:t>
        <w:softHyphen/>
        <w:t>talności, horyzontów myślowych, jego stosunku do zjazdu. Jest w tej konkluzji gołosłowne stwierdzenie, jakoby zjazd otrzymał „ogólny obraz” rozwoju ekonomicznego w okresie między zjaz</w:t>
        <w:softHyphen/>
        <w:t>dami; jest w niej zapowiedź dalszego wzrostu obciążenia społe</w:t>
        <w:softHyphen/>
        <w:t>czeństwa nakładami inwestycyjnymi; i przygotowanie gruntu dla dalszych ataków na klasę robotniczą w obliczu „niedostatecznego wzrostu społecznej wydajności pracy”...</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A co z reformą systemu zarządzania i planowania? Temu te</w:t>
        <w:softHyphen/>
        <w:t>matowi Gomułka poświęcił aż dwie strony:</w:t>
      </w:r>
    </w:p>
    <w:p>
      <w:pPr>
        <w:pStyle w:val="Style59"/>
        <w:keepNext w:val="0"/>
        <w:keepLines w:val="0"/>
        <w:widowControl w:val="0"/>
        <w:shd w:val="clear" w:color="auto" w:fill="auto"/>
        <w:bidi w:val="0"/>
        <w:spacing w:before="0" w:after="160" w:line="254" w:lineRule="auto"/>
        <w:ind w:left="0" w:right="0" w:firstLine="300"/>
        <w:jc w:val="both"/>
      </w:pPr>
      <w:r>
        <w:rPr>
          <w:color w:val="000000"/>
          <w:spacing w:val="0"/>
          <w:w w:val="100"/>
          <w:position w:val="0"/>
          <w:shd w:val="clear" w:color="auto" w:fill="auto"/>
          <w:lang w:val="pl-PL" w:eastAsia="pl-PL" w:bidi="pl-PL"/>
        </w:rPr>
        <w:t>„Odrzucając rewizjonistyczne koncepcje niektórych ekonomistów, pod</w:t>
        <w:softHyphen/>
        <w:t>ważające rolę centralnego planowania w gospodarce narodowej i zmierzające do zastąpienia jego funkcji wolnym działaniem mechanizmu rynkowego, dążymy do umocnienia roli centralnego planowania przede wszystkim w drodze ściślejszego oparcia go na podstawach naukowych...”.</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To nic, że do tego czasu Gomułka usunął z instytutów nauko</w:t>
        <w:softHyphen/>
        <w:t>wych, z uczelni i z partii nieomal wszystkich naukowców mają</w:t>
        <w:softHyphen/>
        <w:t>cych coś do powiedzenia w sprawach reformy systemu. Partia znajdzie, już znalazła „własnych” naukowców! Pytanie, jak po</w:t>
        <w:softHyphen/>
        <w:t>wiadają, zostało jednak postawione — dlaczego więc nie wpro</w:t>
        <w:softHyphen/>
        <w:t>wadzono jeszcze reformy? Oto odpowiedź Gomułki:</w:t>
      </w:r>
    </w:p>
    <w:p>
      <w:pPr>
        <w:pStyle w:val="Style59"/>
        <w:keepNext w:val="0"/>
        <w:keepLines w:val="0"/>
        <w:widowControl w:val="0"/>
        <w:shd w:val="clear" w:color="auto" w:fill="auto"/>
        <w:bidi w:val="0"/>
        <w:spacing w:before="0" w:after="180" w:line="254" w:lineRule="auto"/>
        <w:ind w:left="0" w:right="0" w:firstLine="300"/>
        <w:jc w:val="both"/>
        <w:rPr>
          <w:sz w:val="16"/>
          <w:szCs w:val="16"/>
        </w:rPr>
      </w:pPr>
      <w:r>
        <w:rPr>
          <w:color w:val="000000"/>
          <w:spacing w:val="0"/>
          <w:w w:val="100"/>
          <w:position w:val="0"/>
          <w:sz w:val="14"/>
          <w:szCs w:val="14"/>
          <w:shd w:val="clear" w:color="auto" w:fill="auto"/>
          <w:lang w:val="pl-PL" w:eastAsia="pl-PL" w:bidi="pl-PL"/>
        </w:rPr>
        <w:t xml:space="preserve">„Nasza partia poświęca sprawom doskonalenia zarządzania i planowania szczególną uwagę już od 1956 </w:t>
      </w:r>
      <w:r>
        <w:rPr>
          <w:color w:val="000000"/>
          <w:spacing w:val="0"/>
          <w:w w:val="100"/>
          <w:position w:val="0"/>
          <w:sz w:val="14"/>
          <w:szCs w:val="14"/>
          <w:shd w:val="clear" w:color="auto" w:fill="auto"/>
          <w:lang w:val="fr-FR" w:eastAsia="fr-FR" w:bidi="fr-FR"/>
        </w:rPr>
        <w:t xml:space="preserve">r. </w:t>
      </w:r>
      <w:r>
        <w:rPr>
          <w:color w:val="000000"/>
          <w:spacing w:val="0"/>
          <w:w w:val="100"/>
          <w:position w:val="0"/>
          <w:sz w:val="14"/>
          <w:szCs w:val="14"/>
          <w:shd w:val="clear" w:color="auto" w:fill="auto"/>
          <w:lang w:val="pl-PL" w:eastAsia="pl-PL" w:bidi="pl-PL"/>
        </w:rPr>
        <w:t>Na IV Zjeździe sformułowaliśmy na nowo ogólne kierunki zmian w systemie planowania i zarządzania, które następnie zostały rozwinięte w uchwale IV Plenum KC. Zmiany te są realizowane,</w:t>
        <w:br w:type="page"/>
      </w:r>
      <w:r>
        <w:rPr>
          <w:rStyle w:val="CharStyle27"/>
          <w:b/>
          <w:bCs/>
        </w:rPr>
        <w:t>chociaż nie bez pewnych opóźnień. Jednocześnie przeprowadzono szereg eksperymentów w przedsiębiorstwach i zjednoczeniach, które dostarczyły wie</w:t>
        <w:softHyphen/>
        <w:t>lu wniosków, nadających się do szerszego lub węższego uogólnienia. Obecnie, jak stwierdziliśmy w tezach przędzjazdowych, zamierzamy w ciągu najbliż</w:t>
        <w:softHyphen/>
        <w:t>szych lat doprowadzić do stworzenia jednolitego, wewnętrznie zgodnego sys</w:t>
        <w:softHyphen/>
        <w:t>temu ekonomicznego</w:t>
      </w:r>
      <w:r>
        <w:rPr>
          <w:rStyle w:val="CharStyle27"/>
          <w:b/>
          <w:bCs/>
          <w:vertAlign w:val="superscript"/>
        </w:rPr>
        <w:footnoteReference w:id="52"/>
      </w:r>
      <w:r>
        <w:rPr>
          <w:rStyle w:val="CharStyle27"/>
          <w:b/>
          <w:bCs/>
        </w:rPr>
        <w:t>”.</w:t>
      </w:r>
    </w:p>
    <w:p>
      <w:pPr>
        <w:pStyle w:val="Style68"/>
        <w:keepNext w:val="0"/>
        <w:keepLines w:val="0"/>
        <w:widowControl w:val="0"/>
        <w:shd w:val="clear" w:color="auto" w:fill="auto"/>
        <w:bidi w:val="0"/>
        <w:spacing w:before="0" w:after="320" w:line="223" w:lineRule="auto"/>
        <w:ind w:left="0" w:right="0" w:firstLine="320"/>
        <w:jc w:val="both"/>
      </w:pPr>
      <w:r>
        <w:rPr>
          <w:color w:val="000000"/>
          <w:spacing w:val="0"/>
          <w:w w:val="100"/>
          <w:position w:val="0"/>
          <w:shd w:val="clear" w:color="auto" w:fill="auto"/>
          <w:lang w:val="pl-PL" w:eastAsia="pl-PL" w:bidi="pl-PL"/>
        </w:rPr>
        <w:t>Ani słowa na temat, dlaczego nie wprowadzono reformy przed IV zjazdem partii, dlaczego na IV zjeździe zaszła potrzeba sfor</w:t>
        <w:softHyphen/>
        <w:t>mułowania na nowo ogólnych kierunków i czym różniły się od kierunków ustalonych w Październiku! Bez odpowiedzi pozosta</w:t>
        <w:softHyphen/>
        <w:t>wił Gomułka pytanie, dlaczego partia nie zrealizowała w ściśle określonym przecież terminie uchwały IV plenum i z czyjej winy powstały „opóźnienia” — kto hamował wykonanie uchwały? Prze</w:t>
        <w:softHyphen/>
        <w:t>milczał sprawę likwidacji eksperymentów, rzucił mgliste orzecze</w:t>
        <w:softHyphen/>
        <w:t>nie, że pewne wnioski nadają się do „szerszego lub węższego uogólnienia”. I w sposób zupełnie już mętny obiecał: „doprowa</w:t>
        <w:softHyphen/>
        <w:t>dzić do jednolitego, wewnętrznie zgodnego systemu ekonomicz</w:t>
        <w:softHyphen/>
        <w:t>nego”. Już nie reformy, tylko „wewnętrznie zgodny system”.</w:t>
      </w:r>
    </w:p>
    <w:p>
      <w:pPr>
        <w:pStyle w:val="Style8"/>
        <w:keepNext w:val="0"/>
        <w:keepLines w:val="0"/>
        <w:widowControl w:val="0"/>
        <w:shd w:val="clear" w:color="auto" w:fill="auto"/>
        <w:bidi w:val="0"/>
        <w:spacing w:before="0" w:after="26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68"/>
        <w:keepNext w:val="0"/>
        <w:keepLines w:val="0"/>
        <w:widowControl w:val="0"/>
        <w:shd w:val="clear" w:color="auto" w:fill="auto"/>
        <w:bidi w:val="0"/>
        <w:spacing w:before="0" w:after="120" w:line="223" w:lineRule="auto"/>
        <w:ind w:left="0" w:right="0" w:firstLine="320"/>
        <w:jc w:val="both"/>
        <w:sectPr>
          <w:headerReference w:type="default" r:id="rId121"/>
          <w:footerReference w:type="default" r:id="rId122"/>
          <w:headerReference w:type="even" r:id="rId123"/>
          <w:footerReference w:type="even" r:id="rId124"/>
          <w:footnotePr>
            <w:pos w:val="pageBottom"/>
            <w:numFmt w:val="decimal"/>
            <w:numRestart w:val="continuous"/>
            <w15:footnoteColumns w:val="1"/>
          </w:footnotePr>
          <w:pgSz w:w="6718" w:h="11301"/>
          <w:pgMar w:top="910" w:left="409" w:right="412" w:bottom="645" w:header="0" w:footer="3" w:gutter="0"/>
          <w:cols w:space="720"/>
          <w:noEndnote/>
          <w:rtlGutter w:val="0"/>
          <w:docGrid w:linePitch="360"/>
        </w:sectPr>
      </w:pPr>
      <w:r>
        <w:rPr>
          <w:color w:val="000000"/>
          <w:spacing w:val="0"/>
          <w:w w:val="100"/>
          <w:position w:val="0"/>
          <w:shd w:val="clear" w:color="auto" w:fill="auto"/>
          <w:lang w:val="pl-PL" w:eastAsia="pl-PL" w:bidi="pl-PL"/>
        </w:rPr>
        <w:t>Niestety, wielu ludzi uległo czarowi walk frakcyjnych w PZPR. Po V zjeździe PZPR nawet niektórzy wytrawni publicyści zagra</w:t>
        <w:softHyphen/>
        <w:t>niczni w pośpiechu depeszowali do swoich redakcji: „Klęska Moczara, zwycięstwo Gomułki!”. Naiwni... Owszem, V zjazd był klęską, ale społeczeństwa polskiego. Pasmo porażek trwających w czasie długiej jesieni 1967-1968! Obronną ręką wyszła nato</w:t>
        <w:softHyphen/>
        <w:t xml:space="preserve">miast </w:t>
      </w:r>
      <w:r>
        <w:rPr>
          <w:i/>
          <w:iCs/>
          <w:color w:val="000000"/>
          <w:spacing w:val="0"/>
          <w:w w:val="100"/>
          <w:position w:val="0"/>
          <w:shd w:val="clear" w:color="auto" w:fill="auto"/>
          <w:lang w:val="pl-PL" w:eastAsia="pl-PL" w:bidi="pl-PL"/>
        </w:rPr>
        <w:t>elita władzy, ludzie stanowiący podporę systemu biurokra</w:t>
        <w:softHyphen/>
        <w:t>tycznego.</w:t>
      </w:r>
      <w:r>
        <w:rPr>
          <w:color w:val="000000"/>
          <w:spacing w:val="0"/>
          <w:w w:val="100"/>
          <w:position w:val="0"/>
          <w:shd w:val="clear" w:color="auto" w:fill="auto"/>
          <w:lang w:val="pl-PL" w:eastAsia="pl-PL" w:bidi="pl-PL"/>
        </w:rPr>
        <w:t xml:space="preserve"> Zwróćmy uwagę, kogo w tym smutnym okresie </w:t>
      </w:r>
      <w:r>
        <w:rPr>
          <w:i/>
          <w:iCs/>
          <w:color w:val="000000"/>
          <w:spacing w:val="0"/>
          <w:w w:val="100"/>
          <w:position w:val="0"/>
          <w:shd w:val="clear" w:color="auto" w:fill="auto"/>
          <w:lang w:val="pl-PL" w:eastAsia="pl-PL" w:bidi="pl-PL"/>
        </w:rPr>
        <w:t>nie atakowano.</w:t>
      </w:r>
      <w:r>
        <w:rPr>
          <w:color w:val="000000"/>
          <w:spacing w:val="0"/>
          <w:w w:val="100"/>
          <w:position w:val="0"/>
          <w:shd w:val="clear" w:color="auto" w:fill="auto"/>
          <w:lang w:val="pl-PL" w:eastAsia="pl-PL" w:bidi="pl-PL"/>
        </w:rPr>
        <w:t xml:space="preserve"> Ogień jawnej i niejawnej propagandy partyjnej nie dotknął ponad 150 tys. grupy </w:t>
      </w:r>
      <w:r>
        <w:rPr>
          <w:i/>
          <w:iCs/>
          <w:color w:val="000000"/>
          <w:spacing w:val="0"/>
          <w:w w:val="100"/>
          <w:position w:val="0"/>
          <w:shd w:val="clear" w:color="auto" w:fill="auto"/>
          <w:lang w:val="pl-PL" w:eastAsia="pl-PL" w:bidi="pl-PL"/>
        </w:rPr>
        <w:t>dyrektorów</w:t>
      </w:r>
      <w:r>
        <w:rPr>
          <w:color w:val="000000"/>
          <w:spacing w:val="0"/>
          <w:w w:val="100"/>
          <w:position w:val="0"/>
          <w:shd w:val="clear" w:color="auto" w:fill="auto"/>
          <w:lang w:val="pl-PL" w:eastAsia="pl-PL" w:bidi="pl-PL"/>
        </w:rPr>
        <w:t xml:space="preserve"> przedsiębiorstw, zjed</w:t>
        <w:softHyphen/>
        <w:t>noczeń, departamentów ministerialnych — owej najbardziej zbiu</w:t>
        <w:softHyphen/>
        <w:t>rokratyzowanej, wyrosłej na glebie tego systemu grupy. Prze</w:t>
        <w:softHyphen/>
        <w:t>prowadzona w środku Europy na chińską modłę „rewolucja kul</w:t>
        <w:softHyphen/>
        <w:t xml:space="preserve">turalna” nie musnęła wpływowej kasty ponad 100 </w:t>
      </w:r>
      <w:r>
        <w:rPr>
          <w:i/>
          <w:iCs/>
          <w:color w:val="000000"/>
          <w:spacing w:val="0"/>
          <w:w w:val="100"/>
          <w:position w:val="0"/>
          <w:shd w:val="clear" w:color="auto" w:fill="auto"/>
          <w:lang w:val="pl-PL" w:eastAsia="pl-PL" w:bidi="pl-PL"/>
        </w:rPr>
        <w:t>ministrów</w:t>
      </w:r>
      <w:r>
        <w:rPr>
          <w:color w:val="000000"/>
          <w:spacing w:val="0"/>
          <w:w w:val="100"/>
          <w:position w:val="0"/>
          <w:shd w:val="clear" w:color="auto" w:fill="auto"/>
          <w:lang w:val="pl-PL" w:eastAsia="pl-PL" w:bidi="pl-PL"/>
        </w:rPr>
        <w:t xml:space="preserve"> (z zastępcami), blisko 100 </w:t>
      </w:r>
      <w:r>
        <w:rPr>
          <w:i/>
          <w:iCs/>
          <w:color w:val="000000"/>
          <w:spacing w:val="0"/>
          <w:w w:val="100"/>
          <w:position w:val="0"/>
          <w:shd w:val="clear" w:color="auto" w:fill="auto"/>
          <w:lang w:val="pl-PL" w:eastAsia="pl-PL" w:bidi="pl-PL"/>
        </w:rPr>
        <w:t>sekretarzy</w:t>
      </w:r>
      <w:r>
        <w:rPr>
          <w:color w:val="000000"/>
          <w:spacing w:val="0"/>
          <w:w w:val="100"/>
          <w:position w:val="0"/>
          <w:shd w:val="clear" w:color="auto" w:fill="auto"/>
          <w:lang w:val="pl-PL" w:eastAsia="pl-PL" w:bidi="pl-PL"/>
        </w:rPr>
        <w:t xml:space="preserve"> komitetów partyjnych i </w:t>
      </w:r>
      <w:r>
        <w:rPr>
          <w:i/>
          <w:iCs/>
          <w:color w:val="000000"/>
          <w:spacing w:val="0"/>
          <w:w w:val="100"/>
          <w:position w:val="0"/>
          <w:shd w:val="clear" w:color="auto" w:fill="auto"/>
          <w:lang w:val="pl-PL" w:eastAsia="pl-PL" w:bidi="pl-PL"/>
        </w:rPr>
        <w:t>prze</w:t>
        <w:softHyphen/>
        <w:t>wodniczących</w:t>
      </w:r>
      <w:r>
        <w:rPr>
          <w:color w:val="000000"/>
          <w:spacing w:val="0"/>
          <w:w w:val="100"/>
          <w:position w:val="0"/>
          <w:shd w:val="clear" w:color="auto" w:fill="auto"/>
          <w:lang w:val="pl-PL" w:eastAsia="pl-PL" w:bidi="pl-PL"/>
        </w:rPr>
        <w:t xml:space="preserve"> rad narodowych szczebla wojewódzkiego. Poza za</w:t>
        <w:softHyphen/>
        <w:t xml:space="preserve">sięgiem ognia propagandy partyjnej znaleźli się </w:t>
      </w:r>
      <w:r>
        <w:rPr>
          <w:i/>
          <w:iCs/>
          <w:color w:val="000000"/>
          <w:spacing w:val="0"/>
          <w:w w:val="100"/>
          <w:position w:val="0"/>
          <w:shd w:val="clear" w:color="auto" w:fill="auto"/>
          <w:lang w:val="pl-PL" w:eastAsia="pl-PL" w:bidi="pl-PL"/>
        </w:rPr>
        <w:t>komendanci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szejowie</w:t>
      </w:r>
      <w:r>
        <w:rPr>
          <w:color w:val="000000"/>
          <w:spacing w:val="0"/>
          <w:w w:val="100"/>
          <w:position w:val="0"/>
          <w:shd w:val="clear" w:color="auto" w:fill="auto"/>
          <w:lang w:val="pl-PL" w:eastAsia="pl-PL" w:bidi="pl-PL"/>
        </w:rPr>
        <w:t xml:space="preserve"> M.O. i U.B. Oczywiście, obronną ręką wyszli członkowie biura politycznego — z Gomułką, Jaszczukiem, Strzeleckim, Klisz- ką i Moczarem na czele. Reżyserowie wielkich akcji nie znaleźli wśród tych 200 tys. ludzi, bo tyle liczy polska elita władzy, win</w:t>
        <w:softHyphen/>
        <w:t>nych dezorganizacji przemysłu, braku artykułów rynkowych, osiemnastogodzinnej pracy na dobę tysięcy robotników, marno</w:t>
        <w:softHyphen/>
        <w:t>trawstwa sięgającego miliardów złotych w skali rocznej! Win</w:t>
        <w:softHyphen/>
        <w:t>nych szukano po drugiej stronie barykady — wśród klasy robot</w:t>
        <w:softHyphen/>
        <w:t xml:space="preserve">niczej, wśród pisarzy, naukowców, inteligencji technicznej, wśród </w:t>
      </w:r>
    </w:p>
    <w:p>
      <w:pPr>
        <w:pStyle w:val="Style68"/>
        <w:keepNext w:val="0"/>
        <w:keepLines w:val="0"/>
        <w:widowControl w:val="0"/>
        <w:shd w:val="clear" w:color="auto" w:fill="auto"/>
        <w:bidi w:val="0"/>
        <w:spacing w:before="0" w:after="120" w:line="223" w:lineRule="auto"/>
        <w:ind w:left="0" w:right="0" w:firstLine="0"/>
        <w:jc w:val="both"/>
      </w:pPr>
      <w:r>
        <w:rPr>
          <w:color w:val="000000"/>
          <w:spacing w:val="0"/>
          <w:w w:val="100"/>
          <w:position w:val="0"/>
          <w:shd w:val="clear" w:color="auto" w:fill="auto"/>
          <w:lang w:val="pl-PL" w:eastAsia="pl-PL" w:bidi="pl-PL"/>
        </w:rPr>
        <w:t>młodzieży... Nie było nawet winnych krwawej rozprawy z mło</w:t>
        <w:softHyphen/>
        <w:t>dzieżą polską w marcu 1968 na ulicach Warszawy, Wrocławia, Krakowa i Gdańska!</w:t>
      </w:r>
    </w:p>
    <w:p>
      <w:pPr>
        <w:pStyle w:val="Style26"/>
        <w:keepNext w:val="0"/>
        <w:keepLines w:val="0"/>
        <w:widowControl w:val="0"/>
        <w:shd w:val="clear" w:color="auto" w:fill="auto"/>
        <w:bidi w:val="0"/>
        <w:spacing w:before="0" w:after="26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68"/>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Posłuchajmy jeszcze raz wielkiego aktora. Kurtyna w górę!</w:t>
      </w:r>
    </w:p>
    <w:p>
      <w:pPr>
        <w:pStyle w:val="Style26"/>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„Zakładamy, że w okresie 1971-1975 dochód narodowy wzrośnie o ok. 36,0 proc... Zakładamy, że dochód narodowy przeznaczony do podziału wzro</w:t>
        <w:softHyphen/>
        <w:t>śnie o ok. 35 proc... Przewiduje się, że ogólny fundusz spożycia w następnej 5-latce wzrośnie w granicach 27-29 proc... Wstępnie zakłada się, że wydaj</w:t>
        <w:softHyphen/>
        <w:t>ność pracy w przemyśle wzrastać powinna rocznie 5 do 6 proc...</w:t>
      </w:r>
      <w:r>
        <w:rPr>
          <w:color w:val="000000"/>
          <w:spacing w:val="0"/>
          <w:w w:val="100"/>
          <w:position w:val="0"/>
          <w:shd w:val="clear" w:color="auto" w:fill="auto"/>
          <w:vertAlign w:val="superscript"/>
          <w:lang w:val="pl-PL" w:eastAsia="pl-PL" w:bidi="pl-PL"/>
        </w:rPr>
        <w:t>38</w:t>
      </w:r>
      <w:r>
        <w:rPr>
          <w:color w:val="000000"/>
          <w:spacing w:val="0"/>
          <w:w w:val="100"/>
          <w:position w:val="0"/>
          <w:shd w:val="clear" w:color="auto" w:fill="auto"/>
          <w:lang w:val="pl-PL" w:eastAsia="pl-PL" w:bidi="pl-PL"/>
        </w:rPr>
        <w:t>”.</w:t>
      </w:r>
    </w:p>
    <w:p>
      <w:pPr>
        <w:pStyle w:val="Style68"/>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Przedstawienie trwa. Farsa. Komedia. Dramat. PROLETARIU</w:t>
        <w:softHyphen/>
        <w:t>SZE WSZYSTKICH KRAJÓW — KONIECZNIE ZOBACZCIE TĘ SZTUKĘ!</w:t>
      </w:r>
    </w:p>
    <w:p>
      <w:pPr>
        <w:pStyle w:val="Style68"/>
        <w:keepNext w:val="0"/>
        <w:keepLines w:val="0"/>
        <w:widowControl w:val="0"/>
        <w:shd w:val="clear" w:color="auto" w:fill="auto"/>
        <w:bidi w:val="0"/>
        <w:spacing w:before="0" w:after="160" w:line="226" w:lineRule="auto"/>
        <w:ind w:left="3680" w:right="0" w:firstLine="0"/>
        <w:jc w:val="both"/>
      </w:pPr>
      <w:r>
        <w:rPr>
          <w:i/>
          <w:iCs/>
          <w:color w:val="000000"/>
          <w:spacing w:val="0"/>
          <w:w w:val="100"/>
          <w:position w:val="0"/>
          <w:shd w:val="clear" w:color="auto" w:fill="auto"/>
          <w:lang w:val="pl-PL" w:eastAsia="pl-PL" w:bidi="pl-PL"/>
        </w:rPr>
        <w:t>Antoni GUTOWSKI</w:t>
      </w:r>
    </w:p>
    <w:p>
      <w:pPr>
        <w:pStyle w:val="Style26"/>
        <w:keepNext w:val="0"/>
        <w:keepLines w:val="0"/>
        <w:widowControl w:val="0"/>
        <w:numPr>
          <w:ilvl w:val="0"/>
          <w:numId w:val="17"/>
        </w:numPr>
        <w:shd w:val="clear" w:color="auto" w:fill="auto"/>
        <w:tabs>
          <w:tab w:pos="642" w:val="left"/>
        </w:tabs>
        <w:bidi w:val="0"/>
        <w:spacing w:before="0" w:after="780" w:line="240" w:lineRule="auto"/>
        <w:ind w:left="0" w:right="0" w:firstLine="300"/>
        <w:jc w:val="both"/>
      </w:pPr>
      <w:r>
        <w:rPr>
          <w:color w:val="000000"/>
          <w:spacing w:val="0"/>
          <w:w w:val="100"/>
          <w:position w:val="0"/>
          <w:shd w:val="clear" w:color="auto" w:fill="auto"/>
          <w:lang w:val="pl-PL" w:eastAsia="pl-PL" w:bidi="pl-PL"/>
        </w:rPr>
        <w:t>Tamże.</w:t>
      </w:r>
    </w:p>
    <w:p>
      <w:pPr>
        <w:pStyle w:val="Style41"/>
        <w:keepNext/>
        <w:keepLines/>
        <w:widowControl w:val="0"/>
        <w:shd w:val="clear" w:color="auto" w:fill="auto"/>
        <w:bidi w:val="0"/>
        <w:spacing w:before="0" w:after="400" w:line="240" w:lineRule="auto"/>
        <w:ind w:left="0" w:right="0" w:firstLine="0"/>
        <w:jc w:val="both"/>
      </w:pPr>
      <w:bookmarkStart w:id="37" w:name="bookmark37"/>
      <w:bookmarkStart w:id="38" w:name="bookmark38"/>
      <w:r>
        <w:rPr>
          <w:color w:val="000000"/>
          <w:spacing w:val="0"/>
          <w:w w:val="100"/>
          <w:position w:val="0"/>
          <w:shd w:val="clear" w:color="auto" w:fill="auto"/>
          <w:lang w:val="pl-PL" w:eastAsia="pl-PL" w:bidi="pl-PL"/>
        </w:rPr>
        <w:t>Z ostatniej chwili</w:t>
      </w:r>
      <w:bookmarkEnd w:id="37"/>
      <w:bookmarkEnd w:id="38"/>
    </w:p>
    <w:p>
      <w:pPr>
        <w:pStyle w:val="Style26"/>
        <w:keepNext w:val="0"/>
        <w:keepLines w:val="0"/>
        <w:widowControl w:val="0"/>
        <w:shd w:val="clear" w:color="auto" w:fill="auto"/>
        <w:bidi w:val="0"/>
        <w:spacing w:before="0" w:after="160" w:line="221" w:lineRule="auto"/>
        <w:ind w:left="0" w:right="0" w:firstLine="320"/>
        <w:jc w:val="both"/>
        <w:sectPr>
          <w:headerReference w:type="default" r:id="rId125"/>
          <w:footerReference w:type="default" r:id="rId126"/>
          <w:headerReference w:type="even" r:id="rId127"/>
          <w:footerReference w:type="even" r:id="rId128"/>
          <w:footnotePr>
            <w:pos w:val="pageBottom"/>
            <w:numFmt w:val="decimal"/>
            <w:numRestart w:val="continuous"/>
            <w15:footnoteColumns w:val="1"/>
          </w:footnotePr>
          <w:pgSz w:w="6718" w:h="11301"/>
          <w:pgMar w:top="910" w:left="409" w:right="412" w:bottom="645" w:header="0" w:footer="217" w:gutter="0"/>
          <w:cols w:space="720"/>
          <w:noEndnote/>
          <w:rtlGutter w:val="0"/>
          <w:docGrid w:linePitch="360"/>
        </w:sectPr>
      </w:pPr>
      <w:r>
        <w:rPr>
          <w:color w:val="000000"/>
          <w:spacing w:val="0"/>
          <w:w w:val="100"/>
          <w:position w:val="0"/>
          <w:shd w:val="clear" w:color="auto" w:fill="auto"/>
          <w:lang w:val="pl-PL" w:eastAsia="pl-PL" w:bidi="pl-PL"/>
        </w:rPr>
        <w:t>20 listopada rb. dwóch młodych Polaków, uzbrojonych w dziecinny re</w:t>
        <w:softHyphen/>
        <w:t>wolwer i puszkę imitującą bombę, zmusiło samolot „Lotu”, kursujący na linii Warszawa-Wrocław do przymusowego lądowania w Wiedniu. Obaj sprawcy, Wiesław Sostawicz i N. Zierankiewicz, zwrócili się do władz austriackich z prośbą o azyl. Spośród pasażerów samolotu ksiądz, którego nazwiska nie podano, nie biorący udziału w całej akcji, również zwrócił się z prośbą o azyl. Samolot wraz z pasażerami wrócił tego samego dnia wieczorem do Warszawy. „Lot” odmawia wszelkich wyjaśnień oświadczając jedynie, że załoga i pasa</w:t>
        <w:softHyphen/>
        <w:t>żerowie są cali i zdrowi. Warszawa zażądała od Austrii wydania sprawców. Jest to w ostatnich dwu miesiącach drugi wypadek na polskich liniach lotniczych.</w:t>
      </w:r>
    </w:p>
    <w:p>
      <w:pPr>
        <w:pStyle w:val="Style65"/>
        <w:keepNext/>
        <w:keepLines/>
        <w:widowControl w:val="0"/>
        <w:shd w:val="clear" w:color="auto" w:fill="auto"/>
        <w:bidi w:val="0"/>
        <w:spacing w:before="0" w:after="980" w:line="240" w:lineRule="auto"/>
        <w:ind w:left="2980" w:right="0" w:firstLine="0"/>
        <w:jc w:val="left"/>
      </w:pPr>
      <w:bookmarkStart w:id="39" w:name="bookmark39"/>
      <w:bookmarkStart w:id="40" w:name="bookmark40"/>
      <w:r>
        <w:rPr>
          <w:color w:val="000000"/>
          <w:spacing w:val="0"/>
          <w:w w:val="100"/>
          <w:position w:val="0"/>
          <w:shd w:val="clear" w:color="auto" w:fill="auto"/>
          <w:lang w:val="pl-PL" w:eastAsia="pl-PL" w:bidi="pl-PL"/>
        </w:rPr>
        <w:t>Sprawy i troski</w:t>
      </w:r>
      <w:bookmarkEnd w:id="39"/>
      <w:bookmarkEnd w:id="40"/>
    </w:p>
    <w:p>
      <w:pPr>
        <w:pStyle w:val="Style41"/>
        <w:keepNext/>
        <w:keepLines/>
        <w:widowControl w:val="0"/>
        <w:shd w:val="clear" w:color="auto" w:fill="auto"/>
        <w:bidi w:val="0"/>
        <w:spacing w:before="0" w:after="68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Raj utracony - raj odzyskany</w:t>
      </w:r>
      <w:bookmarkEnd w:id="41"/>
      <w:bookmarkEnd w:id="42"/>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każdy piątek czytamy w gazecie ogłoszenie: Swat Mosze Kalisz. Tylko dla inteligencji z Polski.</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 rzeczywiście, swat Mosze Kalisz nie przyjmuje ani Żydów z Maroka ani z Południowej Ameryki, Żydów z Rumunii, Łotwy albo Jemenu. Mimo to prosperuje doskonale i skojarzył sporo par. Opowiadał mi wiele wzruszających historii: jak przyszła do niego „brylanciarska córka”, z milionami w posagu i piękna jak marzenie. Jak jej rodzice krzywo popatrzyli na młodzieńca ubogiego, choć z dobrej rodziny. I jak u swata w pokoju dogadali się z rodzicami młodego co do Pińska. — Pieniędzy on nie ma, to fakt — rzekła „brylantowa matka”. — Ale pan wie, panie Kalisz, co to jest dla mnie, że oni pochodzą z Pińska? Pan wie, że mój ojciec i jego dziadek mieszkali na tej samej ulicy? I że ja z tymi oto ludźmi mogę rozmawiać po polsku? Czy pan rozumie, panie Kalisz, co to dla nas znaczy?</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Pińsk? Pińsk? — dziwili się w tym czasie młodzi. Dla nich, rozmawiających biegle po hebrajsku, hebrajszczyną wyniesioną ze szkół i z wojska, nazwa ta brzmiała komicznie.</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Oblicza się, że Żydzi z Polski stanowią jedną piątą ludności Izraela. Większość przyjechała jeszcze przed II Wojną światową i był to element ideowy, syjonistyczny, zorganizowany przez „Haszomer Hacair”, „Aljad Hanoar” czy przez inne organizacje o tzw. programie palestyńskim. Przez dłuższy czas — na kolo</w:t>
        <w:softHyphen/>
        <w:t>niach, obozach i zgrupowaniach — przygotowywali się do pracy konstruktywnej w Palestynie a następnie — emigrowali legalnie i nielegalnie jeszcze w okresie mandatu angielskiego. Zazwyczaj tworzyli oni grupy założycielskie kibuców i po dłuższym czy krót</w:t>
        <w:softHyphen/>
        <w:t>szym czasie otrzymywali ziemię na osiedlenie. Była to ziemia nieurodzajna, bagnista, malaryczna, która — nim przetworzyła się w dzisiejsze żyzne, uprzemysłowione gospodarstwa kibucowe — pochłonęła wiele ofiar.</w:t>
      </w:r>
    </w:p>
    <w:p>
      <w:pPr>
        <w:pStyle w:val="Style68"/>
        <w:keepNext w:val="0"/>
        <w:keepLines w:val="0"/>
        <w:widowControl w:val="0"/>
        <w:shd w:val="clear" w:color="auto" w:fill="auto"/>
        <w:bidi w:val="0"/>
        <w:spacing w:before="0" w:after="0" w:line="223" w:lineRule="auto"/>
        <w:ind w:left="0" w:right="0" w:firstLine="300"/>
        <w:jc w:val="both"/>
        <w:sectPr>
          <w:headerReference w:type="default" r:id="rId129"/>
          <w:footerReference w:type="default" r:id="rId130"/>
          <w:headerReference w:type="even" r:id="rId131"/>
          <w:footerReference w:type="even" r:id="rId132"/>
          <w:footnotePr>
            <w:pos w:val="pageBottom"/>
            <w:numFmt w:val="decimal"/>
            <w:numRestart w:val="continuous"/>
            <w15:footnoteColumns w:val="1"/>
          </w:footnotePr>
          <w:pgSz w:w="6718" w:h="11301"/>
          <w:pgMar w:top="910" w:left="409" w:right="412" w:bottom="645" w:header="482" w:footer="217" w:gutter="0"/>
          <w:pgNumType w:start="1192"/>
          <w:cols w:space="720"/>
          <w:noEndnote/>
          <w:rtlGutter w:val="0"/>
          <w:docGrid w:linePitch="360"/>
        </w:sectPr>
      </w:pPr>
      <w:r>
        <w:rPr>
          <w:color w:val="000000"/>
          <w:spacing w:val="0"/>
          <w:w w:val="100"/>
          <w:position w:val="0"/>
          <w:shd w:val="clear" w:color="auto" w:fill="auto"/>
          <w:lang w:val="pl-PL" w:eastAsia="pl-PL" w:bidi="pl-PL"/>
        </w:rPr>
        <w:t xml:space="preserve">Ta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dała Izraelowi pionierów — </w:t>
      </w:r>
      <w:r>
        <w:rPr>
          <w:i/>
          <w:iCs/>
          <w:color w:val="000000"/>
          <w:spacing w:val="0"/>
          <w:w w:val="100"/>
          <w:position w:val="0"/>
          <w:shd w:val="clear" w:color="auto" w:fill="auto"/>
          <w:lang w:val="pl-PL" w:eastAsia="pl-PL" w:bidi="pl-PL"/>
        </w:rPr>
        <w:t>chaluców,</w:t>
      </w:r>
      <w:r>
        <w:rPr>
          <w:color w:val="000000"/>
          <w:spacing w:val="0"/>
          <w:w w:val="100"/>
          <w:position w:val="0"/>
          <w:shd w:val="clear" w:color="auto" w:fill="auto"/>
          <w:lang w:val="pl-PL" w:eastAsia="pl-PL" w:bidi="pl-PL"/>
        </w:rPr>
        <w:t xml:space="preserve"> budowniczych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nowoczesnego rolnictwa i przemysłu rolniczego, a także wybit</w:t>
        <w:softHyphen/>
        <w:t>nych działaczy politycznych i społecznych. „Izraelem rządzą Żydzi rosyjscy i polscy" — uważa się powszechnie. I rzeczywiście, w ży</w:t>
        <w:softHyphen/>
        <w:t>ciorysach wielu obecnych przywódców izraelskich znajdziemy „Polskę" jako miejsce urodzenia i z wieloma po dziś dzień można się porozumieć lepszą czy gorszą polszczyzną.</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Największa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powojenna przypada na lata 1948-1951. W tym czasie przyjechało dokładnie 103.732 Żydów polskich. Motywy emigracyjne były rozmaite — w wielu przypadkach ideowe, sy</w:t>
        <w:softHyphen/>
        <w:t>jonistyczne. Z momentem powstania własnego państwa w Żydach obudziło się poczucie przynależności narodowej. Często decydu</w:t>
        <w:softHyphen/>
        <w:t>jącą rolę odgrywał fakt, że w rodzinnych wsiach i miasteczkach nie znajdowano nikogo bliskiego, że zniknęło dawne środowisko żydowskie, że jedynie w Izraelu istniała szansa na odszukanie — choćby dalszych — ale jednak żyjących krewnych. Wiele osób wreszcie chciało się znaleźć jak najdalej od tragicznych, wojennych wspomnień.</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latach 1951-1956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była prawie minimalna. Natomiast po roku 1956 przyjechało 34.426 osób, zaś w okresie 1958-1960 dal</w:t>
        <w:softHyphen/>
        <w:t xml:space="preserve">szych 9.157 Żydów polskich.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po roku 1956 nazwana została „gomułkowską” a jedno z osiedli podtelawiwskich otrzymało nawet popularną nazwę „Gomułkowo”.</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Motywy tej emigracji były odmienne od motywów </w:t>
      </w:r>
      <w:r>
        <w:rPr>
          <w:i/>
          <w:iCs/>
          <w:color w:val="000000"/>
          <w:spacing w:val="0"/>
          <w:w w:val="100"/>
          <w:position w:val="0"/>
          <w:shd w:val="clear" w:color="auto" w:fill="auto"/>
          <w:lang w:val="pl-PL" w:eastAsia="pl-PL" w:bidi="pl-PL"/>
        </w:rPr>
        <w:t>alii</w:t>
      </w:r>
      <w:r>
        <w:rPr>
          <w:color w:val="000000"/>
          <w:spacing w:val="0"/>
          <w:w w:val="100"/>
          <w:position w:val="0"/>
          <w:shd w:val="clear" w:color="auto" w:fill="auto"/>
          <w:lang w:val="pl-PL" w:eastAsia="pl-PL" w:bidi="pl-PL"/>
        </w:rPr>
        <w:t xml:space="preserve"> przed</w:t>
        <w:softHyphen/>
        <w:t xml:space="preserve">wojennej czy </w:t>
      </w:r>
      <w:r>
        <w:rPr>
          <w:i/>
          <w:iCs/>
          <w:color w:val="000000"/>
          <w:spacing w:val="0"/>
          <w:w w:val="100"/>
          <w:position w:val="0"/>
          <w:shd w:val="clear" w:color="auto" w:fill="auto"/>
          <w:lang w:val="pl-PL" w:eastAsia="pl-PL" w:bidi="pl-PL"/>
        </w:rPr>
        <w:t>alii</w:t>
      </w:r>
      <w:r>
        <w:rPr>
          <w:color w:val="000000"/>
          <w:spacing w:val="0"/>
          <w:w w:val="100"/>
          <w:position w:val="0"/>
          <w:shd w:val="clear" w:color="auto" w:fill="auto"/>
          <w:lang w:val="pl-PL" w:eastAsia="pl-PL" w:bidi="pl-PL"/>
        </w:rPr>
        <w:t xml:space="preserve"> z lat 1948-1951. Mniejszą rolę odgrywały przeko</w:t>
        <w:softHyphen/>
        <w:t>nania syjonistyczne a decydowała chęć poprawy losu, zapewnie</w:t>
        <w:softHyphen/>
        <w:t>nia dzieciom lepszej przyszłości, wydostania się z komunistycznej Polski. Wreszcie, poważne znaczenie miał fakt że Październik „wysadził z siodła" niektórych, najbardziej skompromitowanych działaczy stalinowskich. Część z nich stanowili właśnie Polacy pochodzenia żydowskiego — którzy masowo emigrowali wówczas do Izraela.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Dla bardziej świadomej inteligencji polskiej skończył się bar</w:t>
        <w:softHyphen/>
        <w:t>dzo szybko „złoty okres” październikowy, nie widziała ona dla siebie miejsca w reżymie coraz silniej, coraz brutalniej — tylko z większą obłudą — wracającym do metod antydemokratycznych. Nadto, jeśli byli „pochodzenia żydowskiego” to nie chcieli żyć w kraju gdzie stopniowo odradzał się antysemityzm i gdzie sta</w:t>
        <w:softHyphen/>
        <w:t xml:space="preserve">wał się powoli wykładnią polityczną rządów. Z tego środowiska także rekrutuje się część </w:t>
      </w:r>
      <w:r>
        <w:rPr>
          <w:i/>
          <w:iCs/>
          <w:color w:val="000000"/>
          <w:spacing w:val="0"/>
          <w:w w:val="100"/>
          <w:position w:val="0"/>
          <w:shd w:val="clear" w:color="auto" w:fill="auto"/>
          <w:lang w:val="pl-PL" w:eastAsia="pl-PL" w:bidi="pl-PL"/>
        </w:rPr>
        <w:t>alii</w:t>
      </w:r>
      <w:r>
        <w:rPr>
          <w:color w:val="000000"/>
          <w:spacing w:val="0"/>
          <w:w w:val="100"/>
          <w:position w:val="0"/>
          <w:shd w:val="clear" w:color="auto" w:fill="auto"/>
          <w:lang w:val="pl-PL" w:eastAsia="pl-PL" w:bidi="pl-PL"/>
        </w:rPr>
        <w:t xml:space="preserve"> popaździernikowej.</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sumie, motywy ich decyzji emigracyjnych były nega</w:t>
        <w:softHyphen/>
        <w:t>tywne, w przeciwieństwie do pozytywnych motywów lat ubiegłych. Być może temu trzeba przypisać, że do Wojny Sześcio</w:t>
        <w:softHyphen/>
        <w:t xml:space="preserve">dniowej, do czasu zerwania stosunków dyplomatycznych, przed Ambasadą PRL tworzyły się długie kolejki tych, którzy chcieli „zapisać się na powrót”. Był to czas </w:t>
      </w:r>
      <w:r>
        <w:rPr>
          <w:i/>
          <w:iCs/>
          <w:color w:val="000000"/>
          <w:spacing w:val="0"/>
          <w:w w:val="100"/>
          <w:position w:val="0"/>
          <w:shd w:val="clear" w:color="auto" w:fill="auto"/>
          <w:lang w:val="pl-PL" w:eastAsia="pl-PL" w:bidi="pl-PL"/>
        </w:rPr>
        <w:t>mitunu —</w:t>
      </w:r>
      <w:r>
        <w:rPr>
          <w:color w:val="000000"/>
          <w:spacing w:val="0"/>
          <w:w w:val="100"/>
          <w:position w:val="0"/>
          <w:shd w:val="clear" w:color="auto" w:fill="auto"/>
          <w:lang w:val="pl-PL" w:eastAsia="pl-PL" w:bidi="pl-PL"/>
        </w:rPr>
        <w:t xml:space="preserve"> czyli kryzysu gospodarczego i ludziom trudno się było „urządzić,”.</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Ambasada zezwoleń na powrót prawie nie udzielała. Czas po</w:t>
        <w:softHyphen/>
        <w:t>kazał że nieliczni, którzy powrócili, pozwolili się później wyko</w:t>
        <w:softHyphen/>
        <w:t>rzystywać w... kampanii antyizraelskiej, jak np. w słynnej audy</w:t>
        <w:softHyphen/>
        <w:t>cji telewizyjnej „Nietolerancja".</w:t>
      </w:r>
      <w:r>
        <w:br w:type="page"/>
      </w:r>
    </w:p>
    <w:p>
      <w:pPr>
        <w:pStyle w:val="Style68"/>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Rok 1967 i Wojna Sześciodniowa przyniosły ogromne zmiany w mentalności tych wszystkich ludzi, którzy w Izraelu znaleźli się początkowo bardziej z przypadku niż z pobudek ideowo-syjo- nistycznych. Sześć dni z czerwca 1967 roku zmieniło ich dogłęb</w:t>
        <w:softHyphen/>
        <w:t>nie i przetworzyło w głębokich, szczerych patriotów, gotowych oddać życie w obronie żydowskiej ojczyzny. Zrodziło się nadzwy</w:t>
        <w:softHyphen/>
        <w:t>czaj silne poczucie wspólnoty losów, wspólnoty dziejów, przyna</w:t>
        <w:softHyphen/>
        <w:t>leżności narodowej. Ta zmiana dotyczy zresztą nie tylko Żydów polskich. W momencie zagrożenia społeczeństwo uprzytomniło sobie groźbę utracenia tej wielkiej, wspaniałej szansy, jaką dało powstanie własnego państwa — i zdało sobie sprawę, że jest to szansa jedyna, historyczna, źe dana jest ona Żydom raz tylko na przestrzeni dwutysięcznych dziejów świata. Ci, którzy obser</w:t>
        <w:softHyphen/>
        <w:t>wowali bezpośrednio Wojnę Sześciodniową opowiadają ze zdu</w:t>
        <w:softHyphen/>
        <w:t>mieniem, że nie mogli poznać mieszkańców Izraela — dawniej kłótliwych, niezadowolonych, troszczących się tylko o własny los i los swojej rodziny — w dniach Wojny ofiarnych, oddanych jednemu celowi, poświęcających z ochotą pieniądze, czas — a przede wszystkim — życie. Po dziś dzień ci nieliczni, którzy opuścili kraj w panicznym strachu przed działaniami wojennymi, pozostają napiętnowani i właściwie wykluczeni z „towarzystwa”. Do restauracji której właściciel umknął na parę dni przed 5 czerwca — nikt nie chodzi. Z sąsiadem, który nie poszedł kopać schronów — nikt nie rozmawia.</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 zwycięstwie, tym boleśniej odczuto nagonkę antyizraelską prowadzoną przez reżymy komunistyczne — w tym i przez reżym polski. Dlaczego „tym boleśniej”? — bo państwa komunistyczne swego czasu przyczyniły się do powstania Izraela, głosując w ONZ za podziałem Palestyny. Ale przede wszystkim — bo znakomita większość działaczy politycznych i partii politycznych, które dą</w:t>
        <w:softHyphen/>
        <w:t>żyły do stworzenia samodzielnego państwa żydowskiego, wywo</w:t>
        <w:softHyphen/>
        <w:t>dzi się z ruchu robotniczego i komunistycznego. Rodowód ich sięga ideałów Rewolucji Październikowej a Izrael jest (lub przy</w:t>
        <w:softHyphen/>
        <w:t>najmniej powstał) jako państwo socjalistyczne.</w:t>
      </w:r>
    </w:p>
    <w:p>
      <w:pPr>
        <w:pStyle w:val="Style68"/>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Wobec tego zdrada komunistyczna była zdradą najboleśniej</w:t>
        <w:softHyphen/>
        <w:t>szą. Wywołała falę rozgoryczenia i żalu — w swoisty sposób prze</w:t>
        <w:softHyphen/>
        <w:t xml:space="preserve">jawiło się to np. w fakcie, że osiedle „Gomułkowo" wróciło do dawnej nazwy </w:t>
      </w:r>
      <w:r>
        <w:rPr>
          <w:color w:val="000000"/>
          <w:spacing w:val="0"/>
          <w:w w:val="100"/>
          <w:position w:val="0"/>
          <w:shd w:val="clear" w:color="auto" w:fill="auto"/>
          <w:lang w:val="fr-FR" w:eastAsia="fr-FR" w:bidi="fr-FR"/>
        </w:rPr>
        <w:t xml:space="preserve">„Ramataviv”, </w:t>
      </w:r>
      <w:r>
        <w:rPr>
          <w:color w:val="000000"/>
          <w:spacing w:val="0"/>
          <w:w w:val="100"/>
          <w:position w:val="0"/>
          <w:shd w:val="clear" w:color="auto" w:fill="auto"/>
          <w:lang w:val="pl-PL" w:eastAsia="pl-PL" w:bidi="pl-PL"/>
        </w:rPr>
        <w:t xml:space="preserve">że o ile przed Wojną Sześciodniową jedna z dwóch istniejących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księgarni polskich sprze</w:t>
        <w:softHyphen/>
        <w:t>dawała tygodniowo około 800 egzemplarzy „Przekroju” (!) — o tyle po Wojnie zaledwie 50 egzemplarzy. Ludzie w przyspieszo</w:t>
        <w:softHyphen/>
        <w:t>ny sposób przechodzili proces hebraizacji, uczęszczali na kursy hebrajskiego, dzieci wstydziły się rozmawiać z rodzicami po pol</w:t>
        <w:softHyphen/>
        <w:t>sku, wracano do dawnych a zaniedbanych tradycji żydowskich.</w:t>
      </w:r>
    </w:p>
    <w:p>
      <w:pPr>
        <w:pStyle w:val="Style38"/>
        <w:keepNext/>
        <w:keepLines/>
        <w:widowControl w:val="0"/>
        <w:shd w:val="clear" w:color="auto" w:fill="auto"/>
        <w:bidi w:val="0"/>
        <w:spacing w:before="0" w:after="160" w:line="240" w:lineRule="auto"/>
        <w:ind w:left="0" w:right="0" w:firstLine="0"/>
        <w:jc w:val="center"/>
      </w:pPr>
      <w:bookmarkStart w:id="43" w:name="bookmark43"/>
      <w:bookmarkStart w:id="44" w:name="bookmark44"/>
      <w:r>
        <w:rPr>
          <w:color w:val="000000"/>
          <w:spacing w:val="0"/>
          <w:w w:val="100"/>
          <w:position w:val="0"/>
          <w:shd w:val="clear" w:color="auto" w:fill="auto"/>
          <w:lang w:val="pl-PL" w:eastAsia="pl-PL" w:bidi="pl-PL"/>
        </w:rPr>
        <w:t>♦</w:t>
      </w:r>
      <w:bookmarkEnd w:id="43"/>
      <w:bookmarkEnd w:id="44"/>
    </w:p>
    <w:p>
      <w:pPr>
        <w:pStyle w:val="Style68"/>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Wedle danych polskich, oficjalnych, po 1967 roku Polskę opuś</w:t>
        <w:softHyphen/>
        <w:t>ciło 5.300 Żydów. Dane te są z pewnością zaniżone i należy przy</w:t>
        <w:softHyphen/>
        <w:t>jąć, że do dnia 1 września br. — który to termin podany został</w:t>
        <w:br w:type="page"/>
      </w:r>
      <w:r>
        <w:rPr>
          <w:color w:val="000000"/>
          <w:spacing w:val="0"/>
          <w:w w:val="100"/>
          <w:position w:val="0"/>
          <w:shd w:val="clear" w:color="auto" w:fill="auto"/>
          <w:lang w:val="pl-PL" w:eastAsia="pl-PL" w:bidi="pl-PL"/>
        </w:rPr>
        <w:t>jako ostateczny, jeśli chodzi o emigrację żydowską rozpatrywaną w szczególnym, przyspieszonym trybie — Polskę opuściło przy</w:t>
        <w:softHyphen/>
        <w:t>najmniej osiem do dziewięciu tysięcy osób poprzez Ambasadę holenderską reprezentującą w Warszawie interesy Izraela, oraz trzy do czterech tysięcy przy pomocy Ambasady duńskiej lub innych Ambasad krajów zachodniej Europy, USA i Kanady. Nie oznacza to aby dalsze drogi emigrujących poprzez Ambasadę ho</w:t>
        <w:softHyphen/>
        <w:t>lenderską wiodły wyłącznie do Izraela. W rzeczywistości przyjeż</w:t>
        <w:softHyphen/>
        <w:t>dża 3540 procent uchodźców, pozostali starają się o wizy emi</w:t>
        <w:softHyphen/>
        <w:t>gracyjne do krajów skandynawskich, do USA i Kanady. Część z nich po dziś dzień oczekuje w obozach uchodźców w Rzymie i Wiedniu.</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Interesujące może być ustalenie jaką te cyfry dają proporcję w stosunku do wszystkich nowoprzyjeżdżających do Izraela. Otóż w 1967 r. przybyło ogółem 18.250 Żydów z całego świata, w 1968 r. — ponad 31 tysięcy, w pierwszej połowie 1969 r. — ponad 17 ty</w:t>
        <w:softHyphen/>
        <w:t>sięcy. W tym około 60 procent stanowią Żydzi z tzw. krajów dobrobytu a około 40 procent — Żydzi z Europy Wschodniej i Rosji.</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ogólnym obrazie imigracyjnym,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polska „waży” nie ze względu na liczebność. Jednakże znakomitą większość stanowią w niej ludzie, którzy bądź posiadają wyższe studia (liczni nau</w:t>
        <w:softHyphen/>
        <w:t>kowcy, lekarze, technicy, inteligencja humanistyczna), bądź też ci, którzy nawet bez wyższego wykształcenia zajmowali w Polsce wysoce eksponowane stanowiska. Przeważnie są to ludzie młodzi, w pełni sił twórczych i przeważnie przyjechali wraz z dziećmi kończącymi szkoły czy też już studiującymi.</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Większość z nich była — jak należy przypuszczać — daleka od ideałów syjonistycznych. Przesiąknięci polską kulturą, obyczajo</w:t>
        <w:softHyphen/>
        <w:t>wością, tradycją, w ogóle nie poczuwali się do żydostwa. Mieli polskie nazwiska, kończyli polskie szkoły i uniwersytety, a swój los i swoją przyszłość wiązali wyłącznie z ziemiami pomiędzy Odrą i Bugiem — daleki Izrael otaczając co najwyżej sympatią.</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Przyjeżdżają więc z silnym poczuciem krzywdy, porażki osobis</w:t>
        <w:softHyphen/>
        <w:t>tej, zawodu i goryczy. Dotyczy to nie tylko byłych działaczy par</w:t>
        <w:softHyphen/>
        <w:t>tyjnych, wyrzuconych ze stanowisk w wyniku antyżydowskiej czystki — ale całej obecnej emigracji. Do niepewności losu, trosk bytowych i wszystkich kłopotów związanych z gwałtowną zmianą kontynentu, klimatu, systemu politycznego, obyczajowości itp. — dochodzi poczucie goryczy gdyż zabrano im prawo aby „czuli się Polakami”. Zostali zdradzeni przez ustrój, przez władze i przez przyjaciół. Myślę, że ten, kto nie przeżył roku 1968 w Polsce „na własnej skórze” nie jest w stanie wyobrazić sobie jak bolesna była to zdrada. I już do końca życia ci emigranci podlegać będą uczuciom ambiwalentnym — z jednej strony wrogość i zapiekła gorycz w stosunku do całej obecnej Polski i polskości — z dru</w:t>
        <w:softHyphen/>
        <w:t>giej przeświadczenie, że zostali wygnani z Raju Utraconego.</w:t>
      </w:r>
    </w:p>
    <w:p>
      <w:pPr>
        <w:pStyle w:val="Style68"/>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Ale nie wiadomo dokładnie czym był ten Raj Utracony. W pewnym momencie okazał się po prostu Czyśćcem. Nikt nie</w:t>
        <w:br w:type="page"/>
      </w:r>
      <w:r>
        <w:rPr>
          <w:color w:val="000000"/>
          <w:spacing w:val="0"/>
          <w:w w:val="100"/>
          <w:position w:val="0"/>
          <w:shd w:val="clear" w:color="auto" w:fill="auto"/>
          <w:lang w:val="pl-PL" w:eastAsia="pl-PL" w:bidi="pl-PL"/>
        </w:rPr>
        <w:t>zapomni zapachu polskich poziomek i koloru polskiego zmierzchu — w Izraelu noc następuje nieomal bezpośrednio po dniu. „Tam” wszystko było piękniejsze i lżejsze — a jednocześnie brzydkie i ciężkie. Ludzie przy chowu ją jakieś stare opakowania po pol</w:t>
        <w:softHyphen/>
        <w:t>skiej paście do zębów i po polskim kremie do rąk — jed</w:t>
        <w:softHyphen/>
        <w:t>nocześnie powiadają słusznie „jakaż fatalna to była pasta!”. Po nocach śnią im się ulice i domy, przywołują w pamięci wszyst</w:t>
        <w:softHyphen/>
        <w:t>kich, których znali, w myślach prowadzą w dalszym ciągu jakąś gorączkową obronę własnych racji. To nie jest tylko kwestia nostalgii. To przede wszystkim dwoistość uczuć jakim podlegają. Najgorsze jest to, że fakty, argumenty i wspomnienia mają na jedno i na drugie: w Warszawie, w czasie wojny pewien Polak uratował rodzinę żydowską. Uratował ją bezinteresownie, prze</w:t>
        <w:softHyphen/>
        <w:t>chowywał we własnym mieszkaniu narażając siebie, swoją żonę i swoje dzieci. Los chciał że po latach ten Polak był kierownikiem działu w pewnej instytucji, w której pracował również syn ura</w:t>
        <w:softHyphen/>
        <w:t>towanego Żyda. W kwietniu 1968 roku Polak głosował ZA usu</w:t>
        <w:softHyphen/>
        <w:t>nięciem syna przyjaciela. Spotkany przypadkowo na ulicy cich</w:t>
        <w:softHyphen/>
        <w:t>cem, pod murem szeptał: „Musicie mnie zrozumieć, ja nie mogę narażać swoich, ja sam stracę posadę, ja nie jestem już młody, czekam na rentę”.</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Ale później coraz mocniej zaczynał wierzyć w usprawiedliwie</w:t>
        <w:softHyphen/>
        <w:t>nie, które sam wymyślił i które podsuwała mu oficjalna propa</w:t>
        <w:softHyphen/>
        <w:t>ganda, i już nie tylko na użytek kolegów biurowych ale i wobec siebie rozumował: „przecież jest w tym prawda, że Żydzi zajęli wszystkie stanowiska, a to jednak element obcy i do tego mają własną ojczyznę, czemu tam nie jadą?”</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tym ostatnim punkcie jego poglądy były właściwie zgodne z poglądami głoszonymi przez Państwo Izrael. Antysemityzm polski zajął stanowisko syjonistyczne! Ale pomiędzy tym wszyst</w:t>
        <w:softHyphen/>
        <w:t>kim znaleźli się ludzie zawieszeni w zupełnej pustce. Z ich ba</w:t>
        <w:softHyphen/>
        <w:t xml:space="preserve">gażem wspomnień, z pamięcią wewnętrznej walki stoczonej przed podjęciem decyzji — nie jest łatwo zaczynać nowe życie. Szczególnie, że w izraelskiej rzeczywistości na taką walkę nie ma miejsca. Żyd, który tu przyjeżdża, nie jest wedle ustaw kraju „imigrantem” ale wraca do własnej ojczyzny, odzyskanej po dwóch tysiącach lat. Z momentem wkroczenia na ziemię izraelską otrzymuje obywatelstwo i wszystkie prawa (łącznie z prawem uczestniczenia w wyborach), staje się więc od razu „obywatelem pierwszej kategorii”. Zaś ustawy i cała struktura organizacyjna państwa — któremu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potrzebna jest „jak powietrze” — dają im przywileje jakich nie posiadają dawni mieszkańcy — </w:t>
      </w:r>
      <w:r>
        <w:rPr>
          <w:i/>
          <w:iCs/>
          <w:color w:val="000000"/>
          <w:spacing w:val="0"/>
          <w:w w:val="100"/>
          <w:position w:val="0"/>
          <w:shd w:val="clear" w:color="auto" w:fill="auto"/>
          <w:lang w:val="pl-PL" w:eastAsia="pl-PL" w:bidi="pl-PL"/>
        </w:rPr>
        <w:t xml:space="preserve">sabry </w:t>
      </w:r>
      <w:r>
        <w:rPr>
          <w:color w:val="000000"/>
          <w:spacing w:val="0"/>
          <w:w w:val="100"/>
          <w:position w:val="0"/>
          <w:shd w:val="clear" w:color="auto" w:fill="auto"/>
          <w:lang w:val="pl-PL" w:eastAsia="pl-PL" w:bidi="pl-PL"/>
        </w:rPr>
        <w:t xml:space="preserve">(czyli urodzeni tutaj) i </w:t>
      </w:r>
      <w:r>
        <w:rPr>
          <w:i/>
          <w:iCs/>
          <w:color w:val="000000"/>
          <w:spacing w:val="0"/>
          <w:w w:val="100"/>
          <w:position w:val="0"/>
          <w:shd w:val="clear" w:color="auto" w:fill="auto"/>
          <w:lang w:val="pl-PL" w:eastAsia="pl-PL" w:bidi="pl-PL"/>
        </w:rPr>
        <w:t>waticy</w:t>
      </w:r>
      <w:r>
        <w:rPr>
          <w:color w:val="000000"/>
          <w:spacing w:val="0"/>
          <w:w w:val="100"/>
          <w:position w:val="0"/>
          <w:shd w:val="clear" w:color="auto" w:fill="auto"/>
          <w:lang w:val="pl-PL" w:eastAsia="pl-PL" w:bidi="pl-PL"/>
        </w:rPr>
        <w:t xml:space="preserve"> (ci, którzy przyjechali przed laty). Nowy przybysz otrzymuje tzw. książeczkę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Słowo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oznacza „wspinanie, podchodzenie” i wskazuje, że droga nowego przyby</w:t>
        <w:softHyphen/>
        <w:t>sza jest trudna jak „wspinaczka pod górę”. Na tej podstawie przez trzy lata imigranci są zwolnieni od płacenia podatków i ceł (które w Izraelu ze zrozumiałych przyczyn są bardzo wysokie). Pozwala to — dla przykładu — kupić samochód za | kwoty, jaką musiałby zapłacić dawny mieszkaniec. Zwolnienia od podatków</w:t>
        <w:br w:type="page"/>
      </w:r>
      <w:r>
        <w:rPr>
          <w:color w:val="000000"/>
          <w:spacing w:val="0"/>
          <w:w w:val="100"/>
          <w:position w:val="0"/>
          <w:shd w:val="clear" w:color="auto" w:fill="auto"/>
          <w:lang w:val="pl-PL" w:eastAsia="pl-PL" w:bidi="pl-PL"/>
        </w:rPr>
        <w:t xml:space="preserve">obejmują także pensje. Nowi </w:t>
      </w:r>
      <w:r>
        <w:rPr>
          <w:i/>
          <w:iCs/>
          <w:color w:val="000000"/>
          <w:spacing w:val="0"/>
          <w:w w:val="100"/>
          <w:position w:val="0"/>
          <w:shd w:val="clear" w:color="auto" w:fill="auto"/>
          <w:lang w:val="pl-PL" w:eastAsia="pl-PL" w:bidi="pl-PL"/>
        </w:rPr>
        <w:t>olim</w:t>
      </w:r>
      <w:r>
        <w:rPr>
          <w:color w:val="000000"/>
          <w:spacing w:val="0"/>
          <w:w w:val="100"/>
          <w:position w:val="0"/>
          <w:shd w:val="clear" w:color="auto" w:fill="auto"/>
          <w:lang w:val="pl-PL" w:eastAsia="pl-PL" w:bidi="pl-PL"/>
        </w:rPr>
        <w:t xml:space="preserve"> korzystają z niskooprocento</w:t>
        <w:softHyphen/>
        <w:t xml:space="preserve">wanych pożyczek, zaś opłaty za przewóz bagażu czy półroczny pobyt na </w:t>
      </w:r>
      <w:r>
        <w:rPr>
          <w:i/>
          <w:iCs/>
          <w:color w:val="000000"/>
          <w:spacing w:val="0"/>
          <w:w w:val="100"/>
          <w:position w:val="0"/>
          <w:shd w:val="clear" w:color="auto" w:fill="auto"/>
          <w:lang w:val="pl-PL" w:eastAsia="pl-PL" w:bidi="pl-PL"/>
        </w:rPr>
        <w:t>ulpanie</w:t>
      </w:r>
      <w:r>
        <w:rPr>
          <w:color w:val="000000"/>
          <w:spacing w:val="0"/>
          <w:w w:val="100"/>
          <w:position w:val="0"/>
          <w:shd w:val="clear" w:color="auto" w:fill="auto"/>
          <w:lang w:val="pl-PL" w:eastAsia="pl-PL" w:bidi="pl-PL"/>
        </w:rPr>
        <w:t xml:space="preserve"> (nauka języka z internatem) są rozłożone na wieloletnie spłaty. Mimo trudności jakie okresowo przeżywa pań</w:t>
        <w:softHyphen/>
        <w:t xml:space="preserve">stwo w kwestii mieszkaniowej, nowy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może w zasadzie liczyć na mieszkanie — i to na specjalnych warunkach obniżonego czynszu. Ponieważ standard mieszkaniowy w Izraelu jest w ogóle bardzo wysoki, więc i te mieszkania dla </w:t>
      </w:r>
      <w:r>
        <w:rPr>
          <w:i/>
          <w:iCs/>
          <w:color w:val="000000"/>
          <w:spacing w:val="0"/>
          <w:w w:val="100"/>
          <w:position w:val="0"/>
          <w:shd w:val="clear" w:color="auto" w:fill="auto"/>
          <w:lang w:val="pl-PL" w:eastAsia="pl-PL" w:bidi="pl-PL"/>
        </w:rPr>
        <w:t>olim</w:t>
      </w:r>
      <w:r>
        <w:rPr>
          <w:color w:val="000000"/>
          <w:spacing w:val="0"/>
          <w:w w:val="100"/>
          <w:position w:val="0"/>
          <w:shd w:val="clear" w:color="auto" w:fill="auto"/>
          <w:lang w:val="pl-PL" w:eastAsia="pl-PL" w:bidi="pl-PL"/>
        </w:rPr>
        <w:t xml:space="preserve"> mają wszystkie wygody, są obszerne i nowoczesne. Ta sprawa budzi zresztą nie</w:t>
        <w:softHyphen/>
        <w:t xml:space="preserve">kiedy zawiść dawnych </w:t>
      </w:r>
      <w:r>
        <w:rPr>
          <w:i/>
          <w:iCs/>
          <w:color w:val="000000"/>
          <w:spacing w:val="0"/>
          <w:w w:val="100"/>
          <w:position w:val="0"/>
          <w:shd w:val="clear" w:color="auto" w:fill="auto"/>
          <w:lang w:val="pl-PL" w:eastAsia="pl-PL" w:bidi="pl-PL"/>
        </w:rPr>
        <w:t>watików,</w:t>
      </w:r>
      <w:r>
        <w:rPr>
          <w:color w:val="000000"/>
          <w:spacing w:val="0"/>
          <w:w w:val="100"/>
          <w:position w:val="0"/>
          <w:shd w:val="clear" w:color="auto" w:fill="auto"/>
          <w:lang w:val="pl-PL" w:eastAsia="pl-PL" w:bidi="pl-PL"/>
        </w:rPr>
        <w:t xml:space="preserve"> którym przed laty ofiarowywano co najwyżej baraki lub namioty. W pewnych środowiskach przed</w:t>
        <w:softHyphen/>
        <w:t>wojennych emigrantów z Polski, tych, którzy przyjeżdżali tu z przyczyn ideowych, syjonistycznych, drzemią także inne ukryte pretensje do „nowych” — wiadomo przecież, że ci „nowi” znaleź</w:t>
        <w:softHyphen/>
        <w:t>li się tutaj tylko dlatego że ich w pewnym momencie po prostu wypędzono. A więc „gdzie byliście, kiedy my tutaj osuszaliśmy błota i dlaczego przyjeżdżacie teraz na gotowe”. Jednak takie nastroje są ostro piętnowane przez propagandę i opinię publiczną — w zasadzie nowoprzybyli spotykają się z wielką, nieznaną chy</w:t>
        <w:softHyphen/>
        <w:t>ba w innych krajach, serdecznością i chęcią pomocy. Izrael jest zresztą krajem niezwykle „familiarnym” — w wojsku, w pracy, na uczelni panują stosunki swobodne i pozbawione dystansu. Przyjaźnie i znajomości zawiera się łatwo, kontakty towarzyskie są bardzo rozwinięte, życie charakteryzuje swoboda, niezależna nawet od stopnia zamożności. Szczególnie zaś nowoprzybyłych „nie obowiązuje" przecież posiadanie majątku lub pozycji spo</w:t>
        <w:softHyphen/>
        <w:t xml:space="preserve">łecznej. Niemniej jednak nieznajomość języka i ludzi ogranicza towarzysko i minie wiele lat nim nowy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prawdziwie zapuści korzenie.</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instytucjach i urzędach izraelskich panuje niemała biuro</w:t>
        <w:softHyphen/>
        <w:t xml:space="preserve">kracja — wtajemniczeni twierdzą że przenieśli ją... biurokraci rosyjscy i polscy. Ale niezależnie od biurokracji i pewnego chaosu organizacyjnego — tylko w Izraelu stworzono całą sieć instytucji zajmujących się pomocą dla nowych </w:t>
      </w:r>
      <w:r>
        <w:rPr>
          <w:i/>
          <w:iCs/>
          <w:color w:val="000000"/>
          <w:spacing w:val="0"/>
          <w:w w:val="100"/>
          <w:position w:val="0"/>
          <w:shd w:val="clear" w:color="auto" w:fill="auto"/>
          <w:lang w:val="pl-PL" w:eastAsia="pl-PL" w:bidi="pl-PL"/>
        </w:rPr>
        <w:t>olim.</w:t>
      </w:r>
      <w:r>
        <w:rPr>
          <w:color w:val="000000"/>
          <w:spacing w:val="0"/>
          <w:w w:val="100"/>
          <w:position w:val="0"/>
          <w:shd w:val="clear" w:color="auto" w:fill="auto"/>
          <w:lang w:val="pl-PL" w:eastAsia="pl-PL" w:bidi="pl-PL"/>
        </w:rPr>
        <w:t xml:space="preserve"> Przede wszystkim — Ministerstwo Absorbcji, dalej </w:t>
      </w:r>
      <w:r>
        <w:rPr>
          <w:i/>
          <w:iCs/>
          <w:color w:val="000000"/>
          <w:spacing w:val="0"/>
          <w:w w:val="100"/>
          <w:position w:val="0"/>
          <w:shd w:val="clear" w:color="auto" w:fill="auto"/>
          <w:lang w:val="pl-PL" w:eastAsia="pl-PL" w:bidi="pl-PL"/>
        </w:rPr>
        <w:t>Sochnut</w:t>
      </w:r>
      <w:r>
        <w:rPr>
          <w:color w:val="000000"/>
          <w:spacing w:val="0"/>
          <w:w w:val="100"/>
          <w:position w:val="0"/>
          <w:shd w:val="clear" w:color="auto" w:fill="auto"/>
          <w:lang w:val="pl-PL" w:eastAsia="pl-PL" w:bidi="pl-PL"/>
        </w:rPr>
        <w:t xml:space="preserve"> czyli Agencja Żydowska i jej wyspecjalizowane agendy jak Departament Wyższych Stu</w:t>
        <w:softHyphen/>
        <w:t xml:space="preserve">diów, także związki i ziomkostwa, o których napiszemy niżej. Oddział </w:t>
      </w:r>
      <w:r>
        <w:rPr>
          <w:i/>
          <w:iCs/>
          <w:color w:val="000000"/>
          <w:spacing w:val="0"/>
          <w:w w:val="100"/>
          <w:position w:val="0"/>
          <w:shd w:val="clear" w:color="auto" w:fill="auto"/>
          <w:lang w:val="pl-PL" w:eastAsia="pl-PL" w:bidi="pl-PL"/>
        </w:rPr>
        <w:t>Sochnutu</w:t>
      </w:r>
      <w:r>
        <w:rPr>
          <w:color w:val="000000"/>
          <w:spacing w:val="0"/>
          <w:w w:val="100"/>
          <w:position w:val="0"/>
          <w:shd w:val="clear" w:color="auto" w:fill="auto"/>
          <w:lang w:val="pl-PL" w:eastAsia="pl-PL" w:bidi="pl-PL"/>
        </w:rPr>
        <w:t xml:space="preserve"> działa w każdym osiedlu, zamieszkałym przez „nowych”. Jest to zjawisko typowo izraelskie, znamienne dla kraju, którego działacze określają </w:t>
      </w:r>
      <w:r>
        <w:rPr>
          <w:i/>
          <w:iCs/>
          <w:color w:val="000000"/>
          <w:spacing w:val="0"/>
          <w:w w:val="100"/>
          <w:position w:val="0"/>
          <w:shd w:val="clear" w:color="auto" w:fill="auto"/>
          <w:lang w:val="pl-PL" w:eastAsia="pl-PL" w:bidi="pl-PL"/>
        </w:rPr>
        <w:t>aliję</w:t>
      </w:r>
      <w:r>
        <w:rPr>
          <w:color w:val="000000"/>
          <w:spacing w:val="0"/>
          <w:w w:val="100"/>
          <w:position w:val="0"/>
          <w:shd w:val="clear" w:color="auto" w:fill="auto"/>
          <w:lang w:val="pl-PL" w:eastAsia="pl-PL" w:bidi="pl-PL"/>
        </w:rPr>
        <w:t xml:space="preserve"> jako następną w hie</w:t>
        <w:softHyphen/>
        <w:t>rarchii ważności sprawę — po problemach obronnych.</w:t>
      </w:r>
    </w:p>
    <w:p>
      <w:pPr>
        <w:pStyle w:val="Style68"/>
        <w:keepNext w:val="0"/>
        <w:keepLines w:val="0"/>
        <w:widowControl w:val="0"/>
        <w:shd w:val="clear" w:color="auto" w:fill="auto"/>
        <w:bidi w:val="0"/>
        <w:spacing w:before="0" w:after="0" w:line="223" w:lineRule="auto"/>
        <w:ind w:left="0" w:right="0" w:firstLine="280"/>
        <w:jc w:val="both"/>
        <w:sectPr>
          <w:headerReference w:type="default" r:id="rId133"/>
          <w:footerReference w:type="default" r:id="rId134"/>
          <w:headerReference w:type="even" r:id="rId135"/>
          <w:footerReference w:type="even" r:id="rId136"/>
          <w:footnotePr>
            <w:pos w:val="pageBottom"/>
            <w:numFmt w:val="decimal"/>
            <w:numRestart w:val="continuous"/>
            <w15:footnoteColumns w:val="1"/>
          </w:footnotePr>
          <w:pgSz w:w="6718" w:h="11301"/>
          <w:pgMar w:top="910" w:left="409" w:right="412" w:bottom="645" w:header="0" w:footer="3" w:gutter="0"/>
          <w:pgNumType w:start="119"/>
          <w:cols w:space="720"/>
          <w:noEndnote/>
          <w:rtlGutter w:val="0"/>
          <w:docGrid w:linePitch="360"/>
        </w:sectPr>
      </w:pPr>
      <w:r>
        <w:rPr>
          <w:i/>
          <w:iCs/>
          <w:color w:val="000000"/>
          <w:spacing w:val="0"/>
          <w:w w:val="100"/>
          <w:position w:val="0"/>
          <w:shd w:val="clear" w:color="auto" w:fill="auto"/>
          <w:lang w:val="pl-PL" w:eastAsia="pl-PL" w:bidi="pl-PL"/>
        </w:rPr>
        <w:t>Sochnut</w:t>
      </w:r>
      <w:r>
        <w:rPr>
          <w:color w:val="000000"/>
          <w:spacing w:val="0"/>
          <w:w w:val="100"/>
          <w:position w:val="0"/>
          <w:shd w:val="clear" w:color="auto" w:fill="auto"/>
          <w:lang w:val="pl-PL" w:eastAsia="pl-PL" w:bidi="pl-PL"/>
        </w:rPr>
        <w:t xml:space="preserve"> i Min. Absorbcji pomagają w znalezieniu pracy (np. poprzez Pośrednictwo Pracy dla Akademików) a także w prze</w:t>
        <w:softHyphen/>
        <w:t xml:space="preserve">kwalifikowaniu się, w opanowaniu nowego zawodu. Przykładem mogą być kursy dla programistów IBM i kursy </w:t>
      </w:r>
      <w:r>
        <w:rPr>
          <w:i/>
          <w:iCs/>
          <w:color w:val="000000"/>
          <w:spacing w:val="0"/>
          <w:w w:val="100"/>
          <w:position w:val="0"/>
          <w:shd w:val="clear" w:color="auto" w:fill="auto"/>
          <w:lang w:val="fr-FR" w:eastAsia="fr-FR" w:bidi="fr-FR"/>
        </w:rPr>
        <w:t xml:space="preserve">marketing’v.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przeznaczone dla „nowych” którzy ze względu na nieznajomość języka nie mogą uprawiać dawnych zawodów. W czasie kursów słuchacze otrzymują stypendia i pożyczki. Ten, kto przyjechał z zawodem technicznym czy medycznym nie ma w zasadzie trud</w:t>
        <w:softHyphen/>
        <w:t xml:space="preserve">ności ze znalezieniem dobrze płatnej pracy, choć, oczywiście, nie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będzie z miejsca kierownikiem lub dyrektorem. Ludzie, którzy znajdują się w sytuacjach szczególnych — dziennikarze, filmowcy, pracownicy telewizji, radia, muzycy itp. otrzymali specjalne szan</w:t>
        <w:softHyphen/>
        <w:t>se w postaci rocznej „pensji sochnutowskiej” co pozwala im zna</w:t>
        <w:softHyphen/>
        <w:t>leźć zatrudnienie w tak specjalnych zawodach. Dzięki temu np. około 10 dziennikarzy przybyłych z Polski ostatnimi czasy zna</w:t>
        <w:softHyphen/>
        <w:t xml:space="preserve">lazło pracę w gazecie </w:t>
      </w:r>
      <w:r>
        <w:rPr>
          <w:i/>
          <w:iCs/>
          <w:color w:val="000000"/>
          <w:spacing w:val="0"/>
          <w:w w:val="100"/>
          <w:position w:val="0"/>
          <w:shd w:val="clear" w:color="auto" w:fill="auto"/>
          <w:lang w:val="pl-PL" w:eastAsia="pl-PL" w:bidi="pl-PL"/>
        </w:rPr>
        <w:t>Nowiny i Kurier</w:t>
      </w:r>
      <w:r>
        <w:rPr>
          <w:color w:val="000000"/>
          <w:spacing w:val="0"/>
          <w:w w:val="100"/>
          <w:position w:val="0"/>
          <w:shd w:val="clear" w:color="auto" w:fill="auto"/>
          <w:lang w:val="pl-PL" w:eastAsia="pl-PL" w:bidi="pl-PL"/>
        </w:rPr>
        <w:t xml:space="preserve"> wychodzącej po polsku oraz w żydowskiej </w:t>
      </w:r>
      <w:r>
        <w:rPr>
          <w:i/>
          <w:iCs/>
          <w:color w:val="000000"/>
          <w:spacing w:val="0"/>
          <w:w w:val="100"/>
          <w:position w:val="0"/>
          <w:shd w:val="clear" w:color="auto" w:fill="auto"/>
          <w:lang w:val="pl-PL" w:eastAsia="pl-PL" w:bidi="pl-PL"/>
        </w:rPr>
        <w:t>Lectenajes.</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Język hebrajski jest niezwykle trudny i w strukturze swojej nie podobny do żadnych języków europejskich. Starsze pokolenie</w:t>
      </w:r>
    </w:p>
    <w:p>
      <w:pPr>
        <w:pStyle w:val="Style68"/>
        <w:keepNext w:val="0"/>
        <w:keepLines w:val="0"/>
        <w:widowControl w:val="0"/>
        <w:numPr>
          <w:ilvl w:val="0"/>
          <w:numId w:val="19"/>
        </w:numPr>
        <w:shd w:val="clear" w:color="auto" w:fill="auto"/>
        <w:tabs>
          <w:tab w:pos="320" w:val="left"/>
        </w:tabs>
        <w:bidi w:val="0"/>
        <w:spacing w:before="0" w:after="0" w:line="223" w:lineRule="auto"/>
        <w:ind w:left="0" w:right="0" w:firstLine="0"/>
        <w:jc w:val="both"/>
      </w:pPr>
      <w:r>
        <w:rPr>
          <w:color w:val="000000"/>
          <w:spacing w:val="0"/>
          <w:w w:val="100"/>
          <w:position w:val="0"/>
          <w:shd w:val="clear" w:color="auto" w:fill="auto"/>
          <w:lang w:val="pl-PL" w:eastAsia="pl-PL" w:bidi="pl-PL"/>
        </w:rPr>
        <w:t>szczególnie mężczyźni — niekiedy uczyli się hebrajskiego w gimnazjach albo przy okazji uprawiania rytuału religijnego. Młodzi nie znają już nie tylko hebrajskiego ale nawet żydow</w:t>
        <w:softHyphen/>
        <w:t>skiego, jako że wszystkie tradycje, z którymi obecnie przyszło im współżyć, były dla nich obce. Większość nowoprzybyłych prze</w:t>
        <w:softHyphen/>
        <w:t xml:space="preserve">chodzi półroczne kursy językowe </w:t>
      </w:r>
      <w:r>
        <w:rPr>
          <w:i/>
          <w:iCs/>
          <w:color w:val="000000"/>
          <w:spacing w:val="0"/>
          <w:w w:val="100"/>
          <w:position w:val="0"/>
          <w:shd w:val="clear" w:color="auto" w:fill="auto"/>
          <w:lang w:val="pl-PL" w:eastAsia="pl-PL" w:bidi="pl-PL"/>
        </w:rPr>
        <w:t>(ulpany)</w:t>
      </w:r>
      <w:r>
        <w:rPr>
          <w:color w:val="000000"/>
          <w:spacing w:val="0"/>
          <w:w w:val="100"/>
          <w:position w:val="0"/>
          <w:shd w:val="clear" w:color="auto" w:fill="auto"/>
          <w:lang w:val="pl-PL" w:eastAsia="pl-PL" w:bidi="pl-PL"/>
        </w:rPr>
        <w:t xml:space="preserve"> ale nie wydaje się, aby przy przeciętnych zdolnościach językowych można było opa</w:t>
        <w:softHyphen/>
        <w:t>nować hebrajski w tym czasie „powyżej” możliwości prowadze</w:t>
        <w:softHyphen/>
        <w:t>nia podstawowych rozmówek w sklepie lub w urzędzie. Proces poznawania języka zajmie jeszcze sporo czasu i jest to główne zagadnienie, główny problem i bolączka „nowych”. Wobec chłon</w:t>
        <w:softHyphen/>
        <w:t>ności rynku pracy w Izraelu dobra znajomość hebrajskiego otwie</w:t>
        <w:softHyphen/>
        <w:t>ra często drzwi do wielu atrakcyjnych posad.</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Niezwykle pozytywnym momentem jest możliwość dalszej nauki dla dzieci i młodzieży. Jeżeli są w wieku szkolnym — kontynuują naukę (chyba że kosztem jednego roku chcą lepiej poznać język). Jeśli są w wieku przedmaturalnym — mogą zdawać tzw. maturę ułatwioną, w języku polskim. Jeśli zdali maturę w Polsce — w trakcie rocznego kursu przygotowawczego na wyższą uczelnię poznają hebrajski i angielski. Jeśli studiowali — kontynuują wyż</w:t>
        <w:softHyphen/>
        <w:t>sze studia w swoim kierunku. Nauka jest dla nich zupełnie bez</w:t>
        <w:softHyphen/>
        <w:t>płatna, miejsca w szkołach i na uczelniach — zapewnione, ko</w:t>
        <w:softHyphen/>
        <w:t>rzystają ze stypendiów, domów akademickich itp. Naprawdę przy</w:t>
        <w:softHyphen/>
        <w:t>szłość dzieci przedstawia się imponująco — i jest to niejednokrot</w:t>
        <w:softHyphen/>
        <w:t>nie argument decydujący dlaczego dana rodzina przyjeżdża właś</w:t>
        <w:softHyphen/>
        <w:t>nie tutaj.</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Przy tych wszystkich udogodnieniach i przy wszystkich cię</w:t>
        <w:softHyphen/>
        <w:t>żarach jakie ponosi państwo na rzecz swoich nowych obywateli</w:t>
      </w:r>
    </w:p>
    <w:p>
      <w:pPr>
        <w:pStyle w:val="Style68"/>
        <w:keepNext w:val="0"/>
        <w:keepLines w:val="0"/>
        <w:widowControl w:val="0"/>
        <w:numPr>
          <w:ilvl w:val="0"/>
          <w:numId w:val="19"/>
        </w:numPr>
        <w:shd w:val="clear" w:color="auto" w:fill="auto"/>
        <w:tabs>
          <w:tab w:pos="324" w:val="left"/>
        </w:tabs>
        <w:bidi w:val="0"/>
        <w:spacing w:before="0" w:after="0" w:line="223" w:lineRule="auto"/>
        <w:ind w:left="0" w:right="0" w:firstLine="0"/>
        <w:jc w:val="both"/>
        <w:sectPr>
          <w:headerReference w:type="default" r:id="rId137"/>
          <w:footerReference w:type="default" r:id="rId138"/>
          <w:headerReference w:type="even" r:id="rId139"/>
          <w:footerReference w:type="even" r:id="rId140"/>
          <w:footnotePr>
            <w:pos w:val="pageBottom"/>
            <w:numFmt w:val="decimal"/>
            <w:numRestart w:val="continuous"/>
            <w15:footnoteColumns w:val="1"/>
          </w:footnotePr>
          <w:pgSz w:w="6718" w:h="11301"/>
          <w:pgMar w:top="910" w:left="409" w:right="412" w:bottom="645" w:header="0" w:footer="217" w:gutter="0"/>
          <w:pgNumType w:start="1198"/>
          <w:cols w:space="720"/>
          <w:noEndnote/>
          <w:rtlGutter w:val="0"/>
          <w:docGrid w:linePitch="360"/>
        </w:sectPr>
      </w:pPr>
      <w:r>
        <w:rPr>
          <w:color w:val="000000"/>
          <w:spacing w:val="0"/>
          <w:w w:val="100"/>
          <w:position w:val="0"/>
          <w:shd w:val="clear" w:color="auto" w:fill="auto"/>
          <w:lang w:val="pl-PL" w:eastAsia="pl-PL" w:bidi="pl-PL"/>
        </w:rPr>
        <w:t>nie jest im łatwo żyć w tym kraju. Wyjątkowo ciężki klimat i zupełnie inna obyczajowość to tylko niektóre przyczyny — wiel</w:t>
        <w:softHyphen/>
        <w:t xml:space="preserve">kim utrudnieniem jest niewątpliwy przymus religijny, tak obcy mentalności Europejczyka. Ten przymus religijny daje się łatwo „obejść", jeśli posiada się odpowiednie podstawy materialne — własne auto, telefon itp. bo wówczas nie przeszkadza że w piątki i soboty nie działa komunikacja publiczna. Ale już na </w:t>
      </w:r>
      <w:r>
        <w:rPr>
          <w:i/>
          <w:iCs/>
          <w:color w:val="000000"/>
          <w:spacing w:val="0"/>
          <w:w w:val="100"/>
          <w:position w:val="0"/>
          <w:shd w:val="clear" w:color="auto" w:fill="auto"/>
          <w:lang w:val="pl-PL" w:eastAsia="pl-PL" w:bidi="pl-PL"/>
        </w:rPr>
        <w:t xml:space="preserve">ulpanach </w:t>
      </w:r>
      <w:r>
        <w:rPr>
          <w:color w:val="000000"/>
          <w:spacing w:val="0"/>
          <w:w w:val="100"/>
          <w:position w:val="0"/>
          <w:shd w:val="clear" w:color="auto" w:fill="auto"/>
          <w:lang w:val="pl-PL" w:eastAsia="pl-PL" w:bidi="pl-PL"/>
        </w:rPr>
        <w:t xml:space="preserve">przybysze z Polski — niekiedy po raz pierwszy w życiu — stykają się z zagadnieniem „koszernych potraw”, talerzy „mięsnych” i „mlecznych” itd. To budzi ogromny wewnętrzny sprzeciw — aczkolwiek po pewnym czasie nowi </w:t>
      </w:r>
      <w:r>
        <w:rPr>
          <w:i/>
          <w:iCs/>
          <w:color w:val="000000"/>
          <w:spacing w:val="0"/>
          <w:w w:val="100"/>
          <w:position w:val="0"/>
          <w:shd w:val="clear" w:color="auto" w:fill="auto"/>
          <w:lang w:val="pl-PL" w:eastAsia="pl-PL" w:bidi="pl-PL"/>
        </w:rPr>
        <w:t>olim</w:t>
      </w:r>
      <w:r>
        <w:rPr>
          <w:color w:val="000000"/>
          <w:spacing w:val="0"/>
          <w:w w:val="100"/>
          <w:position w:val="0"/>
          <w:shd w:val="clear" w:color="auto" w:fill="auto"/>
          <w:lang w:val="pl-PL" w:eastAsia="pl-PL" w:bidi="pl-PL"/>
        </w:rPr>
        <w:t xml:space="preserve"> mogą się przekonać, że nacisk religijny w Izraelu dotyczy właściwie tylko </w:t>
      </w:r>
      <w:r>
        <w:rPr>
          <w:color w:val="000000"/>
          <w:spacing w:val="0"/>
          <w:w w:val="100"/>
          <w:position w:val="0"/>
          <w:shd w:val="clear" w:color="auto" w:fill="auto"/>
          <w:lang w:val="fr-FR" w:eastAsia="fr-FR" w:bidi="fr-FR"/>
        </w:rPr>
        <w:t xml:space="preserve">publiez- </w:t>
      </w:r>
    </w:p>
    <w:p>
      <w:pPr>
        <w:pStyle w:val="Style68"/>
        <w:keepNext w:val="0"/>
        <w:keepLines w:val="0"/>
        <w:widowControl w:val="0"/>
        <w:shd w:val="clear" w:color="auto" w:fill="auto"/>
        <w:tabs>
          <w:tab w:pos="324"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c h form życia, bo w domu można robić co się komu podoba. Gorsza sprawa z tzw. mieszanymi małżeństwami. Właśnie obecna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sprowadziła do Izraela stosunkowo dużo małżeństw, w któ</w:t>
        <w:softHyphen/>
        <w:t>rych tylko jedna strona ma autentyczne „żydowskie pochodzenie”. Jeżeli żydówką jest kobieta — wedle prawa rabinackiego dzieci są Żydami i nie mają kłopotów. Jeżeli jednak matka nie jest Żydówką i nie przeszła — choćby formalnie — na judaizm, dzieci w przyszłości nie dostaną np. rabinackiego ślubu. Zaś innych ślu</w:t>
        <w:softHyphen/>
        <w:t xml:space="preserve">bów w Izraelu nie ma... </w:t>
      </w:r>
      <w:r>
        <w:rPr>
          <w:i/>
          <w:iCs/>
          <w:color w:val="000000"/>
          <w:spacing w:val="0"/>
          <w:w w:val="100"/>
          <w:position w:val="0"/>
          <w:shd w:val="clear" w:color="auto" w:fill="auto"/>
          <w:lang w:val="pl-PL" w:eastAsia="pl-PL" w:bidi="pl-PL"/>
        </w:rPr>
        <w:t>Nota-bene, z</w:t>
      </w:r>
      <w:r>
        <w:rPr>
          <w:color w:val="000000"/>
          <w:spacing w:val="0"/>
          <w:w w:val="100"/>
          <w:position w:val="0"/>
          <w:shd w:val="clear" w:color="auto" w:fill="auto"/>
          <w:lang w:val="pl-PL" w:eastAsia="pl-PL" w:bidi="pl-PL"/>
        </w:rPr>
        <w:t xml:space="preserve"> przymusem religijnym i z przestarzałym prawem rodzinno-małżeńskim walczą w zasa</w:t>
        <w:softHyphen/>
        <w:t>dzie wszystkie partie rządzące, muszą się jednak liczyć z nacis</w:t>
        <w:softHyphen/>
        <w:t>kiem ośrodków ortodoksyjnych.</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Myślę, że inne sprawy dla człowieka wychowanego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kręgu europejskiej tradycji politycznej i kulturowej też są trudne do przyjęcia. Ale przy tym wszystkim, właśnie i tylko tutaj odnaleźć można kawałek owego „raju utraconego”. Są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ka</w:t>
        <w:softHyphen/>
        <w:t>wiarnie, w których publiczność i personel mówi tylko po polsku. Język polski przeplata się na ulicy z hebrajskim, angielskim, francuskim i rosyjskim. W licznych sklepach i w licznych urzę</w:t>
        <w:softHyphen/>
        <w:t>dach zawsze „znajdzie się ktoś” kto rozmawia po polsku. W nie</w:t>
        <w:softHyphen/>
        <w:t>których kibucach wszyscy założyciele pochodzą z Polski. W restau</w:t>
        <w:softHyphen/>
        <w:t>racji „u Lipskiego” dostaje się normalny bigos przypalany. Już do zupełnych humoresek należy autentyczny fakt że pewien Arab w Nazarecie pyta... po polsku czy podać kotlet schabowy (poznał nie tyle język ile parę zwrotów gastronomicznych w okresie służ</w:t>
        <w:softHyphen/>
        <w:t>by w armii gen. Andersa).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Izrael jest jedynym (prócz Polski, oczywiście) krajem na świe</w:t>
        <w:softHyphen/>
        <w:t>cie, gdzie jedna piąta obywateli prawdopodobnie wie kim był Adam Mickiewicz. I — gdzie przy odrobinie dobrej woli odnaleźć można jakąś cząstkę atmosfery kawiarni Nowego Świata czy na</w:t>
        <w:softHyphen/>
        <w:t>wet — Wilna i Lwowa.</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Przejdźmy do zasadniczej kwestii naszych rozważań: kim są ci nowoprzybyli w sensie przynależności narodowej i świadomości politycznej — czy są Żydami, którzy po latach wrócili nareszcie na swoje miejsce, do swojej ojczyzny? Czy też są Polakami (po</w:t>
        <w:softHyphen/>
        <w:t>chodzenia żydowskiego) którzy z powodów politycznych i ze względu na dyskryminację opuścili Polskę i wybrali drogę emi</w:t>
        <w:softHyphen/>
        <w:t>gracyjną?</w:t>
      </w:r>
    </w:p>
    <w:p>
      <w:pPr>
        <w:pStyle w:val="Style68"/>
        <w:keepNext w:val="0"/>
        <w:keepLines w:val="0"/>
        <w:widowControl w:val="0"/>
        <w:shd w:val="clear" w:color="auto" w:fill="auto"/>
        <w:bidi w:val="0"/>
        <w:spacing w:before="0" w:after="0" w:line="223" w:lineRule="auto"/>
        <w:ind w:left="0" w:right="0" w:firstLine="30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6718" w:h="11301"/>
          <w:pgMar w:top="910" w:left="409" w:right="412" w:bottom="645" w:header="0" w:footer="217" w:gutter="0"/>
          <w:pgNumType w:start="125"/>
          <w:cols w:space="720"/>
          <w:noEndnote/>
          <w:rtlGutter w:val="0"/>
          <w:docGrid w:linePitch="360"/>
        </w:sectPr>
      </w:pPr>
      <w:r>
        <w:rPr>
          <w:color w:val="000000"/>
          <w:spacing w:val="0"/>
          <w:w w:val="100"/>
          <w:position w:val="0"/>
          <w:shd w:val="clear" w:color="auto" w:fill="auto"/>
          <w:lang w:val="pl-PL" w:eastAsia="pl-PL" w:bidi="pl-PL"/>
        </w:rPr>
        <w:t>Oczywiście, Państwo Izrael ma na to pytanie odpowiedź jed</w:t>
        <w:softHyphen/>
        <w:t>noznaczną — i jakaż inna mogłaby być zresztą, skoro, jak wspo</w:t>
        <w:softHyphen/>
        <w:t>mniałem, w rozumieniu ustaw Żyd wraca do ojczyzny utraconej przed tysiącami lat. Oczywiście, wobec ciężarów ponoszonych na rzecz „nowych” Izrael ma prawo domagać się od swoich świeżo- przybyłych obywateli jakiejś lojalności w tej dziedzinie, a cała propaganda, wychowanie itp. zmierza do utwierdzenia ich w izra</w:t>
        <w:softHyphen/>
        <w:t>elskiej świadomości narodowej. Charakterystyczne, że z momen</w:t>
        <w:softHyphen/>
        <w:t>tem wkroczenia na ziemię izraelską generalnie „odpuszcza się winy” i zamyka przeszłość — nawet jeśli była to przeszłość ko</w:t>
        <w:softHyphen/>
        <w:t>munistyczna. Dla Izraela nie jest istotne czy nowy obywatel był w Polsce uczciwym człowiekiem czy stupajką i partyjnym karie</w:t>
        <w:softHyphen/>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rowiczem. Wybacza się nawet antysyjonistyczne deklaracje, gło</w:t>
        <w:softHyphen/>
        <w:t xml:space="preserve">szone w ramach PZPR. Państwo, któremu </w:t>
      </w:r>
      <w:r>
        <w:rPr>
          <w:i/>
          <w:iCs/>
          <w:color w:val="000000"/>
          <w:spacing w:val="0"/>
          <w:w w:val="100"/>
          <w:position w:val="0"/>
          <w:shd w:val="clear" w:color="auto" w:fill="auto"/>
          <w:lang w:val="pl-PL" w:eastAsia="pl-PL" w:bidi="pl-PL"/>
        </w:rPr>
        <w:t>alija</w:t>
      </w:r>
      <w:r>
        <w:rPr>
          <w:color w:val="000000"/>
          <w:spacing w:val="0"/>
          <w:w w:val="100"/>
          <w:position w:val="0"/>
          <w:shd w:val="clear" w:color="auto" w:fill="auto"/>
          <w:lang w:val="pl-PL" w:eastAsia="pl-PL" w:bidi="pl-PL"/>
        </w:rPr>
        <w:t xml:space="preserve"> potrzebna jest „jak powietrze” nie może dyskutować przeszłości tych, którzy zdecydowali się na przyjazd. Tu mają szansę zacząć wszystko od nowa — choć takie stanowisko budzi niekiedy sprzeciw, jest w ostatecznym rachunku jedynym możliwym do przyjęcia z punk</w:t>
        <w:softHyphen/>
        <w:t>tu interesów kraju.</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Tak więc emigrant z Polski przybywający do Izraela znajduje się w zupełnie innej sytuacji niż ci, którzy wyjechali, wprawdzie tym samym pociągiem z dworca Gdańskiego, lecz trafili do Szwecji, USA, Kanady, Danii czy Włoch. Tam są traktowani na zasadzie emigrantów politycznych i państwa te nie dążą do tego aby stali się Duńczykami czy Szwedami — odwrotnie, proces taki byłby bardzo utrudniony i prawdopodobnie w tym pokoleniu niemożliwy.</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sumie jest to problem nader delikatnej natury. „Być oby</w:t>
        <w:softHyphen/>
        <w:t>watelem” to przecież nie tylko posiadać wszystkie prawa, ale także mieć jak najściślejsze związki z kulturą, historią, tradycją, obyczajowością, językiem itp. Nie można „stać się obywatelem” w trakcie paru minut — pomiędzy opuszczeniem wiedeńskiego samolotu a zejściem na ziemię izraelską. A przecież szansą tych nowoprzybyłych jest jednak właśnie i tylko to, aby z Polaków żydowskiego pochodzenia stali się żydami urodzonymi w Polsce... Wobec zrozumiałej zupełnie, patriotyczno-nacjonalistycznej ideo</w:t>
        <w:softHyphen/>
        <w:t>logii państwa Izrael, nie mają właściwie innej drogi i tylko ona może im przynieść sukcesy zawodowe i towarzyskie. A więc znów ta ambiwalencja — która będzie im już towarzyszyła całe życie</w:t>
      </w:r>
    </w:p>
    <w:p>
      <w:pPr>
        <w:pStyle w:val="Style68"/>
        <w:keepNext w:val="0"/>
        <w:keepLines w:val="0"/>
        <w:widowControl w:val="0"/>
        <w:numPr>
          <w:ilvl w:val="0"/>
          <w:numId w:val="1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konieczność dogłębnej zmiany mentalności, nie dla wszystkich możliwa. Zrozumienie sytuacji, szansa jaką otrzymali, szansa na to aby już nigdy i nigdzie nie byli „obywatelami drugiej kategorii”</w:t>
      </w:r>
    </w:p>
    <w:p>
      <w:pPr>
        <w:pStyle w:val="Style68"/>
        <w:keepNext w:val="0"/>
        <w:keepLines w:val="0"/>
        <w:widowControl w:val="0"/>
        <w:numPr>
          <w:ilvl w:val="0"/>
          <w:numId w:val="1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i opór wewnętrzny, albowiem cały czas czują się jednocześnie emigrantami politycznymi z Polski. Wobec pełnej prawdziwego, niespotykanego patriotyzmu atmosfery w jakiej obecnie przyszło im żyć — muszą dokonać wyboru. W Izraelu nie można być „emigrantem”, tu można jedynie albo czuć się obywatelem albo</w:t>
      </w:r>
    </w:p>
    <w:p>
      <w:pPr>
        <w:pStyle w:val="Style68"/>
        <w:keepNext w:val="0"/>
        <w:keepLines w:val="0"/>
        <w:widowControl w:val="0"/>
        <w:numPr>
          <w:ilvl w:val="0"/>
          <w:numId w:val="19"/>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wyjechać.</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Być może, że część spośród tych ludzi wybierze drogę wy</w:t>
        <w:softHyphen/>
        <w:t>jazdu, w czym nikt nie będzie im robił trudności. Jednakże do</w:t>
        <w:softHyphen/>
        <w:t>chodzi tu do głosu owa „dwoistość doznań” — wielowiekowe doświadczenia wykazały, że próby asymilacji w jakimkolwiek kra</w:t>
        <w:softHyphen/>
        <w:t>ju wcześniej czy później zawodzą. Rację mają ideolodzy syjoniz</w:t>
        <w:softHyphen/>
        <w:t>mu kiedy powiadają, że jedyną właściwie „radą” na antysemityzm jest... ucieczka przed nim. Ale — ucieczka do własnego państwa. Ludzie którzy przeżyli okupację hitlerowską we wschodniej Euro</w:t>
        <w:softHyphen/>
        <w:t>pie i hecę antysemicką w Polsce Ludowej mają świadomość klęs</w:t>
        <w:softHyphen/>
        <w:t>ki koncepcji asymilatorskich. W sumie jest im naprawdę trudno „dojść do ładu” ze sobą samym.</w:t>
      </w:r>
    </w:p>
    <w:p>
      <w:pPr>
        <w:pStyle w:val="Style68"/>
        <w:keepNext w:val="0"/>
        <w:keepLines w:val="0"/>
        <w:widowControl w:val="0"/>
        <w:shd w:val="clear" w:color="auto" w:fill="auto"/>
        <w:bidi w:val="0"/>
        <w:spacing w:before="0" w:after="0" w:line="223" w:lineRule="auto"/>
        <w:ind w:left="0" w:right="0" w:firstLine="320"/>
        <w:jc w:val="both"/>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6718" w:h="11301"/>
          <w:pgMar w:top="910" w:left="409" w:right="412" w:bottom="645" w:header="0" w:footer="217" w:gutter="0"/>
          <w:pgNumType w:start="1200"/>
          <w:cols w:space="720"/>
          <w:noEndnote/>
          <w:rtlGutter w:val="0"/>
          <w:docGrid w:linePitch="360"/>
        </w:sectPr>
      </w:pPr>
      <w:r>
        <w:rPr>
          <w:color w:val="000000"/>
          <w:spacing w:val="0"/>
          <w:w w:val="100"/>
          <w:position w:val="0"/>
          <w:shd w:val="clear" w:color="auto" w:fill="auto"/>
          <w:lang w:val="pl-PL" w:eastAsia="pl-PL" w:bidi="pl-PL"/>
        </w:rPr>
        <w:t>Trzeba teraz zadać sobie pytanie czy wejście w proces „sta</w:t>
        <w:softHyphen/>
        <w:t>wania się Izraelczykiem” musi jednocześnie oznaczać zerwanie wszelkich związków z polskością? Czy tylko zerwanie tych związ</w:t>
        <w:softHyphen/>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ków może ten proces umożliwić? Oraz — jakie znaczenie dla dawnej emigracji politycznej ma obecna emigracja z lat 1967-1969.</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Odpowiedź na te pytania wymaga zainicjowania dyskusji na temat całokształtu polsko-żydowskich spraw. Nie wiem czy taka dyskusja jest w ogóle już możliwa. Zbyt wiele nawarstwiło się wzajemnych urazów, kompleksów i zbyt wiele bólu było po obu stronach. Polska dała schronienie prześladowanym Żydom śred</w:t>
        <w:softHyphen/>
        <w:t>niowiecznej Europy — Żydzi ci dali Polsce wielkie nazwiska w dziedzinie nauki, kultury, polityki, przemysłu. Polacy ratowali Żydów z narażeniem własnego życia w czasie hitlerowskiego ter</w:t>
        <w:softHyphen/>
        <w:t>roru — i Polacy wydawali ich Niemcom kiedy prześladowani nie mieli czym opłacić szmalcowników. W pierwszych latach powojen</w:t>
        <w:softHyphen/>
        <w:t>nych (a nawet i później) znakomitą, niestety, większość pracow</w:t>
        <w:softHyphen/>
        <w:t>ników UB stanowili Żydzi — w 1968 r. Polacy popełnili zdradę wobec zupełnie zasymilowanych Żydów. Przed II Wojną świato</w:t>
        <w:softHyphen/>
        <w:t>wą grupy studentów krzyczały „Żydzi precz z uczelni”, a w 1967 r. studenci polscy szli do więzienia za hasła walki z antysemityz</w:t>
        <w:softHyphen/>
        <w:t>mem. W czasie wojny Żydzi płacili grube pieniądze za tzw. aryj</w:t>
        <w:softHyphen/>
        <w:t>skie papiery — w 1969 r. skazano pewnego rabina, który (dodaj</w:t>
        <w:softHyphen/>
        <w:t>my, źe bezinteresownie) „organizował” żydowskie dokumenty dla rdzennych Polaków, pragnących wyrwać się z Polski... Jakże wybrnąć z tak skomplikowanych powikłań, jakże zapomnieć o tym wszystkim co było, jakże przejść nad dawnymi spra</w:t>
        <w:softHyphen/>
        <w:t>wami do porządku dziennego?</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Pewien działacz syjonistyczny powiedział, że „Żydzi nigdy nie wybaczą Polakom”. A przecież — choć to nie do wiary — jednak nawiązano normalne stosunki izraelsko-niemieckie (oczywiście z NRF) i tylko Filharmonia tutejsza musiała odwołać koncert wagnerowski wobec protestu społeczeństwa, i tylko jeden sa</w:t>
        <w:softHyphen/>
        <w:t>motny człowiek z uporem organizuje demonstracje przed am</w:t>
        <w:softHyphen/>
        <w:t>basadą NRF oraz wchodzi na boisko w trakcie meczu piłki nożnej Izrael-Niemcy Zachodnie aby nieść transparent z na</w:t>
        <w:softHyphen/>
        <w:t>pisem: Izrael-NRF : zero do sześciu milionów.</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Są też tacy, którzy nigdy nie jeżdżą do Niemiec, lub nawet tranzytem przez Niemcy, są tacy którzy nigdy nie wsiadają do taksówki jeśli auto ma markę niemiecką — lecz w sumie stosun</w:t>
        <w:softHyphen/>
        <w:t>ki uległy przecież normalizacji. Czyli taka lub inna normalizacja byłaby — w sensie perspektywicznym — możliwa i w dziedzinie stosunków polsko-żydowskich. Szczególnie, że w roku 1967 poja</w:t>
        <w:softHyphen/>
        <w:t>wił się nowy moment — autentyczna sympatia jaką szerokie odła</w:t>
        <w:softHyphen/>
        <w:t>my polskiego społeczeństwa otaczały Izrael — Izrael bijący na głowę Arabów wyposażonych w rosyjską broń i gomułkowskie poparcie!</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ma co udawać, źe w Polsce żydzi byli łubiani w ostatnim przynajmniej stuleciu. Nie był łubiany ani Żyd zasymilowany ani Żyd w jarmułce, ani Żyd prześladowany przez hitleryzm, ani Żyd zajmujący eksponowane stanowisko w aparacie komunistycznego ucisku. W najlepszym przypadku był to „problem do rozgryzie</w:t>
        <w:softHyphen/>
        <w:t>nia” i mimo wysiłków co bardziej światłych jednostek z obu stron — rozwiązanie problemu nie było możliwe ani łatwe. Natomiast</w:t>
        <w:br w:type="page"/>
      </w:r>
      <w:r>
        <w:rPr>
          <w:color w:val="000000"/>
          <w:spacing w:val="0"/>
          <w:w w:val="100"/>
          <w:position w:val="0"/>
          <w:shd w:val="clear" w:color="auto" w:fill="auto"/>
          <w:lang w:val="pl-PL" w:eastAsia="pl-PL" w:bidi="pl-PL"/>
        </w:rPr>
        <w:t>kimś zupełnie innym, kimś sympatycznym, odważnym, silnym, kimś „na miejscu” na swojej ziemi, jest w świadomości Polaków Izraelczyk. Właśnie — nie Żyd a Izraelczyk. Faktem jest, że izrael</w:t>
        <w:softHyphen/>
        <w:t>skie zwycięstwo w Wojnie Sześciodniowej świętowali rdzenni Polacy. Więc na tej płaszczyźnie istotnie może szansa na jakieś przyszłe „porozumienie narodów”.</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Potrzebna byłaby dyskusja oświetlająca możliwie bezstronnie sprawę polsko-żydowskich stosunków. Kto jednak taką dyskusję mógłby prowadzić?</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Tu wracamy do problemu: emigracja polska a Żydzi polscy w Izraelu.</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Jeżeli faktycznie nadszedł czas uczciwej i poważnej dyskusji, jeżeli taki dialog mógłby wiele dobrego zdziałać i wiele wyjaśnić — to może go podjąć wyłącznie emigracja polska i Żydzi polscy w Izraelu. Odległości nie stanowią przeszkody, a przynajmniej nie stanowią przeszkody zasadniczej. Wydaje się że podjęcie dialogu jest obowiązkiem historycznym obu stron.</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Istnieją w Izraelu instytucje i organizmy mogące stanowić forum dla takiej dyskusji. Działa tu ponad 1.000 (tak! ponad tysiąc!) ziomkostw polskich, spośród których największe to ziomkostwa Warszawy, Łodzi, Lwowa, Białegostoku, Krakowa, Chełma, Nasielska i Pińska. Działa Związek </w:t>
      </w:r>
      <w:r>
        <w:rPr>
          <w:i/>
          <w:iCs/>
          <w:color w:val="000000"/>
          <w:spacing w:val="0"/>
          <w:w w:val="100"/>
          <w:position w:val="0"/>
          <w:shd w:val="clear" w:color="auto" w:fill="auto"/>
          <w:lang w:val="pl-PL" w:eastAsia="pl-PL" w:bidi="pl-PL"/>
        </w:rPr>
        <w:t>Olim</w:t>
      </w:r>
      <w:r>
        <w:rPr>
          <w:color w:val="000000"/>
          <w:spacing w:val="0"/>
          <w:w w:val="100"/>
          <w:position w:val="0"/>
          <w:shd w:val="clear" w:color="auto" w:fill="auto"/>
          <w:lang w:val="pl-PL" w:eastAsia="pl-PL" w:bidi="pl-PL"/>
        </w:rPr>
        <w:t xml:space="preserve"> z Polski, który grupuje blisko 100 ziomkostw, a z blisko czterystoma pozostaje w bliskim kontakcie. Ten Związek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otrzymał niedawno nową i bardzo piękną siedzibę w centrum </w:t>
      </w:r>
      <w:r>
        <w:rPr>
          <w:color w:val="000000"/>
          <w:spacing w:val="0"/>
          <w:w w:val="100"/>
          <w:position w:val="0"/>
          <w:shd w:val="clear" w:color="auto" w:fill="auto"/>
          <w:lang w:val="fr-FR" w:eastAsia="fr-FR" w:bidi="fr-FR"/>
        </w:rPr>
        <w:t xml:space="preserve">Tel-Avivu) </w:t>
      </w:r>
      <w:r>
        <w:rPr>
          <w:color w:val="000000"/>
          <w:spacing w:val="0"/>
          <w:w w:val="100"/>
          <w:position w:val="0"/>
          <w:shd w:val="clear" w:color="auto" w:fill="auto"/>
          <w:lang w:val="pl-PL" w:eastAsia="pl-PL" w:bidi="pl-PL"/>
        </w:rPr>
        <w:t>jest jednym z największych w Izraelu i prowadzi wielopłaszczyznową działal</w:t>
        <w:softHyphen/>
        <w:t xml:space="preserve">ność: przyznaje stypendia szkolne i studenckie, udziela pożyczek i zapomóg, organizuje spotkania i wieczory towarzyskie. Jak wspomniałam, w samym </w:t>
      </w:r>
      <w:r>
        <w:rPr>
          <w:color w:val="000000"/>
          <w:spacing w:val="0"/>
          <w:w w:val="100"/>
          <w:position w:val="0"/>
          <w:shd w:val="clear" w:color="auto" w:fill="auto"/>
          <w:lang w:val="fr-FR" w:eastAsia="fr-FR" w:bidi="fr-FR"/>
        </w:rPr>
        <w:t xml:space="preserve">Tel-Avivie </w:t>
      </w:r>
      <w:r>
        <w:rPr>
          <w:color w:val="000000"/>
          <w:spacing w:val="0"/>
          <w:w w:val="100"/>
          <w:position w:val="0"/>
          <w:shd w:val="clear" w:color="auto" w:fill="auto"/>
          <w:lang w:val="pl-PL" w:eastAsia="pl-PL" w:bidi="pl-PL"/>
        </w:rPr>
        <w:t xml:space="preserve">są dwie polskie księgarnie zaopatrzone w czasopisma, książki, wydawnictwa — z ostatnimi nowościami włącznie. Gazeta w języku polskim </w:t>
      </w:r>
      <w:r>
        <w:rPr>
          <w:i/>
          <w:iCs/>
          <w:color w:val="000000"/>
          <w:spacing w:val="0"/>
          <w:w w:val="100"/>
          <w:position w:val="0"/>
          <w:shd w:val="clear" w:color="auto" w:fill="auto"/>
          <w:lang w:val="pl-PL" w:eastAsia="pl-PL" w:bidi="pl-PL"/>
        </w:rPr>
        <w:t xml:space="preserve">Nowiny i Kurier </w:t>
      </w:r>
      <w:r>
        <w:rPr>
          <w:color w:val="000000"/>
          <w:spacing w:val="0"/>
          <w:w w:val="100"/>
          <w:position w:val="0"/>
          <w:shd w:val="clear" w:color="auto" w:fill="auto"/>
          <w:lang w:val="pl-PL" w:eastAsia="pl-PL" w:bidi="pl-PL"/>
        </w:rPr>
        <w:t>ma nakład w granicach 20 tysięcy egzemplarzy, co w Izraelu zalicza się do bardzo dużych nakładów. Wydaje się też, że poziom gazety podniósł się bardzo ostatnimi czasy, a jej głos liczy się poważnie w oczach opinii publicznej. Mimo że jest oczywiście nastawiona na problematykę izraelską, wiele miejsca zajmują sprawy polskie — z tego względu zasługuje też na szerszą popu</w:t>
        <w:softHyphen/>
        <w:t>laryzację wśród kół emigracyjnych na Zachodzie.</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Żydzi polscy w Izraelu mają niekiedy pretensje do emigracji o to, że nie zareagowała należycie na antysemickie posunięcia reżymu Gomułki. Są to w stosunku do niektórych kół emigracyj</w:t>
        <w:softHyphen/>
        <w:t>nych zarzuty słuszne, ale przy tej okazji pretensje obejmują nawet te środowiska emigracyjne, które właśnie ostro potępiły antyży</w:t>
        <w:softHyphen/>
        <w:t>dowskie czystki. W ogóle — wiedza o emigracji jest bardzo nikła. Z drugiej strony pewne koła polonijne występują przeciw zarzu</w:t>
        <w:softHyphen/>
        <w:t>tom jakoby całe społeczeństwo polskie było przeżarte jadem anty</w:t>
        <w:softHyphen/>
        <w:t>semityzmu. W sumie — i tu nawarstwiło się wiele spraw godnych odpowiedzialnej dyskusji.</w:t>
      </w:r>
    </w:p>
    <w:p>
      <w:pPr>
        <w:pStyle w:val="Style68"/>
        <w:keepNext w:val="0"/>
        <w:keepLines w:val="0"/>
        <w:widowControl w:val="0"/>
        <w:shd w:val="clear" w:color="auto" w:fill="auto"/>
        <w:bidi w:val="0"/>
        <w:spacing w:before="0" w:after="0" w:line="223" w:lineRule="auto"/>
        <w:ind w:left="0" w:right="0" w:firstLine="30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decimal"/>
            <w:numRestart w:val="continuous"/>
            <w15:footnoteColumns w:val="1"/>
          </w:footnotePr>
          <w:pgSz w:w="6718" w:h="11301"/>
          <w:pgMar w:top="910" w:left="409" w:right="412" w:bottom="645" w:header="0" w:footer="3" w:gutter="0"/>
          <w:pgNumType w:start="127"/>
          <w:cols w:space="720"/>
          <w:noEndnote/>
          <w:titlePg/>
          <w:rtlGutter w:val="0"/>
          <w:docGrid w:linePitch="360"/>
        </w:sectPr>
      </w:pPr>
      <w:r>
        <w:rPr>
          <w:color w:val="000000"/>
          <w:spacing w:val="0"/>
          <w:w w:val="100"/>
          <w:position w:val="0"/>
          <w:shd w:val="clear" w:color="auto" w:fill="auto"/>
          <w:lang w:val="pl-PL" w:eastAsia="pl-PL" w:bidi="pl-PL"/>
        </w:rPr>
        <w:t xml:space="preserve">To luka, którą trzeba wypełnić. Nawet licząc się z tym, że </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początkowo grozi wzajemna nieufność i pamięć doznanych krzywd. Że kontakt i zrozumienie mogą nastąpić dopiero na gruzach dawnego życia, dawnych przekonań, walk i dawnych urazów.</w:t>
      </w:r>
    </w:p>
    <w:p>
      <w:pPr>
        <w:pStyle w:val="Style68"/>
        <w:keepNext w:val="0"/>
        <w:keepLines w:val="0"/>
        <w:widowControl w:val="0"/>
        <w:shd w:val="clear" w:color="auto" w:fill="auto"/>
        <w:bidi w:val="0"/>
        <w:spacing w:before="0" w:after="940" w:line="226" w:lineRule="auto"/>
        <w:ind w:left="0" w:right="360" w:firstLine="0"/>
        <w:jc w:val="right"/>
      </w:pPr>
      <w:r>
        <w:rPr>
          <w:i/>
          <w:iCs/>
          <w:color w:val="000000"/>
          <w:spacing w:val="0"/>
          <w:w w:val="100"/>
          <w:position w:val="0"/>
          <w:shd w:val="clear" w:color="auto" w:fill="auto"/>
          <w:lang w:val="pl-PL" w:eastAsia="pl-PL" w:bidi="pl-PL"/>
        </w:rPr>
        <w:t>Alina GRABOWSKA</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Wedle naszych informacji w Izraelu znajduje się bardzo dużo małżeństw mieszanych z „aliji polskiej”, tak z lat poprzednich jak z lat 1967-1969. Jest ich prawdopodobnie więcej niż się przypuszcza oficjalnie. Trzeba odróżnić sytuację małżeństwa, w którym oboje są Żydami. Jak wiadomo żydowskie prawo religijne przykłada wagę do pochodzenia matki nie ojca. Dzieci zrodzone ze związku, w którym matka jest Żydówką są Żydami, niezależnie od pochodzenia (i wyznania) ojca. Innymi słowy problem religijno-prawny dotyczy głównie tych małżeństw, w których kobieta jest Polką. Takich mał</w:t>
        <w:softHyphen/>
        <w:t>żeństw jest właśnie najwięcej, sytuacje odwrotne są o wiele rzadsze.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 tej sytuacji wynikają konsekwencje religijno-prawne. Mianowicie, jeśli żona jest „pochodzenia polskiego” to i dzieci są Polakami, a zatem nie mogą w Izraelu zawierać związków małżeńskich : ślubu rabinackiego nie dostaną, a ślubów cywilnych w Izraelu nie ma. Chcąc zawrzeć związek mał</w:t>
        <w:softHyphen/>
        <w:t>żeński muszą wyjechać z Izraela np. na Cypr (najłatwiej i najtaniej). Takie małżeństwo jest w Izraelu honorowane, ale są inne przeszkody jak np. przekonania religijne czy tradycja rodziny narzeczonego czy narzeczonej. Rodziny ortodoksyjne do takich związków nie chcą dopuścić.</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Dzieci które mają wpisane pochodzenie „polskie” niekiedy (w zależności oczywiście od wychowania i środowiska) odczuwają boleśnie swoją „inność”. Dotyczy to szczególnie chłopców.</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Status żon nie-Żydówek jest odmienny niż mężów Żydów. O ile mąż z chwilą wkroczenia na ziemię izraelską otrzymuje prawa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i obywatelstwo izraelskie — o tyle żona dostaje status „osiedleńca” i np. nie ma prawa głosu w wyborach. W praktyce, ponieważ prawa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dotyczą rodziny jako całości, nie ma to znaczenia, bo ażeby kupić jakieś przedmioty bez cła itp. wystarcza prawo męża — który jest </w:t>
      </w:r>
      <w:r>
        <w:rPr>
          <w:i/>
          <w:iCs/>
          <w:color w:val="000000"/>
          <w:spacing w:val="0"/>
          <w:w w:val="100"/>
          <w:position w:val="0"/>
          <w:shd w:val="clear" w:color="auto" w:fill="auto"/>
          <w:lang w:val="pl-PL" w:eastAsia="pl-PL" w:bidi="pl-PL"/>
        </w:rPr>
        <w:t>ole.</w:t>
      </w:r>
      <w:r>
        <w:rPr>
          <w:color w:val="000000"/>
          <w:spacing w:val="0"/>
          <w:w w:val="100"/>
          <w:position w:val="0"/>
          <w:shd w:val="clear" w:color="auto" w:fill="auto"/>
          <w:lang w:val="pl-PL" w:eastAsia="pl-PL" w:bidi="pl-PL"/>
        </w:rPr>
        <w:t xml:space="preserve"> Jednakże jest to w sumie bardzo nieprzyjemne i bolesne dla nie-Żydów, którzy zdecydowali się w pełni podzie</w:t>
        <w:softHyphen/>
        <w:t>lić los swego żydowskiego małżonka. Ostatnio zdarzyła się taka np. historia: przyjechała rodzina żydowska wraz z nianią-Polką, która ją uratowała w cza</w:t>
        <w:softHyphen/>
        <w:t xml:space="preserve">sie okupacji. Tej niani nie przyznano miejsca na </w:t>
      </w:r>
      <w:r>
        <w:rPr>
          <w:i/>
          <w:iCs/>
          <w:color w:val="000000"/>
          <w:spacing w:val="0"/>
          <w:w w:val="100"/>
          <w:position w:val="0"/>
          <w:shd w:val="clear" w:color="auto" w:fill="auto"/>
          <w:lang w:val="pl-PL" w:eastAsia="pl-PL" w:bidi="pl-PL"/>
        </w:rPr>
        <w:t>ulpanie</w:t>
      </w:r>
      <w:r>
        <w:rPr>
          <w:color w:val="000000"/>
          <w:spacing w:val="0"/>
          <w:w w:val="100"/>
          <w:position w:val="0"/>
          <w:shd w:val="clear" w:color="auto" w:fill="auto"/>
          <w:lang w:val="pl-PL" w:eastAsia="pl-PL" w:bidi="pl-PL"/>
        </w:rPr>
        <w:t xml:space="preserve"> ponieważ nie jest Żydówką.</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Co mogą zrobić nieżydowscy mężowie lub żony? Mogą zmienić wyznanie, przejść na judaizm. Nie jest to proste, trwa długo, wymaga później powtór</w:t>
        <w:softHyphen/>
        <w:t>nego zawarcia ślubu rabinackiego, łączy się z „procesem” przed sądem rabi- nackim, trzeba przedstawiać świadków, zdawać egzaminy itp. Dla mężczyzn jest to jeszcze o tyle trudniejsze że muszą się poddać operacji obrzezania.</w:t>
      </w:r>
    </w:p>
    <w:p>
      <w:pPr>
        <w:pStyle w:val="Style26"/>
        <w:keepNext w:val="0"/>
        <w:keepLines w:val="0"/>
        <w:widowControl w:val="0"/>
        <w:shd w:val="clear" w:color="auto" w:fill="auto"/>
        <w:bidi w:val="0"/>
        <w:spacing w:before="0" w:after="0" w:line="221" w:lineRule="auto"/>
        <w:ind w:left="0" w:right="0" w:firstLine="300"/>
        <w:jc w:val="both"/>
      </w:pPr>
      <w:r>
        <mc:AlternateContent>
          <mc:Choice Requires="wps">
            <w:drawing>
              <wp:anchor distT="0" distB="0" distL="114300" distR="114300" simplePos="0" relativeHeight="125829394" behindDoc="0" locked="0" layoutInCell="1" allowOverlap="1">
                <wp:simplePos x="0" y="0"/>
                <wp:positionH relativeFrom="page">
                  <wp:posOffset>3173730</wp:posOffset>
                </wp:positionH>
                <wp:positionV relativeFrom="paragraph">
                  <wp:posOffset>876300</wp:posOffset>
                </wp:positionV>
                <wp:extent cx="610235" cy="144145"/>
                <wp:wrapTopAndBottom/>
                <wp:docPr id="263" name="Shape 263"/>
                <a:graphic xmlns:a="http://schemas.openxmlformats.org/drawingml/2006/main">
                  <a:graphicData uri="http://schemas.microsoft.com/office/word/2010/wordprocessingShape">
                    <wps:wsp>
                      <wps:cNvSpPr txBox="1"/>
                      <wps:spPr>
                        <a:xfrm>
                          <a:ext cx="610235" cy="1441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REDAKCJA</w:t>
                            </w:r>
                          </w:p>
                        </w:txbxContent>
                      </wps:txbx>
                      <wps:bodyPr wrap="none" lIns="0" tIns="0" rIns="0" bIns="0">
                        <a:noAutoFit/>
                      </wps:bodyPr>
                    </wps:wsp>
                  </a:graphicData>
                </a:graphic>
              </wp:anchor>
            </w:drawing>
          </mc:Choice>
          <mc:Fallback>
            <w:pict>
              <v:shape id="_x0000_s1289" type="#_x0000_t202" style="position:absolute;margin-left:249.90000000000001pt;margin-top:69.pt;width:48.049999999999997pt;height:11.35pt;z-index:-125829359;mso-wrap-distance-left:9.pt;mso-wrap-distance-right:9.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REDAKCJA</w:t>
                      </w:r>
                    </w:p>
                  </w:txbxContent>
                </v:textbox>
                <w10:wrap type="topAndBottom" anchorx="page"/>
              </v:shape>
            </w:pict>
          </mc:Fallback>
        </mc:AlternateContent>
      </w:r>
      <w:r>
        <w:rPr>
          <w:color w:val="000000"/>
          <w:spacing w:val="0"/>
          <w:w w:val="100"/>
          <w:position w:val="0"/>
          <w:shd w:val="clear" w:color="auto" w:fill="auto"/>
          <w:lang w:val="pl-PL" w:eastAsia="pl-PL" w:bidi="pl-PL"/>
        </w:rPr>
        <w:t>Trzeba jednak stwierdzić — i to jest bardzo ważne — że władze świeckie, Agencja Żydowska itp. nie tylko nie prowadzą żadnej polityki dyskryminacji w stosunku do nie-Żydów, ale raczej otaczają ich specjalną opieką. Podob</w:t>
        <w:softHyphen/>
        <w:t xml:space="preserve">nie zwalcza się ostro jakiekolwiek objawy dyskryminacji w społeczeństwie i dziś ten problem (z wyjątkiem rodzin ortodoksyjnych) nie jest ani „ostry” ani bolesny. Cała sprawa sprowadza się do terroru religijnego pewnych kół ortodoksyjnych, terroru który jest zwalczany i piętnowany lecz jednocześnie uznawany </w:t>
      </w:r>
      <w:r>
        <w:rPr>
          <w:color w:val="000000"/>
          <w:spacing w:val="0"/>
          <w:w w:val="100"/>
          <w:position w:val="0"/>
          <w:sz w:val="24"/>
          <w:szCs w:val="24"/>
          <w:shd w:val="clear" w:color="auto" w:fill="auto"/>
          <w:lang w:val="pl-PL" w:eastAsia="pl-PL" w:bidi="pl-PL"/>
        </w:rPr>
        <w:t xml:space="preserve">z </w:t>
      </w:r>
      <w:r>
        <w:rPr>
          <w:color w:val="000000"/>
          <w:spacing w:val="0"/>
          <w:w w:val="100"/>
          <w:position w:val="0"/>
          <w:shd w:val="clear" w:color="auto" w:fill="auto"/>
          <w:lang w:val="pl-PL" w:eastAsia="pl-PL" w:bidi="pl-PL"/>
        </w:rPr>
        <w:t>przyczyn polityczno-finansowych.</w:t>
      </w:r>
      <w:r>
        <w:br w:type="page"/>
      </w:r>
    </w:p>
    <w:p>
      <w:pPr>
        <w:pStyle w:val="Style41"/>
        <w:keepNext/>
        <w:keepLines/>
        <w:widowControl w:val="0"/>
        <w:shd w:val="clear" w:color="auto" w:fill="auto"/>
        <w:bidi w:val="0"/>
        <w:spacing w:before="0" w:after="460" w:line="240" w:lineRule="auto"/>
        <w:ind w:left="0" w:right="0" w:firstLine="0"/>
        <w:jc w:val="both"/>
      </w:pPr>
      <w:bookmarkStart w:id="45" w:name="bookmark45"/>
      <w:bookmarkStart w:id="46" w:name="bookmark46"/>
      <w:r>
        <w:rPr>
          <w:color w:val="000000"/>
          <w:spacing w:val="0"/>
          <w:w w:val="100"/>
          <w:position w:val="0"/>
          <w:shd w:val="clear" w:color="auto" w:fill="auto"/>
          <w:lang w:val="fr-FR" w:eastAsia="fr-FR" w:bidi="fr-FR"/>
        </w:rPr>
        <w:t xml:space="preserve">Rosnqca </w:t>
      </w:r>
      <w:r>
        <w:rPr>
          <w:color w:val="000000"/>
          <w:spacing w:val="0"/>
          <w:w w:val="100"/>
          <w:position w:val="0"/>
          <w:shd w:val="clear" w:color="auto" w:fill="auto"/>
          <w:lang w:val="pl-PL" w:eastAsia="pl-PL" w:bidi="pl-PL"/>
        </w:rPr>
        <w:t>ofensywa na Polonię</w:t>
      </w:r>
      <w:bookmarkEnd w:id="45"/>
      <w:bookmarkEnd w:id="46"/>
    </w:p>
    <w:p>
      <w:pPr>
        <w:pStyle w:val="Style38"/>
        <w:keepNext/>
        <w:keepLines/>
        <w:widowControl w:val="0"/>
        <w:shd w:val="clear" w:color="auto" w:fill="auto"/>
        <w:bidi w:val="0"/>
        <w:spacing w:before="0" w:after="220" w:line="240" w:lineRule="auto"/>
        <w:ind w:left="0" w:right="0" w:firstLine="0"/>
        <w:jc w:val="center"/>
      </w:pPr>
      <w:bookmarkStart w:id="47" w:name="bookmark47"/>
      <w:bookmarkStart w:id="48" w:name="bookmark48"/>
      <w:r>
        <w:rPr>
          <w:rFonts w:ascii="Times New Roman" w:eastAsia="Times New Roman" w:hAnsi="Times New Roman" w:cs="Times New Roman"/>
          <w:color w:val="000000"/>
          <w:spacing w:val="0"/>
          <w:w w:val="100"/>
          <w:position w:val="0"/>
          <w:shd w:val="clear" w:color="auto" w:fill="auto"/>
          <w:lang w:val="pl-PL" w:eastAsia="pl-PL" w:bidi="pl-PL"/>
        </w:rPr>
        <w:t>NOWY MONOPOL PAXu</w:t>
      </w:r>
      <w:bookmarkEnd w:id="47"/>
      <w:bookmarkEnd w:id="48"/>
    </w:p>
    <w:p>
      <w:pPr>
        <w:pStyle w:val="Style59"/>
        <w:keepNext w:val="0"/>
        <w:keepLines w:val="0"/>
        <w:widowControl w:val="0"/>
        <w:shd w:val="clear" w:color="auto" w:fill="auto"/>
        <w:bidi w:val="0"/>
        <w:spacing w:before="0" w:after="0" w:line="221" w:lineRule="auto"/>
        <w:ind w:left="0" w:right="0" w:firstLine="280"/>
        <w:jc w:val="both"/>
      </w:pP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Słowo Powszechne</w:t>
      </w:r>
      <w:r>
        <w:rPr>
          <w:color w:val="000000"/>
          <w:spacing w:val="0"/>
          <w:w w:val="100"/>
          <w:position w:val="0"/>
          <w:shd w:val="clear" w:color="auto" w:fill="auto"/>
          <w:lang w:val="pl-PL" w:eastAsia="pl-PL" w:bidi="pl-PL"/>
        </w:rPr>
        <w:t xml:space="preserve"> z 28 października 1969 donosi:</w:t>
      </w:r>
    </w:p>
    <w:p>
      <w:pPr>
        <w:pStyle w:val="Style5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Jak już informowaliśmy, w Opolu w dniach 23 i 24 października br. toczyła obrady sesja naukowa poświęcona 100-leciu wychodźtwa polskiego do Brazylii. Udział w sesji wzięło wielu wybitnych naukowców zajmujących się zagadnieniami naszej emigracji, przedstawicieli MSZ, władz TRZZ, To</w:t>
        <w:softHyphen/>
        <w:t xml:space="preserve">warzystwa Łączności z Polonią Zagraniczną, Towarzystwa Polsko-Brazylijskie- go, dziennikarze, działacze społeczni, naukowcy opolscy a także działacze Stowarzyszenia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 xml:space="preserve">Z ramienia </w:t>
      </w:r>
      <w:r>
        <w:rPr>
          <w:color w:val="000000"/>
          <w:spacing w:val="0"/>
          <w:w w:val="100"/>
          <w:position w:val="0"/>
          <w:shd w:val="clear" w:color="auto" w:fill="auto"/>
          <w:lang w:val="fr-FR" w:eastAsia="fr-FR" w:bidi="fr-FR"/>
        </w:rPr>
        <w:t xml:space="preserve">PAXu </w:t>
      </w:r>
      <w:r>
        <w:rPr>
          <w:color w:val="000000"/>
          <w:spacing w:val="0"/>
          <w:w w:val="100"/>
          <w:position w:val="0"/>
          <w:shd w:val="clear" w:color="auto" w:fill="auto"/>
          <w:lang w:val="pl-PL" w:eastAsia="pl-PL" w:bidi="pl-PL"/>
        </w:rPr>
        <w:t>wzięli udział: red. J. Hlebowicz, ks. płk. J. Zawadzki oraz mgr L. Malczewska.</w:t>
      </w:r>
    </w:p>
    <w:p>
      <w:pPr>
        <w:pStyle w:val="Style59"/>
        <w:keepNext w:val="0"/>
        <w:keepLines w:val="0"/>
        <w:widowControl w:val="0"/>
        <w:shd w:val="clear" w:color="auto" w:fill="auto"/>
        <w:bidi w:val="0"/>
        <w:spacing w:before="0" w:after="160" w:line="252" w:lineRule="auto"/>
        <w:ind w:left="0" w:right="0" w:firstLine="300"/>
        <w:jc w:val="both"/>
      </w:pPr>
      <w:r>
        <w:rPr>
          <w:color w:val="000000"/>
          <w:spacing w:val="0"/>
          <w:w w:val="100"/>
          <w:position w:val="0"/>
          <w:shd w:val="clear" w:color="auto" w:fill="auto"/>
          <w:lang w:val="pl-PL" w:eastAsia="pl-PL" w:bidi="pl-PL"/>
        </w:rPr>
        <w:t xml:space="preserve">Sesji nadała walor również zorganizowana przez Oddział Wojewódzki Stowarzyszenia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i Muzeum Śląska Opolskiego, ekspozycja obrazująca historię wychodźtwa polskiego do Brazylii. Zgromadzone unikalne materiały o treści dokumentalnej i naukowej pochodzą ze zbiorów prywatnych działa</w:t>
        <w:softHyphen/>
        <w:t xml:space="preserve">czy Stowarzyszenia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których udział w sesji był duży i z Instytutu Śląs</w:t>
        <w:softHyphen/>
        <w:t xml:space="preserve">kiego w Opolu. Wystawa przeniesiona zostanie na tydzień czasu do Siołkowic, do klubu Stów. </w:t>
      </w:r>
      <w:r>
        <w:rPr>
          <w:color w:val="000000"/>
          <w:spacing w:val="0"/>
          <w:w w:val="100"/>
          <w:position w:val="0"/>
          <w:shd w:val="clear" w:color="auto" w:fill="auto"/>
          <w:lang w:val="fr-FR" w:eastAsia="fr-FR" w:bidi="fr-FR"/>
        </w:rPr>
        <w:t xml:space="preserve">PÀX, </w:t>
      </w:r>
      <w:r>
        <w:rPr>
          <w:color w:val="000000"/>
          <w:spacing w:val="0"/>
          <w:w w:val="100"/>
          <w:position w:val="0"/>
          <w:shd w:val="clear" w:color="auto" w:fill="auto"/>
          <w:lang w:val="pl-PL" w:eastAsia="pl-PL" w:bidi="pl-PL"/>
        </w:rPr>
        <w:t>po czym odwiedzi kilka wiodących placówek kultural</w:t>
        <w:softHyphen/>
        <w:t>nych Opolszczyzny.</w:t>
      </w:r>
    </w:p>
    <w:p>
      <w:pPr>
        <w:pStyle w:val="Style59"/>
        <w:keepNext w:val="0"/>
        <w:keepLines w:val="0"/>
        <w:widowControl w:val="0"/>
        <w:shd w:val="clear" w:color="auto" w:fill="auto"/>
        <w:bidi w:val="0"/>
        <w:spacing w:before="0" w:after="160" w:line="252" w:lineRule="auto"/>
        <w:ind w:left="0" w:right="0" w:firstLine="300"/>
        <w:jc w:val="both"/>
      </w:pPr>
      <w:r>
        <w:rPr>
          <w:color w:val="000000"/>
          <w:spacing w:val="0"/>
          <w:w w:val="100"/>
          <w:position w:val="0"/>
          <w:shd w:val="clear" w:color="auto" w:fill="auto"/>
          <w:lang w:val="pl-PL" w:eastAsia="pl-PL" w:bidi="pl-PL"/>
        </w:rPr>
        <w:t>W Poznaniu zakończyła się dwudniowa konferencja naukowa, poświęcona 100-leciu wychodźtwa polskiego do Westfalii i Nadrenii. Organizatorami konferencji byli: Towarzystwo Łączności z Polonią Zagraniczną „Polonia”, Towarzystwo Rozwoju Ziem Zachodnich oraz Instytut Zachodni.</w:t>
      </w:r>
    </w:p>
    <w:p>
      <w:pPr>
        <w:pStyle w:val="Style26"/>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Wypowiedź prof. W. Markiewicza</w:t>
      </w:r>
    </w:p>
    <w:p>
      <w:pPr>
        <w:pStyle w:val="Style5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Przewodniczący konferencji dyr. Instytutu Zachodniego i prezes Polskie</w:t>
        <w:softHyphen/>
        <w:t>go Towarzystwa Socjologicznego, prof. dr W. Markiewicz oświadczył m.in. :</w:t>
      </w:r>
    </w:p>
    <w:p>
      <w:pPr>
        <w:pStyle w:val="Style59"/>
        <w:keepNext w:val="0"/>
        <w:keepLines w:val="0"/>
        <w:widowControl w:val="0"/>
        <w:shd w:val="clear" w:color="auto" w:fill="auto"/>
        <w:bidi w:val="0"/>
        <w:spacing w:before="0" w:after="180" w:line="252" w:lineRule="auto"/>
        <w:ind w:left="0" w:right="0" w:firstLine="30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15:footnoteColumns w:val="1"/>
          </w:footnotePr>
          <w:pgSz w:w="6718" w:h="11301"/>
          <w:pgMar w:top="910" w:left="409" w:right="412" w:bottom="645" w:header="0" w:footer="3" w:gutter="0"/>
          <w:cols w:space="720"/>
          <w:noEndnote/>
          <w:titlePg/>
          <w:rtlGutter w:val="0"/>
          <w:docGrid w:linePitch="360"/>
        </w:sectPr>
      </w:pPr>
      <w:r>
        <w:rPr>
          <w:color w:val="000000"/>
          <w:spacing w:val="0"/>
          <w:w w:val="100"/>
          <w:position w:val="0"/>
          <w:shd w:val="clear" w:color="auto" w:fill="auto"/>
          <w:lang w:val="pl-PL" w:eastAsia="pl-PL" w:bidi="pl-PL"/>
        </w:rPr>
        <w:t>We wzajemnych stosunkach między Polonią zagraniczną, w jakichkolwiek warunkach by się ona nie znajdowała, a rodakami w kraju, powinna obo</w:t>
        <w:softHyphen/>
        <w:t>wiązywać zasada, że jest tylko jeden naród polski i tylko jedno państwo polskie. Temu narodowi i temu państwu wszyscy pospołu — Polacy w kraju i za granicą winniśmy cześć i oddanie na miarę naszych sił i możliwości.</w:t>
      </w:r>
    </w:p>
    <w:p>
      <w:pPr>
        <w:pStyle w:val="Style65"/>
        <w:keepNext/>
        <w:keepLines/>
        <w:widowControl w:val="0"/>
        <w:shd w:val="clear" w:color="auto" w:fill="auto"/>
        <w:bidi w:val="0"/>
        <w:spacing w:before="0" w:after="760" w:line="240" w:lineRule="auto"/>
        <w:ind w:left="0" w:right="0" w:firstLine="0"/>
        <w:jc w:val="right"/>
      </w:pPr>
      <w:bookmarkStart w:id="49" w:name="bookmark49"/>
      <w:bookmarkStart w:id="50" w:name="bookmark50"/>
      <w:r>
        <w:rPr>
          <w:color w:val="000000"/>
          <w:spacing w:val="0"/>
          <w:w w:val="100"/>
          <w:position w:val="0"/>
          <w:u w:val="single"/>
          <w:shd w:val="clear" w:color="auto" w:fill="auto"/>
          <w:lang w:val="pl-PL" w:eastAsia="pl-PL" w:bidi="pl-PL"/>
        </w:rPr>
        <w:t>Książki</w:t>
      </w:r>
      <w:bookmarkEnd w:id="49"/>
      <w:bookmarkEnd w:id="50"/>
    </w:p>
    <w:p>
      <w:pPr>
        <w:pStyle w:val="Style41"/>
        <w:keepNext/>
        <w:keepLines/>
        <w:widowControl w:val="0"/>
        <w:shd w:val="clear" w:color="auto" w:fill="auto"/>
        <w:bidi w:val="0"/>
        <w:spacing w:before="0" w:after="520" w:line="228"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Mandaryni, liberałowie i anar</w:t>
        <w:softHyphen/>
        <w:t>chiści</w:t>
      </w:r>
      <w:bookmarkEnd w:id="51"/>
      <w:bookmarkEnd w:id="52"/>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Wypowiedzi wybitnych intelektualistów na tematy „ogólne" są zawsze interesujące, nawet jeśli zarzucić im można dyletantyzm (lecz któż nie jest dyletantem w sprawach „ogólnych”?) lub jed</w:t>
        <w:softHyphen/>
        <w:t>nostronność (lecz któż nie pragnie być przekonywujący?) — sta</w:t>
        <w:softHyphen/>
        <w:t>nowią bowiem zawsze obraz „czasu swego".</w:t>
      </w:r>
    </w:p>
    <w:p>
      <w:pPr>
        <w:pStyle w:val="Style68"/>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Dokumentacja, obejmująca dosłownie setki przypisów, pod</w:t>
        <w:softHyphen/>
        <w:t>pierająca tezy zebranych w jeden tom artykułów publicystycz</w:t>
        <w:softHyphen/>
        <w:t>nych</w:t>
      </w:r>
      <w:r>
        <w:rPr>
          <w:color w:val="000000"/>
          <w:spacing w:val="0"/>
          <w:w w:val="100"/>
          <w:position w:val="0"/>
          <w:shd w:val="clear" w:color="auto" w:fill="auto"/>
          <w:lang w:val="pl-PL" w:eastAsia="pl-PL" w:bidi="pl-PL"/>
        </w:rPr>
        <w:footnoteReference w:id="53"/>
      </w:r>
      <w:r>
        <w:rPr>
          <w:color w:val="000000"/>
          <w:spacing w:val="0"/>
          <w:w w:val="100"/>
          <w:position w:val="0"/>
          <w:shd w:val="clear" w:color="auto" w:fill="auto"/>
          <w:lang w:val="pl-PL" w:eastAsia="pl-PL" w:bidi="pl-PL"/>
        </w:rPr>
        <w:t xml:space="preserve">, jakie ogłosił amerykański lingwista </w:t>
      </w:r>
      <w:r>
        <w:rPr>
          <w:color w:val="000000"/>
          <w:spacing w:val="0"/>
          <w:w w:val="100"/>
          <w:position w:val="0"/>
          <w:shd w:val="clear" w:color="auto" w:fill="auto"/>
          <w:lang w:val="fr-FR" w:eastAsia="fr-FR" w:bidi="fr-FR"/>
        </w:rPr>
        <w:t xml:space="preserve">Noam Chomsky </w:t>
      </w:r>
      <w:r>
        <w:rPr>
          <w:color w:val="000000"/>
          <w:spacing w:val="0"/>
          <w:w w:val="100"/>
          <w:position w:val="0"/>
          <w:shd w:val="clear" w:color="auto" w:fill="auto"/>
          <w:lang w:val="pl-PL" w:eastAsia="pl-PL" w:bidi="pl-PL"/>
        </w:rPr>
        <w:t>w la</w:t>
        <w:softHyphen/>
        <w:t>tach 1966-68, zdaje się przeczyć zarzutowi dyletantyzmu; trudniej byłoby obronić się autorowi przed zarzutem jednostronności. Lecz ona właśnie stanowi o tym, że książka jest godna uwagi — jako ilustracja nastrojów, nurtujących elitę intelektualną Stanów Z j ednoczonych.</w:t>
      </w:r>
    </w:p>
    <w:p>
      <w:pPr>
        <w:pStyle w:val="Style68"/>
        <w:keepNext w:val="0"/>
        <w:keepLines w:val="0"/>
        <w:widowControl w:val="0"/>
        <w:shd w:val="clear" w:color="auto" w:fill="auto"/>
        <w:bidi w:val="0"/>
        <w:spacing w:before="0" w:after="0" w:line="223" w:lineRule="auto"/>
        <w:ind w:left="0" w:right="0" w:firstLine="300"/>
        <w:jc w:val="both"/>
        <w:sectPr>
          <w:headerReference w:type="default" r:id="rId161"/>
          <w:footerReference w:type="default" r:id="rId162"/>
          <w:headerReference w:type="even" r:id="rId163"/>
          <w:footerReference w:type="even" r:id="rId164"/>
          <w:footnotePr>
            <w:pos w:val="pageBottom"/>
            <w:numFmt w:val="decimal"/>
            <w:numRestart w:val="continuous"/>
            <w15:footnoteColumns w:val="1"/>
          </w:footnotePr>
          <w:pgSz w:w="6718" w:h="11301"/>
          <w:pgMar w:top="910" w:left="409" w:right="412" w:bottom="645" w:header="482" w:footer="217" w:gutter="0"/>
          <w:pgNumType w:start="1205"/>
          <w:cols w:space="720"/>
          <w:noEndnote/>
          <w:rtlGutter w:val="0"/>
          <w:docGrid w:linePitch="360"/>
        </w:sectPr>
      </w:pPr>
      <w:r>
        <w:rPr>
          <w:color w:val="000000"/>
          <w:spacing w:val="0"/>
          <w:w w:val="100"/>
          <w:position w:val="0"/>
          <w:shd w:val="clear" w:color="auto" w:fill="auto"/>
          <w:lang w:val="pl-PL" w:eastAsia="pl-PL" w:bidi="pl-PL"/>
        </w:rPr>
        <w:t xml:space="preserve">Tytuł zbioru — nie wiadomo, czy pochodzący od wydawcy czy od autora — nie jest reprezentatywny, ponieważ książka zajmuje się mniej „mandarynami" (czyli połączeniem intelektualisty i ma- nadżera politycznego w jednej osobie — ucieleśnieniem którego jest dla </w:t>
      </w:r>
      <w:r>
        <w:rPr>
          <w:color w:val="000000"/>
          <w:spacing w:val="0"/>
          <w:w w:val="100"/>
          <w:position w:val="0"/>
          <w:shd w:val="clear" w:color="auto" w:fill="auto"/>
          <w:lang w:val="fr-FR" w:eastAsia="fr-FR" w:bidi="fr-FR"/>
        </w:rPr>
        <w:t xml:space="preserve">Chomsky'ego </w:t>
      </w:r>
      <w:r>
        <w:rPr>
          <w:color w:val="000000"/>
          <w:spacing w:val="0"/>
          <w:w w:val="100"/>
          <w:position w:val="0"/>
          <w:shd w:val="clear" w:color="auto" w:fill="auto"/>
          <w:lang w:val="pl-PL" w:eastAsia="pl-PL" w:bidi="pl-PL"/>
        </w:rPr>
        <w:t xml:space="preserve">McNamara), a więcej „klerkami". Od cza sów rozgłosu książki Juliana Bendy, termin „klerk” kojarzy się ze słowem „zdrada” — i ten motyw stanowi też najistotniejszą warstwę książki </w:t>
      </w:r>
      <w:r>
        <w:rPr>
          <w:color w:val="000000"/>
          <w:spacing w:val="0"/>
          <w:w w:val="100"/>
          <w:position w:val="0"/>
          <w:shd w:val="clear" w:color="auto" w:fill="auto"/>
          <w:lang w:val="fr-FR" w:eastAsia="fr-FR" w:bidi="fr-FR"/>
        </w:rPr>
        <w:t xml:space="preserve">Chomsky’ego. </w:t>
      </w:r>
      <w:r>
        <w:rPr>
          <w:color w:val="000000"/>
          <w:spacing w:val="0"/>
          <w:w w:val="100"/>
          <w:position w:val="0"/>
          <w:shd w:val="clear" w:color="auto" w:fill="auto"/>
          <w:lang w:val="pl-PL" w:eastAsia="pl-PL" w:bidi="pl-PL"/>
        </w:rPr>
        <w:t>Komentując zarzut senatora Ful</w:t>
        <w:softHyphen/>
        <w:t>brighta wobec intelektualistów amerykańskich, że nie potrafili przetworzyć uniwersytetów w przeciwwagę kompleksu: przemysł- armia, autor stwierdza: „Można dyskutować rozmiary tej zdrady, lecz nie ulega wątpliwości, że tendencja taka istnieje i stanowi realne niebezpieczeństwo. Senator Fulbright wymienia zasadniczą przyczynę: dostęp do pieniędzy i wpływów. Ze swej strony może</w:t>
        <w:softHyphen/>
        <w:t>my przytoczyć jeszcze inne czynniki: niemal powszechnie panu</w:t>
        <w:softHyphen/>
        <w:t>jącą, niezwykle restryktywną ideologię, oraz dynamikę, inherent- nie związaną ze specjalizacją”.</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Specjalizacja oznacza techniczne zacieśnienie, „dehumanizację” i tendencję do manipulowania społeczeństwem, bowiem specja</w:t>
        <w:softHyphen/>
        <w:t>liści zawsze dążą do zastosowania w praktyce koncepcji laborato</w:t>
        <w:softHyphen/>
        <w:t>ryjnych — a „hipertrofia optymizmu”, jaką przejawia większość intelektualistów, przekonanie, że jest to najlepsza droga jaka ist</w:t>
        <w:softHyphen/>
        <w:t>nieje, stanowią uzasadnienie i motyw takiego stylu „istnienia spo</w:t>
        <w:softHyphen/>
        <w:t xml:space="preserve">łecznego". Uzasadnienie i motyw — a więc ideologia. „Ideologia” jest dla </w:t>
      </w:r>
      <w:r>
        <w:rPr>
          <w:color w:val="000000"/>
          <w:spacing w:val="0"/>
          <w:w w:val="100"/>
          <w:position w:val="0"/>
          <w:shd w:val="clear" w:color="auto" w:fill="auto"/>
          <w:lang w:val="fr-FR" w:eastAsia="fr-FR" w:bidi="fr-FR"/>
        </w:rPr>
        <w:t xml:space="preserve">Chomsky’ego </w:t>
      </w:r>
      <w:r>
        <w:rPr>
          <w:color w:val="000000"/>
          <w:spacing w:val="0"/>
          <w:w w:val="100"/>
          <w:position w:val="0"/>
          <w:shd w:val="clear" w:color="auto" w:fill="auto"/>
          <w:lang w:val="pl-PL" w:eastAsia="pl-PL" w:bidi="pl-PL"/>
        </w:rPr>
        <w:t>słowem „złym”, oznacza bowiem ogranicze</w:t>
        <w:softHyphen/>
        <w:t>nie, zamknięcie, wykluczenie innych możliwości — jest więc „po</w:t>
        <w:softHyphen/>
        <w:t>stawą kontrrewolucyjną”, mimo, że występuje pod szyldem libe</w:t>
        <w:softHyphen/>
        <w:t xml:space="preserve">ralizmu, zaopatrzonego przez </w:t>
      </w:r>
      <w:r>
        <w:rPr>
          <w:color w:val="000000"/>
          <w:spacing w:val="0"/>
          <w:w w:val="100"/>
          <w:position w:val="0"/>
          <w:shd w:val="clear" w:color="auto" w:fill="auto"/>
          <w:lang w:val="fr-FR" w:eastAsia="fr-FR" w:bidi="fr-FR"/>
        </w:rPr>
        <w:t xml:space="preserve">Chomsky’ego </w:t>
      </w:r>
      <w:r>
        <w:rPr>
          <w:color w:val="000000"/>
          <w:spacing w:val="0"/>
          <w:w w:val="100"/>
          <w:position w:val="0"/>
          <w:shd w:val="clear" w:color="auto" w:fill="auto"/>
          <w:lang w:val="pl-PL" w:eastAsia="pl-PL" w:bidi="pl-PL"/>
        </w:rPr>
        <w:t>w ironiczny cudzy</w:t>
        <w:softHyphen/>
        <w:t xml:space="preserve">słów. Odwrotnością kontrrewolucji jest rewolucja i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do</w:t>
        <w:softHyphen/>
        <w:t>maga się od intelektualistów postawy rewolucyjnej. Wobec noto</w:t>
        <w:softHyphen/>
        <w:t>rycznej wieloznaczności tego przymiotnika nasuwa się pytanie, na czym postawa ta ma polegać. Odpowiedzią jest cytat z przed</w:t>
        <w:softHyphen/>
        <w:t>wojennej pracy amerykańskiego pacyfisty, A. J. Muste, który wy</w:t>
        <w:softHyphen/>
        <w:t>raźnie precyzuje proponowany przez autora sens tego słowa:</w:t>
      </w:r>
    </w:p>
    <w:p>
      <w:pPr>
        <w:pStyle w:val="Style59"/>
        <w:keepNext w:val="0"/>
        <w:keepLines w:val="0"/>
        <w:widowControl w:val="0"/>
        <w:shd w:val="clear" w:color="auto" w:fill="auto"/>
        <w:bidi w:val="0"/>
        <w:spacing w:before="0" w:after="160" w:line="254" w:lineRule="auto"/>
        <w:ind w:left="0" w:right="0" w:firstLine="300"/>
        <w:jc w:val="both"/>
      </w:pPr>
      <w:r>
        <w:rPr>
          <w:color w:val="000000"/>
          <w:spacing w:val="0"/>
          <w:w w:val="100"/>
          <w:position w:val="0"/>
          <w:shd w:val="clear" w:color="auto" w:fill="auto"/>
          <w:lang w:val="pl-PL" w:eastAsia="pl-PL" w:bidi="pl-PL"/>
        </w:rPr>
        <w:t>„Ludzie zdolni do zrezygnowania z bogactw, pozycji i władzy, jakie daje system społeczny oparty na przemocy i zachęcie do szukania zysku, ludzie zdolni do autentycznego włączenia się w walkę mas o światło — tacy ludzie potrafią w pewnym stopniu, i to niewątpliwie bardzej swym życiem niż słowami, znaleźć lepszą drogę, środki postępu społecznego mniej brutalne, mniej kosztowne i mniej bezwzględne niż te, którymi posługiwał się rodzaj ludzki aż do dzisiejszych czasów”.</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A więc „rewolucja wewnętrzna”, moralna przede wszystkim — przy czym decydujący impuls ma wyjść od „mas". W przeci</w:t>
        <w:softHyphen/>
        <w:t>wieństwie do zwolenników „beta-rewolucji”, ogłoszonej w oma</w:t>
        <w:softHyphen/>
        <w:t xml:space="preserve">wianej kiedyś na tym miejscu książce Rietdijka,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odma</w:t>
        <w:softHyphen/>
        <w:t>wia intelektualistom „liberalno-technokratycznym” prawa do ste</w:t>
        <w:softHyphen/>
        <w:t>rowania rozwojem społecznym. Odmawia im też obiektywizmu:</w:t>
      </w:r>
    </w:p>
    <w:p>
      <w:pPr>
        <w:pStyle w:val="Style59"/>
        <w:keepNext w:val="0"/>
        <w:keepLines w:val="0"/>
        <w:widowControl w:val="0"/>
        <w:shd w:val="clear" w:color="auto" w:fill="auto"/>
        <w:bidi w:val="0"/>
        <w:spacing w:before="0" w:after="160" w:line="254" w:lineRule="auto"/>
        <w:ind w:left="0" w:right="0" w:firstLine="300"/>
        <w:jc w:val="both"/>
      </w:pPr>
      <w:r>
        <w:rPr>
          <w:color w:val="000000"/>
          <w:spacing w:val="0"/>
          <w:w w:val="100"/>
          <w:position w:val="0"/>
          <w:shd w:val="clear" w:color="auto" w:fill="auto"/>
          <w:lang w:val="pl-PL" w:eastAsia="pl-PL" w:bidi="pl-PL"/>
        </w:rPr>
        <w:t>„Jeśli ideologia służy powszechnie za fasadę, maskującą interes osobisty, jest rzeczą naturalną przypuścić, że interpretując historię lub opracowując jakąś linię polityczną intelektualiści mają tendencję do przyjęcia postawy tłumaczącej prerogatywy danej elity, do potępiania ruchów ludowych i udzia</w:t>
        <w:softHyphen/>
        <w:t>łu mas w ważnych decyzjach, oraz do podkreślania determinującej roli tych, którzy — jak pretendują — posiadają konieczne kwalifikacje i umiejętności dla kierowania społeczeństwem i regulowania zmian społecznych”.</w:t>
      </w:r>
    </w:p>
    <w:p>
      <w:pPr>
        <w:pStyle w:val="Style68"/>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Twierdzenie to stanowi nutę przewodnią szkicu, poświęconego krytyce książki Gabriela Jacksona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Spanish Republic </w:t>
      </w:r>
      <w:r>
        <w:rPr>
          <w:i/>
          <w:iCs/>
          <w:color w:val="000000"/>
          <w:spacing w:val="0"/>
          <w:w w:val="100"/>
          <w:position w:val="0"/>
          <w:shd w:val="clear" w:color="auto" w:fill="auto"/>
          <w:lang w:val="pl-PL" w:eastAsia="pl-PL" w:bidi="pl-PL"/>
        </w:rPr>
        <w:t xml:space="preserve">and the </w:t>
      </w:r>
      <w:r>
        <w:rPr>
          <w:i/>
          <w:iCs/>
          <w:color w:val="000000"/>
          <w:spacing w:val="0"/>
          <w:w w:val="100"/>
          <w:position w:val="0"/>
          <w:shd w:val="clear" w:color="auto" w:fill="auto"/>
          <w:lang w:val="fr-FR" w:eastAsia="fr-FR" w:bidi="fr-FR"/>
        </w:rPr>
        <w:t xml:space="preserve">Civil </w:t>
      </w:r>
      <w:r>
        <w:rPr>
          <w:i/>
          <w:iCs/>
          <w:color w:val="000000"/>
          <w:spacing w:val="0"/>
          <w:w w:val="100"/>
          <w:position w:val="0"/>
          <w:shd w:val="clear" w:color="auto" w:fill="auto"/>
          <w:lang w:val="pl-PL" w:eastAsia="pl-PL" w:bidi="pl-PL"/>
        </w:rPr>
        <w:t>War 1931-1939</w:t>
      </w:r>
      <w:r>
        <w:rPr>
          <w:color w:val="000000"/>
          <w:spacing w:val="0"/>
          <w:w w:val="100"/>
          <w:position w:val="0"/>
          <w:shd w:val="clear" w:color="auto" w:fill="auto"/>
          <w:lang w:val="pl-PL" w:eastAsia="pl-PL" w:bidi="pl-PL"/>
        </w:rPr>
        <w:t xml:space="preserve"> (Princeton 1965). Mimo, iż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stwierdza, że „trudno nam dokładnie ocenić w jakim stopniu bolszewizm i liberalizm zachodni zjednoczyły się celem zdławienia rewolucji ludowej”, tezą jego jest, że przyczyną upadku republiki hiszpań</w:t>
        <w:softHyphen/>
        <w:t>skiej było zastąpienie spontanicznej, ludowej koncepcji porządku społecznego przez zbiurokratyzowane struktury — oraz, że do dziś dnia ideolodzy tychże struktur (zarówno wschodniej jak i zachodniej proweniencji) przerzucają odpowiedzialność na masy ludowe, konkretnie zaś na ich reprezentanta — anarchistów.</w:t>
      </w:r>
      <w:r>
        <w:br w:type="page"/>
      </w:r>
    </w:p>
    <w:p>
      <w:pPr>
        <w:pStyle w:val="Style68"/>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Nawet gdyby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 xml:space="preserve">nie powoływał się </w:t>
      </w:r>
      <w:r>
        <w:rPr>
          <w:i/>
          <w:iCs/>
          <w:color w:val="000000"/>
          <w:spacing w:val="0"/>
          <w:w w:val="100"/>
          <w:position w:val="0"/>
          <w:shd w:val="clear" w:color="auto" w:fill="auto"/>
          <w:lang w:val="fr-FR" w:eastAsia="fr-FR" w:bidi="fr-FR"/>
        </w:rPr>
        <w:t>explicite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Baku</w:t>
        <w:softHyphen/>
        <w:t>nina (jak czyni to w omawianym szkicu), jego sympatia dla kon</w:t>
        <w:softHyphen/>
        <w:t xml:space="preserve">cepcji anarchistycznej jest wyraźna. Tęsknota za „autentycznym społeczeństwem" (przypominająca nieco XVIII-wieczną tęsknotę za „dobrym dzikusem”) przebija w przytoczonym za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Peiretas idyllicznym opisie sytuacji w hiszpańskiej wiosce Membrilli w 1936 roku:</w:t>
      </w:r>
    </w:p>
    <w:p>
      <w:pPr>
        <w:pStyle w:val="Style59"/>
        <w:keepNext w:val="0"/>
        <w:keepLines w:val="0"/>
        <w:widowControl w:val="0"/>
        <w:shd w:val="clear" w:color="auto" w:fill="auto"/>
        <w:bidi w:val="0"/>
        <w:spacing w:before="0" w:after="180" w:line="252" w:lineRule="auto"/>
        <w:ind w:left="0" w:right="0" w:firstLine="280"/>
        <w:jc w:val="both"/>
      </w:pPr>
      <w:r>
        <w:rPr>
          <w:color w:val="000000"/>
          <w:spacing w:val="0"/>
          <w:w w:val="100"/>
          <w:position w:val="0"/>
          <w:shd w:val="clear" w:color="auto" w:fill="auto"/>
          <w:lang w:val="pl-PL" w:eastAsia="pl-PL" w:bidi="pl-PL"/>
        </w:rPr>
        <w:t>„Żywność, odzież, narzędzia zostały rozdzielone sprawiedliwie pomiędzy wszystkich mieszkańców. Zniesiono pieniądz, praca została skolektywizowana; wszystko stało się własnością wspólnoty... cała ludność żyje jak jedna rodzi</w:t>
        <w:softHyphen/>
        <w:t>na... Membrilla jest może najbiedniejszą wioską Hiszpanii, lecz jest wsią, w której panuje największa sprawiedliwość”.</w:t>
      </w:r>
    </w:p>
    <w:p>
      <w:pPr>
        <w:pStyle w:val="Style68"/>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 xml:space="preserve">Uprzedzając krytykę i pomijając ewentualne wątpliwości na temat stosowalności tego falansterowego modelu na szerszą skalę,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komentuje:</w:t>
      </w:r>
    </w:p>
    <w:p>
      <w:pPr>
        <w:pStyle w:val="Style59"/>
        <w:keepNext w:val="0"/>
        <w:keepLines w:val="0"/>
        <w:widowControl w:val="0"/>
        <w:shd w:val="clear" w:color="auto" w:fill="auto"/>
        <w:bidi w:val="0"/>
        <w:spacing w:before="0" w:after="180" w:line="254" w:lineRule="auto"/>
        <w:ind w:left="0" w:right="0" w:firstLine="280"/>
        <w:jc w:val="both"/>
      </w:pPr>
      <w:r>
        <w:rPr>
          <w:color w:val="000000"/>
          <w:spacing w:val="0"/>
          <w:w w:val="100"/>
          <w:position w:val="0"/>
          <w:shd w:val="clear" w:color="auto" w:fill="auto"/>
          <w:lang w:val="pl-PL" w:eastAsia="pl-PL" w:bidi="pl-PL"/>
        </w:rPr>
        <w:t>„Ten obraz, w którym wyraża się potrzeba powiązań międzyludzkich i ideał sprawiedliwego społeczeństwa musi wydawać się bardzo dziwny subtelnym intelektualistom, którzy zareagują nań odruchem niechęci i będą mówili o naiwności, niedojrzałości lub wręcz absurdzie”.</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Można jednak zapytać: jakie szanse ma ewentualna — nie „alfa-" lecz „A-rewolucja” wobec sojuszu intelektualistów i man</w:t>
        <w:softHyphen/>
        <w:t>darynów, robiących rewolucję „beta”? To pytanie pozostaje bez odpowiedzi — i brak ten powoduje, że książkę odkłada się z uczu</w:t>
        <w:softHyphen/>
        <w:t xml:space="preserve">ciem niedosytu. Jest ona znamienna </w:t>
      </w:r>
      <w:r>
        <w:rPr>
          <w:i/>
          <w:iCs/>
          <w:color w:val="000000"/>
          <w:spacing w:val="0"/>
          <w:w w:val="100"/>
          <w:position w:val="0"/>
          <w:shd w:val="clear" w:color="auto" w:fill="auto"/>
          <w:lang w:val="pl-PL" w:eastAsia="pl-PL" w:bidi="pl-PL"/>
        </w:rPr>
        <w:t>per se,</w:t>
      </w:r>
      <w:r>
        <w:rPr>
          <w:color w:val="000000"/>
          <w:spacing w:val="0"/>
          <w:w w:val="100"/>
          <w:position w:val="0"/>
          <w:shd w:val="clear" w:color="auto" w:fill="auto"/>
          <w:lang w:val="pl-PL" w:eastAsia="pl-PL" w:bidi="pl-PL"/>
        </w:rPr>
        <w:t xml:space="preserve"> jako wyraz tego sa</w:t>
        <w:softHyphen/>
        <w:t xml:space="preserve">mego </w:t>
      </w:r>
      <w:r>
        <w:rPr>
          <w:i/>
          <w:iCs/>
          <w:color w:val="000000"/>
          <w:spacing w:val="0"/>
          <w:w w:val="100"/>
          <w:position w:val="0"/>
          <w:shd w:val="clear" w:color="auto" w:fill="auto"/>
          <w:lang w:val="fr-FR" w:eastAsia="fr-FR" w:bidi="fr-FR"/>
        </w:rPr>
        <w:t>malaise,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podyktował Miłoszowi zdanie: „Jeśli kraje totalitarne są nie do życia, nie oznacza to jeszcze, że Zachód reprezentuje jakąkolwiek 'normalność' ”. Lecz pewne pytania do</w:t>
        <w:softHyphen/>
        <w:t>magają się odpowiedzi; jeśli wybitny intelektualista stoi wobec problemów epoki równie bezradny jak kontestujący studenci, mu- simy zapytać: na czym ma naprawdę polegać tzw. odpowiedzial</w:t>
        <w:softHyphen/>
        <w:t>ność intelektualistów? Na „nie braniu udziału" — czy właśnie na braniu?</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wydanej w Polsce w 1957 (i nigdy już nie wznowionej) książce St. Lema pt. </w:t>
      </w:r>
      <w:r>
        <w:rPr>
          <w:i/>
          <w:iCs/>
          <w:color w:val="000000"/>
          <w:spacing w:val="0"/>
          <w:w w:val="100"/>
          <w:position w:val="0"/>
          <w:shd w:val="clear" w:color="auto" w:fill="auto"/>
          <w:lang w:val="pl-PL" w:eastAsia="pl-PL" w:bidi="pl-PL"/>
        </w:rPr>
        <w:t>Eden</w:t>
      </w:r>
      <w:r>
        <w:rPr>
          <w:color w:val="000000"/>
          <w:spacing w:val="0"/>
          <w:w w:val="100"/>
          <w:position w:val="0"/>
          <w:shd w:val="clear" w:color="auto" w:fill="auto"/>
          <w:lang w:val="pl-PL" w:eastAsia="pl-PL" w:bidi="pl-PL"/>
        </w:rPr>
        <w:t xml:space="preserve"> załoga statku kosmicznego, który przymusowo wylądował na nieznanej planecie, znajduje tam społeczeństwo rządzone w sposób absolutnie totalitarny: strach, obozy koncentracyjne, wszechogarniające kłamstwo i „ekspery</w:t>
        <w:softHyphen/>
        <w:t>menty historyczne", których koszt ponoszą całe pokolenia. Pow- staje problem: interweniować czy nie interweniować? (załoga dysponuje bronią atomową, nieznaną na Edenie). Kapitan ekspe</w:t>
        <w:softHyphen/>
        <w:t>dycji rozstrzyga: „Gdy raz zacznie się przelewać krew, po pew</w:t>
        <w:softHyphen/>
        <w:t>nym czasie nie wiadomo już, po której stronie są winni” — i rakieta startuje, a załoga przygląda się ze smutkiem (ale i pew</w:t>
        <w:softHyphen/>
        <w:t>ną ulgą) pięknie lśniącej, oddalającej się planecie.</w:t>
      </w:r>
    </w:p>
    <w:p>
      <w:pPr>
        <w:pStyle w:val="Style68"/>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wielkim skrócie fabuła ta ilustruje trudności zagadnienia „odpowiedzialności” w ogóle — z poprawką, że na Ziemi nie moż</w:t>
        <w:softHyphen/>
        <w:t>na po prostu odlecieć; i że zawsze chodzi o takich samych ludzi,</w:t>
        <w:br w:type="page"/>
      </w:r>
      <w:r>
        <w:rPr>
          <w:color w:val="000000"/>
          <w:spacing w:val="0"/>
          <w:w w:val="100"/>
          <w:position w:val="0"/>
          <w:shd w:val="clear" w:color="auto" w:fill="auto"/>
          <w:lang w:val="fr-FR" w:eastAsia="fr-FR" w:bidi="fr-FR"/>
        </w:rPr>
        <w:t xml:space="preserve">a nie </w:t>
      </w:r>
      <w:r>
        <w:rPr>
          <w:color w:val="000000"/>
          <w:spacing w:val="0"/>
          <w:w w:val="100"/>
          <w:position w:val="0"/>
          <w:shd w:val="clear" w:color="auto" w:fill="auto"/>
          <w:lang w:val="pl-PL" w:eastAsia="pl-PL" w:bidi="pl-PL"/>
        </w:rPr>
        <w:t>stwory z innej planety. W „małym skrócie” jest to też ilustracją sprawy Wietnamu.</w:t>
      </w:r>
    </w:p>
    <w:p>
      <w:pPr>
        <w:pStyle w:val="Style68"/>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xml:space="preserve">Sprawie tej poświęca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 uczestnik „marszu na Pen</w:t>
        <w:softHyphen/>
        <w:t>tagon” — wiele miejsca, i to na „Nie” z największej litery. Wystarczą dwa cytaty:</w:t>
      </w:r>
    </w:p>
    <w:p>
      <w:pPr>
        <w:pStyle w:val="Style59"/>
        <w:keepNext w:val="0"/>
        <w:keepLines w:val="0"/>
        <w:widowControl w:val="0"/>
        <w:shd w:val="clear" w:color="auto" w:fill="auto"/>
        <w:bidi w:val="0"/>
        <w:spacing w:before="0" w:after="140" w:line="254" w:lineRule="auto"/>
        <w:ind w:left="0" w:right="0" w:firstLine="320"/>
        <w:jc w:val="both"/>
      </w:pPr>
      <w:r>
        <w:rPr>
          <w:color w:val="000000"/>
          <w:spacing w:val="0"/>
          <w:w w:val="100"/>
          <w:position w:val="0"/>
          <w:shd w:val="clear" w:color="auto" w:fill="auto"/>
          <w:lang w:val="pl-PL" w:eastAsia="pl-PL" w:bidi="pl-PL"/>
        </w:rPr>
        <w:t>„... jeśli Stany Zjednoczone będę upierały się przy kontynuowaniu tej drogi, sprawa zostanie rozstrzygnięta jednostronnie za pomocą amerykańskiej potęgi militarnej metodami, które zastosowały Niemcy hitlerowskie w Polsce i Związek Sowiecki na Węgrzech”</w:t>
      </w:r>
    </w:p>
    <w:p>
      <w:pPr>
        <w:pStyle w:val="Style68"/>
        <w:keepNext w:val="0"/>
        <w:keepLines w:val="0"/>
        <w:widowControl w:val="0"/>
        <w:shd w:val="clear" w:color="auto" w:fill="auto"/>
        <w:bidi w:val="0"/>
        <w:spacing w:before="0" w:after="140" w:line="223" w:lineRule="auto"/>
        <w:ind w:left="0" w:right="0" w:firstLine="0"/>
        <w:jc w:val="both"/>
      </w:pPr>
      <w:r>
        <w:rPr>
          <w:color w:val="000000"/>
          <w:spacing w:val="0"/>
          <w:w w:val="100"/>
          <w:position w:val="0"/>
          <w:shd w:val="clear" w:color="auto" w:fill="auto"/>
          <w:lang w:val="pl-PL" w:eastAsia="pl-PL" w:bidi="pl-PL"/>
        </w:rPr>
        <w:t>oraz:</w:t>
      </w:r>
    </w:p>
    <w:p>
      <w:pPr>
        <w:pStyle w:val="Style59"/>
        <w:keepNext w:val="0"/>
        <w:keepLines w:val="0"/>
        <w:widowControl w:val="0"/>
        <w:shd w:val="clear" w:color="auto" w:fill="auto"/>
        <w:bidi w:val="0"/>
        <w:spacing w:before="0" w:after="140" w:line="254" w:lineRule="auto"/>
        <w:ind w:left="0" w:right="0" w:firstLine="320"/>
        <w:jc w:val="both"/>
      </w:pPr>
      <w:r>
        <w:rPr>
          <w:color w:val="000000"/>
          <w:spacing w:val="0"/>
          <w:w w:val="100"/>
          <w:position w:val="0"/>
          <w:shd w:val="clear" w:color="auto" w:fill="auto"/>
          <w:lang w:val="pl-PL" w:eastAsia="pl-PL" w:bidi="pl-PL"/>
        </w:rPr>
        <w:t>„Stwierdzając oczywiste podobieństwa między faszyzmem japońskim (u progu II wojny światowej, M.B.) a imperialistyczną postawą Stanów Zjedno</w:t>
        <w:softHyphen/>
        <w:t>czonych na azjatyckim Południowym Wschodzie, nie powinniśmy przeoczyć podstawowych różnic — w szczególności faktu, że Japonia rzeczywiście wal</w:t>
        <w:softHyphen/>
        <w:t>czyła o życie i o pozostanie mocarstwem, wobec 'oblężenia’ przez inne mo</w:t>
        <w:softHyphen/>
        <w:t>carstwa; i oblężenie to nie było paranoiczną halucynacją”.</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Oburzenie </w:t>
      </w:r>
      <w:r>
        <w:rPr>
          <w:color w:val="000000"/>
          <w:spacing w:val="0"/>
          <w:w w:val="100"/>
          <w:position w:val="0"/>
          <w:shd w:val="clear" w:color="auto" w:fill="auto"/>
          <w:lang w:val="fr-FR" w:eastAsia="fr-FR" w:bidi="fr-FR"/>
        </w:rPr>
        <w:t>Chomsky</w:t>
      </w:r>
      <w:r>
        <w:rPr>
          <w:color w:val="000000"/>
          <w:spacing w:val="0"/>
          <w:w w:val="100"/>
          <w:position w:val="0"/>
          <w:shd w:val="clear" w:color="auto" w:fill="auto"/>
          <w:lang w:val="pl-PL" w:eastAsia="pl-PL" w:bidi="pl-PL"/>
        </w:rPr>
        <w:t>'ego jest znów wynikiem spojrzenia z płasz</w:t>
        <w:softHyphen/>
        <w:t xml:space="preserve">czyzny moralnej, anty-pragmatycznej; negatywny stosunek do wojny wietnamskiej z powodów tylko utylitarnych podciąga on również pod znak „zdrady liberalnej”: w szkicu poświęconym książce Arthura Schlesingera Jr. </w:t>
      </w:r>
      <w:r>
        <w:rPr>
          <w:i/>
          <w:iCs/>
          <w:color w:val="000000"/>
          <w:spacing w:val="0"/>
          <w:w w:val="100"/>
          <w:position w:val="0"/>
          <w:shd w:val="clear" w:color="auto" w:fill="auto"/>
          <w:lang w:val="pl-PL" w:eastAsia="pl-PL" w:bidi="pl-PL"/>
        </w:rPr>
        <w:t xml:space="preserve">The Bitter </w:t>
      </w:r>
      <w:r>
        <w:rPr>
          <w:i/>
          <w:iCs/>
          <w:color w:val="000000"/>
          <w:spacing w:val="0"/>
          <w:w w:val="100"/>
          <w:position w:val="0"/>
          <w:shd w:val="clear" w:color="auto" w:fill="auto"/>
          <w:lang w:val="fr-FR" w:eastAsia="fr-FR" w:bidi="fr-FR"/>
        </w:rPr>
        <w:t>Heritage,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wyrzuca autorowi, że używa słowa „głupota” na coś, co należy kwalifiko</w:t>
        <w:softHyphen/>
        <w:t>wać jako zbrodnię.</w:t>
      </w:r>
    </w:p>
    <w:p>
      <w:pPr>
        <w:pStyle w:val="Style68"/>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„Praktyczny punkt widzenia” u intelektualisty jest dla </w:t>
      </w:r>
      <w:r>
        <w:rPr>
          <w:color w:val="000000"/>
          <w:spacing w:val="0"/>
          <w:w w:val="100"/>
          <w:position w:val="0"/>
          <w:shd w:val="clear" w:color="auto" w:fill="auto"/>
          <w:lang w:val="fr-FR" w:eastAsia="fr-FR" w:bidi="fr-FR"/>
        </w:rPr>
        <w:t>Chom</w:t>
        <w:softHyphen/>
        <w:t>sky</w:t>
      </w:r>
      <w:r>
        <w:rPr>
          <w:color w:val="000000"/>
          <w:spacing w:val="0"/>
          <w:w w:val="100"/>
          <w:position w:val="0"/>
          <w:shd w:val="clear" w:color="auto" w:fill="auto"/>
          <w:lang w:val="pl-PL" w:eastAsia="pl-PL" w:bidi="pl-PL"/>
        </w:rPr>
        <w:t>'ego konformizmem: akceptacją, obroną zastanej rzeczywis</w:t>
        <w:softHyphen/>
        <w:t>tości, a więc znów — ideologią. „Zastaną rzeczywistość” uważa za pewnik, że świat jest systemem naczył połączonych, że Mem- brilla jest idealistyczną efemerydą bez szans przetrwania, że „odpowiedzialność” polega bardziej na pytaniu „co z tego wy</w:t>
        <w:softHyphen/>
        <w:t>niknie?” niż na „jakim prawem?” — i przeciwko tej rzeczywisto</w:t>
        <w:softHyphen/>
        <w:t xml:space="preserve">ści buntuje się </w:t>
      </w:r>
      <w:r>
        <w:rPr>
          <w:color w:val="000000"/>
          <w:spacing w:val="0"/>
          <w:w w:val="100"/>
          <w:position w:val="0"/>
          <w:shd w:val="clear" w:color="auto" w:fill="auto"/>
          <w:lang w:val="fr-FR" w:eastAsia="fr-FR" w:bidi="fr-FR"/>
        </w:rPr>
        <w:t xml:space="preserve">Chomsky. </w:t>
      </w:r>
      <w:r>
        <w:rPr>
          <w:color w:val="000000"/>
          <w:spacing w:val="0"/>
          <w:w w:val="100"/>
          <w:position w:val="0"/>
          <w:shd w:val="clear" w:color="auto" w:fill="auto"/>
          <w:lang w:val="pl-PL" w:eastAsia="pl-PL" w:bidi="pl-PL"/>
        </w:rPr>
        <w:t>Jego oburzenie jest uzasadnione i zro</w:t>
        <w:softHyphen/>
        <w:t xml:space="preserve">zumiałe, ale — z naszego Edenu nie można odlecieć. Kwestia „odpowiedzialności" (za co? — los własnego narodu? los świata? przyszły „kształt człowieka"?) musi być rozstrzygana tu i teraz. Książka </w:t>
      </w:r>
      <w:r>
        <w:rPr>
          <w:color w:val="000000"/>
          <w:spacing w:val="0"/>
          <w:w w:val="100"/>
          <w:position w:val="0"/>
          <w:shd w:val="clear" w:color="auto" w:fill="auto"/>
          <w:lang w:val="fr-FR" w:eastAsia="fr-FR" w:bidi="fr-FR"/>
        </w:rPr>
        <w:t xml:space="preserve">Chomsky’ego </w:t>
      </w:r>
      <w:r>
        <w:rPr>
          <w:color w:val="000000"/>
          <w:spacing w:val="0"/>
          <w:w w:val="100"/>
          <w:position w:val="0"/>
          <w:shd w:val="clear" w:color="auto" w:fill="auto"/>
          <w:lang w:val="pl-PL" w:eastAsia="pl-PL" w:bidi="pl-PL"/>
        </w:rPr>
        <w:t>nie daje recepty na jej rozstrzygnięcie. Może zresztą takiego rozwiązania nie ma? Spór między mandary</w:t>
        <w:softHyphen/>
        <w:t>nem a neo-anarchistą zdaje się odbijać metafizyczne zagadnienie: czy świat ludzki podlega „prawom”, czy sposób „istnienia społecz</w:t>
        <w:softHyphen/>
        <w:t xml:space="preserve">nego” jest w jakiejś mierze zdeterminowany, a jeśli tak, to czy czynnikiem determinującym jest jakaś „racjonalna linia rozwoju", jaką chcą wcielać w życie mandaryni takiej czy innej Tao — czy też „Duch Dziejów” przemawia ustami maluczkich, jak wierzy </w:t>
      </w:r>
      <w:r>
        <w:rPr>
          <w:color w:val="000000"/>
          <w:spacing w:val="0"/>
          <w:w w:val="100"/>
          <w:position w:val="0"/>
          <w:shd w:val="clear" w:color="auto" w:fill="auto"/>
          <w:lang w:val="fr-FR" w:eastAsia="fr-FR" w:bidi="fr-FR"/>
        </w:rPr>
        <w:t>Chomsky.</w:t>
      </w:r>
    </w:p>
    <w:p>
      <w:pPr>
        <w:pStyle w:val="Style68"/>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W braku pewności pozostaje wiara w jedno lub drugie roz</w:t>
        <w:softHyphen/>
        <w:t>wiązanie. I wątpliwość, czy w tak spolaryzowanym świecie moż</w:t>
        <w:softHyphen/>
        <w:t>liwy jest odpowiednik agnostycyzmu — liberalizm bez cudzysłowu.</w:t>
      </w:r>
    </w:p>
    <w:p>
      <w:pPr>
        <w:pStyle w:val="Style68"/>
        <w:keepNext w:val="0"/>
        <w:keepLines w:val="0"/>
        <w:widowControl w:val="0"/>
        <w:shd w:val="clear" w:color="auto" w:fill="auto"/>
        <w:bidi w:val="0"/>
        <w:spacing w:before="0" w:after="140" w:line="240" w:lineRule="auto"/>
        <w:ind w:left="0" w:right="340" w:firstLine="0"/>
        <w:jc w:val="right"/>
        <w:sectPr>
          <w:headerReference w:type="default" r:id="rId165"/>
          <w:footerReference w:type="default" r:id="rId166"/>
          <w:headerReference w:type="even" r:id="rId167"/>
          <w:footerReference w:type="even" r:id="rId168"/>
          <w:footnotePr>
            <w:pos w:val="pageBottom"/>
            <w:numFmt w:val="decimal"/>
            <w:numRestart w:val="continuous"/>
            <w15:footnoteColumns w:val="1"/>
          </w:footnotePr>
          <w:pgSz w:w="6718" w:h="11301"/>
          <w:pgMar w:top="910" w:left="409" w:right="412" w:bottom="645" w:header="0" w:footer="3" w:gutter="0"/>
          <w:pgNumType w:start="132"/>
          <w:cols w:space="720"/>
          <w:noEndnote/>
          <w:rtlGutter w:val="0"/>
          <w:docGrid w:linePitch="360"/>
        </w:sectPr>
      </w:pPr>
      <w:r>
        <w:rPr>
          <w:i/>
          <w:iCs/>
          <w:color w:val="000000"/>
          <w:spacing w:val="0"/>
          <w:w w:val="100"/>
          <w:position w:val="0"/>
          <w:shd w:val="clear" w:color="auto" w:fill="auto"/>
          <w:lang w:val="pl-PL" w:eastAsia="pl-PL" w:bidi="pl-PL"/>
        </w:rPr>
        <w:t>M. BROŃSKI</w:t>
      </w:r>
    </w:p>
    <w:p>
      <w:pPr>
        <w:pStyle w:val="Style41"/>
        <w:keepNext/>
        <w:keepLines/>
        <w:widowControl w:val="0"/>
        <w:shd w:val="clear" w:color="auto" w:fill="auto"/>
        <w:bidi w:val="0"/>
        <w:spacing w:before="0" w:after="0" w:line="240" w:lineRule="auto"/>
        <w:ind w:left="0" w:right="0" w:firstLine="140"/>
        <w:jc w:val="left"/>
      </w:pPr>
      <w:bookmarkStart w:id="53" w:name="bookmark53"/>
      <w:bookmarkStart w:id="54" w:name="bookmark54"/>
      <w:r>
        <w:rPr>
          <w:color w:val="000000"/>
          <w:spacing w:val="0"/>
          <w:w w:val="100"/>
          <w:position w:val="0"/>
          <w:shd w:val="clear" w:color="auto" w:fill="auto"/>
          <w:lang w:val="pl-PL" w:eastAsia="pl-PL" w:bidi="pl-PL"/>
        </w:rPr>
        <w:t>Nadesłane nowości wydawnicze</w:t>
      </w:r>
      <w:bookmarkEnd w:id="53"/>
      <w:bookmarkEnd w:id="54"/>
    </w:p>
    <w:p>
      <w:pPr>
        <w:widowControl w:val="0"/>
        <w:spacing w:after="8308" w:line="1" w:lineRule="exact"/>
      </w:pPr>
      <w:r>
        <mc:AlternateContent>
          <mc:Choice Requires="wps">
            <w:drawing>
              <wp:anchor distT="0" distB="0" distL="0" distR="0" simplePos="0" relativeHeight="62914868" behindDoc="1" locked="0" layoutInCell="1" allowOverlap="1">
                <wp:simplePos x="0" y="0"/>
                <wp:positionH relativeFrom="page">
                  <wp:posOffset>316865</wp:posOffset>
                </wp:positionH>
                <wp:positionV relativeFrom="paragraph">
                  <wp:posOffset>292100</wp:posOffset>
                </wp:positionV>
                <wp:extent cx="1821815" cy="4967605"/>
                <wp:wrapNone/>
                <wp:docPr id="282" name="Shape 282"/>
                <a:graphic xmlns:a="http://schemas.openxmlformats.org/drawingml/2006/main">
                  <a:graphicData uri="http://schemas.microsoft.com/office/word/2010/wordprocessingShape">
                    <wps:wsp>
                      <wps:cNvSpPr txBox="1"/>
                      <wps:spPr>
                        <a:xfrm>
                          <a:ext cx="1821815" cy="4967605"/>
                        </a:xfrm>
                        <a:prstGeom prst="rect"/>
                        <a:noFill/>
                      </wps:spPr>
                      <wps:txbx>
                        <w:txbxContent>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WIERZYŃSKI (Kazimierz). </w:t>
                            </w:r>
                            <w:r>
                              <w:rPr>
                                <w:i/>
                                <w:iCs/>
                                <w:color w:val="000000"/>
                                <w:spacing w:val="0"/>
                                <w:w w:val="100"/>
                                <w:position w:val="0"/>
                                <w:shd w:val="clear" w:color="auto" w:fill="auto"/>
                                <w:lang w:val="pl-PL" w:eastAsia="pl-PL" w:bidi="pl-PL"/>
                              </w:rPr>
                              <w:t>Wybór wierszy powojennych.</w:t>
                            </w:r>
                            <w:r>
                              <w:rPr>
                                <w:color w:val="000000"/>
                                <w:spacing w:val="0"/>
                                <w:w w:val="100"/>
                                <w:position w:val="0"/>
                                <w:shd w:val="clear" w:color="auto" w:fill="auto"/>
                                <w:lang w:val="pl-PL" w:eastAsia="pl-PL" w:bidi="pl-PL"/>
                              </w:rPr>
                              <w:t xml:space="preserve"> Str. 286 i 2 nlb. (Wyd. Polska Fundacja Kulturalna, Londyn, 1969. Opr. płócienna. Cena £2).</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KAMIL (Maria). </w:t>
                            </w:r>
                            <w:r>
                              <w:rPr>
                                <w:i/>
                                <w:iCs/>
                                <w:color w:val="000000"/>
                                <w:spacing w:val="0"/>
                                <w:w w:val="100"/>
                                <w:position w:val="0"/>
                                <w:shd w:val="clear" w:color="auto" w:fill="auto"/>
                                <w:lang w:val="pl-PL" w:eastAsia="pl-PL" w:bidi="pl-PL"/>
                              </w:rPr>
                              <w:t>Saga polska.</w:t>
                            </w:r>
                            <w:r>
                              <w:rPr>
                                <w:color w:val="000000"/>
                                <w:spacing w:val="0"/>
                                <w:w w:val="100"/>
                                <w:position w:val="0"/>
                                <w:shd w:val="clear" w:color="auto" w:fill="auto"/>
                                <w:lang w:val="pl-PL" w:eastAsia="pl-PL" w:bidi="pl-PL"/>
                              </w:rPr>
                              <w:t xml:space="preserve"> Str. 387 i 1 nlb. (Wyd. Oficyna Poe</w:t>
                              <w:softHyphen/>
                              <w:t>tów i Malarzy, Londyn, 1969).</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ŻYTOMIRSKA </w:t>
                            </w:r>
                            <w:r>
                              <w:rPr>
                                <w:color w:val="000000"/>
                                <w:spacing w:val="0"/>
                                <w:w w:val="100"/>
                                <w:position w:val="0"/>
                                <w:shd w:val="clear" w:color="auto" w:fill="auto"/>
                                <w:lang w:val="fr-FR" w:eastAsia="fr-FR" w:bidi="fr-FR"/>
                              </w:rPr>
                              <w:t xml:space="preserve">(Xenia). </w:t>
                            </w:r>
                            <w:r>
                              <w:rPr>
                                <w:i/>
                                <w:iCs/>
                                <w:color w:val="000000"/>
                                <w:spacing w:val="0"/>
                                <w:w w:val="100"/>
                                <w:position w:val="0"/>
                                <w:shd w:val="clear" w:color="auto" w:fill="auto"/>
                                <w:lang w:val="pl-PL" w:eastAsia="pl-PL" w:bidi="pl-PL"/>
                              </w:rPr>
                              <w:t>Wiersze wybrane (1933-1945).</w:t>
                            </w:r>
                            <w:r>
                              <w:rPr>
                                <w:color w:val="000000"/>
                                <w:spacing w:val="0"/>
                                <w:w w:val="100"/>
                                <w:position w:val="0"/>
                                <w:shd w:val="clear" w:color="auto" w:fill="auto"/>
                                <w:lang w:val="pl-PL" w:eastAsia="pl-PL" w:bidi="pl-PL"/>
                              </w:rPr>
                              <w:t xml:space="preserve"> Str. 163 i 1 nlb. (Wyd. Oficyna Poetów i Ma</w:t>
                              <w:softHyphen/>
                              <w:t>larzy, Londyn, 1969).</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SKOLIMOWSKI (Henryk). </w:t>
                            </w:r>
                            <w:r>
                              <w:rPr>
                                <w:i/>
                                <w:iCs/>
                                <w:color w:val="000000"/>
                                <w:spacing w:val="0"/>
                                <w:w w:val="100"/>
                                <w:position w:val="0"/>
                                <w:shd w:val="clear" w:color="auto" w:fill="auto"/>
                                <w:lang w:val="pl-PL" w:eastAsia="pl-PL" w:bidi="pl-PL"/>
                              </w:rPr>
                              <w:t>Polski marksizm.</w:t>
                            </w:r>
                            <w:r>
                              <w:rPr>
                                <w:color w:val="000000"/>
                                <w:spacing w:val="0"/>
                                <w:w w:val="100"/>
                                <w:position w:val="0"/>
                                <w:shd w:val="clear" w:color="auto" w:fill="auto"/>
                                <w:lang w:val="pl-PL" w:eastAsia="pl-PL" w:bidi="pl-PL"/>
                              </w:rPr>
                              <w:t xml:space="preserve"> Przekład z jęz. angiel</w:t>
                              <w:softHyphen/>
                              <w:t>skiego. Str. 99 i 5 nlb. (Wyd. OD</w:t>
                              <w:softHyphen/>
                              <w:t>NOWA, Londyn, 1969).</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PISZCZKOWSKI (Tdeusz). </w:t>
                            </w:r>
                            <w:r>
                              <w:rPr>
                                <w:i/>
                                <w:iCs/>
                                <w:color w:val="000000"/>
                                <w:spacing w:val="0"/>
                                <w:w w:val="100"/>
                                <w:position w:val="0"/>
                                <w:shd w:val="clear" w:color="auto" w:fill="auto"/>
                                <w:lang w:val="pl-PL" w:eastAsia="pl-PL" w:bidi="pl-PL"/>
                              </w:rPr>
                              <w:t>Odbudo</w:t>
                              <w:softHyphen/>
                              <w:t>wanie Polski, 1914-1921.</w:t>
                            </w:r>
                            <w:r>
                              <w:rPr>
                                <w:color w:val="000000"/>
                                <w:spacing w:val="0"/>
                                <w:w w:val="100"/>
                                <w:position w:val="0"/>
                                <w:shd w:val="clear" w:color="auto" w:fill="auto"/>
                                <w:lang w:val="pl-PL" w:eastAsia="pl-PL" w:bidi="pl-PL"/>
                              </w:rPr>
                              <w:t xml:space="preserve"> Historia i polityka. Str. 342 z Indeksem nazwisk i 4 nlb. (Wyd. Księgar</w:t>
                              <w:softHyphen/>
                              <w:t>nia Polska „Orbis”, Londyn, 1969).</w:t>
                            </w:r>
                          </w:p>
                          <w:p>
                            <w:pPr>
                              <w:pStyle w:val="Style26"/>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W 50-lecie Powstania Wyższej Szkoły Wojennej w Warszawie.</w:t>
                            </w:r>
                            <w:r>
                              <w:rPr>
                                <w:color w:val="000000"/>
                                <w:spacing w:val="0"/>
                                <w:w w:val="100"/>
                                <w:position w:val="0"/>
                                <w:shd w:val="clear" w:color="auto" w:fill="auto"/>
                                <w:lang w:val="pl-PL" w:eastAsia="pl-PL" w:bidi="pl-PL"/>
                              </w:rPr>
                              <w:t xml:space="preserve"> Żebrał i opracował płk dypl. Wacław CHO- CIANOWICZ. Str. 532. W tekście liczne fotografie. Indeks nazwisk, imienne listy absolwentów. Praca składa się z 4-ch części: I — Tło ogólne; II — Rozwój i praca W.S. WOJ.; III — Roczniki Wyższej Szkoły Wojennej; IV — Na ob</w:t>
                              <w:softHyphen/>
                              <w:t>czyźnie; poprzedzona jest wstępem Autora. Cz. I-sza zawiera ponad</w:t>
                              <w:softHyphen/>
                              <w:t>to opracowania generałów: S. Ko</w:t>
                              <w:softHyphen/>
                              <w:t>pańskiego, W. Stachiewicza, K. Sosnkowskiego i S. Lityńskiego. ( Nakładem Oficerów Dyplomowa</w:t>
                              <w:softHyphen/>
                              <w:t xml:space="preserve">nych na Obczyźnie, Londyn 1969). SIKORA (Franciszek). </w:t>
                            </w:r>
                            <w:r>
                              <w:rPr>
                                <w:i/>
                                <w:iCs/>
                                <w:color w:val="000000"/>
                                <w:spacing w:val="0"/>
                                <w:w w:val="100"/>
                                <w:position w:val="0"/>
                                <w:shd w:val="clear" w:color="auto" w:fill="auto"/>
                                <w:lang w:val="pl-PL" w:eastAsia="pl-PL" w:bidi="pl-PL"/>
                              </w:rPr>
                              <w:t>Dokumenty i kancelaria Przemyśla I oraz Bo</w:t>
                              <w:softHyphen/>
                              <w:t>lesława Pobożnego (1239-1279) na tle współczesnej dyplomatyki Wielkopolskiej.</w:t>
                            </w:r>
                            <w:r>
                              <w:rPr>
                                <w:color w:val="000000"/>
                                <w:spacing w:val="0"/>
                                <w:w w:val="100"/>
                                <w:position w:val="0"/>
                                <w:shd w:val="clear" w:color="auto" w:fill="auto"/>
                                <w:lang w:val="pl-PL" w:eastAsia="pl-PL" w:bidi="pl-PL"/>
                              </w:rPr>
                              <w:t xml:space="preserve"> Str. 224 i 8 str. ilustracji. (Wyd. Zakł. Nar. im. Ossolińskich, Wrocław - Warszawa- Kraków, 1969, cena zł. 42).</w:t>
                            </w:r>
                          </w:p>
                        </w:txbxContent>
                      </wps:txbx>
                      <wps:bodyPr lIns="0" tIns="0" rIns="0" bIns="0">
                        <a:noAutoFit/>
                      </wps:bodyPr>
                    </wps:wsp>
                  </a:graphicData>
                </a:graphic>
              </wp:anchor>
            </w:drawing>
          </mc:Choice>
          <mc:Fallback>
            <w:pict>
              <v:shape id="_x0000_s1308" type="#_x0000_t202" style="position:absolute;margin-left:24.949999999999999pt;margin-top:23.pt;width:143.44999999999999pt;height:391.14999999999998pt;z-index:-188743885;mso-wrap-distance-left:0;mso-wrap-distance-right:0;mso-position-horizontal-relative:page" wrapcoords="0 0" filled="f" stroked="f">
                <v:textbox inset="0,0,0,0">
                  <w:txbxContent>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WIERZYŃSKI (Kazimierz). </w:t>
                      </w:r>
                      <w:r>
                        <w:rPr>
                          <w:i/>
                          <w:iCs/>
                          <w:color w:val="000000"/>
                          <w:spacing w:val="0"/>
                          <w:w w:val="100"/>
                          <w:position w:val="0"/>
                          <w:shd w:val="clear" w:color="auto" w:fill="auto"/>
                          <w:lang w:val="pl-PL" w:eastAsia="pl-PL" w:bidi="pl-PL"/>
                        </w:rPr>
                        <w:t>Wybór wierszy powojennych.</w:t>
                      </w:r>
                      <w:r>
                        <w:rPr>
                          <w:color w:val="000000"/>
                          <w:spacing w:val="0"/>
                          <w:w w:val="100"/>
                          <w:position w:val="0"/>
                          <w:shd w:val="clear" w:color="auto" w:fill="auto"/>
                          <w:lang w:val="pl-PL" w:eastAsia="pl-PL" w:bidi="pl-PL"/>
                        </w:rPr>
                        <w:t xml:space="preserve"> Str. 286 i 2 nlb. (Wyd. Polska Fundacja Kulturalna, Londyn, 1969. Opr. płócienna. Cena £2).</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KAMIL (Maria). </w:t>
                      </w:r>
                      <w:r>
                        <w:rPr>
                          <w:i/>
                          <w:iCs/>
                          <w:color w:val="000000"/>
                          <w:spacing w:val="0"/>
                          <w:w w:val="100"/>
                          <w:position w:val="0"/>
                          <w:shd w:val="clear" w:color="auto" w:fill="auto"/>
                          <w:lang w:val="pl-PL" w:eastAsia="pl-PL" w:bidi="pl-PL"/>
                        </w:rPr>
                        <w:t>Saga polska.</w:t>
                      </w:r>
                      <w:r>
                        <w:rPr>
                          <w:color w:val="000000"/>
                          <w:spacing w:val="0"/>
                          <w:w w:val="100"/>
                          <w:position w:val="0"/>
                          <w:shd w:val="clear" w:color="auto" w:fill="auto"/>
                          <w:lang w:val="pl-PL" w:eastAsia="pl-PL" w:bidi="pl-PL"/>
                        </w:rPr>
                        <w:t xml:space="preserve"> Str. 387 i 1 nlb. (Wyd. Oficyna Poe</w:t>
                        <w:softHyphen/>
                        <w:t>tów i Malarzy, Londyn, 1969).</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ŻYTOMIRSKA </w:t>
                      </w:r>
                      <w:r>
                        <w:rPr>
                          <w:color w:val="000000"/>
                          <w:spacing w:val="0"/>
                          <w:w w:val="100"/>
                          <w:position w:val="0"/>
                          <w:shd w:val="clear" w:color="auto" w:fill="auto"/>
                          <w:lang w:val="fr-FR" w:eastAsia="fr-FR" w:bidi="fr-FR"/>
                        </w:rPr>
                        <w:t xml:space="preserve">(Xenia). </w:t>
                      </w:r>
                      <w:r>
                        <w:rPr>
                          <w:i/>
                          <w:iCs/>
                          <w:color w:val="000000"/>
                          <w:spacing w:val="0"/>
                          <w:w w:val="100"/>
                          <w:position w:val="0"/>
                          <w:shd w:val="clear" w:color="auto" w:fill="auto"/>
                          <w:lang w:val="pl-PL" w:eastAsia="pl-PL" w:bidi="pl-PL"/>
                        </w:rPr>
                        <w:t>Wiersze wybrane (1933-1945).</w:t>
                      </w:r>
                      <w:r>
                        <w:rPr>
                          <w:color w:val="000000"/>
                          <w:spacing w:val="0"/>
                          <w:w w:val="100"/>
                          <w:position w:val="0"/>
                          <w:shd w:val="clear" w:color="auto" w:fill="auto"/>
                          <w:lang w:val="pl-PL" w:eastAsia="pl-PL" w:bidi="pl-PL"/>
                        </w:rPr>
                        <w:t xml:space="preserve"> Str. 163 i 1 nlb. (Wyd. Oficyna Poetów i Ma</w:t>
                        <w:softHyphen/>
                        <w:t>larzy, Londyn, 1969).</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SKOLIMOWSKI (Henryk). </w:t>
                      </w:r>
                      <w:r>
                        <w:rPr>
                          <w:i/>
                          <w:iCs/>
                          <w:color w:val="000000"/>
                          <w:spacing w:val="0"/>
                          <w:w w:val="100"/>
                          <w:position w:val="0"/>
                          <w:shd w:val="clear" w:color="auto" w:fill="auto"/>
                          <w:lang w:val="pl-PL" w:eastAsia="pl-PL" w:bidi="pl-PL"/>
                        </w:rPr>
                        <w:t>Polski marksizm.</w:t>
                      </w:r>
                      <w:r>
                        <w:rPr>
                          <w:color w:val="000000"/>
                          <w:spacing w:val="0"/>
                          <w:w w:val="100"/>
                          <w:position w:val="0"/>
                          <w:shd w:val="clear" w:color="auto" w:fill="auto"/>
                          <w:lang w:val="pl-PL" w:eastAsia="pl-PL" w:bidi="pl-PL"/>
                        </w:rPr>
                        <w:t xml:space="preserve"> Przekład z jęz. angiel</w:t>
                        <w:softHyphen/>
                        <w:t>skiego. Str. 99 i 5 nlb. (Wyd. OD</w:t>
                        <w:softHyphen/>
                        <w:t>NOWA, Londyn, 1969).</w:t>
                      </w:r>
                    </w:p>
                    <w:p>
                      <w:pPr>
                        <w:pStyle w:val="Style26"/>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PISZCZKOWSKI (Tdeusz). </w:t>
                      </w:r>
                      <w:r>
                        <w:rPr>
                          <w:i/>
                          <w:iCs/>
                          <w:color w:val="000000"/>
                          <w:spacing w:val="0"/>
                          <w:w w:val="100"/>
                          <w:position w:val="0"/>
                          <w:shd w:val="clear" w:color="auto" w:fill="auto"/>
                          <w:lang w:val="pl-PL" w:eastAsia="pl-PL" w:bidi="pl-PL"/>
                        </w:rPr>
                        <w:t>Odbudo</w:t>
                        <w:softHyphen/>
                        <w:t>wanie Polski, 1914-1921.</w:t>
                      </w:r>
                      <w:r>
                        <w:rPr>
                          <w:color w:val="000000"/>
                          <w:spacing w:val="0"/>
                          <w:w w:val="100"/>
                          <w:position w:val="0"/>
                          <w:shd w:val="clear" w:color="auto" w:fill="auto"/>
                          <w:lang w:val="pl-PL" w:eastAsia="pl-PL" w:bidi="pl-PL"/>
                        </w:rPr>
                        <w:t xml:space="preserve"> Historia i polityka. Str. 342 z Indeksem nazwisk i 4 nlb. (Wyd. Księgar</w:t>
                        <w:softHyphen/>
                        <w:t>nia Polska „Orbis”, Londyn, 1969).</w:t>
                      </w:r>
                    </w:p>
                    <w:p>
                      <w:pPr>
                        <w:pStyle w:val="Style26"/>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W 50-lecie Powstania Wyższej Szkoły Wojennej w Warszawie.</w:t>
                      </w:r>
                      <w:r>
                        <w:rPr>
                          <w:color w:val="000000"/>
                          <w:spacing w:val="0"/>
                          <w:w w:val="100"/>
                          <w:position w:val="0"/>
                          <w:shd w:val="clear" w:color="auto" w:fill="auto"/>
                          <w:lang w:val="pl-PL" w:eastAsia="pl-PL" w:bidi="pl-PL"/>
                        </w:rPr>
                        <w:t xml:space="preserve"> Żebrał i opracował płk dypl. Wacław CHO- CIANOWICZ. Str. 532. W tekście liczne fotografie. Indeks nazwisk, imienne listy absolwentów. Praca składa się z 4-ch części: I — Tło ogólne; II — Rozwój i praca W.S. WOJ.; III — Roczniki Wyższej Szkoły Wojennej; IV — Na ob</w:t>
                        <w:softHyphen/>
                        <w:t>czyźnie; poprzedzona jest wstępem Autora. Cz. I-sza zawiera ponad</w:t>
                        <w:softHyphen/>
                        <w:t>to opracowania generałów: S. Ko</w:t>
                        <w:softHyphen/>
                        <w:t>pańskiego, W. Stachiewicza, K. Sosnkowskiego i S. Lityńskiego. ( Nakładem Oficerów Dyplomowa</w:t>
                        <w:softHyphen/>
                        <w:t xml:space="preserve">nych na Obczyźnie, Londyn 1969). SIKORA (Franciszek). </w:t>
                      </w:r>
                      <w:r>
                        <w:rPr>
                          <w:i/>
                          <w:iCs/>
                          <w:color w:val="000000"/>
                          <w:spacing w:val="0"/>
                          <w:w w:val="100"/>
                          <w:position w:val="0"/>
                          <w:shd w:val="clear" w:color="auto" w:fill="auto"/>
                          <w:lang w:val="pl-PL" w:eastAsia="pl-PL" w:bidi="pl-PL"/>
                        </w:rPr>
                        <w:t>Dokumenty i kancelaria Przemyśla I oraz Bo</w:t>
                        <w:softHyphen/>
                        <w:t>lesława Pobożnego (1239-1279) na tle współczesnej dyplomatyki Wielkopolskiej.</w:t>
                      </w:r>
                      <w:r>
                        <w:rPr>
                          <w:color w:val="000000"/>
                          <w:spacing w:val="0"/>
                          <w:w w:val="100"/>
                          <w:position w:val="0"/>
                          <w:shd w:val="clear" w:color="auto" w:fill="auto"/>
                          <w:lang w:val="pl-PL" w:eastAsia="pl-PL" w:bidi="pl-PL"/>
                        </w:rPr>
                        <w:t xml:space="preserve"> Str. 224 i 8 str. ilustracji. (Wyd. Zakł. Nar. im. Ossolińskich, Wrocław - Warszawa- Kraków, 1969, cena zł. 42).</w:t>
                      </w:r>
                    </w:p>
                  </w:txbxContent>
                </v:textbox>
                <w10:wrap anchorx="page"/>
              </v:shape>
            </w:pict>
          </mc:Fallback>
        </mc:AlternateContent>
      </w:r>
      <w:r>
        <mc:AlternateContent>
          <mc:Choice Requires="wps">
            <w:drawing>
              <wp:anchor distT="0" distB="0" distL="0" distR="0" simplePos="0" relativeHeight="62914870" behindDoc="1" locked="0" layoutInCell="1" allowOverlap="1">
                <wp:simplePos x="0" y="0"/>
                <wp:positionH relativeFrom="page">
                  <wp:posOffset>2182495</wp:posOffset>
                </wp:positionH>
                <wp:positionV relativeFrom="paragraph">
                  <wp:posOffset>294640</wp:posOffset>
                </wp:positionV>
                <wp:extent cx="1826260" cy="4980940"/>
                <wp:wrapNone/>
                <wp:docPr id="284" name="Shape 284"/>
                <a:graphic xmlns:a="http://schemas.openxmlformats.org/drawingml/2006/main">
                  <a:graphicData uri="http://schemas.microsoft.com/office/word/2010/wordprocessingShape">
                    <wps:wsp>
                      <wps:cNvSpPr txBox="1"/>
                      <wps:spPr>
                        <a:xfrm>
                          <a:ext cx="1826260" cy="4980940"/>
                        </a:xfrm>
                        <a:prstGeom prst="rect"/>
                        <a:noFill/>
                      </wps:spPr>
                      <wps:txbx>
                        <w:txbxContent>
                          <w:p>
                            <w:pPr>
                              <w:pStyle w:val="Style26"/>
                              <w:keepNext w:val="0"/>
                              <w:keepLines w:val="0"/>
                              <w:widowControl w:val="0"/>
                              <w:shd w:val="clear" w:color="auto" w:fill="auto"/>
                              <w:bidi w:val="0"/>
                              <w:spacing w:before="0" w:after="0" w:line="221" w:lineRule="auto"/>
                              <w:ind w:left="220" w:right="0" w:hanging="220"/>
                              <w:jc w:val="both"/>
                            </w:pPr>
                            <w:r>
                              <w:rPr>
                                <w:color w:val="000000"/>
                                <w:spacing w:val="0"/>
                                <w:w w:val="100"/>
                                <w:position w:val="0"/>
                                <w:shd w:val="clear" w:color="auto" w:fill="auto"/>
                                <w:lang w:val="pl-PL" w:eastAsia="pl-PL" w:bidi="pl-PL"/>
                              </w:rPr>
                              <w:t xml:space="preserve">CZERNIAWSKI (Emil Jerzy). </w:t>
                            </w:r>
                            <w:r>
                              <w:rPr>
                                <w:i/>
                                <w:iCs/>
                                <w:color w:val="000000"/>
                                <w:spacing w:val="0"/>
                                <w:w w:val="100"/>
                                <w:position w:val="0"/>
                                <w:shd w:val="clear" w:color="auto" w:fill="auto"/>
                                <w:lang w:val="pl-PL" w:eastAsia="pl-PL" w:bidi="pl-PL"/>
                              </w:rPr>
                              <w:t>Dmowski wobec Piłsudskiego.</w:t>
                            </w:r>
                            <w:r>
                              <w:rPr>
                                <w:color w:val="000000"/>
                                <w:spacing w:val="0"/>
                                <w:w w:val="100"/>
                                <w:position w:val="0"/>
                                <w:shd w:val="clear" w:color="auto" w:fill="auto"/>
                                <w:lang w:val="pl-PL" w:eastAsia="pl-PL" w:bidi="pl-PL"/>
                              </w:rPr>
                              <w:t xml:space="preserve"> Pró</w:t>
                              <w:softHyphen/>
                              <w:t>ba wyjaśnienia w świetle faktów historycznych. Str. 32. (Nakładem czasopisma „Nurt”, Sydney, Aus</w:t>
                              <w:softHyphen/>
                              <w:t>tralia, 1969).</w:t>
                            </w:r>
                          </w:p>
                          <w:p>
                            <w:pPr>
                              <w:pStyle w:val="Style26"/>
                              <w:keepNext w:val="0"/>
                              <w:keepLines w:val="0"/>
                              <w:widowControl w:val="0"/>
                              <w:shd w:val="clear" w:color="auto" w:fill="auto"/>
                              <w:bidi w:val="0"/>
                              <w:spacing w:before="0" w:after="0"/>
                              <w:ind w:left="220" w:right="0" w:hanging="220"/>
                              <w:jc w:val="both"/>
                            </w:pPr>
                            <w:r>
                              <w:rPr>
                                <w:color w:val="000000"/>
                                <w:spacing w:val="0"/>
                                <w:w w:val="100"/>
                                <w:position w:val="0"/>
                                <w:shd w:val="clear" w:color="auto" w:fill="auto"/>
                                <w:lang w:val="fr-FR" w:eastAsia="fr-FR" w:bidi="fr-FR"/>
                              </w:rPr>
                              <w:t xml:space="preserve">MÇKARSKI </w:t>
                            </w:r>
                            <w:r>
                              <w:rPr>
                                <w:color w:val="000000"/>
                                <w:spacing w:val="0"/>
                                <w:w w:val="100"/>
                                <w:position w:val="0"/>
                                <w:shd w:val="clear" w:color="auto" w:fill="auto"/>
                                <w:lang w:val="pl-PL" w:eastAsia="pl-PL" w:bidi="pl-PL"/>
                              </w:rPr>
                              <w:t xml:space="preserve">(Stefan). </w:t>
                            </w:r>
                            <w:r>
                              <w:rPr>
                                <w:i/>
                                <w:iCs/>
                                <w:color w:val="000000"/>
                                <w:spacing w:val="0"/>
                                <w:w w:val="100"/>
                                <w:position w:val="0"/>
                                <w:shd w:val="clear" w:color="auto" w:fill="auto"/>
                                <w:lang w:val="pl-PL" w:eastAsia="pl-PL" w:bidi="pl-PL"/>
                              </w:rPr>
                              <w:t xml:space="preserve">Marksizm- leninizm na wyższych uczelniach. </w:t>
                            </w:r>
                            <w:r>
                              <w:rPr>
                                <w:color w:val="000000"/>
                                <w:spacing w:val="0"/>
                                <w:w w:val="100"/>
                                <w:position w:val="0"/>
                                <w:shd w:val="clear" w:color="auto" w:fill="auto"/>
                                <w:lang w:val="pl-PL" w:eastAsia="pl-PL" w:bidi="pl-PL"/>
                              </w:rPr>
                              <w:t>Str. 15 i 1 nlb. (Odbitka z bro</w:t>
                              <w:softHyphen/>
                              <w:t>szury „Szkolnictwo wyższe i nauka polska na obczyźnie, Londyn, 1969).</w:t>
                            </w:r>
                          </w:p>
                          <w:p>
                            <w:pPr>
                              <w:pStyle w:val="Style26"/>
                              <w:keepNext w:val="0"/>
                              <w:keepLines w:val="0"/>
                              <w:widowControl w:val="0"/>
                              <w:shd w:val="clear" w:color="auto" w:fill="auto"/>
                              <w:bidi w:val="0"/>
                              <w:spacing w:before="0" w:after="0"/>
                              <w:ind w:left="220" w:right="0" w:hanging="220"/>
                              <w:jc w:val="both"/>
                            </w:pPr>
                            <w:r>
                              <w:rPr>
                                <w:color w:val="000000"/>
                                <w:spacing w:val="0"/>
                                <w:w w:val="100"/>
                                <w:position w:val="0"/>
                                <w:shd w:val="clear" w:color="auto" w:fill="auto"/>
                                <w:lang w:val="pl-PL" w:eastAsia="pl-PL" w:bidi="pl-PL"/>
                              </w:rPr>
                              <w:t xml:space="preserve">ŻYTOMIRSKI (Eugeniusz). </w:t>
                            </w:r>
                            <w:r>
                              <w:rPr>
                                <w:i/>
                                <w:iCs/>
                                <w:color w:val="000000"/>
                                <w:spacing w:val="0"/>
                                <w:w w:val="100"/>
                                <w:position w:val="0"/>
                                <w:shd w:val="clear" w:color="auto" w:fill="auto"/>
                                <w:lang w:val="pl-PL" w:eastAsia="pl-PL" w:bidi="pl-PL"/>
                              </w:rPr>
                              <w:t>Odebra</w:t>
                              <w:softHyphen/>
                              <w:t>no mi Polskę.</w:t>
                            </w:r>
                            <w:r>
                              <w:rPr>
                                <w:color w:val="000000"/>
                                <w:spacing w:val="0"/>
                                <w:w w:val="100"/>
                                <w:position w:val="0"/>
                                <w:shd w:val="clear" w:color="auto" w:fill="auto"/>
                                <w:lang w:val="pl-PL" w:eastAsia="pl-PL" w:bidi="pl-PL"/>
                              </w:rPr>
                              <w:t xml:space="preserve"> Wiersze. Str. 16. (Wyd. Stowarzyszenie Polskiej Kultury w Austrii, Wiedeń, 1969).</w:t>
                            </w:r>
                          </w:p>
                          <w:p>
                            <w:pPr>
                              <w:pStyle w:val="Style26"/>
                              <w:keepNext w:val="0"/>
                              <w:keepLines w:val="0"/>
                              <w:widowControl w:val="0"/>
                              <w:shd w:val="clear" w:color="auto" w:fill="auto"/>
                              <w:bidi w:val="0"/>
                              <w:spacing w:before="0" w:after="0"/>
                              <w:ind w:left="220" w:right="0" w:hanging="220"/>
                              <w:jc w:val="both"/>
                            </w:pPr>
                            <w:r>
                              <w:rPr>
                                <w:i/>
                                <w:iCs/>
                                <w:color w:val="000000"/>
                                <w:spacing w:val="0"/>
                                <w:w w:val="100"/>
                                <w:position w:val="0"/>
                                <w:shd w:val="clear" w:color="auto" w:fill="auto"/>
                                <w:lang w:val="pl-PL" w:eastAsia="pl-PL" w:bidi="pl-PL"/>
                              </w:rPr>
                              <w:t xml:space="preserve">Dwie konstytucje Polski Niepodległej. </w:t>
                            </w:r>
                            <w:r>
                              <w:rPr>
                                <w:color w:val="000000"/>
                                <w:spacing w:val="0"/>
                                <w:w w:val="100"/>
                                <w:position w:val="0"/>
                                <w:shd w:val="clear" w:color="auto" w:fill="auto"/>
                                <w:lang w:val="pl-PL" w:eastAsia="pl-PL" w:bidi="pl-PL"/>
                              </w:rPr>
                              <w:t xml:space="preserve">Str. 24. Opr.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Sokolnicki, L. A. Kupferwasser, E. J. Czerniawski, B. Lokaj, St. Lubodziecki. (Nakł. Min. Informacji i Dokumentacji R.P., Londyn, 1969).</w:t>
                            </w:r>
                          </w:p>
                          <w:p>
                            <w:pPr>
                              <w:pStyle w:val="Style26"/>
                              <w:keepNext w:val="0"/>
                              <w:keepLines w:val="0"/>
                              <w:widowControl w:val="0"/>
                              <w:shd w:val="clear" w:color="auto" w:fill="auto"/>
                              <w:bidi w:val="0"/>
                              <w:spacing w:before="0" w:after="0"/>
                              <w:ind w:left="220" w:right="0" w:hanging="220"/>
                              <w:jc w:val="both"/>
                            </w:pPr>
                            <w:r>
                              <w:rPr>
                                <w:i/>
                                <w:iCs/>
                                <w:color w:val="000000"/>
                                <w:spacing w:val="0"/>
                                <w:w w:val="100"/>
                                <w:position w:val="0"/>
                                <w:shd w:val="clear" w:color="auto" w:fill="auto"/>
                                <w:lang w:val="pl-PL" w:eastAsia="pl-PL" w:bidi="pl-PL"/>
                              </w:rPr>
                              <w:t>Proroctwa polskie.</w:t>
                            </w:r>
                            <w:r>
                              <w:rPr>
                                <w:color w:val="000000"/>
                                <w:spacing w:val="0"/>
                                <w:w w:val="100"/>
                                <w:position w:val="0"/>
                                <w:shd w:val="clear" w:color="auto" w:fill="auto"/>
                                <w:lang w:val="pl-PL" w:eastAsia="pl-PL" w:bidi="pl-PL"/>
                              </w:rPr>
                              <w:t xml:space="preserve"> Rok 1927 i dalsze proroctwa. Str. 12. (Wyd. w Lon</w:t>
                              <w:softHyphen/>
                              <w:t>dynie).</w:t>
                            </w:r>
                          </w:p>
                          <w:p>
                            <w:pPr>
                              <w:pStyle w:val="Style2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SUBOTIN (Stojan). </w:t>
                            </w:r>
                            <w:r>
                              <w:rPr>
                                <w:i/>
                                <w:iCs/>
                                <w:color w:val="000000"/>
                                <w:spacing w:val="0"/>
                                <w:w w:val="100"/>
                                <w:position w:val="0"/>
                                <w:shd w:val="clear" w:color="auto" w:fill="auto"/>
                                <w:lang w:val="pl-PL" w:eastAsia="pl-PL" w:bidi="pl-PL"/>
                              </w:rPr>
                              <w:t>Legenda i praw</w:t>
                              <w:softHyphen/>
                              <w:t xml:space="preserve">da o powieściach południowosło- wiańskich Teodora Tomasza Jeża. </w:t>
                            </w:r>
                            <w:r>
                              <w:rPr>
                                <w:color w:val="000000"/>
                                <w:spacing w:val="0"/>
                                <w:w w:val="100"/>
                                <w:position w:val="0"/>
                                <w:shd w:val="clear" w:color="auto" w:fill="auto"/>
                                <w:lang w:val="pl-PL" w:eastAsia="pl-PL" w:bidi="pl-PL"/>
                              </w:rPr>
                              <w:t>Str. 41-63. Nadbitka z „Pamiętni</w:t>
                              <w:softHyphen/>
                              <w:t xml:space="preserve">ka Literackiego LX, 1969, z. 2). </w:t>
                            </w:r>
                            <w:r>
                              <w:rPr>
                                <w:i/>
                                <w:iCs/>
                                <w:color w:val="000000"/>
                                <w:spacing w:val="0"/>
                                <w:w w:val="100"/>
                                <w:position w:val="0"/>
                                <w:shd w:val="clear" w:color="auto" w:fill="auto"/>
                                <w:lang w:val="pl-PL" w:eastAsia="pl-PL" w:bidi="pl-PL"/>
                              </w:rPr>
                              <w:t xml:space="preserve">Contestazione </w:t>
                            </w:r>
                            <w:r>
                              <w:rPr>
                                <w:i/>
                                <w:iCs/>
                                <w:color w:val="000000"/>
                                <w:spacing w:val="0"/>
                                <w:w w:val="100"/>
                                <w:position w:val="0"/>
                                <w:shd w:val="clear" w:color="auto" w:fill="auto"/>
                                <w:lang w:val="fr-FR" w:eastAsia="fr-FR" w:bidi="fr-FR"/>
                              </w:rPr>
                              <w:t>a Varsavia.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documen- ti delle agitazione studentesche po- lacche dal marżo ’68 a oggi. In- troduzione di Zygmunt Bauman. (Przekład włoski „Wydarzeń Mar</w:t>
                              <w:softHyphen/>
                              <w:t xml:space="preserve">cowych”). Tłum.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Czeczyk </w:t>
                            </w:r>
                            <w:r>
                              <w:rPr>
                                <w:color w:val="000000"/>
                                <w:spacing w:val="0"/>
                                <w:w w:val="100"/>
                                <w:position w:val="0"/>
                                <w:shd w:val="clear" w:color="auto" w:fill="auto"/>
                                <w:lang w:val="fr-FR" w:eastAsia="fr-FR" w:bidi="fr-FR"/>
                              </w:rPr>
                              <w:t>Nor</w:t>
                              <w:softHyphen/>
                              <w:t xml:space="preserve">ton.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Casa Editrice Valen- </w:t>
                            </w:r>
                            <w:r>
                              <w:rPr>
                                <w:color w:val="000000"/>
                                <w:spacing w:val="0"/>
                                <w:w w:val="100"/>
                                <w:position w:val="0"/>
                                <w:shd w:val="clear" w:color="auto" w:fill="auto"/>
                                <w:lang w:val="pl-PL" w:eastAsia="pl-PL" w:bidi="pl-PL"/>
                              </w:rPr>
                              <w:t xml:space="preserve">tino Bompiani, </w:t>
                            </w:r>
                            <w:r>
                              <w:rPr>
                                <w:color w:val="000000"/>
                                <w:spacing w:val="0"/>
                                <w:w w:val="100"/>
                                <w:position w:val="0"/>
                                <w:shd w:val="clear" w:color="auto" w:fill="auto"/>
                                <w:lang w:val="fr-FR" w:eastAsia="fr-FR" w:bidi="fr-FR"/>
                              </w:rPr>
                              <w:t xml:space="preserve">Milano, </w:t>
                            </w:r>
                            <w:r>
                              <w:rPr>
                                <w:color w:val="000000"/>
                                <w:spacing w:val="0"/>
                                <w:w w:val="100"/>
                                <w:position w:val="0"/>
                                <w:shd w:val="clear" w:color="auto" w:fill="auto"/>
                                <w:lang w:val="pl-PL" w:eastAsia="pl-PL" w:bidi="pl-PL"/>
                              </w:rPr>
                              <w:t>1969, ce</w:t>
                              <w:softHyphen/>
                              <w:t>na L. 2.000,— ).</w:t>
                            </w:r>
                          </w:p>
                          <w:p>
                            <w:pPr>
                              <w:pStyle w:val="Style26"/>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fr-FR" w:eastAsia="fr-FR" w:bidi="fr-FR"/>
                              </w:rPr>
                              <w:t>Livre blanc. La République Démo</w:t>
                              <w:softHyphen/>
                              <w:t>cratique Allemande et U Organisa</w:t>
                              <w:softHyphen/>
                              <w:t>tion des Nations Unies.</w:t>
                            </w:r>
                            <w:r>
                              <w:rPr>
                                <w:color w:val="000000"/>
                                <w:spacing w:val="0"/>
                                <w:w w:val="100"/>
                                <w:position w:val="0"/>
                                <w:shd w:val="clear" w:color="auto" w:fill="auto"/>
                                <w:lang w:val="fr-FR" w:eastAsia="fr-FR" w:bidi="fr-FR"/>
                              </w:rPr>
                              <w:t xml:space="preserve"> Str. 168. (Wyd. Ministère des Affaires Étrangères de la République Dé</w:t>
                              <w:softHyphen/>
                              <w:t>mocratique Allemande).</w:t>
                            </w:r>
                          </w:p>
                        </w:txbxContent>
                      </wps:txbx>
                      <wps:bodyPr lIns="0" tIns="0" rIns="0" bIns="0">
                        <a:noAutoFit/>
                      </wps:bodyPr>
                    </wps:wsp>
                  </a:graphicData>
                </a:graphic>
              </wp:anchor>
            </w:drawing>
          </mc:Choice>
          <mc:Fallback>
            <w:pict>
              <v:shape id="_x0000_s1310" type="#_x0000_t202" style="position:absolute;margin-left:171.84999999999999pt;margin-top:23.199999999999999pt;width:143.80000000000001pt;height:392.19999999999999pt;z-index:-188743883;mso-wrap-distance-left:0;mso-wrap-distance-right:0;mso-position-horizontal-relative:page" wrapcoords="0 0" filled="f" stroked="f">
                <v:textbox inset="0,0,0,0">
                  <w:txbxContent>
                    <w:p>
                      <w:pPr>
                        <w:pStyle w:val="Style26"/>
                        <w:keepNext w:val="0"/>
                        <w:keepLines w:val="0"/>
                        <w:widowControl w:val="0"/>
                        <w:shd w:val="clear" w:color="auto" w:fill="auto"/>
                        <w:bidi w:val="0"/>
                        <w:spacing w:before="0" w:after="0" w:line="221" w:lineRule="auto"/>
                        <w:ind w:left="220" w:right="0" w:hanging="220"/>
                        <w:jc w:val="both"/>
                      </w:pPr>
                      <w:r>
                        <w:rPr>
                          <w:color w:val="000000"/>
                          <w:spacing w:val="0"/>
                          <w:w w:val="100"/>
                          <w:position w:val="0"/>
                          <w:shd w:val="clear" w:color="auto" w:fill="auto"/>
                          <w:lang w:val="pl-PL" w:eastAsia="pl-PL" w:bidi="pl-PL"/>
                        </w:rPr>
                        <w:t xml:space="preserve">CZERNIAWSKI (Emil Jerzy). </w:t>
                      </w:r>
                      <w:r>
                        <w:rPr>
                          <w:i/>
                          <w:iCs/>
                          <w:color w:val="000000"/>
                          <w:spacing w:val="0"/>
                          <w:w w:val="100"/>
                          <w:position w:val="0"/>
                          <w:shd w:val="clear" w:color="auto" w:fill="auto"/>
                          <w:lang w:val="pl-PL" w:eastAsia="pl-PL" w:bidi="pl-PL"/>
                        </w:rPr>
                        <w:t>Dmowski wobec Piłsudskiego.</w:t>
                      </w:r>
                      <w:r>
                        <w:rPr>
                          <w:color w:val="000000"/>
                          <w:spacing w:val="0"/>
                          <w:w w:val="100"/>
                          <w:position w:val="0"/>
                          <w:shd w:val="clear" w:color="auto" w:fill="auto"/>
                          <w:lang w:val="pl-PL" w:eastAsia="pl-PL" w:bidi="pl-PL"/>
                        </w:rPr>
                        <w:t xml:space="preserve"> Pró</w:t>
                        <w:softHyphen/>
                        <w:t>ba wyjaśnienia w świetle faktów historycznych. Str. 32. (Nakładem czasopisma „Nurt”, Sydney, Aus</w:t>
                        <w:softHyphen/>
                        <w:t>tralia, 1969).</w:t>
                      </w:r>
                    </w:p>
                    <w:p>
                      <w:pPr>
                        <w:pStyle w:val="Style26"/>
                        <w:keepNext w:val="0"/>
                        <w:keepLines w:val="0"/>
                        <w:widowControl w:val="0"/>
                        <w:shd w:val="clear" w:color="auto" w:fill="auto"/>
                        <w:bidi w:val="0"/>
                        <w:spacing w:before="0" w:after="0"/>
                        <w:ind w:left="220" w:right="0" w:hanging="220"/>
                        <w:jc w:val="both"/>
                      </w:pPr>
                      <w:r>
                        <w:rPr>
                          <w:color w:val="000000"/>
                          <w:spacing w:val="0"/>
                          <w:w w:val="100"/>
                          <w:position w:val="0"/>
                          <w:shd w:val="clear" w:color="auto" w:fill="auto"/>
                          <w:lang w:val="fr-FR" w:eastAsia="fr-FR" w:bidi="fr-FR"/>
                        </w:rPr>
                        <w:t xml:space="preserve">MÇKARSKI </w:t>
                      </w:r>
                      <w:r>
                        <w:rPr>
                          <w:color w:val="000000"/>
                          <w:spacing w:val="0"/>
                          <w:w w:val="100"/>
                          <w:position w:val="0"/>
                          <w:shd w:val="clear" w:color="auto" w:fill="auto"/>
                          <w:lang w:val="pl-PL" w:eastAsia="pl-PL" w:bidi="pl-PL"/>
                        </w:rPr>
                        <w:t xml:space="preserve">(Stefan). </w:t>
                      </w:r>
                      <w:r>
                        <w:rPr>
                          <w:i/>
                          <w:iCs/>
                          <w:color w:val="000000"/>
                          <w:spacing w:val="0"/>
                          <w:w w:val="100"/>
                          <w:position w:val="0"/>
                          <w:shd w:val="clear" w:color="auto" w:fill="auto"/>
                          <w:lang w:val="pl-PL" w:eastAsia="pl-PL" w:bidi="pl-PL"/>
                        </w:rPr>
                        <w:t xml:space="preserve">Marksizm- leninizm na wyższych uczelniach. </w:t>
                      </w:r>
                      <w:r>
                        <w:rPr>
                          <w:color w:val="000000"/>
                          <w:spacing w:val="0"/>
                          <w:w w:val="100"/>
                          <w:position w:val="0"/>
                          <w:shd w:val="clear" w:color="auto" w:fill="auto"/>
                          <w:lang w:val="pl-PL" w:eastAsia="pl-PL" w:bidi="pl-PL"/>
                        </w:rPr>
                        <w:t>Str. 15 i 1 nlb. (Odbitka z bro</w:t>
                        <w:softHyphen/>
                        <w:t>szury „Szkolnictwo wyższe i nauka polska na obczyźnie, Londyn, 1969).</w:t>
                      </w:r>
                    </w:p>
                    <w:p>
                      <w:pPr>
                        <w:pStyle w:val="Style26"/>
                        <w:keepNext w:val="0"/>
                        <w:keepLines w:val="0"/>
                        <w:widowControl w:val="0"/>
                        <w:shd w:val="clear" w:color="auto" w:fill="auto"/>
                        <w:bidi w:val="0"/>
                        <w:spacing w:before="0" w:after="0"/>
                        <w:ind w:left="220" w:right="0" w:hanging="220"/>
                        <w:jc w:val="both"/>
                      </w:pPr>
                      <w:r>
                        <w:rPr>
                          <w:color w:val="000000"/>
                          <w:spacing w:val="0"/>
                          <w:w w:val="100"/>
                          <w:position w:val="0"/>
                          <w:shd w:val="clear" w:color="auto" w:fill="auto"/>
                          <w:lang w:val="pl-PL" w:eastAsia="pl-PL" w:bidi="pl-PL"/>
                        </w:rPr>
                        <w:t xml:space="preserve">ŻYTOMIRSKI (Eugeniusz). </w:t>
                      </w:r>
                      <w:r>
                        <w:rPr>
                          <w:i/>
                          <w:iCs/>
                          <w:color w:val="000000"/>
                          <w:spacing w:val="0"/>
                          <w:w w:val="100"/>
                          <w:position w:val="0"/>
                          <w:shd w:val="clear" w:color="auto" w:fill="auto"/>
                          <w:lang w:val="pl-PL" w:eastAsia="pl-PL" w:bidi="pl-PL"/>
                        </w:rPr>
                        <w:t>Odebra</w:t>
                        <w:softHyphen/>
                        <w:t>no mi Polskę.</w:t>
                      </w:r>
                      <w:r>
                        <w:rPr>
                          <w:color w:val="000000"/>
                          <w:spacing w:val="0"/>
                          <w:w w:val="100"/>
                          <w:position w:val="0"/>
                          <w:shd w:val="clear" w:color="auto" w:fill="auto"/>
                          <w:lang w:val="pl-PL" w:eastAsia="pl-PL" w:bidi="pl-PL"/>
                        </w:rPr>
                        <w:t xml:space="preserve"> Wiersze. Str. 16. (Wyd. Stowarzyszenie Polskiej Kultury w Austrii, Wiedeń, 1969).</w:t>
                      </w:r>
                    </w:p>
                    <w:p>
                      <w:pPr>
                        <w:pStyle w:val="Style26"/>
                        <w:keepNext w:val="0"/>
                        <w:keepLines w:val="0"/>
                        <w:widowControl w:val="0"/>
                        <w:shd w:val="clear" w:color="auto" w:fill="auto"/>
                        <w:bidi w:val="0"/>
                        <w:spacing w:before="0" w:after="0"/>
                        <w:ind w:left="220" w:right="0" w:hanging="220"/>
                        <w:jc w:val="both"/>
                      </w:pPr>
                      <w:r>
                        <w:rPr>
                          <w:i/>
                          <w:iCs/>
                          <w:color w:val="000000"/>
                          <w:spacing w:val="0"/>
                          <w:w w:val="100"/>
                          <w:position w:val="0"/>
                          <w:shd w:val="clear" w:color="auto" w:fill="auto"/>
                          <w:lang w:val="pl-PL" w:eastAsia="pl-PL" w:bidi="pl-PL"/>
                        </w:rPr>
                        <w:t xml:space="preserve">Dwie konstytucje Polski Niepodległej. </w:t>
                      </w:r>
                      <w:r>
                        <w:rPr>
                          <w:color w:val="000000"/>
                          <w:spacing w:val="0"/>
                          <w:w w:val="100"/>
                          <w:position w:val="0"/>
                          <w:shd w:val="clear" w:color="auto" w:fill="auto"/>
                          <w:lang w:val="pl-PL" w:eastAsia="pl-PL" w:bidi="pl-PL"/>
                        </w:rPr>
                        <w:t xml:space="preserve">Str. 24. Opr.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Sokolnicki, L. A. Kupferwasser, E. J. Czerniawski, B. Lokaj, St. Lubodziecki. (Nakł. Min. Informacji i Dokumentacji R.P., Londyn, 1969).</w:t>
                      </w:r>
                    </w:p>
                    <w:p>
                      <w:pPr>
                        <w:pStyle w:val="Style26"/>
                        <w:keepNext w:val="0"/>
                        <w:keepLines w:val="0"/>
                        <w:widowControl w:val="0"/>
                        <w:shd w:val="clear" w:color="auto" w:fill="auto"/>
                        <w:bidi w:val="0"/>
                        <w:spacing w:before="0" w:after="0"/>
                        <w:ind w:left="220" w:right="0" w:hanging="220"/>
                        <w:jc w:val="both"/>
                      </w:pPr>
                      <w:r>
                        <w:rPr>
                          <w:i/>
                          <w:iCs/>
                          <w:color w:val="000000"/>
                          <w:spacing w:val="0"/>
                          <w:w w:val="100"/>
                          <w:position w:val="0"/>
                          <w:shd w:val="clear" w:color="auto" w:fill="auto"/>
                          <w:lang w:val="pl-PL" w:eastAsia="pl-PL" w:bidi="pl-PL"/>
                        </w:rPr>
                        <w:t>Proroctwa polskie.</w:t>
                      </w:r>
                      <w:r>
                        <w:rPr>
                          <w:color w:val="000000"/>
                          <w:spacing w:val="0"/>
                          <w:w w:val="100"/>
                          <w:position w:val="0"/>
                          <w:shd w:val="clear" w:color="auto" w:fill="auto"/>
                          <w:lang w:val="pl-PL" w:eastAsia="pl-PL" w:bidi="pl-PL"/>
                        </w:rPr>
                        <w:t xml:space="preserve"> Rok 1927 i dalsze proroctwa. Str. 12. (Wyd. w Lon</w:t>
                        <w:softHyphen/>
                        <w:t>dynie).</w:t>
                      </w:r>
                    </w:p>
                    <w:p>
                      <w:pPr>
                        <w:pStyle w:val="Style2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SUBOTIN (Stojan). </w:t>
                      </w:r>
                      <w:r>
                        <w:rPr>
                          <w:i/>
                          <w:iCs/>
                          <w:color w:val="000000"/>
                          <w:spacing w:val="0"/>
                          <w:w w:val="100"/>
                          <w:position w:val="0"/>
                          <w:shd w:val="clear" w:color="auto" w:fill="auto"/>
                          <w:lang w:val="pl-PL" w:eastAsia="pl-PL" w:bidi="pl-PL"/>
                        </w:rPr>
                        <w:t>Legenda i praw</w:t>
                        <w:softHyphen/>
                        <w:t xml:space="preserve">da o powieściach południowosło- wiańskich Teodora Tomasza Jeża. </w:t>
                      </w:r>
                      <w:r>
                        <w:rPr>
                          <w:color w:val="000000"/>
                          <w:spacing w:val="0"/>
                          <w:w w:val="100"/>
                          <w:position w:val="0"/>
                          <w:shd w:val="clear" w:color="auto" w:fill="auto"/>
                          <w:lang w:val="pl-PL" w:eastAsia="pl-PL" w:bidi="pl-PL"/>
                        </w:rPr>
                        <w:t>Str. 41-63. Nadbitka z „Pamiętni</w:t>
                        <w:softHyphen/>
                        <w:t xml:space="preserve">ka Literackiego LX, 1969, z. 2). </w:t>
                      </w:r>
                      <w:r>
                        <w:rPr>
                          <w:i/>
                          <w:iCs/>
                          <w:color w:val="000000"/>
                          <w:spacing w:val="0"/>
                          <w:w w:val="100"/>
                          <w:position w:val="0"/>
                          <w:shd w:val="clear" w:color="auto" w:fill="auto"/>
                          <w:lang w:val="pl-PL" w:eastAsia="pl-PL" w:bidi="pl-PL"/>
                        </w:rPr>
                        <w:t xml:space="preserve">Contestazione </w:t>
                      </w:r>
                      <w:r>
                        <w:rPr>
                          <w:i/>
                          <w:iCs/>
                          <w:color w:val="000000"/>
                          <w:spacing w:val="0"/>
                          <w:w w:val="100"/>
                          <w:position w:val="0"/>
                          <w:shd w:val="clear" w:color="auto" w:fill="auto"/>
                          <w:lang w:val="fr-FR" w:eastAsia="fr-FR" w:bidi="fr-FR"/>
                        </w:rPr>
                        <w:t>a Varsavia.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documen- ti delle agitazione studentesche po- lacche dal marżo ’68 a oggi. In- troduzione di Zygmunt Bauman. (Przekład włoski „Wydarzeń Mar</w:t>
                        <w:softHyphen/>
                        <w:t xml:space="preserve">cowych”). Tłum.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Czeczyk </w:t>
                      </w:r>
                      <w:r>
                        <w:rPr>
                          <w:color w:val="000000"/>
                          <w:spacing w:val="0"/>
                          <w:w w:val="100"/>
                          <w:position w:val="0"/>
                          <w:shd w:val="clear" w:color="auto" w:fill="auto"/>
                          <w:lang w:val="fr-FR" w:eastAsia="fr-FR" w:bidi="fr-FR"/>
                        </w:rPr>
                        <w:t>Nor</w:t>
                        <w:softHyphen/>
                        <w:t xml:space="preserve">ton.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Casa Editrice Valen- </w:t>
                      </w:r>
                      <w:r>
                        <w:rPr>
                          <w:color w:val="000000"/>
                          <w:spacing w:val="0"/>
                          <w:w w:val="100"/>
                          <w:position w:val="0"/>
                          <w:shd w:val="clear" w:color="auto" w:fill="auto"/>
                          <w:lang w:val="pl-PL" w:eastAsia="pl-PL" w:bidi="pl-PL"/>
                        </w:rPr>
                        <w:t xml:space="preserve">tino Bompiani, </w:t>
                      </w:r>
                      <w:r>
                        <w:rPr>
                          <w:color w:val="000000"/>
                          <w:spacing w:val="0"/>
                          <w:w w:val="100"/>
                          <w:position w:val="0"/>
                          <w:shd w:val="clear" w:color="auto" w:fill="auto"/>
                          <w:lang w:val="fr-FR" w:eastAsia="fr-FR" w:bidi="fr-FR"/>
                        </w:rPr>
                        <w:t xml:space="preserve">Milano, </w:t>
                      </w:r>
                      <w:r>
                        <w:rPr>
                          <w:color w:val="000000"/>
                          <w:spacing w:val="0"/>
                          <w:w w:val="100"/>
                          <w:position w:val="0"/>
                          <w:shd w:val="clear" w:color="auto" w:fill="auto"/>
                          <w:lang w:val="pl-PL" w:eastAsia="pl-PL" w:bidi="pl-PL"/>
                        </w:rPr>
                        <w:t>1969, ce</w:t>
                        <w:softHyphen/>
                        <w:t>na L. 2.000,— ).</w:t>
                      </w:r>
                    </w:p>
                    <w:p>
                      <w:pPr>
                        <w:pStyle w:val="Style26"/>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fr-FR" w:eastAsia="fr-FR" w:bidi="fr-FR"/>
                        </w:rPr>
                        <w:t>Livre blanc. La République Démo</w:t>
                        <w:softHyphen/>
                        <w:t>cratique Allemande et U Organisa</w:t>
                        <w:softHyphen/>
                        <w:t>tion des Nations Unies.</w:t>
                      </w:r>
                      <w:r>
                        <w:rPr>
                          <w:color w:val="000000"/>
                          <w:spacing w:val="0"/>
                          <w:w w:val="100"/>
                          <w:position w:val="0"/>
                          <w:shd w:val="clear" w:color="auto" w:fill="auto"/>
                          <w:lang w:val="fr-FR" w:eastAsia="fr-FR" w:bidi="fr-FR"/>
                        </w:rPr>
                        <w:t xml:space="preserve"> Str. 168. (Wyd. Ministère des Affaires Étrangères de la République Dé</w:t>
                        <w:softHyphen/>
                        <w:t>mocratique Allemande).</w:t>
                      </w:r>
                    </w:p>
                  </w:txbxContent>
                </v:textbox>
                <w10:wrap anchorx="page"/>
              </v:shape>
            </w:pict>
          </mc:Fallback>
        </mc:AlternateContent>
      </w:r>
      <w:r>
        <w:br w:type="page"/>
      </w:r>
    </w:p>
    <w:p>
      <w:pPr>
        <w:pStyle w:val="Style38"/>
        <w:keepNext/>
        <w:keepLines/>
        <w:widowControl w:val="0"/>
        <w:shd w:val="clear" w:color="auto" w:fill="auto"/>
        <w:bidi w:val="0"/>
        <w:spacing w:before="0" w:after="260" w:line="240" w:lineRule="auto"/>
        <w:ind w:left="0" w:right="0" w:firstLine="0"/>
        <w:jc w:val="center"/>
      </w:pPr>
      <w:bookmarkStart w:id="55" w:name="bookmark55"/>
      <w:bookmarkStart w:id="56" w:name="bookmark56"/>
      <w:r>
        <w:rPr>
          <w:rFonts w:ascii="Times New Roman" w:eastAsia="Times New Roman" w:hAnsi="Times New Roman" w:cs="Times New Roman"/>
          <w:color w:val="000000"/>
          <w:spacing w:val="0"/>
          <w:w w:val="100"/>
          <w:position w:val="0"/>
          <w:shd w:val="clear" w:color="auto" w:fill="auto"/>
          <w:lang w:val="pl-PL" w:eastAsia="pl-PL" w:bidi="pl-PL"/>
        </w:rPr>
        <w:t>KRAJ — BLOK WSCHODNI</w:t>
      </w:r>
      <w:bookmarkEnd w:id="55"/>
      <w:bookmarkEnd w:id="56"/>
    </w:p>
    <w:p>
      <w:pPr>
        <w:pStyle w:val="Style59"/>
        <w:keepNext w:val="0"/>
        <w:keepLines w:val="0"/>
        <w:widowControl w:val="0"/>
        <w:numPr>
          <w:ilvl w:val="0"/>
          <w:numId w:val="21"/>
        </w:numPr>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6"/>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Zmarł w Poznaniu, w wieku lat 84, prof. dr Józef Kostrzewski, nestor pol</w:t>
        <w:softHyphen/>
        <w:t>skiej archeologii. ■ Z okazji „Dni Kultury Rosyjskiej” prasa krajowa podaje cyfry nakładów tłumaczeń z rosyjskiego. Dzieła Lenina — 10 milio</w:t>
        <w:softHyphen/>
        <w:t>nów egzemplarzy, dzieła Gorkiego 2 miliony 150 tys. egzemplarzy. Ukazało się ostatnio 14 wydanie „Cichego Domu” Szołochowa. ■ W Lublinie od</w:t>
        <w:softHyphen/>
        <w:t xml:space="preserve">słonięto pomnik ku czci funkcjonariuszy MO i UB „poległych w walkach o utrwalenie władzy ludowej”. W latach 1945-48 zginęło ich 1.300. ■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Nr 42 podaje, w rubryce „Żywocik gospodarczy”, że „odpowiednie władze dokonały szczegółowej oceny jakości wideł i łopat wytwarzanych w Polsce oraz warunków produkcji. Stwierdzono że fabryki kluczowe i podległe radom narodowym w Grodkowie, Osowcu, Wapienicy, Opocznie, Więcborku, Bydgoszczy, Mysłowicach, Zagwiżdżu — wytwarzające widły i łopaty nie są pod względem technicznym i organizacyjnym przygoto</w:t>
        <w:softHyphen/>
        <w:t>wane do produkcji wideł i łopat. Nasuwa się pytanie do produkowania czego są przygotowane w takim razie? Rzeczoznawcy z instytutu resortowego wy</w:t>
        <w:softHyphen/>
        <w:t>razili o widłach i łopatach następujące opinie: „stwierdzono niewłaściwą obróbkę termiczną”... „badania metalograficzne wykazały zbyt małą twardość materiału...” „wytrzymałość przekroju na zginanie jest poniżej normy...” Zaś Centralny Urząd Jakości i Miar orzekł: „przepalone i popękane zagrzewy tulei...” „popękane nakładki i wystające główki nitów...” „luźno osadzone trzonki...” „...korozja i zła jakość drewna;...” Rozmiary produkcji: 8 milio</w:t>
        <w:softHyphen/>
        <w:t xml:space="preserve">nów sztuk rocznie. Na wsi polskiej opinie rzeczoznawców udatnie przełożono na język potoczny: „G.... nie łopata”. ■ W tymże nrze Życia </w:t>
      </w:r>
      <w:r>
        <w:rPr>
          <w:i/>
          <w:iCs/>
          <w:color w:val="000000"/>
          <w:spacing w:val="0"/>
          <w:w w:val="100"/>
          <w:position w:val="0"/>
          <w:shd w:val="clear" w:color="auto" w:fill="auto"/>
          <w:lang w:val="pl-PL" w:eastAsia="pl-PL" w:bidi="pl-PL"/>
        </w:rPr>
        <w:t>Gospodar</w:t>
        <w:softHyphen/>
        <w:t>czego</w:t>
      </w:r>
      <w:r>
        <w:rPr>
          <w:color w:val="000000"/>
          <w:spacing w:val="0"/>
          <w:w w:val="100"/>
          <w:position w:val="0"/>
          <w:shd w:val="clear" w:color="auto" w:fill="auto"/>
          <w:lang w:val="pl-PL" w:eastAsia="pl-PL" w:bidi="pl-PL"/>
        </w:rPr>
        <w:t xml:space="preserve"> czytamy: „O ile na 31 grudnia 1967 roku przeciętna emerytura wyno</w:t>
        <w:softHyphen/>
        <w:t>siła zł. 1.108 w tym najniższa 700 zł. to na 1 stycznia 1970 r. przeciętna emerytura będzie wynosić zł. 1.532, w tym najniższa zł. 700. Przeciętna wyso</w:t>
        <w:softHyphen/>
        <w:t xml:space="preserve">kość renty inwalidzkiej wyniesie 1.040 zł a renty rodzinnej — 958 zł. z tym że renta inwalidzka z tytułu inwalidztwa z innych przyczyn niż wypadek czy choroba zawodowa nie może być niższa dla I grupy inwalidów niż 1.150 zł. dla II grupy — 850 zł. a dla III grupy — 650 </w:t>
      </w:r>
      <w:r>
        <w:rPr>
          <w:i/>
          <w:iCs/>
          <w:color w:val="000000"/>
          <w:spacing w:val="0"/>
          <w:w w:val="100"/>
          <w:position w:val="0"/>
          <w:shd w:val="clear" w:color="auto" w:fill="auto"/>
          <w:lang w:val="pl-PL" w:eastAsia="pl-PL" w:bidi="pl-PL"/>
        </w:rPr>
        <w:t>zł.</w:t>
      </w:r>
      <w:r>
        <w:rPr>
          <w:color w:val="000000"/>
          <w:spacing w:val="0"/>
          <w:w w:val="100"/>
          <w:position w:val="0"/>
          <w:shd w:val="clear" w:color="auto" w:fill="auto"/>
          <w:lang w:val="pl-PL" w:eastAsia="pl-PL" w:bidi="pl-PL"/>
        </w:rPr>
        <w:t xml:space="preserve"> Najniższa renta rodzinna przy 1 osobie uprawnionej wynosić będzie 700 zł., przy 2 osobach — 770 zł. a przy 3 osobach — 850 zł.”.</w:t>
      </w:r>
    </w:p>
    <w:p>
      <w:pPr>
        <w:pStyle w:val="Style59"/>
        <w:keepNext w:val="0"/>
        <w:keepLines w:val="0"/>
        <w:widowControl w:val="0"/>
        <w:numPr>
          <w:ilvl w:val="0"/>
          <w:numId w:val="21"/>
        </w:numPr>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6"/>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W Pradze odbyło się inauguracyjne zebranie międzynarodowego zespołu nau</w:t>
        <w:softHyphen/>
        <w:t>kowców do badania problematyki narodowościowej. Polską grupę na tym zebraniu reprezentowali dr Tadeusz Siwek i Jan Rusnok ■ Trzech księży ze Zgromadzenia Salwatorianów opuściło kraj i wyjechało do pracy duszpas</w:t>
        <w:softHyphen/>
        <w:t>terskiej wśród Polaków w Stanach Zjednoczonych Ameryki Północnej. Są to: ks. Władysław Pawlik, ks. Bogdan Biliński i ks. Józef Zuziak. Pracę duszpasterską wśród Polonii amerykańskiej rozpoczęli polscy salwatorianie w r. 1938. Obecnie przebywa tam na dwóch placówkach 12 księży i 4 braci zakonnych.</w:t>
      </w:r>
    </w:p>
    <w:p>
      <w:pPr>
        <w:pStyle w:val="Style59"/>
        <w:keepNext w:val="0"/>
        <w:keepLines w:val="0"/>
        <w:widowControl w:val="0"/>
        <w:numPr>
          <w:ilvl w:val="0"/>
          <w:numId w:val="21"/>
        </w:numPr>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10-69</w:t>
      </w:r>
    </w:p>
    <w:p>
      <w:pPr>
        <w:pStyle w:val="Style26"/>
        <w:keepNext w:val="0"/>
        <w:keepLines w:val="0"/>
        <w:widowControl w:val="0"/>
        <w:shd w:val="clear" w:color="auto" w:fill="auto"/>
        <w:tabs>
          <w:tab w:pos="817" w:val="left"/>
        </w:tabs>
        <w:bidi w:val="0"/>
        <w:spacing w:before="0" w:after="0" w:line="221" w:lineRule="auto"/>
        <w:ind w:left="0" w:right="0" w:firstLine="0"/>
        <w:jc w:val="both"/>
      </w:pPr>
      <w:r>
        <w:rPr>
          <w:color w:val="000000"/>
          <w:spacing w:val="0"/>
          <w:w w:val="100"/>
          <w:position w:val="0"/>
          <w:shd w:val="clear" w:color="auto" w:fill="auto"/>
          <w:lang w:val="pl-PL" w:eastAsia="pl-PL" w:bidi="pl-PL"/>
        </w:rPr>
        <w:t>Zmarł w Warszawie, w wieku lat 87, prof. dr Wacław Sierpiński, świato</w:t>
        <w:softHyphen/>
        <w:t xml:space="preserve">wej sławy uczony-matematyk. ■ Nastąpił dalszy wzrost cen pasz w </w:t>
      </w:r>
      <w:r>
        <w:rPr>
          <w:rFonts w:ascii="Arial" w:eastAsia="Arial" w:hAnsi="Arial" w:cs="Arial"/>
          <w:color w:val="000000"/>
          <w:spacing w:val="0"/>
          <w:w w:val="100"/>
          <w:position w:val="0"/>
          <w:sz w:val="14"/>
          <w:szCs w:val="14"/>
          <w:shd w:val="clear" w:color="auto" w:fill="auto"/>
          <w:lang w:val="pl-PL" w:eastAsia="pl-PL" w:bidi="pl-PL"/>
        </w:rPr>
        <w:t xml:space="preserve">PRL </w:t>
      </w:r>
      <w:r>
        <w:rPr>
          <w:color w:val="000000"/>
          <w:spacing w:val="0"/>
          <w:w w:val="100"/>
          <w:position w:val="0"/>
          <w:shd w:val="clear" w:color="auto" w:fill="auto"/>
          <w:lang w:val="pl-PL" w:eastAsia="pl-PL" w:bidi="pl-PL"/>
        </w:rPr>
        <w:t>— przeciętnie o 10 % w porównaniu z r.ub. Ceny ziemniaków wzrosły o 30 °/o.</w:t>
        <w:tab/>
        <w:t>■ Dostawy ryb i przetworów rybnych zmalały w porównaniu</w:t>
      </w:r>
    </w:p>
    <w:p>
      <w:pPr>
        <w:pStyle w:val="Style26"/>
        <w:keepNext w:val="0"/>
        <w:keepLines w:val="0"/>
        <w:widowControl w:val="0"/>
        <w:shd w:val="clear" w:color="auto" w:fill="auto"/>
        <w:bidi w:val="0"/>
        <w:spacing w:before="0" w:after="160" w:line="221" w:lineRule="auto"/>
        <w:ind w:left="0" w:right="0" w:firstLine="0"/>
        <w:jc w:val="both"/>
        <w:rPr>
          <w:sz w:val="14"/>
          <w:szCs w:val="14"/>
        </w:rPr>
      </w:pPr>
      <w:r>
        <w:rPr>
          <w:color w:val="000000"/>
          <w:spacing w:val="0"/>
          <w:w w:val="100"/>
          <w:position w:val="0"/>
          <w:sz w:val="16"/>
          <w:szCs w:val="16"/>
          <w:shd w:val="clear" w:color="auto" w:fill="auto"/>
          <w:lang w:val="pl-PL" w:eastAsia="pl-PL" w:bidi="pl-PL"/>
        </w:rPr>
        <w:t>z ub.r. o 12 %. Nastąpiło to mimo konieczności robienia już obecnie rezerw</w:t>
        <w:br w:type="page"/>
      </w:r>
      <w:r>
        <w:rPr>
          <w:rStyle w:val="CharStyle60"/>
          <w:b/>
          <w:bCs/>
        </w:rPr>
        <w:t>mięsa i przetworów mięsnych na potrzeby rynku w roku przyszłym, w którym ma nastąpić obniżenie poziomu skupu.</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25-10-69</w:t>
      </w:r>
    </w:p>
    <w:p>
      <w:pPr>
        <w:pStyle w:val="Style59"/>
        <w:keepNext w:val="0"/>
        <w:keepLines w:val="0"/>
        <w:widowControl w:val="0"/>
        <w:shd w:val="clear" w:color="auto" w:fill="auto"/>
        <w:bidi w:val="0"/>
        <w:spacing w:before="0" w:after="200" w:line="252" w:lineRule="auto"/>
        <w:ind w:left="0" w:right="0" w:firstLine="0"/>
        <w:jc w:val="both"/>
      </w:pPr>
      <w:r>
        <w:rPr>
          <w:color w:val="000000"/>
          <w:spacing w:val="0"/>
          <w:w w:val="100"/>
          <w:position w:val="0"/>
          <w:shd w:val="clear" w:color="auto" w:fill="auto"/>
          <w:lang w:val="pl-PL" w:eastAsia="pl-PL" w:bidi="pl-PL"/>
        </w:rPr>
        <w:t>Rozporządzeniem ogłoszonym w warszawskim „Dzienniku Ustaw” z 13 sierp</w:t>
        <w:softHyphen/>
        <w:t>nia, zmieniono niektóre stawki w taryfie celnej na rzeczy przywożone lub przysyłane do Polski. Pozycje w których nastąpiły zmiany dotyczą: 1) żywi</w:t>
        <w:softHyphen/>
        <w:t>cy, 2) fiszbinu, 3) materiałów dzianych, 4) odzieży, 5) futer, 6) skórek karakułowych i innych, 7 ) maszyn do liczenia, 8 ) części i końcówek do piór. Co się tyczy cła na odzież to obliczane będzie wedle następujących sta</w:t>
        <w:softHyphen/>
        <w:t xml:space="preserve">wek: bluzki, swetry, kamizelki — za pierwsze 3 sztuki po 120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zł.</w:t>
      </w:r>
      <w:r>
        <w:rPr>
          <w:color w:val="000000"/>
          <w:spacing w:val="0"/>
          <w:w w:val="100"/>
          <w:position w:val="0"/>
          <w:shd w:val="clear" w:color="auto" w:fill="auto"/>
          <w:lang w:val="pl-PL" w:eastAsia="pl-PL" w:bidi="pl-PL"/>
        </w:rPr>
        <w:t xml:space="preserve"> od każdej sztuki, od każdej następnej po 500 zł.; garsonki — za pierwsze trzy sztuki po 200 zł., za każdą następną po 400 zł.; spodnie dziane — za pierwsze trzy sztuki po 100 zł. od sztuki, za każde następne 500 zł.; płaszcze z materiałów naśladujących futra — od pierwszej sztuki 1.000 zł., od każdej następnej — 2.000 zł. Materiały dziane metrowe z jedwabiu, wełny lub włókien synte</w:t>
        <w:softHyphen/>
        <w:t>tycznych — za każdy kilogram do 3 kilogramów — 400 zł., za każdy kilo</w:t>
        <w:softHyphen/>
        <w:t xml:space="preserve">gram powyżej 3 kg. po 1.200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zł.</w:t>
      </w:r>
      <w:r>
        <w:rPr>
          <w:color w:val="000000"/>
          <w:spacing w:val="0"/>
          <w:w w:val="100"/>
          <w:position w:val="0"/>
          <w:shd w:val="clear" w:color="auto" w:fill="auto"/>
          <w:lang w:val="pl-PL" w:eastAsia="pl-PL" w:bidi="pl-PL"/>
        </w:rPr>
        <w:t xml:space="preserve"> Płaszcze z jedwabiu pierwsze 2 sztuki po 300 zł. od kilograma, następne kilogramy po 800 zł. Odzież z wełny za pierwsze 3 kilogramy po 300 zł. od kilograma, dalsze kilogramy po 600 zł. Odzież z materiałów naśladujących skórę za pierwsze 3 kilogramy po 100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 xml:space="preserve">zł. </w:t>
      </w:r>
      <w:r>
        <w:rPr>
          <w:color w:val="000000"/>
          <w:spacing w:val="0"/>
          <w:w w:val="100"/>
          <w:position w:val="0"/>
          <w:shd w:val="clear" w:color="auto" w:fill="auto"/>
          <w:lang w:val="pl-PL" w:eastAsia="pl-PL" w:bidi="pl-PL"/>
        </w:rPr>
        <w:t>od kilograma, za następne po 200 zł. Odzież ze skóry bez futra za pierwsze 5 kg. po 250 zł. za kilogram, za dalsze po 500 zł. od kilograma. Dla odzieży używanej cło nie uległo zmianie. Cło od futer, jak bobry, foki, lisy, norki wyprawione, wynosi za pierwsze 3 kilogramy 3.000 zł. od każdego kilograma, za następne 10 tysięcy zł. od kilograma. Za futra jak popielice, piżmowce, szopy, oceloty, karakuły — za pierwsze 3 kg. po 1.000 zł. od kilograma, za następne po 4.000 zł. od kilograma. Nowe stawki od maszyn do liczenia uzależnione są od wartości: od pierwszej sztuki cło wynosi 30 procent war</w:t>
        <w:softHyphen/>
        <w:t>tości, od każdej następnej 80 procent wartości. Zmienione cło od końcówek do piór kulkowych wynosi obecnie 3.000 zł. od każdego kilograma. ■ W dniu premiery władze zdjęły ze sceny sztukę Dejmka „Dialogus”, mimo uprzednich licznych poprawek cenzury. O zakazie zdecydowała specjalna Komisja K.C.</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28-10-69</w:t>
      </w:r>
    </w:p>
    <w:p>
      <w:pPr>
        <w:pStyle w:val="Style59"/>
        <w:keepNext w:val="0"/>
        <w:keepLines w:val="0"/>
        <w:widowControl w:val="0"/>
        <w:shd w:val="clear" w:color="auto" w:fill="auto"/>
        <w:bidi w:val="0"/>
        <w:spacing w:before="0" w:after="180" w:line="252" w:lineRule="auto"/>
        <w:ind w:left="0" w:right="0" w:firstLine="0"/>
        <w:jc w:val="both"/>
      </w:pPr>
      <w:r>
        <w:rPr>
          <w:color w:val="000000"/>
          <w:spacing w:val="0"/>
          <w:w w:val="100"/>
          <w:position w:val="0"/>
          <w:shd w:val="clear" w:color="auto" w:fill="auto"/>
          <w:lang w:val="pl-PL" w:eastAsia="pl-PL" w:bidi="pl-PL"/>
        </w:rPr>
        <w:t>Zmarł w Moskwie, w wieku lat 87, wybitny pisarz rosyjski Kornej Czukow- ski. Był on dużym autorytetem dla inteligencji sowieckiej nie tylko ze względu na swoją twórczość ale także za nonkonformistyczną postawę. Wraz ze swą córką, Lidią, Czukowski był pierwszym obrońcą Siniawskiego i Danie</w:t>
        <w:softHyphen/>
        <w:t xml:space="preserve">la. ■ Zoran Gluszczywicz b. redaktor naczelny pisma </w:t>
      </w:r>
      <w:r>
        <w:rPr>
          <w:rFonts w:ascii="Times New Roman" w:eastAsia="Times New Roman" w:hAnsi="Times New Roman" w:cs="Times New Roman"/>
          <w:i/>
          <w:iCs/>
          <w:color w:val="000000"/>
          <w:spacing w:val="0"/>
          <w:w w:val="100"/>
          <w:position w:val="0"/>
          <w:sz w:val="16"/>
          <w:szCs w:val="16"/>
          <w:shd w:val="clear" w:color="auto" w:fill="auto"/>
          <w:lang w:val="fr-FR" w:eastAsia="fr-FR" w:bidi="fr-FR"/>
        </w:rPr>
        <w:t xml:space="preserve">Knijizevne Noviny </w:t>
      </w:r>
      <w:r>
        <w:rPr>
          <w:color w:val="000000"/>
          <w:spacing w:val="0"/>
          <w:w w:val="100"/>
          <w:position w:val="0"/>
          <w:shd w:val="clear" w:color="auto" w:fill="auto"/>
          <w:lang w:val="pl-PL" w:eastAsia="pl-PL" w:bidi="pl-PL"/>
        </w:rPr>
        <w:t>został skazany przez sąd w Belgradzie na 6 miesięcy więzienia „za obrazę Państwa sowieckiego, jego kierowników i jego armii”. Gluszczywicz w arty</w:t>
        <w:softHyphen/>
        <w:t>kule opublikowanym 30 sierpnia potępił okupację Czechosłowacji przez woj</w:t>
        <w:softHyphen/>
        <w:t>ska sowieckie i Paktu Warszawskiego. ■ W PRL studiuje ok. 190 studen</w:t>
        <w:softHyphen/>
        <w:t>tów polonijnych. Otrzymują oni stypendium 1.100 zł., prawo korzystania ze stołówek akadem. i mieszkania w domach akademickich. Zresztą nie ma w nich miejsc dla ich znacznej części. Są to warunki wielokrotnie gorsze od stypendiów dla studentów z krajów niedorozwiniętych, tj. Afryki, Azji oraz Związku Sowieckiego. Studenci polonijni studiują głównie nauki humanis</w:t>
        <w:softHyphen/>
        <w:t>tyczne. W Warszawie jest ich ok. 90 a w Krakowie ok. 40. Stypendia uzys</w:t>
        <w:softHyphen/>
        <w:t>kuje się za pośrednictwem konsulatów PRL i Towarzystwa Polonia. ■ Przybyła do Szwajcarii delegacja Rady Ochrony Pomników Walki i Męczeń</w:t>
        <w:softHyphen/>
        <w:t xml:space="preserve">stwa pod przewodnictwem min. Janusza Wieczorka członka Prezydium ZG ZBoWiD i przewodniczącego Rady Ochrony Pomników Walki i Męczeństwa PRL. W skład delegacji wchodzi również ks. płk Julian Humeński, </w:t>
      </w:r>
      <w:r>
        <w:rPr>
          <w:color w:val="000000"/>
          <w:spacing w:val="0"/>
          <w:w w:val="100"/>
          <w:position w:val="0"/>
          <w:shd w:val="clear" w:color="auto" w:fill="auto"/>
          <w:lang w:val="fr-FR" w:eastAsia="fr-FR" w:bidi="fr-FR"/>
        </w:rPr>
        <w:t>general-</w:t>
      </w:r>
      <w:r>
        <w:br w:type="page"/>
      </w:r>
    </w:p>
    <w:p>
      <w:pPr>
        <w:pStyle w:val="Style59"/>
        <w:keepNext w:val="0"/>
        <w:keepLines w:val="0"/>
        <w:widowControl w:val="0"/>
        <w:shd w:val="clear" w:color="auto" w:fill="auto"/>
        <w:bidi w:val="0"/>
        <w:spacing w:before="0" w:after="180" w:line="252" w:lineRule="auto"/>
        <w:ind w:left="0" w:right="0" w:firstLine="160"/>
        <w:jc w:val="both"/>
      </w:pPr>
      <w:r>
        <w:rPr>
          <w:color w:val="000000"/>
          <w:spacing w:val="0"/>
          <w:w w:val="100"/>
          <w:position w:val="0"/>
          <w:shd w:val="clear" w:color="auto" w:fill="auto"/>
          <w:lang w:val="pl-PL" w:eastAsia="pl-PL" w:bidi="pl-PL"/>
        </w:rPr>
        <w:t>ny Dziekan Duszpasterstwa Wojska Polskiego. Delegacja bierze udział w uro</w:t>
        <w:softHyphen/>
        <w:t>czystościach odsłonięcia, w dniu 1 listopada, pomnika na grobie żołnierzy polskich internowanych w czasie II wojny światowej w Szwajcarii i tam zmarłych. Ta nowa impreza propagandowa spotkała się z jednomyślnym protestem emigracji polskiej w Szwajcarii. ■ Jerzy Sochanik, radca amba</w:t>
        <w:softHyphen/>
        <w:t>sady PRL w Paryżu, został stałym przedstawicielem PRL przy UNESCO.</w:t>
      </w:r>
    </w:p>
    <w:p>
      <w:pPr>
        <w:pStyle w:val="Style59"/>
        <w:keepNext w:val="0"/>
        <w:keepLines w:val="0"/>
        <w:widowControl w:val="0"/>
        <w:numPr>
          <w:ilvl w:val="0"/>
          <w:numId w:val="23"/>
        </w:numPr>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11-69</w:t>
      </w:r>
    </w:p>
    <w:p>
      <w:pPr>
        <w:pStyle w:val="Style59"/>
        <w:keepNext w:val="0"/>
        <w:keepLines w:val="0"/>
        <w:widowControl w:val="0"/>
        <w:shd w:val="clear" w:color="auto" w:fill="auto"/>
        <w:bidi w:val="0"/>
        <w:spacing w:before="0" w:after="180" w:line="252" w:lineRule="auto"/>
        <w:ind w:left="0" w:right="0" w:firstLine="160"/>
        <w:jc w:val="both"/>
      </w:pPr>
      <w:r>
        <w:rPr>
          <w:color w:val="000000"/>
          <w:spacing w:val="0"/>
          <w:w w:val="100"/>
          <w:position w:val="0"/>
          <w:shd w:val="clear" w:color="auto" w:fill="auto"/>
          <w:lang w:val="pl-PL" w:eastAsia="pl-PL" w:bidi="pl-PL"/>
        </w:rPr>
        <w:t>Mieczysław Nowakowski został mianowany dyrektorem i kierownikiem artys</w:t>
        <w:softHyphen/>
        <w:t>tycznym państwowej opery im. St. Moniuszki w Poznaniu.</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8-11-69</w:t>
      </w:r>
    </w:p>
    <w:p>
      <w:pPr>
        <w:pStyle w:val="Style59"/>
        <w:keepNext w:val="0"/>
        <w:keepLines w:val="0"/>
        <w:widowControl w:val="0"/>
        <w:shd w:val="clear" w:color="auto" w:fill="auto"/>
        <w:bidi w:val="0"/>
        <w:spacing w:before="0" w:after="180" w:line="252" w:lineRule="auto"/>
        <w:ind w:left="0" w:right="0" w:firstLine="160"/>
        <w:jc w:val="both"/>
      </w:pPr>
      <w:r>
        <w:rPr>
          <w:color w:val="000000"/>
          <w:spacing w:val="0"/>
          <w:w w:val="100"/>
          <w:position w:val="0"/>
          <w:shd w:val="clear" w:color="auto" w:fill="auto"/>
          <w:lang w:val="pl-PL" w:eastAsia="pl-PL" w:bidi="pl-PL"/>
        </w:rPr>
        <w:t>W związku ze spadkiem na wyższych uczelniach studentów robotników i koł</w:t>
        <w:softHyphen/>
        <w:t>choźników, rozporządzeniem KC KPZS stworzono „Specjalne przygotowaw</w:t>
        <w:softHyphen/>
        <w:t>cze kursy dla wybijających się robotników, kołchoźników i demobilizowa- nych żołnierzy”. ■ Na Śląsku odkryto nowe i bogate pokłady węgla. Złoża znajdują się na obszarze między Rudą Śląską, Chorzowem i Katowi</w:t>
        <w:softHyphen/>
        <w:t>cami. ■ W ostatnim czasie ośmiu księży ze Zgromadzenia Salwatarianów wyjechało z Polski na pracę misyjną do Tanzanii. ■ Jerzy Kwiatkowski otrzymał nagrodę Szczecińskiego Twa Kultury za tom esejów „Remont pe</w:t>
        <w:softHyphen/>
        <w:t>gazów”. ■ Katolicki Uniwersytet Lubelski w cyfrach: Ogólna liczba pra</w:t>
        <w:softHyphen/>
        <w:t>cowników wynosiła w ubiegłym roku akademickim 652, z tego pracowników naukowo-dydaktycznych 380, w tym 15 profesorów zwyczajnych, 3 nadzwy</w:t>
        <w:softHyphen/>
        <w:t>czajnych, docentów 26, doktorów habilitowanych 13, wykładowców 14, adiunktów 54, starszych asystentów 45, asystentów 16, pracowników doku</w:t>
        <w:softHyphen/>
        <w:t xml:space="preserve">mentacji naukowej 3, stażystów 12, laborantów 2.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 xml:space="preserve">Biblioteka Uniwersytecka: </w:t>
      </w:r>
      <w:r>
        <w:rPr>
          <w:color w:val="000000"/>
          <w:spacing w:val="0"/>
          <w:w w:val="100"/>
          <w:position w:val="0"/>
          <w:shd w:val="clear" w:color="auto" w:fill="auto"/>
          <w:lang w:val="pl-PL" w:eastAsia="pl-PL" w:bidi="pl-PL"/>
        </w:rPr>
        <w:t>Stan zbiorów — z końcem roku wynosił 529.082 jednostek bibliotecznych. Biblioteki zakładowe posiadały w sumie 168.174 jednostki biblioteczne. Łącz</w:t>
        <w:softHyphen/>
        <w:t>nie księgozbiory KUL liczą 700 tys. jednostek bibliotecznych. W roku mi</w:t>
        <w:softHyphen/>
        <w:t>nionym studiowały na KUL 1.974 osoby, w tym 1.134 mężczyzn i 840 kobiet. Towarzystwo naukowe KUL liczyło 293 członków. ■ Bardzo okazale ob</w:t>
        <w:softHyphen/>
        <w:t>chodzi się w Polsce w tym roku Dni Kultury Federacji Rosyjskiej. W War</w:t>
        <w:softHyphen/>
        <w:t>szawie — festiwal filmów sowieckich, w Poznaniu — wystawa książki so</w:t>
        <w:softHyphen/>
        <w:t>wieckiej, w Krakowie — prezentacja pamiątek historii kultury rosyjskiej, we Wrocławiu — pokaz sow. sztuki użytkowej. Oprócz wystaw, projekcji filmów sow. w kinach i telewizji, nowych premier sztuk pisarzy z Kraju Rad, liczne koncerty zespołów muzycznych z Moskwy i Leningradu, wizyty teatrów, dziesiątki spotkań publiczności z literatami, plastykami i filmow</w:t>
        <w:softHyphen/>
        <w:t>cami sowieckimi.</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9-11-69</w:t>
      </w:r>
    </w:p>
    <w:p>
      <w:pPr>
        <w:pStyle w:val="Style59"/>
        <w:keepNext w:val="0"/>
        <w:keepLines w:val="0"/>
        <w:widowControl w:val="0"/>
        <w:shd w:val="clear" w:color="auto" w:fill="auto"/>
        <w:bidi w:val="0"/>
        <w:spacing w:before="0" w:after="180" w:line="254" w:lineRule="auto"/>
        <w:ind w:left="0" w:right="0" w:firstLine="0"/>
        <w:jc w:val="both"/>
      </w:pPr>
      <w:r>
        <w:rPr>
          <w:color w:val="000000"/>
          <w:spacing w:val="0"/>
          <w:w w:val="100"/>
          <w:position w:val="0"/>
          <w:shd w:val="clear" w:color="auto" w:fill="auto"/>
          <w:lang w:val="pl-PL" w:eastAsia="pl-PL" w:bidi="pl-PL"/>
        </w:rPr>
        <w:t>PRL rozpoczyna produkcję statków o nośności 55 tys. DWT. Pierwszy statek z tej serii będzie dostarczony do eksploatacji Polskiej Żegludze Mors</w:t>
        <w:softHyphen/>
        <w:t>kiej w r. 1970/71. Stocznia ma już zamówienia na 6 statków tego typu, z tego dwa z Norwegii i dwa z Jugosławii. ■ Państwowe Zakłady Wydaw</w:t>
        <w:softHyphen/>
        <w:t>nictw Szkolnych wydały „Szkolny rocznik statystyczny 1969”, opracowany przez Gł. Urząd Statyst. Niestety wydawnictwo to ma głównie charakter propagandowy.</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11-11-69</w:t>
      </w:r>
    </w:p>
    <w:p>
      <w:pPr>
        <w:pStyle w:val="Style59"/>
        <w:keepNext w:val="0"/>
        <w:keepLines w:val="0"/>
        <w:widowControl w:val="0"/>
        <w:shd w:val="clear" w:color="auto" w:fill="auto"/>
        <w:bidi w:val="0"/>
        <w:spacing w:before="0" w:after="160" w:line="252" w:lineRule="auto"/>
        <w:ind w:left="0" w:right="0" w:firstLine="0"/>
        <w:jc w:val="both"/>
        <w:rPr>
          <w:sz w:val="16"/>
          <w:szCs w:val="16"/>
        </w:rPr>
      </w:pPr>
      <w:r>
        <w:rPr>
          <w:color w:val="000000"/>
          <w:spacing w:val="0"/>
          <w:w w:val="100"/>
          <w:position w:val="0"/>
          <w:sz w:val="14"/>
          <w:szCs w:val="14"/>
          <w:shd w:val="clear" w:color="auto" w:fill="auto"/>
          <w:lang w:val="pl-PL" w:eastAsia="pl-PL" w:bidi="pl-PL"/>
        </w:rPr>
        <w:t>Sekcja Związku Pisarzy Sowieckich w Riazaniu, gdzie mieszka Aleksander Sołżenicyn, wykluczyła go ze Związku. ■ W pełnym toku jest budowa drugiego przewodu rurociągu „przyjaźń”, którym dostarczana jest do Polski i NRD sowiecka ropa naftowa. Gotowy jest pierwszy kilkukilometrowy od</w:t>
        <w:softHyphen/>
        <w:t>cinek ropociągu, układane i spawane są dalsze kilometry rur, m.in. na północ i północny wschód od Warszawy. Plan na rok przyszły zakłada zbudowanie</w:t>
        <w:br w:type="page"/>
      </w:r>
      <w:r>
        <w:rPr>
          <w:rStyle w:val="CharStyle27"/>
          <w:b/>
          <w:bCs/>
        </w:rPr>
        <w:t>ok. 70 km. nowej linii rurociągu, a cała druga linia ma być gotowa w pierwszej połowie 1973 r. ■ Zmarł w Warszawie, w wieku 78 lat, Tadeusz Peiper, jeden z najwybitniejszych teoretyków nowych kierunków w sztuce.</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12-11-69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Konstytucyjno-prawne komisje Izby Ludu i Izby Narodów Czechosłowackie</w:t>
        <w:softHyphen/>
        <w:t>go Zgromadzenia Federalnego zaleciły, aby „pozytywne” pierwiastki zarządzeń nadzwyczajnych z 22. VIII. 69 wprowadzić na stałe do kodeksu karnego. Przypomnieć należy, że zarządzenia z 22. VIII. 69 miały wybitnie faszystow</w:t>
        <w:softHyphen/>
        <w:t>ski charakter.</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14-11-69</w:t>
      </w:r>
    </w:p>
    <w:p>
      <w:pPr>
        <w:pStyle w:val="Style26"/>
        <w:keepNext w:val="0"/>
        <w:keepLines w:val="0"/>
        <w:widowControl w:val="0"/>
        <w:shd w:val="clear" w:color="auto" w:fill="auto"/>
        <w:bidi w:val="0"/>
        <w:spacing w:before="0" w:after="480" w:line="221" w:lineRule="auto"/>
        <w:ind w:left="0" w:right="0" w:firstLine="0"/>
        <w:jc w:val="both"/>
      </w:pPr>
      <w:r>
        <w:rPr>
          <w:color w:val="000000"/>
          <w:spacing w:val="0"/>
          <w:w w:val="100"/>
          <w:position w:val="0"/>
          <w:shd w:val="clear" w:color="auto" w:fill="auto"/>
          <w:lang w:val="pl-PL" w:eastAsia="pl-PL" w:bidi="pl-PL"/>
        </w:rPr>
        <w:t>Jak donosi prasa światowa w Warszawie rozpoczęło się posiedzenie KC PZPR, poświęcone sprawom ekonomicznym oraz rocznicy urodzin Lenina.</w:t>
      </w:r>
    </w:p>
    <w:p>
      <w:pPr>
        <w:pStyle w:val="Style38"/>
        <w:keepNext/>
        <w:keepLines/>
        <w:widowControl w:val="0"/>
        <w:shd w:val="clear" w:color="auto" w:fill="auto"/>
        <w:bidi w:val="0"/>
        <w:spacing w:before="0" w:after="160" w:line="240" w:lineRule="auto"/>
        <w:ind w:left="0" w:right="0" w:firstLine="0"/>
        <w:jc w:val="center"/>
      </w:pPr>
      <w:bookmarkStart w:id="57" w:name="bookmark57"/>
      <w:bookmarkStart w:id="58" w:name="bookmark58"/>
      <w:r>
        <w:rPr>
          <w:rFonts w:ascii="Times New Roman" w:eastAsia="Times New Roman" w:hAnsi="Times New Roman" w:cs="Times New Roman"/>
          <w:color w:val="000000"/>
          <w:spacing w:val="0"/>
          <w:w w:val="100"/>
          <w:position w:val="0"/>
          <w:shd w:val="clear" w:color="auto" w:fill="auto"/>
          <w:lang w:val="pl-PL" w:eastAsia="pl-PL" w:bidi="pl-PL"/>
        </w:rPr>
        <w:t>ZACHÓD — EMIGRACJA</w:t>
      </w:r>
      <w:bookmarkEnd w:id="57"/>
      <w:bookmarkEnd w:id="58"/>
    </w:p>
    <w:p>
      <w:pPr>
        <w:pStyle w:val="Style59"/>
        <w:keepNext w:val="0"/>
        <w:keepLines w:val="0"/>
        <w:widowControl w:val="0"/>
        <w:shd w:val="clear" w:color="auto" w:fill="auto"/>
        <w:bidi w:val="0"/>
        <w:spacing w:before="0" w:after="0" w:line="233" w:lineRule="auto"/>
        <w:ind w:left="0" w:right="0" w:firstLine="0"/>
        <w:jc w:val="both"/>
        <w:rPr>
          <w:sz w:val="15"/>
          <w:szCs w:val="15"/>
        </w:rPr>
      </w:pPr>
      <w:r>
        <w:rPr>
          <w:color w:val="000000"/>
          <w:spacing w:val="0"/>
          <w:w w:val="100"/>
          <w:position w:val="0"/>
          <w:sz w:val="15"/>
          <w:szCs w:val="15"/>
          <w:shd w:val="clear" w:color="auto" w:fill="auto"/>
          <w:lang w:val="pl-PL" w:eastAsia="pl-PL" w:bidi="pl-PL"/>
        </w:rPr>
        <w:t>16-10-69</w:t>
      </w:r>
    </w:p>
    <w:p>
      <w:pPr>
        <w:pStyle w:val="Style26"/>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Instytut Sztuki w Detroit zorganizował Wystawę Sztuki Wschodnio-Europej</w:t>
        <w:softHyphen/>
        <w:t>skiej reprezentującą ludowe zdobnictwo, stroje, rzeźby, dywany i ceramikę z tych rejonów.</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18-10-69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Rockville, </w:t>
      </w:r>
      <w:r>
        <w:rPr>
          <w:color w:val="000000"/>
          <w:spacing w:val="0"/>
          <w:w w:val="100"/>
          <w:position w:val="0"/>
          <w:shd w:val="clear" w:color="auto" w:fill="auto"/>
          <w:lang w:val="pl-PL" w:eastAsia="pl-PL" w:bidi="pl-PL"/>
        </w:rPr>
        <w:t>Conn. (USA) zmarł, w wieku 61 lat, były kongresman Antoni Sadlak, który był kongresmanem przez 6 kadencji. ■ Prezes Kongresu Polonii Amerykańskiej, A. Mazewski, poruszył publicznie sprawę przyznania przywilejów weterańskich żołnierzom polskim z ostatniej wojny przebywają</w:t>
        <w:softHyphen/>
        <w:t xml:space="preserve">cym na terenie USA. ■ Ks. Paweł J. Miskowicz złożył 50 tys. doi. na Fundusz Stypendialny jego imienia w Kolegium Zw. Nar. Polskiego — </w:t>
      </w:r>
      <w:r>
        <w:rPr>
          <w:color w:val="000000"/>
          <w:spacing w:val="0"/>
          <w:w w:val="100"/>
          <w:position w:val="0"/>
          <w:shd w:val="clear" w:color="auto" w:fill="auto"/>
          <w:lang w:val="fr-FR" w:eastAsia="fr-FR" w:bidi="fr-FR"/>
        </w:rPr>
        <w:t xml:space="preserve">Alliance </w:t>
      </w:r>
      <w:r>
        <w:rPr>
          <w:color w:val="000000"/>
          <w:spacing w:val="0"/>
          <w:w w:val="100"/>
          <w:position w:val="0"/>
          <w:shd w:val="clear" w:color="auto" w:fill="auto"/>
          <w:lang w:val="pl-PL" w:eastAsia="pl-PL" w:bidi="pl-PL"/>
        </w:rPr>
        <w:t>College w Cambridge Springs, USA.</w:t>
      </w:r>
    </w:p>
    <w:p>
      <w:pPr>
        <w:pStyle w:val="Style59"/>
        <w:keepNext w:val="0"/>
        <w:keepLines w:val="0"/>
        <w:widowControl w:val="0"/>
        <w:numPr>
          <w:ilvl w:val="0"/>
          <w:numId w:val="25"/>
        </w:numPr>
        <w:shd w:val="clear" w:color="auto" w:fill="auto"/>
        <w:tabs>
          <w:tab w:pos="370"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10-69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Rzymie uroczyście obchodzono 40-lecie sakry biskupiej Iwana Buczka, jednej z czołowych postaci Kościoła Greko-Katolickiego i emigracji ukraiń</w:t>
        <w:softHyphen/>
        <w:t xml:space="preserve">skiej. ■ Nowojorski Nowy </w:t>
      </w:r>
      <w:r>
        <w:rPr>
          <w:i/>
          <w:iCs/>
          <w:color w:val="000000"/>
          <w:spacing w:val="0"/>
          <w:w w:val="100"/>
          <w:position w:val="0"/>
          <w:shd w:val="clear" w:color="auto" w:fill="auto"/>
          <w:lang w:val="pl-PL" w:eastAsia="pl-PL" w:bidi="pl-PL"/>
        </w:rPr>
        <w:t>Świat</w:t>
      </w:r>
      <w:r>
        <w:rPr>
          <w:color w:val="000000"/>
          <w:spacing w:val="0"/>
          <w:w w:val="100"/>
          <w:position w:val="0"/>
          <w:shd w:val="clear" w:color="auto" w:fill="auto"/>
          <w:lang w:val="pl-PL" w:eastAsia="pl-PL" w:bidi="pl-PL"/>
        </w:rPr>
        <w:t xml:space="preserve"> zwraca uwagę, że w kampanii wyborczej na stanowisko majora New Yorku zabiega się o pozyskanie głosów grup etni</w:t>
        <w:softHyphen/>
        <w:t>cznych: żydowskiej, portorykańskiej i murzyńskiej z całkowitym pominię</w:t>
        <w:softHyphen/>
        <w:t xml:space="preserve">ciem Polonii. Dotyczy to </w:t>
      </w:r>
      <w:r>
        <w:rPr>
          <w:i/>
          <w:iCs/>
          <w:color w:val="000000"/>
          <w:spacing w:val="0"/>
          <w:w w:val="100"/>
          <w:position w:val="0"/>
          <w:shd w:val="clear" w:color="auto" w:fill="auto"/>
          <w:lang w:val="pl-PL" w:eastAsia="pl-PL" w:bidi="pl-PL"/>
        </w:rPr>
        <w:t>wszystkich</w:t>
      </w:r>
      <w:r>
        <w:rPr>
          <w:color w:val="000000"/>
          <w:spacing w:val="0"/>
          <w:w w:val="100"/>
          <w:position w:val="0"/>
          <w:shd w:val="clear" w:color="auto" w:fill="auto"/>
          <w:lang w:val="pl-PL" w:eastAsia="pl-PL" w:bidi="pl-PL"/>
        </w:rPr>
        <w:t xml:space="preserve"> kandydatów zabiegających o ten urząd. ■ W Monterey, Cal. zmarł, w wieku 82 lat, wybitny rosyjski pisarz emi</w:t>
        <w:softHyphen/>
        <w:t>gracyjny N. W. Narokow.</w:t>
      </w:r>
    </w:p>
    <w:p>
      <w:pPr>
        <w:pStyle w:val="Style59"/>
        <w:keepNext w:val="0"/>
        <w:keepLines w:val="0"/>
        <w:widowControl w:val="0"/>
        <w:numPr>
          <w:ilvl w:val="0"/>
          <w:numId w:val="25"/>
        </w:numPr>
        <w:shd w:val="clear" w:color="auto" w:fill="auto"/>
        <w:tabs>
          <w:tab w:pos="374"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10-69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Willy Brandt, przewodniczący SPD, został wybrany przez Bundestag kancle</w:t>
        <w:softHyphen/>
        <w:t>rzem Niemieckiej Republiki Federalnej. Ostatni kanclerz socjal-demokratycz</w:t>
        <w:softHyphen/>
        <w:t xml:space="preserve">ny był w Niemczech 39 lat temu. ■ W wydawnictwie </w:t>
      </w:r>
      <w:r>
        <w:rPr>
          <w:i/>
          <w:iCs/>
          <w:color w:val="000000"/>
          <w:spacing w:val="0"/>
          <w:w w:val="100"/>
          <w:position w:val="0"/>
          <w:shd w:val="clear" w:color="auto" w:fill="auto"/>
          <w:lang w:val="pl-PL" w:eastAsia="pl-PL" w:bidi="pl-PL"/>
        </w:rPr>
        <w:t>Nowy Świat</w:t>
      </w:r>
      <w:r>
        <w:rPr>
          <w:color w:val="000000"/>
          <w:spacing w:val="0"/>
          <w:w w:val="100"/>
          <w:position w:val="0"/>
          <w:shd w:val="clear" w:color="auto" w:fill="auto"/>
          <w:lang w:val="pl-PL" w:eastAsia="pl-PL" w:bidi="pl-PL"/>
        </w:rPr>
        <w:t xml:space="preserve"> w New Yorku nastąpiły zmiany. Na miejsce dr. Leopolda J. Obierka generalnym zarządcą został Edmund Lipecki. Projektowana jest modernizacja pisma. Linia ideowa pozostaje bez zmian.</w:t>
      </w:r>
    </w:p>
    <w:p>
      <w:pPr>
        <w:pStyle w:val="Style59"/>
        <w:keepNext w:val="0"/>
        <w:keepLines w:val="0"/>
        <w:widowControl w:val="0"/>
        <w:numPr>
          <w:ilvl w:val="0"/>
          <w:numId w:val="27"/>
        </w:numPr>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10-69</w:t>
      </w:r>
    </w:p>
    <w:p>
      <w:pPr>
        <w:pStyle w:val="Style26"/>
        <w:keepNext w:val="0"/>
        <w:keepLines w:val="0"/>
        <w:widowControl w:val="0"/>
        <w:shd w:val="clear" w:color="auto" w:fill="auto"/>
        <w:bidi w:val="0"/>
        <w:spacing w:before="0" w:after="160" w:line="221" w:lineRule="auto"/>
        <w:ind w:left="0" w:right="0" w:firstLine="0"/>
        <w:jc w:val="both"/>
        <w:rPr>
          <w:sz w:val="14"/>
          <w:szCs w:val="14"/>
        </w:rPr>
      </w:pPr>
      <w:r>
        <w:rPr>
          <w:color w:val="000000"/>
          <w:spacing w:val="0"/>
          <w:w w:val="100"/>
          <w:position w:val="0"/>
          <w:sz w:val="16"/>
          <w:szCs w:val="16"/>
          <w:shd w:val="clear" w:color="auto" w:fill="auto"/>
          <w:lang w:val="pl-PL" w:eastAsia="pl-PL" w:bidi="pl-PL"/>
        </w:rPr>
        <w:t xml:space="preserve">Literacką nagrodę Nobla otrzymał Samuel Beckett, autor </w:t>
      </w:r>
      <w:r>
        <w:rPr>
          <w:i/>
          <w:iCs/>
          <w:color w:val="000000"/>
          <w:spacing w:val="0"/>
          <w:w w:val="100"/>
          <w:position w:val="0"/>
          <w:sz w:val="16"/>
          <w:szCs w:val="16"/>
          <w:shd w:val="clear" w:color="auto" w:fill="auto"/>
          <w:lang w:val="fr-FR" w:eastAsia="fr-FR" w:bidi="fr-FR"/>
        </w:rPr>
        <w:t xml:space="preserve">En attendant </w:t>
      </w:r>
      <w:r>
        <w:rPr>
          <w:i/>
          <w:iCs/>
          <w:color w:val="000000"/>
          <w:spacing w:val="0"/>
          <w:w w:val="100"/>
          <w:position w:val="0"/>
          <w:sz w:val="16"/>
          <w:szCs w:val="16"/>
          <w:shd w:val="clear" w:color="auto" w:fill="auto"/>
          <w:lang w:val="pl-PL" w:eastAsia="pl-PL" w:bidi="pl-PL"/>
        </w:rPr>
        <w:t xml:space="preserve">Godot. </w:t>
      </w:r>
      <w:r>
        <w:rPr>
          <w:color w:val="000000"/>
          <w:spacing w:val="0"/>
          <w:w w:val="100"/>
          <w:position w:val="0"/>
          <w:sz w:val="16"/>
          <w:szCs w:val="16"/>
          <w:shd w:val="clear" w:color="auto" w:fill="auto"/>
          <w:lang w:val="pl-PL" w:eastAsia="pl-PL" w:bidi="pl-PL"/>
        </w:rPr>
        <w:t>S. Beckett jest Anglikiem, mieszkającym stale we Francji i piszącym po francusku. Ur. w 1906 r. ■ Odbył się w New Yorku jedenasty walny</w:t>
        <w:br w:type="page"/>
      </w:r>
      <w:r>
        <w:rPr>
          <w:rStyle w:val="CharStyle60"/>
          <w:b/>
          <w:bCs/>
        </w:rPr>
        <w:t xml:space="preserve">zjazd polsko-amerykańskich specjalistów turystyki i właścicieli biur podróży z udziałem wybitnych przedstawicieli przemysłu turystycznego. Będzie to zjazd jubileuszowy, bo SPATA </w:t>
      </w:r>
      <w:r>
        <w:rPr>
          <w:rStyle w:val="CharStyle60"/>
          <w:b/>
          <w:bCs/>
          <w:lang w:val="fr-FR" w:eastAsia="fr-FR" w:bidi="fr-FR"/>
        </w:rPr>
        <w:t xml:space="preserve">(Society </w:t>
      </w:r>
      <w:r>
        <w:rPr>
          <w:rStyle w:val="CharStyle60"/>
          <w:b/>
          <w:bCs/>
        </w:rPr>
        <w:t xml:space="preserve">of Polish American </w:t>
      </w:r>
      <w:r>
        <w:rPr>
          <w:rStyle w:val="CharStyle60"/>
          <w:b/>
          <w:bCs/>
          <w:lang w:val="fr-FR" w:eastAsia="fr-FR" w:bidi="fr-FR"/>
        </w:rPr>
        <w:t xml:space="preserve">Travel Agents) </w:t>
      </w:r>
      <w:r>
        <w:rPr>
          <w:rStyle w:val="CharStyle60"/>
          <w:b/>
          <w:bCs/>
        </w:rPr>
        <w:t>obcho</w:t>
        <w:softHyphen/>
        <w:t>dzi w tym roku dziesięciolecie działalności.</w:t>
      </w:r>
    </w:p>
    <w:p>
      <w:pPr>
        <w:pStyle w:val="Style59"/>
        <w:keepNext w:val="0"/>
        <w:keepLines w:val="0"/>
        <w:widowControl w:val="0"/>
        <w:numPr>
          <w:ilvl w:val="0"/>
          <w:numId w:val="27"/>
        </w:numPr>
        <w:shd w:val="clear" w:color="auto" w:fill="auto"/>
        <w:tabs>
          <w:tab w:pos="378"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10-69</w:t>
      </w:r>
    </w:p>
    <w:p>
      <w:pPr>
        <w:pStyle w:val="Style59"/>
        <w:keepNext w:val="0"/>
        <w:keepLines w:val="0"/>
        <w:widowControl w:val="0"/>
        <w:shd w:val="clear" w:color="auto" w:fill="auto"/>
        <w:bidi w:val="0"/>
        <w:spacing w:before="0" w:after="160" w:line="252" w:lineRule="auto"/>
        <w:ind w:left="0" w:right="0" w:firstLine="0"/>
        <w:jc w:val="both"/>
      </w:pPr>
      <w:r>
        <w:rPr>
          <w:color w:val="000000"/>
          <w:spacing w:val="0"/>
          <w:w w:val="100"/>
          <w:position w:val="0"/>
          <w:shd w:val="clear" w:color="auto" w:fill="auto"/>
          <w:lang w:val="pl-PL" w:eastAsia="pl-PL" w:bidi="pl-PL"/>
        </w:rPr>
        <w:t>W 50-letnią rocznicę śmierci znanego pisarza rosyjskiego, Leonida Andrejewa, odbył się w Paryżu wieczór poświęcony jego pamięci z udziałem H. Zamoy</w:t>
        <w:softHyphen/>
        <w:t xml:space="preserve">skiej, G. Adamowicza,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Zajcewa, prof. B. Jankielewicza i in. ■ W Lon</w:t>
        <w:softHyphen/>
        <w:t>dynie odbyło się doroczne zebranie „Ogniska Polskiego”. Uchwalono wnio</w:t>
        <w:softHyphen/>
        <w:t>sek, by doprowadzić do końca rozmowy z Polskim Ośrodkiem Społ.-Kult. w sprawie siedziby dla Ogniska w obiekcie zakupionym ostatnio przez POSK.</w:t>
      </w:r>
    </w:p>
    <w:p>
      <w:pPr>
        <w:pStyle w:val="Style59"/>
        <w:keepNext w:val="0"/>
        <w:keepLines w:val="0"/>
        <w:widowControl w:val="0"/>
        <w:numPr>
          <w:ilvl w:val="0"/>
          <w:numId w:val="27"/>
        </w:numPr>
        <w:shd w:val="clear" w:color="auto" w:fill="auto"/>
        <w:tabs>
          <w:tab w:pos="378"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10-69</w:t>
      </w:r>
    </w:p>
    <w:p>
      <w:pPr>
        <w:pStyle w:val="Style59"/>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Z okazji 50-lecia powstania polskiej Wyższej Szkoły Wojennej odbył się zjazd absolwentów, zamieszkujących W. Brytanię i inne kraje osiedlenia. Opracowano księgę pamiątkową. ■ Rząd hiszpański oświadczył, że miejsce „Guernici”, słynnego dzieła Picasso, które było w swoim czasie zamówione przez rząd republikański jest w Madrycie. „Guernica” jest zdeponowana przez Picasso w Muzeum Sztuki Współcz. w New Yorku. W Barcelonie istnie</w:t>
        <w:softHyphen/>
        <w:t xml:space="preserve">je już Muzeum Picassa, któremu ofiarował swoje zbiory b. sekretarz Picassa Jaime Sabartes. Mówi się, że Picasso, który kończy obecnie 87 lat, nosi się z zamiarem powrotu do Hiszpanii. ■ W hotelu </w:t>
      </w:r>
      <w:r>
        <w:rPr>
          <w:color w:val="000000"/>
          <w:spacing w:val="0"/>
          <w:w w:val="100"/>
          <w:position w:val="0"/>
          <w:shd w:val="clear" w:color="auto" w:fill="auto"/>
          <w:lang w:val="fr-FR" w:eastAsia="fr-FR" w:bidi="fr-FR"/>
        </w:rPr>
        <w:t xml:space="preserve">Commodore </w:t>
      </w:r>
      <w:r>
        <w:rPr>
          <w:color w:val="000000"/>
          <w:spacing w:val="0"/>
          <w:w w:val="100"/>
          <w:position w:val="0"/>
          <w:shd w:val="clear" w:color="auto" w:fill="auto"/>
          <w:lang w:val="pl-PL" w:eastAsia="pl-PL" w:bidi="pl-PL"/>
        </w:rPr>
        <w:t>w New Yorku rozpoczął się X Kongres Amerykańskich Ukraińców. ■ We Wro</w:t>
        <w:softHyphen/>
        <w:t>cławiu rozpoczął się 11 Międzynarodowy Festiwal Festiwali teatrów studenc</w:t>
        <w:softHyphen/>
        <w:t xml:space="preserve">kich. ■ Na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został podpisany protokoł w sprawie wymiany kulturalnej, technicznej i naukowej między Francją a Polską w okresie 1970 i 1971 r. Jest przewidziane utworzenie lektoratu języka francuskiego na Uniwersytecie Lubelskim i stworzenie lektoratu polskiego na uniwersyte</w:t>
        <w:softHyphen/>
        <w:t>cie w Dijon. Współpraca techniczna i naukowa będzie dotyczyła budownictwa i badań w dziedzinie energii atomowej i elektryczności. Przewidziana jest wystawa obrazów Fernanda Leger w Warszawie na wiosnę 1970 r. oraz m.in. występy we Francji w r. 1971 Orkiestry filharmonicznej Polskiego Radia.</w:t>
      </w:r>
    </w:p>
    <w:p>
      <w:pPr>
        <w:pStyle w:val="Style59"/>
        <w:keepNext w:val="0"/>
        <w:keepLines w:val="0"/>
        <w:widowControl w:val="0"/>
        <w:numPr>
          <w:ilvl w:val="0"/>
          <w:numId w:val="29"/>
        </w:numPr>
        <w:shd w:val="clear" w:color="auto" w:fill="auto"/>
        <w:tabs>
          <w:tab w:pos="275" w:val="left"/>
        </w:tabs>
        <w:bidi w:val="0"/>
        <w:spacing w:before="0" w:after="200" w:line="252" w:lineRule="auto"/>
        <w:ind w:left="0" w:right="0" w:firstLine="0"/>
        <w:jc w:val="both"/>
      </w:pPr>
      <w:r>
        <w:rPr>
          <w:color w:val="000000"/>
          <w:spacing w:val="0"/>
          <w:w w:val="100"/>
          <w:position w:val="0"/>
          <w:shd w:val="clear" w:color="auto" w:fill="auto"/>
          <w:lang w:val="pl-PL" w:eastAsia="pl-PL" w:bidi="pl-PL"/>
        </w:rPr>
        <w:t>Zmarł w Londynie znany adwokat Wacław Goldman, działacz społeczny i publicysta. ■ Na Uniwersytecie Chicagowskim powstał Zw. Studentów Polskich, który postawił sobie następujące zadania: rozbudować katedrę lite</w:t>
        <w:softHyphen/>
        <w:t>ratury, wprowadzić katedrę historii Polski, bronić dobrego imienia polskiego i pomagać studentom polskiego pochodzenia.</w:t>
      </w:r>
    </w:p>
    <w:p>
      <w:pPr>
        <w:pStyle w:val="Style59"/>
        <w:keepNext w:val="0"/>
        <w:keepLines w:val="0"/>
        <w:widowControl w:val="0"/>
        <w:numPr>
          <w:ilvl w:val="0"/>
          <w:numId w:val="27"/>
        </w:numPr>
        <w:shd w:val="clear" w:color="auto" w:fill="auto"/>
        <w:tabs>
          <w:tab w:pos="378"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10-69</w:t>
      </w:r>
    </w:p>
    <w:p>
      <w:pPr>
        <w:pStyle w:val="Style59"/>
        <w:keepNext w:val="0"/>
        <w:keepLines w:val="0"/>
        <w:widowControl w:val="0"/>
        <w:shd w:val="clear" w:color="auto" w:fill="auto"/>
        <w:bidi w:val="0"/>
        <w:spacing w:before="0" w:after="160" w:line="254" w:lineRule="auto"/>
        <w:ind w:left="0" w:right="0" w:firstLine="0"/>
        <w:jc w:val="both"/>
      </w:pPr>
      <w:r>
        <w:rPr>
          <w:color w:val="000000"/>
          <w:spacing w:val="0"/>
          <w:w w:val="100"/>
          <w:position w:val="0"/>
          <w:shd w:val="clear" w:color="auto" w:fill="auto"/>
          <w:lang w:val="pl-PL" w:eastAsia="pl-PL" w:bidi="pl-PL"/>
        </w:rPr>
        <w:t>Teatr Dramatyczny w Chicago, pod dyrekcją Wandy Frydrich-Zbierzowskiej wystawił z dużym powodzeniem sztukę A. Fredry „Damy i Huzary”. W ośrod</w:t>
        <w:softHyphen/>
        <w:t>kach polonijnych zauważono od pewnego czasu spadek frekwencji na wystę</w:t>
        <w:softHyphen/>
        <w:t>pach zespołów przyjeżdżających z PRL i wzrost zainteresowania teatrem po</w:t>
        <w:softHyphen/>
        <w:t>lonijnym, którego poziom ulega stałej poprawie.</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28-10-69</w:t>
      </w:r>
    </w:p>
    <w:p>
      <w:pPr>
        <w:pStyle w:val="Style59"/>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Synod biskupi w Rzymie zakończył swoje obrady. Stanowi on niewątpliwie datę w historii kościoła przez stabilizowanie się instytucji kolegialności (syno</w:t>
        <w:softHyphen/>
        <w:t>dy mają być zwoływane regularnie w odstępach dwuletnich) i zwiększenie współudziału i współodpowiedzialności biskupów w zarządzaniu kościołem.</w:t>
      </w:r>
    </w:p>
    <w:p>
      <w:pPr>
        <w:pStyle w:val="Style59"/>
        <w:keepNext w:val="0"/>
        <w:keepLines w:val="0"/>
        <w:widowControl w:val="0"/>
        <w:numPr>
          <w:ilvl w:val="0"/>
          <w:numId w:val="29"/>
        </w:numPr>
        <w:shd w:val="clear" w:color="auto" w:fill="auto"/>
        <w:tabs>
          <w:tab w:pos="275" w:val="left"/>
        </w:tabs>
        <w:bidi w:val="0"/>
        <w:spacing w:before="0" w:after="160" w:line="252" w:lineRule="auto"/>
        <w:ind w:left="0" w:right="0" w:firstLine="0"/>
        <w:jc w:val="both"/>
      </w:pPr>
      <w:r>
        <w:rPr>
          <w:color w:val="000000"/>
          <w:spacing w:val="0"/>
          <w:w w:val="100"/>
          <w:position w:val="0"/>
          <w:shd w:val="clear" w:color="auto" w:fill="auto"/>
          <w:lang w:val="pl-PL" w:eastAsia="pl-PL" w:bidi="pl-PL"/>
        </w:rPr>
        <w:t xml:space="preserve">Nagrodę </w:t>
      </w:r>
      <w:r>
        <w:rPr>
          <w:color w:val="000000"/>
          <w:spacing w:val="0"/>
          <w:w w:val="100"/>
          <w:position w:val="0"/>
          <w:shd w:val="clear" w:color="auto" w:fill="auto"/>
          <w:lang w:val="fr-FR" w:eastAsia="fr-FR" w:bidi="fr-FR"/>
        </w:rPr>
        <w:t xml:space="preserve">„Prix Aujourd’hui” </w:t>
      </w:r>
      <w:r>
        <w:rPr>
          <w:color w:val="000000"/>
          <w:spacing w:val="0"/>
          <w:w w:val="100"/>
          <w:position w:val="0"/>
          <w:shd w:val="clear" w:color="auto" w:fill="auto"/>
          <w:lang w:val="pl-PL" w:eastAsia="pl-PL" w:bidi="pl-PL"/>
        </w:rPr>
        <w:t>przyznawana przez jury dziennikarzy, otrzy</w:t>
        <w:softHyphen/>
        <w:t xml:space="preserve">mał Artur London, autor książki </w:t>
      </w:r>
      <w:r>
        <w:rPr>
          <w:color w:val="000000"/>
          <w:spacing w:val="0"/>
          <w:w w:val="100"/>
          <w:position w:val="0"/>
          <w:shd w:val="clear" w:color="auto" w:fill="auto"/>
          <w:lang w:val="fr-FR" w:eastAsia="fr-FR" w:bidi="fr-FR"/>
        </w:rPr>
        <w:t xml:space="preserve">„L’aveu”, </w:t>
      </w:r>
      <w:r>
        <w:rPr>
          <w:color w:val="000000"/>
          <w:spacing w:val="0"/>
          <w:w w:val="100"/>
          <w:position w:val="0"/>
          <w:shd w:val="clear" w:color="auto" w:fill="auto"/>
          <w:lang w:val="pl-PL" w:eastAsia="pl-PL" w:bidi="pl-PL"/>
        </w:rPr>
        <w:t xml:space="preserve">która przedstawia szczegółowo proces </w:t>
      </w:r>
      <w:r>
        <w:rPr>
          <w:color w:val="000000"/>
          <w:spacing w:val="0"/>
          <w:w w:val="100"/>
          <w:position w:val="0"/>
          <w:shd w:val="clear" w:color="auto" w:fill="auto"/>
          <w:lang w:val="fr-FR" w:eastAsia="fr-FR" w:bidi="fr-FR"/>
        </w:rPr>
        <w:t xml:space="preserve">Slansky’ego </w:t>
      </w:r>
      <w:r>
        <w:rPr>
          <w:color w:val="000000"/>
          <w:spacing w:val="0"/>
          <w:w w:val="100"/>
          <w:position w:val="0"/>
          <w:shd w:val="clear" w:color="auto" w:fill="auto"/>
          <w:lang w:val="pl-PL" w:eastAsia="pl-PL" w:bidi="pl-PL"/>
        </w:rPr>
        <w:t>z lat 1951-2. 11 oskarżonych było powieszonych, trzech — w tej liczbie autor — skazanych na dożywotne więzienie. London, wy</w:t>
        <w:softHyphen/>
        <w:t>puszczony z więzienia w 1955, przebywa obecnie w Paryżu. ■ W Hadze</w:t>
        <w:br w:type="page"/>
      </w:r>
      <w:r>
        <w:rPr>
          <w:color w:val="000000"/>
          <w:spacing w:val="0"/>
          <w:w w:val="100"/>
          <w:position w:val="0"/>
          <w:shd w:val="clear" w:color="auto" w:fill="auto"/>
          <w:lang w:val="pl-PL" w:eastAsia="pl-PL" w:bidi="pl-PL"/>
        </w:rPr>
        <w:t xml:space="preserve">przyznano nagrodę „Praemium Erasmianum” filozofowi francuskiemu Ga- </w:t>
      </w:r>
      <w:r>
        <w:rPr>
          <w:color w:val="000000"/>
          <w:spacing w:val="0"/>
          <w:w w:val="100"/>
          <w:position w:val="0"/>
          <w:shd w:val="clear" w:color="auto" w:fill="auto"/>
          <w:lang w:val="fr-FR" w:eastAsia="fr-FR" w:bidi="fr-FR"/>
        </w:rPr>
        <w:t xml:space="preserve">briel’owi </w:t>
      </w:r>
      <w:r>
        <w:rPr>
          <w:color w:val="000000"/>
          <w:spacing w:val="0"/>
          <w:w w:val="100"/>
          <w:position w:val="0"/>
          <w:shd w:val="clear" w:color="auto" w:fill="auto"/>
          <w:lang w:val="pl-PL" w:eastAsia="pl-PL" w:bidi="pl-PL"/>
        </w:rPr>
        <w:t xml:space="preserve">Marcel i b. fizykowi, a obecnie filozofowi niemieckiemu Carl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Friedrich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Weszacker. ■ W Rzymie ukazała się po polsku krótka monografia naukowa pióra ks. bpa Wincentego Urbana poświęcona ks. prof. Szczepanowi Szydelskiemu, zmarłemu w Nysie w r. 1967, długoletniemu profesorowi na Wydziale Teologicznym Uniwersytetu Jana Kazimierza we Lwowie i autorowi szeregu dzieł naukowych z dziedziny apologetyki i historii religii. ■ Senat USA ustosunkował się pozytywnie do projektu reformy prawa o prywatnych fundacjach. Projekt nowej ustawy przewiduje, że Fundacje tzw. wieczyste, jeśli chcą korzystać z ulg podatkowych, mogę istnieć nie dłużej niż 40 lat, po czym ich majątkiem zadysponuje rząd albo sąd. Fundacje prywatne będą musiały wydawać najmniej 5 % swojego ma</w:t>
        <w:softHyphen/>
        <w:t>jątku rocznie na cele dobroczynne. Jeśli ich dochód będzie mniejszy, to muszą konsumować własny kapitał (obecnie Fundacje średnio łożą na dobro</w:t>
        <w:softHyphen/>
        <w:t>czynność 3,5 % kapitałów). Fundacje prywatne będą musiały płacić podatek roczny w wysokości 0,2 % swojego majątku. Z funduszów Fundacji prywat</w:t>
        <w:softHyphen/>
        <w:t>nych nie będzie można opłacać żadnych wydatków fundatora lub jego rodziny.</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29-10-69</w:t>
      </w:r>
    </w:p>
    <w:p>
      <w:pPr>
        <w:pStyle w:val="Style59"/>
        <w:keepNext w:val="0"/>
        <w:keepLines w:val="0"/>
        <w:widowControl w:val="0"/>
        <w:shd w:val="clear" w:color="auto" w:fill="auto"/>
        <w:bidi w:val="0"/>
        <w:spacing w:before="0" w:after="160" w:line="254" w:lineRule="auto"/>
        <w:ind w:left="0" w:right="0" w:firstLine="0"/>
        <w:jc w:val="both"/>
      </w:pPr>
      <w:r>
        <w:rPr>
          <w:color w:val="000000"/>
          <w:spacing w:val="0"/>
          <w:w w:val="100"/>
          <w:position w:val="0"/>
          <w:shd w:val="clear" w:color="auto" w:fill="auto"/>
          <w:lang w:val="pl-PL" w:eastAsia="pl-PL" w:bidi="pl-PL"/>
        </w:rPr>
        <w:t xml:space="preserve">Z marł w Paryżu </w:t>
      </w:r>
      <w:r>
        <w:rPr>
          <w:color w:val="000000"/>
          <w:spacing w:val="0"/>
          <w:w w:val="100"/>
          <w:position w:val="0"/>
          <w:shd w:val="clear" w:color="auto" w:fill="auto"/>
          <w:lang w:val="fr-FR" w:eastAsia="fr-FR" w:bidi="fr-FR"/>
        </w:rPr>
        <w:t xml:space="preserve">Loys Masson, </w:t>
      </w:r>
      <w:r>
        <w:rPr>
          <w:color w:val="000000"/>
          <w:spacing w:val="0"/>
          <w:w w:val="100"/>
          <w:position w:val="0"/>
          <w:shd w:val="clear" w:color="auto" w:fill="auto"/>
          <w:lang w:val="pl-PL" w:eastAsia="pl-PL" w:bidi="pl-PL"/>
        </w:rPr>
        <w:t>wybitny pisarz i poeta francuski.</w:t>
      </w:r>
    </w:p>
    <w:p>
      <w:pPr>
        <w:pStyle w:val="Style59"/>
        <w:keepNext w:val="0"/>
        <w:keepLines w:val="0"/>
        <w:widowControl w:val="0"/>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1-11-69</w:t>
      </w:r>
    </w:p>
    <w:p>
      <w:pPr>
        <w:pStyle w:val="Style59"/>
        <w:keepNext w:val="0"/>
        <w:keepLines w:val="0"/>
        <w:widowControl w:val="0"/>
        <w:shd w:val="clear" w:color="auto" w:fill="auto"/>
        <w:bidi w:val="0"/>
        <w:spacing w:before="0" w:after="200" w:line="252" w:lineRule="auto"/>
        <w:ind w:left="0" w:right="0" w:firstLine="0"/>
        <w:jc w:val="both"/>
      </w:pPr>
      <w:r>
        <w:rPr>
          <w:color w:val="000000"/>
          <w:spacing w:val="0"/>
          <w:w w:val="100"/>
          <w:position w:val="0"/>
          <w:shd w:val="clear" w:color="auto" w:fill="auto"/>
          <w:lang w:val="pl-PL" w:eastAsia="pl-PL" w:bidi="pl-PL"/>
        </w:rPr>
        <w:t>Dyrygent polski, Robert Satanowski, został generalnym dyrektorem muzycz</w:t>
        <w:softHyphen/>
        <w:t xml:space="preserve">nym miast Mónchengladbach i Krefeld (Niemcy Zach.). ■ Nagrodę Nobla w dziale chemii przyznano łącznie prof. brytyjskiemu Derekowi Bartonowi i prof. norweskiemu Odd Hasselowi za prace z dziedziny „dynamicznej ste- reochemii”. Nagrodę w dziale fizyki otrzymał prof. amerykański </w:t>
      </w:r>
      <w:r>
        <w:rPr>
          <w:color w:val="000000"/>
          <w:spacing w:val="0"/>
          <w:w w:val="100"/>
          <w:position w:val="0"/>
          <w:shd w:val="clear" w:color="auto" w:fill="auto"/>
          <w:lang w:val="fr-FR" w:eastAsia="fr-FR" w:bidi="fr-FR"/>
        </w:rPr>
        <w:t xml:space="preserve">Murray </w:t>
      </w:r>
      <w:r>
        <w:rPr>
          <w:color w:val="000000"/>
          <w:spacing w:val="0"/>
          <w:w w:val="100"/>
          <w:position w:val="0"/>
          <w:shd w:val="clear" w:color="auto" w:fill="auto"/>
          <w:lang w:val="pl-PL" w:eastAsia="pl-PL" w:bidi="pl-PL"/>
        </w:rPr>
        <w:t>Gell-Mann za pracę o klasyfikacji cząsteczek materii. Po raz pierwszy została przyznana nagroda Nobla w dziedzinie nauk ekonomicznych. Otrzymali ją Prs Ragnar Frisch z Norwegii i Jan Tinbergen z Holandii za prace o „roz</w:t>
        <w:softHyphen/>
        <w:t>woju i zastosowaniu dynamicznych modeli w analizie procesów ekonomicz</w:t>
        <w:softHyphen/>
        <w:t xml:space="preserve">nych”. ■ Amerykanin polskiego pochodzenia, Józef Jabłoński, ubiega się o stanowisko Prezesa Związku Zawodowego górników USA. ■ Sekretarz generalny </w:t>
      </w:r>
      <w:r>
        <w:rPr>
          <w:color w:val="000000"/>
          <w:spacing w:val="0"/>
          <w:w w:val="100"/>
          <w:position w:val="0"/>
          <w:shd w:val="clear" w:color="auto" w:fill="auto"/>
          <w:lang w:val="fr-FR" w:eastAsia="fr-FR" w:bidi="fr-FR"/>
        </w:rPr>
        <w:t xml:space="preserve">PSL p. J. </w:t>
      </w:r>
      <w:r>
        <w:rPr>
          <w:color w:val="000000"/>
          <w:spacing w:val="0"/>
          <w:w w:val="100"/>
          <w:position w:val="0"/>
          <w:shd w:val="clear" w:color="auto" w:fill="auto"/>
          <w:lang w:val="pl-PL" w:eastAsia="pl-PL" w:bidi="pl-PL"/>
        </w:rPr>
        <w:t xml:space="preserve">R. Rzemieniewski i prezes PSL we Francji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Wiesz- tort zaprotestowali przeciw decyzji prezesa Fr. Wilka przystąpienia Stronnic</w:t>
        <w:softHyphen/>
        <w:t>twa do Rady Jedności Narodowej. ■ Zmarł w Lodelinsart w Belgii, w wie</w:t>
        <w:softHyphen/>
        <w:t xml:space="preserve">ku 65 lat, Mieczysław Eizenman, dziennikarz i literat. W czasie wojny był korespondentem wojennym i redaktorem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Dziennika Żołnierza</w:t>
      </w:r>
      <w:r>
        <w:rPr>
          <w:color w:val="000000"/>
          <w:spacing w:val="0"/>
          <w:w w:val="100"/>
          <w:position w:val="0"/>
          <w:shd w:val="clear" w:color="auto" w:fill="auto"/>
          <w:lang w:val="pl-PL" w:eastAsia="pl-PL" w:bidi="pl-PL"/>
        </w:rPr>
        <w:t xml:space="preserve"> 1 dyw. </w:t>
      </w:r>
      <w:r>
        <w:rPr>
          <w:color w:val="000000"/>
          <w:spacing w:val="0"/>
          <w:w w:val="100"/>
          <w:position w:val="0"/>
          <w:shd w:val="clear" w:color="auto" w:fill="auto"/>
          <w:lang w:val="fr-FR" w:eastAsia="fr-FR" w:bidi="fr-FR"/>
        </w:rPr>
        <w:t xml:space="preserve">Pane. </w:t>
      </w:r>
      <w:r>
        <w:rPr>
          <w:color w:val="000000"/>
          <w:spacing w:val="0"/>
          <w:w w:val="100"/>
          <w:position w:val="0"/>
          <w:shd w:val="clear" w:color="auto" w:fill="auto"/>
          <w:lang w:val="pl-PL" w:eastAsia="pl-PL" w:bidi="pl-PL"/>
        </w:rPr>
        <w:t>Pisywał pod pseudonimem Or-Si. ■ Popularny wśród Polonii amerykań</w:t>
        <w:softHyphen/>
        <w:t xml:space="preserve">skiej artysta malarz i rysownik Wł. Krawiec, obchodził 80-lecie swych urodzin. Krawiec jest od 1913 r. rysownikiem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 xml:space="preserve">Dziennika Chicagowskiego. </w:t>
      </w:r>
      <w:r>
        <w:rPr>
          <w:color w:val="000000"/>
          <w:spacing w:val="0"/>
          <w:w w:val="100"/>
          <w:position w:val="0"/>
          <w:shd w:val="clear" w:color="auto" w:fill="auto"/>
          <w:lang w:val="pl-PL" w:eastAsia="pl-PL" w:bidi="pl-PL"/>
        </w:rPr>
        <w:t>■ Fala rasowych zaburzeń objęła szkoły średnie w Detroit, New Yorku, Chicago i Milwaukee.</w:t>
      </w:r>
    </w:p>
    <w:p>
      <w:pPr>
        <w:pStyle w:val="Style59"/>
        <w:keepNext w:val="0"/>
        <w:keepLines w:val="0"/>
        <w:widowControl w:val="0"/>
        <w:numPr>
          <w:ilvl w:val="0"/>
          <w:numId w:val="31"/>
        </w:numPr>
        <w:shd w:val="clear" w:color="auto" w:fill="auto"/>
        <w:tabs>
          <w:tab w:pos="277"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11-69</w:t>
      </w:r>
    </w:p>
    <w:p>
      <w:pPr>
        <w:pStyle w:val="Style59"/>
        <w:keepNext w:val="0"/>
        <w:keepLines w:val="0"/>
        <w:widowControl w:val="0"/>
        <w:shd w:val="clear" w:color="auto" w:fill="auto"/>
        <w:bidi w:val="0"/>
        <w:spacing w:before="0" w:after="160" w:line="264" w:lineRule="auto"/>
        <w:ind w:left="0" w:right="0" w:firstLine="0"/>
        <w:jc w:val="both"/>
      </w:pPr>
      <w:r>
        <w:rPr>
          <w:color w:val="000000"/>
          <w:spacing w:val="0"/>
          <w:w w:val="100"/>
          <w:position w:val="0"/>
          <w:shd w:val="clear" w:color="auto" w:fill="auto"/>
          <w:lang w:val="pl-PL" w:eastAsia="pl-PL" w:bidi="pl-PL"/>
        </w:rPr>
        <w:t>Sześciu porywaczy samolotów zostało deportowanych z Kuby do USA, gdzie czeka ich proces sądowy.</w:t>
      </w:r>
    </w:p>
    <w:p>
      <w:pPr>
        <w:pStyle w:val="Style59"/>
        <w:keepNext w:val="0"/>
        <w:keepLines w:val="0"/>
        <w:widowControl w:val="0"/>
        <w:numPr>
          <w:ilvl w:val="0"/>
          <w:numId w:val="31"/>
        </w:numPr>
        <w:shd w:val="clear" w:color="auto" w:fill="auto"/>
        <w:tabs>
          <w:tab w:pos="284"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11-69</w:t>
      </w:r>
    </w:p>
    <w:p>
      <w:pPr>
        <w:pStyle w:val="Style59"/>
        <w:keepNext w:val="0"/>
        <w:keepLines w:val="0"/>
        <w:widowControl w:val="0"/>
        <w:shd w:val="clear" w:color="auto" w:fill="auto"/>
        <w:bidi w:val="0"/>
        <w:spacing w:before="0" w:after="160" w:line="214" w:lineRule="auto"/>
        <w:ind w:left="0" w:right="0" w:firstLine="0"/>
        <w:jc w:val="both"/>
      </w:pPr>
      <w:r>
        <w:rPr>
          <w:color w:val="000000"/>
          <w:spacing w:val="0"/>
          <w:w w:val="100"/>
          <w:position w:val="0"/>
          <w:shd w:val="clear" w:color="auto" w:fill="auto"/>
          <w:lang w:val="pl-PL" w:eastAsia="pl-PL" w:bidi="pl-PL"/>
        </w:rPr>
        <w:t>Roman Gribbs (Grzyb) został wybrany majorem m. Detroit.</w:t>
      </w:r>
    </w:p>
    <w:p>
      <w:pPr>
        <w:pStyle w:val="Style59"/>
        <w:keepNext w:val="0"/>
        <w:keepLines w:val="0"/>
        <w:widowControl w:val="0"/>
        <w:numPr>
          <w:ilvl w:val="0"/>
          <w:numId w:val="23"/>
        </w:numPr>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11-69</w:t>
      </w:r>
    </w:p>
    <w:p>
      <w:pPr>
        <w:pStyle w:val="Style59"/>
        <w:keepNext w:val="0"/>
        <w:keepLines w:val="0"/>
        <w:widowControl w:val="0"/>
        <w:shd w:val="clear" w:color="auto" w:fill="auto"/>
        <w:bidi w:val="0"/>
        <w:spacing w:before="0" w:after="180" w:line="254" w:lineRule="auto"/>
        <w:ind w:left="0" w:right="0" w:firstLine="0"/>
        <w:jc w:val="both"/>
        <w:rPr>
          <w:sz w:val="16"/>
          <w:szCs w:val="16"/>
        </w:rPr>
      </w:pPr>
      <w:r>
        <w:rPr>
          <w:color w:val="000000"/>
          <w:spacing w:val="0"/>
          <w:w w:val="100"/>
          <w:position w:val="0"/>
          <w:sz w:val="14"/>
          <w:szCs w:val="14"/>
          <w:shd w:val="clear" w:color="auto" w:fill="auto"/>
          <w:lang w:val="pl-PL" w:eastAsia="pl-PL" w:bidi="pl-PL"/>
        </w:rPr>
        <w:t>Staraniem Stowarzyszenia Inż. i Tech. odbył się w Paryżu odczyt p. Krys</w:t>
        <w:softHyphen/>
        <w:t xml:space="preserve">tyny </w:t>
      </w:r>
      <w:r>
        <w:rPr>
          <w:color w:val="000000"/>
          <w:spacing w:val="0"/>
          <w:w w:val="100"/>
          <w:position w:val="0"/>
          <w:sz w:val="14"/>
          <w:szCs w:val="14"/>
          <w:shd w:val="clear" w:color="auto" w:fill="auto"/>
          <w:lang w:val="fr-FR" w:eastAsia="fr-FR" w:bidi="fr-FR"/>
        </w:rPr>
        <w:t xml:space="preserve">du Château </w:t>
      </w:r>
      <w:r>
        <w:rPr>
          <w:color w:val="000000"/>
          <w:spacing w:val="0"/>
          <w:w w:val="100"/>
          <w:position w:val="0"/>
          <w:sz w:val="14"/>
          <w:szCs w:val="14"/>
          <w:shd w:val="clear" w:color="auto" w:fill="auto"/>
          <w:lang w:val="pl-PL" w:eastAsia="pl-PL" w:bidi="pl-PL"/>
        </w:rPr>
        <w:t>pt. „1000 lat architektury polskiej”. ■ Odbyła się inauguracja nowego roku akademickiego w Polskim Uniwersytecie na obczyź</w:t>
        <w:softHyphen/>
        <w:br w:type="page"/>
      </w:r>
      <w:r>
        <w:rPr>
          <w:rStyle w:val="CharStyle27"/>
          <w:b/>
          <w:bCs/>
        </w:rPr>
        <w:t>nie w Londynie, w którym mgr E. Hinterhoff otrzymał ostatnio stopień doktora nauk politycznych.</w:t>
      </w:r>
    </w:p>
    <w:p>
      <w:pPr>
        <w:pStyle w:val="Style59"/>
        <w:keepNext w:val="0"/>
        <w:keepLines w:val="0"/>
        <w:widowControl w:val="0"/>
        <w:numPr>
          <w:ilvl w:val="0"/>
          <w:numId w:val="23"/>
        </w:numPr>
        <w:shd w:val="clear" w:color="auto" w:fill="auto"/>
        <w:bidi w:val="0"/>
        <w:spacing w:before="0" w:after="0" w:line="230" w:lineRule="auto"/>
        <w:ind w:left="0" w:right="0" w:firstLine="0"/>
        <w:jc w:val="left"/>
        <w:rPr>
          <w:sz w:val="15"/>
          <w:szCs w:val="15"/>
        </w:rPr>
      </w:pPr>
      <w:r>
        <w:rPr>
          <w:color w:val="000000"/>
          <w:spacing w:val="0"/>
          <w:w w:val="100"/>
          <w:position w:val="0"/>
          <w:sz w:val="15"/>
          <w:szCs w:val="15"/>
          <w:shd w:val="clear" w:color="auto" w:fill="auto"/>
          <w:lang w:val="pl-PL" w:eastAsia="pl-PL" w:bidi="pl-PL"/>
        </w:rPr>
        <w:t>11-69</w:t>
      </w:r>
    </w:p>
    <w:p>
      <w:pPr>
        <w:pStyle w:val="Style26"/>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W Birmingham zmarł wybitny muzykolog i specjalista od twórczości Chopina Arthur Hedley.</w:t>
      </w:r>
    </w:p>
    <w:p>
      <w:pPr>
        <w:pStyle w:val="Style59"/>
        <w:keepNext w:val="0"/>
        <w:keepLines w:val="0"/>
        <w:widowControl w:val="0"/>
        <w:numPr>
          <w:ilvl w:val="0"/>
          <w:numId w:val="23"/>
        </w:numPr>
        <w:shd w:val="clear" w:color="auto" w:fill="auto"/>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11-69</w:t>
      </w:r>
    </w:p>
    <w:p>
      <w:pPr>
        <w:pStyle w:val="Style26"/>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Radio BBC 4 powtórzyło audycję „Warsaw rising”. Audycja trwała 55 minut.</w:t>
      </w:r>
    </w:p>
    <w:p>
      <w:pPr>
        <w:pStyle w:val="Style59"/>
        <w:keepNext w:val="0"/>
        <w:keepLines w:val="0"/>
        <w:widowControl w:val="0"/>
        <w:numPr>
          <w:ilvl w:val="0"/>
          <w:numId w:val="33"/>
        </w:numPr>
        <w:shd w:val="clear" w:color="auto" w:fill="auto"/>
        <w:tabs>
          <w:tab w:pos="360" w:val="left"/>
        </w:tabs>
        <w:bidi w:val="0"/>
        <w:spacing w:before="0" w:after="0" w:line="240" w:lineRule="auto"/>
        <w:ind w:left="0" w:right="0" w:firstLine="0"/>
        <w:jc w:val="both"/>
        <w:rPr>
          <w:sz w:val="15"/>
          <w:szCs w:val="15"/>
        </w:rPr>
      </w:pPr>
      <w:r>
        <w:rPr>
          <w:color w:val="000000"/>
          <w:spacing w:val="0"/>
          <w:w w:val="100"/>
          <w:position w:val="0"/>
          <w:sz w:val="15"/>
          <w:szCs w:val="15"/>
          <w:shd w:val="clear" w:color="auto" w:fill="auto"/>
          <w:lang w:val="pl-PL" w:eastAsia="pl-PL" w:bidi="pl-PL"/>
        </w:rPr>
        <w:t>11-69</w:t>
      </w:r>
    </w:p>
    <w:p>
      <w:pPr>
        <w:pStyle w:val="Style26"/>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O. Piętro Arrupe, generał Zakonu Jezuitów, oświadczył w Radio Watykań</w:t>
        <w:softHyphen/>
        <w:t>skim, że św. Stanisław Kostka (zmarł w 1568 r. w wieku 18 lat) zostaje patronem hippisów. Św. St. Kostka był symbolem nonkonformizmu i pro</w:t>
        <w:softHyphen/>
        <w:t>testu. ■ Kapituła Nadzw. Zmartwychwstańców, która miała miejsce w Rzymie, wybrała Generałem Zakonu dot. prowincjała polskiego, ks. Obu- chowskiego. Ks. Obuchowski ur. się 50 lat temu w Wilnie. ■ Na Świato</w:t>
        <w:softHyphen/>
        <w:t>wym kongresie przedstawicieli Zgromadzenia Księży Oratorianów wybrano Polaka, ks. J. Rataja, na członka Rady Stałej. ■ Z Cap Kennedy na Flo</w:t>
        <w:softHyphen/>
        <w:t xml:space="preserve">rydzie wystrzelono statek kosmiczny Apollo XII z trzema astronautami — Conradem, Gordonem i Beanem. Jest to druga w historii wyprawa ludzi na Księżyc. ■ W Detroit odbyło się zebranie Ukraińskiego Klubu Społeczno- Kulturalnego, w całości poświęcone stosunkom polsko-ukraińskim. P. Ksenia Antipiw wygłosiła odczyt pt. „Tematyka ukraińska 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paryska w roku 1968”; ponadto p. Wołodymyr Baran omówił książkę wydaną w „Bibliotece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(tom 169) pt. „Ukraina 1956-1968”. Po odczytach nastąpiła oży</w:t>
        <w:softHyphen/>
        <w:t>wiona dyskusja. ■ W Detroit zmarł nestor dziennikarzy polskich w Sta</w:t>
        <w:softHyphen/>
        <w:t>nach Zjednoczonych, w wieku lat 86, Józef Karasiewicz. Był to jeden z cie</w:t>
        <w:softHyphen/>
        <w:t xml:space="preserve">kawszych i niezależnych publicystów. Współpracował z </w:t>
      </w:r>
      <w:r>
        <w:rPr>
          <w:i/>
          <w:iCs/>
          <w:color w:val="000000"/>
          <w:spacing w:val="0"/>
          <w:w w:val="100"/>
          <w:position w:val="0"/>
          <w:shd w:val="clear" w:color="auto" w:fill="auto"/>
          <w:lang w:val="pl-PL" w:eastAsia="pl-PL" w:bidi="pl-PL"/>
        </w:rPr>
        <w:t xml:space="preserve">Dziennikiem Polskim </w:t>
      </w:r>
      <w:r>
        <w:rPr>
          <w:color w:val="000000"/>
          <w:spacing w:val="0"/>
          <w:w w:val="100"/>
          <w:position w:val="0"/>
          <w:shd w:val="clear" w:color="auto" w:fill="auto"/>
          <w:lang w:val="pl-PL" w:eastAsia="pl-PL" w:bidi="pl-PL"/>
        </w:rPr>
        <w:t xml:space="preserve">w Detroit. Pogrzeb nie odbył się, gdyż śp. J. Karasiewicz w testamencie zapisał swe zwłoki Szkole Medycznej </w:t>
      </w:r>
      <w:r>
        <w:rPr>
          <w:color w:val="000000"/>
          <w:spacing w:val="0"/>
          <w:w w:val="100"/>
          <w:position w:val="0"/>
          <w:shd w:val="clear" w:color="auto" w:fill="auto"/>
          <w:lang w:val="fr-FR" w:eastAsia="fr-FR" w:bidi="fr-FR"/>
        </w:rPr>
        <w:t xml:space="preserve">Wayne </w:t>
      </w:r>
      <w:r>
        <w:rPr>
          <w:color w:val="000000"/>
          <w:spacing w:val="0"/>
          <w:w w:val="100"/>
          <w:position w:val="0"/>
          <w:shd w:val="clear" w:color="auto" w:fill="auto"/>
          <w:lang w:val="pl-PL" w:eastAsia="pl-PL" w:bidi="pl-PL"/>
        </w:rPr>
        <w:t xml:space="preserve">State </w:t>
      </w:r>
      <w:r>
        <w:rPr>
          <w:color w:val="000000"/>
          <w:spacing w:val="0"/>
          <w:w w:val="100"/>
          <w:position w:val="0"/>
          <w:shd w:val="clear" w:color="auto" w:fill="auto"/>
          <w:lang w:val="fr-FR" w:eastAsia="fr-FR" w:bidi="fr-FR"/>
        </w:rPr>
        <w:t>University.</w:t>
      </w:r>
    </w:p>
    <w:p>
      <w:pPr>
        <w:pStyle w:val="Style59"/>
        <w:keepNext w:val="0"/>
        <w:keepLines w:val="0"/>
        <w:widowControl w:val="0"/>
        <w:numPr>
          <w:ilvl w:val="0"/>
          <w:numId w:val="33"/>
        </w:numPr>
        <w:shd w:val="clear" w:color="auto" w:fill="auto"/>
        <w:tabs>
          <w:tab w:pos="360" w:val="lef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11-69</w:t>
      </w:r>
    </w:p>
    <w:p>
      <w:pPr>
        <w:pStyle w:val="Style26"/>
        <w:keepNext w:val="0"/>
        <w:keepLines w:val="0"/>
        <w:widowControl w:val="0"/>
        <w:shd w:val="clear" w:color="auto" w:fill="auto"/>
        <w:bidi w:val="0"/>
        <w:spacing w:before="0" w:after="680" w:line="221" w:lineRule="auto"/>
        <w:ind w:left="0" w:right="0" w:firstLine="0"/>
        <w:jc w:val="both"/>
      </w:pPr>
      <w:r>
        <w:rPr>
          <w:color w:val="000000"/>
          <w:spacing w:val="0"/>
          <w:w w:val="100"/>
          <w:position w:val="0"/>
          <w:shd w:val="clear" w:color="auto" w:fill="auto"/>
          <w:lang w:val="pl-PL" w:eastAsia="pl-PL" w:bidi="pl-PL"/>
        </w:rPr>
        <w:t xml:space="preserve">Prasa francuska donosi, że premier Chaban-Delmas zamierza udać się do PRL z oficjalną wizytą. ■ </w:t>
      </w:r>
      <w:r>
        <w:rPr>
          <w:color w:val="000000"/>
          <w:spacing w:val="0"/>
          <w:w w:val="100"/>
          <w:position w:val="0"/>
          <w:shd w:val="clear" w:color="auto" w:fill="auto"/>
          <w:lang w:val="fr-FR" w:eastAsia="fr-FR" w:bidi="fr-FR"/>
        </w:rPr>
        <w:t xml:space="preserve">Dr John A. </w:t>
      </w:r>
      <w:r>
        <w:rPr>
          <w:color w:val="000000"/>
          <w:spacing w:val="0"/>
          <w:w w:val="100"/>
          <w:position w:val="0"/>
          <w:shd w:val="clear" w:color="auto" w:fill="auto"/>
          <w:lang w:val="pl-PL" w:eastAsia="pl-PL" w:bidi="pl-PL"/>
        </w:rPr>
        <w:t xml:space="preserve">Gronouski, </w:t>
      </w:r>
      <w:r>
        <w:rPr>
          <w:color w:val="000000"/>
          <w:spacing w:val="0"/>
          <w:w w:val="100"/>
          <w:position w:val="0"/>
          <w:shd w:val="clear" w:color="auto" w:fill="auto"/>
          <w:lang w:val="fr-FR" w:eastAsia="fr-FR" w:bidi="fr-FR"/>
        </w:rPr>
        <w:t xml:space="preserve">b. General Postmaster </w:t>
      </w:r>
      <w:r>
        <w:rPr>
          <w:color w:val="000000"/>
          <w:spacing w:val="0"/>
          <w:w w:val="100"/>
          <w:position w:val="0"/>
          <w:shd w:val="clear" w:color="auto" w:fill="auto"/>
          <w:lang w:val="pl-PL" w:eastAsia="pl-PL" w:bidi="pl-PL"/>
        </w:rPr>
        <w:t xml:space="preserve">Stanów Zjednoczonych i ambasador w Polsce, został mianowany dziekanem Lyndon B. Johnson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Public </w:t>
      </w:r>
      <w:r>
        <w:rPr>
          <w:color w:val="000000"/>
          <w:spacing w:val="0"/>
          <w:w w:val="100"/>
          <w:position w:val="0"/>
          <w:shd w:val="clear" w:color="auto" w:fill="auto"/>
          <w:lang w:val="pl-PL" w:eastAsia="pl-PL" w:bidi="pl-PL"/>
        </w:rPr>
        <w:t xml:space="preserve">Affairs na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w Austin.</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r>
        <w:rPr>
          <w:rFonts w:ascii="Times New Roman" w:eastAsia="Times New Roman" w:hAnsi="Times New Roman" w:cs="Times New Roman"/>
          <w:color w:val="000000"/>
          <w:spacing w:val="0"/>
          <w:w w:val="100"/>
          <w:position w:val="0"/>
          <w:sz w:val="48"/>
          <w:szCs w:val="48"/>
          <w:shd w:val="clear" w:color="auto" w:fill="auto"/>
          <w:lang w:val="pl-PL" w:eastAsia="pl-PL" w:bidi="pl-PL"/>
        </w:rPr>
        <w:t>OSTATNIE</w:t>
        <w:br/>
        <w:t>WIADOMOŚCI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76" w:lineRule="auto"/>
        <w:ind w:left="0" w:right="0" w:firstLine="0"/>
        <w:jc w:val="center"/>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decimal"/>
            <w:numRestart w:val="continuous"/>
            <w15:footnoteColumns w:val="1"/>
          </w:footnotePr>
          <w:pgSz w:w="6718" w:h="11301"/>
          <w:pgMar w:top="910" w:left="409" w:right="412" w:bottom="645"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 xml:space="preserve">Jedyne pismo polskie w Republice Federalnej </w:t>
      </w:r>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Niemiec</w:t>
        <w:br/>
      </w:r>
      <w:r>
        <w:rPr>
          <w:b w:val="0"/>
          <w:bCs w:val="0"/>
          <w:color w:val="000000"/>
          <w:spacing w:val="0"/>
          <w:w w:val="100"/>
          <w:position w:val="0"/>
          <w:shd w:val="clear" w:color="auto" w:fill="auto"/>
          <w:lang w:val="pl-PL" w:eastAsia="pl-PL" w:bidi="pl-PL"/>
        </w:rPr>
        <w:t>UKAZUJĄCE SIĘ DWA RAZY TYGODNIOWO</w:t>
        <w:br/>
        <w:t>RAZ W MIESIĄCU DODATEK LITERACKI</w:t>
        <w:br/>
        <w:t>Redakcja, administracja, drukarnia:</w:t>
        <w:br/>
        <w:t>6800 Mannheim-Schoenau, Lilienthalstr. 309</w:t>
      </w:r>
    </w:p>
    <w:p>
      <w:pPr>
        <w:pStyle w:val="Style65"/>
        <w:keepNext/>
        <w:keepLines/>
        <w:widowControl w:val="0"/>
        <w:shd w:val="clear" w:color="auto" w:fill="auto"/>
        <w:bidi w:val="0"/>
        <w:spacing w:before="0" w:after="880" w:line="240" w:lineRule="auto"/>
        <w:ind w:left="2520" w:right="0" w:firstLine="0"/>
        <w:jc w:val="left"/>
      </w:pPr>
      <w:bookmarkStart w:id="59" w:name="bookmark59"/>
      <w:bookmarkEnd w:id="59"/>
      <w:bookmarkStart w:id="60" w:name="bookmark60"/>
      <w:bookmarkEnd w:id="60"/>
      <w:r>
        <w:rPr>
          <w:color w:val="000000"/>
          <w:spacing w:val="0"/>
          <w:w w:val="100"/>
          <w:position w:val="0"/>
          <w:u w:val="single"/>
          <w:shd w:val="clear" w:color="auto" w:fill="auto"/>
          <w:lang w:val="pl-PL" w:eastAsia="pl-PL" w:bidi="pl-PL"/>
        </w:rPr>
        <w:t>Listy do Redakcji</w:t>
      </w:r>
    </w:p>
    <w:p>
      <w:pPr>
        <w:pStyle w:val="Style2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listopad 1969.</w:t>
      </w:r>
    </w:p>
    <w:p>
      <w:pPr>
        <w:pStyle w:val="Style26"/>
        <w:keepNext w:val="0"/>
        <w:keepLines w:val="0"/>
        <w:widowControl w:val="0"/>
        <w:shd w:val="clear" w:color="auto" w:fill="auto"/>
        <w:bidi w:val="0"/>
        <w:spacing w:before="0" w:after="160" w:line="206" w:lineRule="auto"/>
        <w:ind w:left="0" w:right="0" w:firstLine="280"/>
        <w:jc w:val="both"/>
      </w:pPr>
      <w:r>
        <w:rPr>
          <w:color w:val="000000"/>
          <w:spacing w:val="0"/>
          <w:w w:val="100"/>
          <w:position w:val="0"/>
          <w:shd w:val="clear" w:color="auto" w:fill="auto"/>
          <w:lang w:val="pl-PL" w:eastAsia="pl-PL" w:bidi="pl-PL"/>
        </w:rPr>
        <w:t>Wielce Szanowny Panie Redaktorze,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Proszę mi wierzyć, że niełatwo mi przychodzi ten list pisać. Nie jestem znawcą polskiego języka, nie jestem pisarzem, tylko po prostu Polakiem, który swój język lubi i któremu jest przykro, gdy mu go psują. Zdając sobie sprawę, jak mało jestem powołany do dawania nauk innym w dzie</w:t>
        <w:softHyphen/>
        <w:t>dzinie, która nie jest moją własną, czekałem cierpliwie przez lata, aż ktoś znający rzecz lepiej, coś o tym napisze. Skoro jednak na nic podobnego nie natrafiłem, chcę kilka myśli o owym psowaniu języka w tym liście przed</w:t>
        <w:softHyphen/>
        <w:t>stawić.</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Nawet na łamach naszych najlepszych pism znajdujemy stale nowotwory językowe, względnie błędne używanie wyrażeń skądinąd przyjętych. Te nowotwory i zwroty zubożają polski język, zacierają odcienie, które polszczyz</w:t>
        <w:softHyphen/>
        <w:t>na umie wyrazić i rażą każdego, kto nie odzwyczaił się jeszcze od myślenia po polsku.</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Niektóre spośród owych nowotworów są po prostu wynikiem niewiedzy. Tak np. słowo „egzystencjonalistyczny”. Mówi się po polsku „racjonalistycz</w:t>
        <w:softHyphen/>
        <w:t xml:space="preserve">ny”, bo słowo to pochodzi od łacińskiego „ratio”, którego drugi przypadek brzmi „rationis”. Ale „egzystencjalizm” pochodzi od </w:t>
      </w:r>
      <w:r>
        <w:rPr>
          <w:color w:val="000000"/>
          <w:spacing w:val="0"/>
          <w:w w:val="100"/>
          <w:position w:val="0"/>
          <w:shd w:val="clear" w:color="auto" w:fill="auto"/>
          <w:lang w:val="fr-FR" w:eastAsia="fr-FR" w:bidi="fr-FR"/>
        </w:rPr>
        <w:t xml:space="preserve">„existentia”, </w:t>
      </w:r>
      <w:r>
        <w:rPr>
          <w:color w:val="000000"/>
          <w:spacing w:val="0"/>
          <w:w w:val="100"/>
          <w:position w:val="0"/>
          <w:shd w:val="clear" w:color="auto" w:fill="auto"/>
          <w:lang w:val="pl-PL" w:eastAsia="pl-PL" w:bidi="pl-PL"/>
        </w:rPr>
        <w:t>drugi przy</w:t>
        <w:softHyphen/>
        <w:t xml:space="preserve">padek </w:t>
      </w:r>
      <w:r>
        <w:rPr>
          <w:color w:val="000000"/>
          <w:spacing w:val="0"/>
          <w:w w:val="100"/>
          <w:position w:val="0"/>
          <w:shd w:val="clear" w:color="auto" w:fill="auto"/>
          <w:lang w:val="fr-FR" w:eastAsia="fr-FR" w:bidi="fr-FR"/>
        </w:rPr>
        <w:t xml:space="preserve">„existentiae”, nie „existentionis”. </w:t>
      </w:r>
      <w:r>
        <w:rPr>
          <w:color w:val="000000"/>
          <w:spacing w:val="0"/>
          <w:w w:val="100"/>
          <w:position w:val="0"/>
          <w:shd w:val="clear" w:color="auto" w:fill="auto"/>
          <w:lang w:val="pl-PL" w:eastAsia="pl-PL" w:bidi="pl-PL"/>
        </w:rPr>
        <w:t>Stąd „egzystencjaZistyczny” nie „egzystencjonaZistyczny”.</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To jest jednak mniej ważna sprawa. Gorzej przedstawia się ciągłe opacz</w:t>
        <w:softHyphen/>
        <w:t xml:space="preserve">ne używanie końcówki „istyczny”. Po polsku jest już tak, że tej końcówki używa się, gdy chodzi o wyrażenia oznaczające jakąś </w:t>
      </w:r>
      <w:r>
        <w:rPr>
          <w:i/>
          <w:iCs/>
          <w:color w:val="000000"/>
          <w:spacing w:val="0"/>
          <w:w w:val="100"/>
          <w:position w:val="0"/>
          <w:shd w:val="clear" w:color="auto" w:fill="auto"/>
          <w:lang w:val="pl-PL" w:eastAsia="pl-PL" w:bidi="pl-PL"/>
        </w:rPr>
        <w:t>teorię,</w:t>
      </w:r>
      <w:r>
        <w:rPr>
          <w:color w:val="000000"/>
          <w:spacing w:val="0"/>
          <w:w w:val="100"/>
          <w:position w:val="0"/>
          <w:shd w:val="clear" w:color="auto" w:fill="auto"/>
          <w:lang w:val="pl-PL" w:eastAsia="pl-PL" w:bidi="pl-PL"/>
        </w:rPr>
        <w:t xml:space="preserve"> jakiś </w:t>
      </w:r>
      <w:r>
        <w:rPr>
          <w:i/>
          <w:iCs/>
          <w:color w:val="000000"/>
          <w:spacing w:val="0"/>
          <w:w w:val="100"/>
          <w:position w:val="0"/>
          <w:shd w:val="clear" w:color="auto" w:fill="auto"/>
          <w:lang w:val="pl-PL" w:eastAsia="pl-PL" w:bidi="pl-PL"/>
        </w:rPr>
        <w:t xml:space="preserve">pogląd </w:t>
      </w:r>
      <w:r>
        <w:rPr>
          <w:color w:val="000000"/>
          <w:spacing w:val="0"/>
          <w:w w:val="100"/>
          <w:position w:val="0"/>
          <w:shd w:val="clear" w:color="auto" w:fill="auto"/>
          <w:lang w:val="pl-PL" w:eastAsia="pl-PL" w:bidi="pl-PL"/>
        </w:rPr>
        <w:t xml:space="preserve">na pewne działanie czy przeżycie. Mówi się więc słusznie, że ktoś wyznaje </w:t>
      </w:r>
      <w:r>
        <w:rPr>
          <w:i/>
          <w:iCs/>
          <w:color w:val="000000"/>
          <w:spacing w:val="0"/>
          <w:w w:val="100"/>
          <w:position w:val="0"/>
          <w:shd w:val="clear" w:color="auto" w:fill="auto"/>
          <w:lang w:val="pl-PL" w:eastAsia="pl-PL" w:bidi="pl-PL"/>
        </w:rPr>
        <w:t>poglądy</w:t>
      </w:r>
      <w:r>
        <w:rPr>
          <w:color w:val="000000"/>
          <w:spacing w:val="0"/>
          <w:w w:val="100"/>
          <w:position w:val="0"/>
          <w:shd w:val="clear" w:color="auto" w:fill="auto"/>
          <w:lang w:val="pl-PL" w:eastAsia="pl-PL" w:bidi="pl-PL"/>
        </w:rPr>
        <w:t xml:space="preserve"> racjonalistyczne, tj. filozofię, zgodnie z którą należy polegać na ro</w:t>
        <w:softHyphen/>
        <w:t xml:space="preserve">zumie. Natomiast gdy ktoś postępuje rozumnie, można najwyżej powiedzieć, że działa </w:t>
      </w:r>
      <w:r>
        <w:rPr>
          <w:i/>
          <w:iCs/>
          <w:color w:val="000000"/>
          <w:spacing w:val="0"/>
          <w:w w:val="100"/>
          <w:position w:val="0"/>
          <w:shd w:val="clear" w:color="auto" w:fill="auto"/>
          <w:lang w:val="pl-PL" w:eastAsia="pl-PL" w:bidi="pl-PL"/>
        </w:rPr>
        <w:t>racjonalnie,</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racjonalistycznie.</w:t>
      </w:r>
      <w:r>
        <w:rPr>
          <w:color w:val="000000"/>
          <w:spacing w:val="0"/>
          <w:w w:val="100"/>
          <w:position w:val="0"/>
          <w:shd w:val="clear" w:color="auto" w:fill="auto"/>
          <w:lang w:val="pl-PL" w:eastAsia="pl-PL" w:bidi="pl-PL"/>
        </w:rPr>
        <w:t xml:space="preserve"> Wiele ludzi postępuje bowiem racjonalnie, choć nigdy o racjonalizmie nie dyszało. Podobnie, gdy ktoś sobie dobrze przygotował lot, leci planowo, nie </w:t>
      </w:r>
      <w:r>
        <w:rPr>
          <w:i/>
          <w:iCs/>
          <w:color w:val="000000"/>
          <w:spacing w:val="0"/>
          <w:w w:val="100"/>
          <w:position w:val="0"/>
          <w:shd w:val="clear" w:color="auto" w:fill="auto"/>
          <w:lang w:val="pl-PL" w:eastAsia="pl-PL" w:bidi="pl-PL"/>
        </w:rPr>
        <w:t>planistycznie.</w:t>
      </w:r>
      <w:r>
        <w:rPr>
          <w:color w:val="000000"/>
          <w:spacing w:val="0"/>
          <w:w w:val="100"/>
          <w:position w:val="0"/>
          <w:shd w:val="clear" w:color="auto" w:fill="auto"/>
          <w:lang w:val="pl-PL" w:eastAsia="pl-PL" w:bidi="pl-PL"/>
        </w:rPr>
        <w:t xml:space="preserve"> Na dobrą sprawę nie bardzo wiem co to „planistycznie” miałoby oznaczać — prawdopodobnie jakąś teorię, według której powinno się planować. Tak samo człowiek zachowujący się zgodnie z pewnymi ideałami zachowuje się kulturalnie, nie kulturystycznie. Wreszcie uczony wyjaśniający coś w sposób naukowy, postępuje najwyżej scjentycznie (chociaż, naprawdę, nie wiem dlaczego nie po prostu „naukowo”) — w każdym razie nie „scjentystycznie”. Scjentyzm jest bowiem pewną filozofią, która uczy, że tylko drogą nauki można poznawać — a to z bada</w:t>
        <w:softHyphen/>
        <w:t>niem naukowym nie ma wiele wspólnego.</w:t>
      </w:r>
    </w:p>
    <w:p>
      <w:pPr>
        <w:pStyle w:val="Style26"/>
        <w:keepNext w:val="0"/>
        <w:keepLines w:val="0"/>
        <w:widowControl w:val="0"/>
        <w:shd w:val="clear" w:color="auto" w:fill="auto"/>
        <w:bidi w:val="0"/>
        <w:spacing w:before="0" w:after="160" w:line="221" w:lineRule="auto"/>
        <w:ind w:left="0" w:right="0" w:firstLine="300"/>
        <w:jc w:val="both"/>
        <w:sectPr>
          <w:headerReference w:type="default" r:id="rId175"/>
          <w:footerReference w:type="default" r:id="rId176"/>
          <w:headerReference w:type="even" r:id="rId177"/>
          <w:footerReference w:type="even" r:id="rId178"/>
          <w:footnotePr>
            <w:pos w:val="pageBottom"/>
            <w:numFmt w:val="decimal"/>
            <w:numRestart w:val="continuous"/>
            <w15:footnoteColumns w:val="1"/>
          </w:footnotePr>
          <w:pgSz w:w="6718" w:h="11301"/>
          <w:pgMar w:top="910" w:left="409" w:right="412" w:bottom="645" w:header="482" w:footer="217" w:gutter="0"/>
          <w:pgNumType w:start="1217"/>
          <w:cols w:space="720"/>
          <w:noEndnote/>
          <w:rtlGutter w:val="0"/>
          <w:docGrid w:linePitch="360"/>
        </w:sectPr>
      </w:pPr>
      <w:r>
        <w:rPr>
          <w:color w:val="000000"/>
          <w:spacing w:val="0"/>
          <w:w w:val="100"/>
          <w:position w:val="0"/>
          <w:shd w:val="clear" w:color="auto" w:fill="auto"/>
          <w:lang w:val="pl-PL" w:eastAsia="pl-PL" w:bidi="pl-PL"/>
        </w:rPr>
        <w:t>Innym przykrym zjawiskiem jest ciągłe używanie wyrażeń obcych tam, gdzie łatwo byłoby znaleźć równie dosadne polskie. Odnoszę wrażenie, że wielu naszych pisarzy jest po prostu za leniwych, że nie robią żadnego wysiłku, aby zaglądnąć do polskiego słownika — i używają nadmiaru wy</w:t>
        <w:softHyphen/>
        <w:t>rażeń obcych. Ja przecież mogłem także, zamiast tego co tu napisałem, po</w:t>
        <w:softHyphen/>
        <w:t>wiedzieć : „mają tendencję do nie konsultowania polskiego wokabularza i prak</w:t>
        <w:softHyphen/>
        <w:t>tykują naddozę ekspresji importowanych”. Dlaczego nie? Ale też: dlaczegóż nie mielibyśmy pisać po polsku?</w:t>
      </w:r>
    </w:p>
    <w:p>
      <w:pPr>
        <w:pStyle w:val="Style59"/>
        <w:keepNext w:val="0"/>
        <w:keepLines w:val="0"/>
        <w:widowControl w:val="0"/>
        <w:shd w:val="clear" w:color="auto" w:fill="auto"/>
        <w:bidi w:val="0"/>
        <w:spacing w:before="0" w:after="40" w:line="252" w:lineRule="auto"/>
        <w:ind w:left="0" w:right="0" w:firstLine="300"/>
        <w:jc w:val="both"/>
      </w:pPr>
      <w:r>
        <w:rPr>
          <w:color w:val="000000"/>
          <w:spacing w:val="0"/>
          <w:w w:val="100"/>
          <w:position w:val="0"/>
          <w:shd w:val="clear" w:color="auto" w:fill="auto"/>
          <w:lang w:val="pl-PL" w:eastAsia="pl-PL" w:bidi="pl-PL"/>
        </w:rPr>
        <w:t>Raczy xni Pan Redaktor wybaczyć — ale czytając nawet najlepsze nasze pisma przypomina mi się nieraz ów sienkiewiczowski sekretarz gminny z jego „ewentualnie a mianowicie”. To brzmi tak naukowo — pardon, scjentyfis- tycznie — to robi takie wrażenie na prostakach, nieprawda?</w:t>
      </w:r>
    </w:p>
    <w:p>
      <w:pPr>
        <w:pStyle w:val="Style59"/>
        <w:keepNext w:val="0"/>
        <w:keepLines w:val="0"/>
        <w:widowControl w:val="0"/>
        <w:shd w:val="clear" w:color="auto" w:fill="auto"/>
        <w:bidi w:val="0"/>
        <w:spacing w:before="0" w:after="40" w:line="252" w:lineRule="auto"/>
        <w:ind w:left="0" w:right="0" w:firstLine="300"/>
        <w:jc w:val="both"/>
      </w:pPr>
      <w:r>
        <w:rPr>
          <w:color w:val="000000"/>
          <w:spacing w:val="0"/>
          <w:w w:val="100"/>
          <w:position w:val="0"/>
          <w:shd w:val="clear" w:color="auto" w:fill="auto"/>
          <w:lang w:val="pl-PL" w:eastAsia="pl-PL" w:bidi="pl-PL"/>
        </w:rPr>
        <w:t>Oczywiście, nie zamierzam twierdzić, że wszystkie błędy jakie popełnia</w:t>
        <w:softHyphen/>
        <w:t>my pochodzą z owej sienkiewiczowskiej postawy. Jedną z głównych przyczyn psucia języka są wpływy obce.</w:t>
      </w:r>
    </w:p>
    <w:p>
      <w:pPr>
        <w:pStyle w:val="Style59"/>
        <w:keepNext w:val="0"/>
        <w:keepLines w:val="0"/>
        <w:widowControl w:val="0"/>
        <w:shd w:val="clear" w:color="auto" w:fill="auto"/>
        <w:bidi w:val="0"/>
        <w:spacing w:before="0" w:after="40" w:line="252" w:lineRule="auto"/>
        <w:ind w:left="0" w:right="0" w:firstLine="300"/>
        <w:jc w:val="both"/>
      </w:pPr>
      <w:r>
        <w:rPr>
          <w:color w:val="000000"/>
          <w:spacing w:val="0"/>
          <w:w w:val="100"/>
          <w:position w:val="0"/>
          <w:shd w:val="clear" w:color="auto" w:fill="auto"/>
          <w:lang w:val="pl-PL" w:eastAsia="pl-PL" w:bidi="pl-PL"/>
        </w:rPr>
        <w:t>Przypominam sobie rozmowę z pewnym amerykańskim księdzem pol</w:t>
        <w:softHyphen/>
        <w:t xml:space="preserve">skiego pochodzenia — polską rozmowę. Powiada mi ten ksiądz: „Ja mam taką wielką karę”. „O, mówię, to ksiądz dobrodziej musiał coś grubszego przeskrobać”. Nie rozumie: „karę mam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a car”.</w:t>
      </w:r>
      <w:r>
        <w:rPr>
          <w:color w:val="000000"/>
          <w:spacing w:val="0"/>
          <w:w w:val="100"/>
          <w:position w:val="0"/>
          <w:shd w:val="clear" w:color="auto" w:fill="auto"/>
          <w:lang w:val="pl-PL" w:eastAsia="pl-PL" w:bidi="pl-PL"/>
        </w:rPr>
        <w:t xml:space="preserve"> To po kiej zarazy ksiądz nie mówisz tego po polsku?” — „Kiedy 'samochód’ to takie długie słowo”. Pewnie ale po polsku mówi się także „wóz”, co nie jest ani o jedną zgłoskę dłuższe od owej „kary”. — To jest, oczywiście, wypadek skrajny, mający swoją przyczynę w szczególnych warunkach, w których Polonia amerykań</w:t>
        <w:softHyphen/>
        <w:t>ska się wychowała — i trudno tego księdza winić, że nie zna polskiego literackiego języka. Ale kiedy polski pisarz, wychowany po polsku, odpo</w:t>
        <w:softHyphen/>
        <w:t>wiedzialny za czystość mowy której używa, pisze taką gwarą, trudno nie biadać i nie prosić, aby coś z tym zrobiono.</w:t>
      </w:r>
    </w:p>
    <w:p>
      <w:pPr>
        <w:pStyle w:val="Style59"/>
        <w:keepNext w:val="0"/>
        <w:keepLines w:val="0"/>
        <w:widowControl w:val="0"/>
        <w:shd w:val="clear" w:color="auto" w:fill="auto"/>
        <w:bidi w:val="0"/>
        <w:spacing w:before="0" w:after="40" w:line="252" w:lineRule="auto"/>
        <w:ind w:left="0" w:right="0" w:firstLine="300"/>
        <w:jc w:val="both"/>
      </w:pPr>
      <w:r>
        <w:rPr>
          <w:color w:val="000000"/>
          <w:spacing w:val="0"/>
          <w:w w:val="100"/>
          <w:position w:val="0"/>
          <w:shd w:val="clear" w:color="auto" w:fill="auto"/>
          <w:lang w:val="pl-PL" w:eastAsia="pl-PL" w:bidi="pl-PL"/>
        </w:rPr>
        <w:t xml:space="preserve">Jeszcze jedna uwaga, tym razem nie dotycząca czystości, ale po prostu zwyczaju. Chodzi o „bilion”. Amerykanie mówią </w:t>
      </w:r>
      <w:r>
        <w:rPr>
          <w:color w:val="000000"/>
          <w:spacing w:val="0"/>
          <w:w w:val="100"/>
          <w:position w:val="0"/>
          <w:shd w:val="clear" w:color="auto" w:fill="auto"/>
          <w:lang w:val="fr-FR" w:eastAsia="fr-FR" w:bidi="fr-FR"/>
        </w:rPr>
        <w:t xml:space="preserve">„billion” </w:t>
      </w:r>
      <w:r>
        <w:rPr>
          <w:color w:val="000000"/>
          <w:spacing w:val="0"/>
          <w:w w:val="100"/>
          <w:position w:val="0"/>
          <w:shd w:val="clear" w:color="auto" w:fill="auto"/>
          <w:lang w:val="pl-PL" w:eastAsia="pl-PL" w:bidi="pl-PL"/>
        </w:rPr>
        <w:t xml:space="preserve">zamiast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 xml:space="preserve">„tysiąc </w:t>
      </w:r>
      <w:r>
        <w:rPr>
          <w:color w:val="000000"/>
          <w:spacing w:val="0"/>
          <w:w w:val="100"/>
          <w:position w:val="0"/>
          <w:shd w:val="clear" w:color="auto" w:fill="auto"/>
          <w:lang w:val="pl-PL" w:eastAsia="pl-PL" w:bidi="pl-PL"/>
        </w:rPr>
        <w:t xml:space="preserve">milionów”. Natomiast w Polsce używaliśmy wyrażenia „bilion” jako skrótu dla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„milion</w:t>
      </w:r>
      <w:r>
        <w:rPr>
          <w:color w:val="000000"/>
          <w:spacing w:val="0"/>
          <w:w w:val="100"/>
          <w:position w:val="0"/>
          <w:shd w:val="clear" w:color="auto" w:fill="auto"/>
          <w:lang w:val="pl-PL" w:eastAsia="pl-PL" w:bidi="pl-PL"/>
        </w:rPr>
        <w:t xml:space="preserve"> milionów”. Tysiąc milionów nazywało się u nas „miliard”, tak jak u Francuzów. Co prawda ani bilion ani miliard nie są słowami „rdzen</w:t>
        <w:softHyphen/>
        <w:t>nie” polskimi. Ale oba mają ustalone w Polsce znaczenie. Nie ma powodu do zmiany tego zwyczaju — tym bardziej, że my na emigracji mamy po temu mniej praw niż Polacy w kraju.</w:t>
      </w:r>
    </w:p>
    <w:p>
      <w:pPr>
        <w:pStyle w:val="Style59"/>
        <w:keepNext w:val="0"/>
        <w:keepLines w:val="0"/>
        <w:widowControl w:val="0"/>
        <w:shd w:val="clear" w:color="auto" w:fill="auto"/>
        <w:bidi w:val="0"/>
        <w:spacing w:before="0" w:after="40" w:line="252" w:lineRule="auto"/>
        <w:ind w:left="0" w:right="0" w:firstLine="300"/>
        <w:jc w:val="both"/>
      </w:pPr>
      <w:r>
        <w:rPr>
          <w:color w:val="000000"/>
          <w:spacing w:val="0"/>
          <w:w w:val="100"/>
          <w:position w:val="0"/>
          <w:shd w:val="clear" w:color="auto" w:fill="auto"/>
          <w:lang w:val="pl-PL" w:eastAsia="pl-PL" w:bidi="pl-PL"/>
        </w:rPr>
        <w:t xml:space="preserve">W kraju zresztą też źle się dzieje. Nie mam nic przeciw owym „babkom równym” i „drętwym mowom”. To są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polskie</w:t>
      </w:r>
      <w:r>
        <w:rPr>
          <w:color w:val="000000"/>
          <w:spacing w:val="0"/>
          <w:w w:val="100"/>
          <w:position w:val="0"/>
          <w:shd w:val="clear" w:color="auto" w:fill="auto"/>
          <w:lang w:val="pl-PL" w:eastAsia="pl-PL" w:bidi="pl-PL"/>
        </w:rPr>
        <w:t xml:space="preserve"> zwroty może gwarowe, może dziwne, ale przecież polskie. Natomiast wspomniana powyżej skłonność do używania wyrażeń oderwanych zamiast konkretnych, wyrażeń obcych zamiast polskich, i tym podobne, jest, tak mi się przynajmniej wydaje, także i w kraju powszechna — i ona jest przykra.</w:t>
      </w:r>
    </w:p>
    <w:p>
      <w:pPr>
        <w:pStyle w:val="Style59"/>
        <w:keepNext w:val="0"/>
        <w:keepLines w:val="0"/>
        <w:widowControl w:val="0"/>
        <w:shd w:val="clear" w:color="auto" w:fill="auto"/>
        <w:bidi w:val="0"/>
        <w:spacing w:before="0" w:after="160" w:line="252" w:lineRule="auto"/>
        <w:ind w:left="0" w:right="0" w:firstLine="300"/>
        <w:jc w:val="both"/>
      </w:pPr>
      <w:r>
        <w:rPr>
          <w:color w:val="000000"/>
          <w:spacing w:val="0"/>
          <w:w w:val="100"/>
          <w:position w:val="0"/>
          <w:shd w:val="clear" w:color="auto" w:fill="auto"/>
          <w:lang w:val="pl-PL" w:eastAsia="pl-PL" w:bidi="pl-PL"/>
        </w:rPr>
        <w:t>Niech wolno mi więc będzie przedstawić następującą prośbę: są na pew</w:t>
        <w:softHyphen/>
        <w:t>no zagranicą znawcy polskiego języka, ludzie uczeni, powołani do czuwania nad czystością naszej mowy. Ci znawcy powinni pisać o błędach, jakie popełniamy. Kierownicy pism polskich powinni ich wzywać do pisania o nich i umożliwiać im ogłaszanie uwag. W każdym razie wydaje mi się, że wszyscy byśmy z nich wiele skorzystali — i jeśli o mnie chodzi, bardzo o nie proszę.</w:t>
      </w:r>
    </w:p>
    <w:p>
      <w:pPr>
        <w:pStyle w:val="Style59"/>
        <w:keepNext w:val="0"/>
        <w:keepLines w:val="0"/>
        <w:widowControl w:val="0"/>
        <w:shd w:val="clear" w:color="auto" w:fill="auto"/>
        <w:bidi w:val="0"/>
        <w:spacing w:before="0" w:after="460" w:line="240" w:lineRule="auto"/>
        <w:ind w:left="0" w:right="0" w:firstLine="300"/>
        <w:jc w:val="both"/>
      </w:pPr>
      <w:r>
        <mc:AlternateContent>
          <mc:Choice Requires="wps">
            <w:drawing>
              <wp:anchor distT="0" distB="532765" distL="114300" distR="274320" simplePos="0" relativeHeight="125829396" behindDoc="0" locked="0" layoutInCell="1" allowOverlap="1">
                <wp:simplePos x="0" y="0"/>
                <wp:positionH relativeFrom="page">
                  <wp:posOffset>2535555</wp:posOffset>
                </wp:positionH>
                <wp:positionV relativeFrom="paragraph">
                  <wp:posOffset>88900</wp:posOffset>
                </wp:positionV>
                <wp:extent cx="1268730" cy="144145"/>
                <wp:wrapSquare wrapText="left"/>
                <wp:docPr id="295" name="Shape 295"/>
                <a:graphic xmlns:a="http://schemas.openxmlformats.org/drawingml/2006/main">
                  <a:graphicData uri="http://schemas.microsoft.com/office/word/2010/wordprocessingShape">
                    <wps:wsp>
                      <wps:cNvSpPr txBox="1"/>
                      <wps:spPr>
                        <a:xfrm>
                          <a:ext cx="1268730" cy="144145"/>
                        </a:xfrm>
                        <a:prstGeom prst="rect"/>
                        <a:noFill/>
                      </wps:spPr>
                      <wps:txbx>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M. BOCHEŃSKI, O. P.</w:t>
                            </w:r>
                          </w:p>
                        </w:txbxContent>
                      </wps:txbx>
                      <wps:bodyPr wrap="none" lIns="0" tIns="0" rIns="0" bIns="0">
                        <a:noAutoFit/>
                      </wps:bodyPr>
                    </wps:wsp>
                  </a:graphicData>
                </a:graphic>
              </wp:anchor>
            </w:drawing>
          </mc:Choice>
          <mc:Fallback>
            <w:pict>
              <v:shape id="_x0000_s1321" type="#_x0000_t202" style="position:absolute;margin-left:199.65000000000001pt;margin-top:7.pt;width:99.900000000000006pt;height:11.35pt;z-index:-125829357;mso-wrap-distance-left:9.pt;mso-wrap-distance-right:21.600000000000001pt;mso-wrap-distance-bottom:41.950000000000003pt;mso-position-horizontal-relative:page" filled="f" stroked="f">
                <v:textbox inset="0,0,0,0">
                  <w:txbxContent>
                    <w:p>
                      <w:pPr>
                        <w:pStyle w:val="Style2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M. BOCHEŃSKI, O. P.</w:t>
                      </w:r>
                    </w:p>
                  </w:txbxContent>
                </v:textbox>
                <w10:wrap type="square" side="left" anchorx="page"/>
              </v:shape>
            </w:pict>
          </mc:Fallback>
        </mc:AlternateContent>
      </w:r>
      <w:r>
        <mc:AlternateContent>
          <mc:Choice Requires="wps">
            <w:drawing>
              <wp:anchor distT="537210" distB="0" distL="254000" distR="114300" simplePos="0" relativeHeight="125829398" behindDoc="0" locked="0" layoutInCell="1" allowOverlap="1">
                <wp:simplePos x="0" y="0"/>
                <wp:positionH relativeFrom="page">
                  <wp:posOffset>2675255</wp:posOffset>
                </wp:positionH>
                <wp:positionV relativeFrom="paragraph">
                  <wp:posOffset>626110</wp:posOffset>
                </wp:positionV>
                <wp:extent cx="1289050" cy="139700"/>
                <wp:wrapSquare wrapText="left"/>
                <wp:docPr id="297" name="Shape 297"/>
                <a:graphic xmlns:a="http://schemas.openxmlformats.org/drawingml/2006/main">
                  <a:graphicData uri="http://schemas.microsoft.com/office/word/2010/wordprocessingShape">
                    <wps:wsp>
                      <wps:cNvSpPr txBox="1"/>
                      <wps:spPr>
                        <a:xfrm>
                          <a:ext cx="1289050" cy="13970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Bruksela, 7 listopada 1969.</w:t>
                            </w:r>
                          </w:p>
                        </w:txbxContent>
                      </wps:txbx>
                      <wps:bodyPr wrap="none" lIns="0" tIns="0" rIns="0" bIns="0">
                        <a:noAutoFit/>
                      </wps:bodyPr>
                    </wps:wsp>
                  </a:graphicData>
                </a:graphic>
              </wp:anchor>
            </w:drawing>
          </mc:Choice>
          <mc:Fallback>
            <w:pict>
              <v:shape id="_x0000_s1323" type="#_x0000_t202" style="position:absolute;margin-left:210.65000000000001pt;margin-top:49.299999999999997pt;width:101.5pt;height:11.pt;z-index:-125829355;mso-wrap-distance-left:20.pt;mso-wrap-distance-top:42.299999999999997pt;mso-wrap-distance-right:9.pt;mso-position-horizontal-relative:page" filled="f" stroked="f">
                <v:textbox inset="0,0,0,0">
                  <w:txbxContent>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Bruksela, 7 listopada 1969.</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wysokiego szacunku,</w:t>
      </w:r>
    </w:p>
    <w:p>
      <w:pPr>
        <w:pStyle w:val="Style29"/>
        <w:keepNext w:val="0"/>
        <w:keepLines w:val="0"/>
        <w:widowControl w:val="0"/>
        <w:shd w:val="clear" w:color="auto" w:fill="auto"/>
        <w:bidi w:val="0"/>
        <w:spacing w:before="0" w:after="30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59"/>
        <w:keepNext w:val="0"/>
        <w:keepLines w:val="0"/>
        <w:widowControl w:val="0"/>
        <w:shd w:val="clear" w:color="auto" w:fill="auto"/>
        <w:bidi w:val="0"/>
        <w:spacing w:before="0" w:after="160" w:line="240" w:lineRule="auto"/>
        <w:ind w:left="0" w:right="0" w:firstLine="26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1" w:lineRule="auto"/>
        <w:ind w:left="0" w:right="0" w:firstLine="260"/>
        <w:jc w:val="both"/>
      </w:pPr>
      <w:r>
        <w:rPr>
          <w:i/>
          <w:iCs/>
          <w:color w:val="000000"/>
          <w:spacing w:val="0"/>
          <w:w w:val="100"/>
          <w:position w:val="0"/>
          <w:shd w:val="clear" w:color="auto" w:fill="auto"/>
          <w:lang w:val="fr-FR" w:eastAsia="fr-FR" w:bidi="fr-FR"/>
        </w:rPr>
        <w:t>Mieux vaut tard que jamais.</w:t>
      </w:r>
    </w:p>
    <w:p>
      <w:pPr>
        <w:pStyle w:val="Style5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 xml:space="preserve">Znajduję nareszcie chwilę czasu i mimo wątpliwości: Czy to warto? I tak nic się nie zmieni — piszę tych parę słów, aby zareagować na artykuł pt.: „Smutna parafia”, str. 107 w numerze październikowym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(10/265).</w:t>
      </w:r>
    </w:p>
    <w:p>
      <w:pPr>
        <w:pStyle w:val="Style59"/>
        <w:keepNext w:val="0"/>
        <w:keepLines w:val="0"/>
        <w:widowControl w:val="0"/>
        <w:shd w:val="clear" w:color="auto" w:fill="auto"/>
        <w:bidi w:val="0"/>
        <w:spacing w:before="0" w:after="100" w:line="252" w:lineRule="auto"/>
        <w:ind w:left="0" w:right="0" w:firstLine="300"/>
        <w:jc w:val="both"/>
      </w:pPr>
      <w:r>
        <w:rPr>
          <w:color w:val="000000"/>
          <w:spacing w:val="0"/>
          <w:w w:val="100"/>
          <w:position w:val="0"/>
          <w:shd w:val="clear" w:color="auto" w:fill="auto"/>
          <w:lang w:val="pl-PL" w:eastAsia="pl-PL" w:bidi="pl-PL"/>
        </w:rPr>
        <w:t xml:space="preserve">Gdyby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Kultura</w:t>
      </w:r>
      <w:r>
        <w:rPr>
          <w:color w:val="000000"/>
          <w:spacing w:val="0"/>
          <w:w w:val="100"/>
          <w:position w:val="0"/>
          <w:shd w:val="clear" w:color="auto" w:fill="auto"/>
          <w:lang w:val="pl-PL" w:eastAsia="pl-PL" w:bidi="pl-PL"/>
        </w:rPr>
        <w:t xml:space="preserve"> regularnie otwierała swoje szpalty dla spraw Kościoła w Polsce i świecie, wrażenie to byłoby mniej przykre.</w:t>
      </w:r>
      <w:r>
        <w:br w:type="page"/>
      </w:r>
    </w:p>
    <w:p>
      <w:pPr>
        <w:pStyle w:val="Style59"/>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Ale gdy się o ks. arcyb. Wojtyle wspomina tylko z okazji artykułu tak przykrego (w którym może jest trochę prawdy), to brak obiektywnej perspek</w:t>
        <w:softHyphen/>
        <w:t>tywy jest oczywisty.</w:t>
      </w:r>
    </w:p>
    <w:p>
      <w:pPr>
        <w:pStyle w:val="Style59"/>
        <w:keepNext w:val="0"/>
        <w:keepLines w:val="0"/>
        <w:widowControl w:val="0"/>
        <w:shd w:val="clear" w:color="auto" w:fill="auto"/>
        <w:bidi w:val="0"/>
        <w:spacing w:before="0" w:after="160" w:line="254" w:lineRule="auto"/>
        <w:ind w:left="0" w:right="0" w:firstLine="280"/>
        <w:jc w:val="both"/>
      </w:pPr>
      <w:r>
        <w:rPr>
          <w:color w:val="000000"/>
          <w:spacing w:val="0"/>
          <w:w w:val="100"/>
          <w:position w:val="0"/>
          <w:shd w:val="clear" w:color="auto" w:fill="auto"/>
          <w:lang w:val="pl-PL" w:eastAsia="pl-PL" w:bidi="pl-PL"/>
        </w:rPr>
        <w:t xml:space="preserve">Jeśli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Kultura</w:t>
      </w:r>
      <w:r>
        <w:rPr>
          <w:color w:val="000000"/>
          <w:spacing w:val="0"/>
          <w:w w:val="100"/>
          <w:position w:val="0"/>
          <w:shd w:val="clear" w:color="auto" w:fill="auto"/>
          <w:lang w:val="pl-PL" w:eastAsia="pl-PL" w:bidi="pl-PL"/>
        </w:rPr>
        <w:t xml:space="preserve"> naprawdę nie umie podejść do tych spraw pozytywnie, może lepiej, aby nie pisała o nich wcale.</w:t>
      </w:r>
    </w:p>
    <w:p>
      <w:pPr>
        <w:pStyle w:val="Style59"/>
        <w:keepNext w:val="0"/>
        <w:keepLines w:val="0"/>
        <w:widowControl w:val="0"/>
        <w:shd w:val="clear" w:color="auto" w:fill="auto"/>
        <w:tabs>
          <w:tab w:pos="3803" w:val="left"/>
        </w:tabs>
        <w:bidi w:val="0"/>
        <w:spacing w:before="0" w:after="160" w:line="254" w:lineRule="auto"/>
        <w:ind w:left="0" w:right="0" w:firstLine="280"/>
        <w:jc w:val="both"/>
        <w:rPr>
          <w:sz w:val="16"/>
          <w:szCs w:val="16"/>
        </w:rPr>
      </w:pPr>
      <w:r>
        <w:rPr>
          <w:color w:val="000000"/>
          <w:spacing w:val="0"/>
          <w:w w:val="100"/>
          <w:position w:val="0"/>
          <w:sz w:val="14"/>
          <w:szCs w:val="14"/>
          <w:shd w:val="clear" w:color="auto" w:fill="auto"/>
          <w:lang w:val="pl-PL" w:eastAsia="pl-PL" w:bidi="pl-PL"/>
        </w:rPr>
        <w:t>Łączę wyrazy poważania,</w:t>
        <w:tab/>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Halina CZARNOCKA</w:t>
      </w:r>
    </w:p>
    <w:p>
      <w:pPr>
        <w:pStyle w:val="Style26"/>
        <w:keepNext w:val="0"/>
        <w:keepLines w:val="0"/>
        <w:widowControl w:val="0"/>
        <w:shd w:val="clear" w:color="auto" w:fill="auto"/>
        <w:bidi w:val="0"/>
        <w:spacing w:before="0" w:after="1000" w:line="221" w:lineRule="auto"/>
        <w:ind w:left="0" w:right="0" w:firstLine="280"/>
        <w:jc w:val="both"/>
      </w:pPr>
      <w:r>
        <w:rPr>
          <w:i/>
          <w:iCs/>
          <w:color w:val="000000"/>
          <w:spacing w:val="0"/>
          <w:w w:val="100"/>
          <w:position w:val="0"/>
          <w:shd w:val="clear" w:color="auto" w:fill="auto"/>
          <w:lang w:val="pl-PL" w:eastAsia="pl-PL" w:bidi="pl-PL"/>
        </w:rPr>
        <w:t xml:space="preserve">A więc jeszcze jedno tabu? Przypomnijmy powiedzenie </w:t>
      </w:r>
      <w:r>
        <w:rPr>
          <w:i/>
          <w:iCs/>
          <w:color w:val="000000"/>
          <w:spacing w:val="0"/>
          <w:w w:val="100"/>
          <w:position w:val="0"/>
          <w:shd w:val="clear" w:color="auto" w:fill="auto"/>
          <w:lang w:val="fr-FR" w:eastAsia="fr-FR" w:bidi="fr-FR"/>
        </w:rPr>
        <w:t xml:space="preserve">Beaumarchais: </w:t>
      </w:r>
      <w:r>
        <w:rPr>
          <w:i/>
          <w:iCs/>
          <w:color w:val="000000"/>
          <w:spacing w:val="0"/>
          <w:w w:val="100"/>
          <w:position w:val="0"/>
          <w:shd w:val="clear" w:color="auto" w:fill="auto"/>
          <w:lang w:val="pl-PL" w:eastAsia="pl-PL" w:bidi="pl-PL"/>
        </w:rPr>
        <w:t xml:space="preserve">„Sans </w:t>
      </w:r>
      <w:r>
        <w:rPr>
          <w:i/>
          <w:iCs/>
          <w:color w:val="000000"/>
          <w:spacing w:val="0"/>
          <w:w w:val="100"/>
          <w:position w:val="0"/>
          <w:shd w:val="clear" w:color="auto" w:fill="auto"/>
          <w:lang w:val="fr-FR" w:eastAsia="fr-FR" w:bidi="fr-FR"/>
        </w:rPr>
        <w:t xml:space="preserve">la liberté de blâmer il n'est pas d'éloge flatteur". </w:t>
      </w:r>
      <w:r>
        <w:rPr>
          <w:i/>
          <w:iCs/>
          <w:color w:val="000000"/>
          <w:spacing w:val="0"/>
          <w:w w:val="100"/>
          <w:position w:val="0"/>
          <w:shd w:val="clear" w:color="auto" w:fill="auto"/>
          <w:lang w:val="pl-PL" w:eastAsia="pl-PL" w:bidi="pl-PL"/>
        </w:rPr>
        <w:t>Redakcja.</w:t>
      </w:r>
    </w:p>
    <w:p>
      <w:pPr>
        <w:pStyle w:val="Style59"/>
        <w:keepNext w:val="0"/>
        <w:keepLines w:val="0"/>
        <w:widowControl w:val="0"/>
        <w:shd w:val="clear" w:color="auto" w:fill="auto"/>
        <w:bidi w:val="0"/>
        <w:spacing w:before="0" w:after="0" w:line="254" w:lineRule="auto"/>
        <w:ind w:left="0" w:right="0" w:firstLine="0"/>
        <w:jc w:val="right"/>
      </w:pPr>
      <w:r>
        <w:rPr>
          <w:color w:val="000000"/>
          <w:spacing w:val="0"/>
          <w:w w:val="100"/>
          <w:position w:val="0"/>
          <w:shd w:val="clear" w:color="auto" w:fill="auto"/>
          <w:lang w:val="fr-FR" w:eastAsia="fr-FR" w:bidi="fr-FR"/>
        </w:rPr>
        <w:t xml:space="preserve">Delran, N.J., 24 </w:t>
      </w:r>
      <w:r>
        <w:rPr>
          <w:color w:val="000000"/>
          <w:spacing w:val="0"/>
          <w:w w:val="100"/>
          <w:position w:val="0"/>
          <w:shd w:val="clear" w:color="auto" w:fill="auto"/>
          <w:lang w:val="pl-PL" w:eastAsia="pl-PL" w:bidi="pl-PL"/>
        </w:rPr>
        <w:t xml:space="preserve">października </w:t>
      </w:r>
      <w:r>
        <w:rPr>
          <w:color w:val="000000"/>
          <w:spacing w:val="0"/>
          <w:w w:val="100"/>
          <w:position w:val="0"/>
          <w:shd w:val="clear" w:color="auto" w:fill="auto"/>
          <w:lang w:val="fr-FR" w:eastAsia="fr-FR" w:bidi="fr-FR"/>
        </w:rPr>
        <w:t>1969.</w:t>
      </w:r>
    </w:p>
    <w:p>
      <w:pPr>
        <w:pStyle w:val="Style59"/>
        <w:keepNext w:val="0"/>
        <w:keepLines w:val="0"/>
        <w:widowControl w:val="0"/>
        <w:shd w:val="clear" w:color="auto" w:fill="auto"/>
        <w:bidi w:val="0"/>
        <w:spacing w:before="0" w:after="160" w:line="254" w:lineRule="auto"/>
        <w:ind w:left="0" w:right="0" w:firstLine="280"/>
        <w:jc w:val="both"/>
      </w:pPr>
      <w:r>
        <w:rPr>
          <w:color w:val="000000"/>
          <w:spacing w:val="0"/>
          <w:w w:val="100"/>
          <w:position w:val="0"/>
          <w:shd w:val="clear" w:color="auto" w:fill="auto"/>
          <w:lang w:val="pl-PL" w:eastAsia="pl-PL" w:bidi="pl-PL"/>
        </w:rPr>
        <w:t>Szanowny Panie Redaktorze,</w:t>
      </w:r>
    </w:p>
    <w:p>
      <w:pPr>
        <w:pStyle w:val="Style59"/>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 xml:space="preserve">Czytam pośmiertne „elogiae” w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Kulturze</w:t>
      </w:r>
      <w:r>
        <w:rPr>
          <w:color w:val="000000"/>
          <w:spacing w:val="0"/>
          <w:w w:val="100"/>
          <w:position w:val="0"/>
          <w:shd w:val="clear" w:color="auto" w:fill="auto"/>
          <w:lang w:val="pl-PL" w:eastAsia="pl-PL" w:bidi="pl-PL"/>
        </w:rPr>
        <w:t xml:space="preserve"> i poza jej ramami w pismach francuskich, angielskich i hiszpańskich. Żadne z tych mniej lub więcej zna</w:t>
        <w:softHyphen/>
        <w:t>nych „piór” żegnając Gombrowicza nie tylko nie podkreśliło, ale nawet nie wspomniało o największej wartości jaką ten pisarz obdarzył literaturę i kul</w:t>
        <w:softHyphen/>
        <w:t xml:space="preserve">turę współczesną :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pisania bez najbledszego cienia samocenzury —</w:t>
      </w:r>
      <w:r>
        <w:rPr>
          <w:color w:val="000000"/>
          <w:spacing w:val="0"/>
          <w:w w:val="100"/>
          <w:position w:val="0"/>
          <w:shd w:val="clear" w:color="auto" w:fill="auto"/>
          <w:lang w:val="pl-PL" w:eastAsia="pl-PL" w:bidi="pl-PL"/>
        </w:rPr>
        <w:t xml:space="preserve"> na co no- wet Rousseau, nawet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Oscar Wilde nie mogli się zdobyć...</w:t>
      </w:r>
    </w:p>
    <w:p>
      <w:pPr>
        <w:pStyle w:val="Style59"/>
        <w:keepNext w:val="0"/>
        <w:keepLines w:val="0"/>
        <w:widowControl w:val="0"/>
        <w:shd w:val="clear" w:color="auto" w:fill="auto"/>
        <w:bidi w:val="0"/>
        <w:spacing w:before="0" w:after="160" w:line="254" w:lineRule="auto"/>
        <w:ind w:left="0" w:right="0" w:firstLine="280"/>
        <w:jc w:val="both"/>
      </w:pPr>
      <w:r>
        <w:rPr>
          <w:color w:val="000000"/>
          <w:spacing w:val="0"/>
          <w:w w:val="100"/>
          <w:position w:val="0"/>
          <w:shd w:val="clear" w:color="auto" w:fill="auto"/>
          <w:lang w:val="pl-PL" w:eastAsia="pl-PL" w:bidi="pl-PL"/>
        </w:rPr>
        <w:t>Gombrowicz był (i jest) jedynym zjawiskiem i w ogóle jedynym pisarzem, z którego literacką twórczością się zetknąłem, posiadający ten „brak”. — „Brak” może nieuchwytny dla wielu, ale który stał się przyczyną jego popularności, być może w dużej mierze podświadomie narzuconej, w świa</w:t>
        <w:softHyphen/>
        <w:t>towych kołach intelektualnych (specjalnie w Niemczech). — Nic dziwnego zresztą że ten „brak”, ten walor nieoceniony, pominięto żegnając go. Któryż pisarz czy krytyk może przyznać się (jeżeli nie jest Gombrowiczem) nawet do najbladszego cienia obłudy?</w:t>
      </w:r>
    </w:p>
    <w:p>
      <w:pPr>
        <w:pStyle w:val="Style59"/>
        <w:keepNext w:val="0"/>
        <w:keepLines w:val="0"/>
        <w:widowControl w:val="0"/>
        <w:shd w:val="clear" w:color="auto" w:fill="auto"/>
        <w:tabs>
          <w:tab w:pos="3803" w:val="left"/>
        </w:tabs>
        <w:bidi w:val="0"/>
        <w:spacing w:before="0" w:after="160" w:line="254" w:lineRule="auto"/>
        <w:ind w:left="0" w:right="0" w:firstLine="280"/>
        <w:jc w:val="both"/>
        <w:rPr>
          <w:sz w:val="16"/>
          <w:szCs w:val="16"/>
        </w:rPr>
      </w:pPr>
      <w:r>
        <w:rPr>
          <w:color w:val="000000"/>
          <w:spacing w:val="0"/>
          <w:w w:val="100"/>
          <w:position w:val="0"/>
          <w:sz w:val="14"/>
          <w:szCs w:val="14"/>
          <w:shd w:val="clear" w:color="auto" w:fill="auto"/>
          <w:lang w:val="pl-PL" w:eastAsia="pl-PL" w:bidi="pl-PL"/>
        </w:rPr>
        <w:t>Z wysokim poważaniem,</w:t>
        <w:tab/>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Zygmunt FONBERG</w:t>
      </w:r>
    </w:p>
    <w:p>
      <w:pPr>
        <w:pStyle w:val="Style29"/>
        <w:keepNext w:val="0"/>
        <w:keepLines w:val="0"/>
        <w:widowControl w:val="0"/>
        <w:shd w:val="clear" w:color="auto" w:fill="auto"/>
        <w:bidi w:val="0"/>
        <w:spacing w:before="0" w:after="32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59"/>
        <w:keepNext w:val="0"/>
        <w:keepLines w:val="0"/>
        <w:widowControl w:val="0"/>
        <w:shd w:val="clear" w:color="auto" w:fill="auto"/>
        <w:bidi w:val="0"/>
        <w:spacing w:before="0" w:after="160" w:line="254" w:lineRule="auto"/>
        <w:ind w:left="0" w:right="0" w:firstLine="0"/>
        <w:jc w:val="center"/>
      </w:pPr>
      <w:r>
        <w:rPr>
          <w:color w:val="000000"/>
          <w:spacing w:val="0"/>
          <w:w w:val="100"/>
          <w:position w:val="0"/>
          <w:shd w:val="clear" w:color="auto" w:fill="auto"/>
          <w:lang w:val="pl-PL" w:eastAsia="pl-PL" w:bidi="pl-PL"/>
        </w:rPr>
        <w:t>OŚWIADCZENIE</w:t>
      </w:r>
    </w:p>
    <w:p>
      <w:pPr>
        <w:pStyle w:val="Style59"/>
        <w:keepNext w:val="0"/>
        <w:keepLines w:val="0"/>
        <w:widowControl w:val="0"/>
        <w:shd w:val="clear" w:color="auto" w:fill="auto"/>
        <w:bidi w:val="0"/>
        <w:spacing w:before="0" w:after="0" w:line="252" w:lineRule="auto"/>
        <w:ind w:left="0" w:right="0" w:firstLine="280"/>
        <w:jc w:val="both"/>
      </w:pPr>
      <w:r>
        <w:rPr>
          <w:color w:val="000000"/>
          <w:spacing w:val="0"/>
          <w:w w:val="100"/>
          <w:position w:val="0"/>
          <w:shd w:val="clear" w:color="auto" w:fill="auto"/>
          <w:lang w:val="pl-PL" w:eastAsia="pl-PL" w:bidi="pl-PL"/>
        </w:rPr>
        <w:t xml:space="preserve">W numerze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Nr 11/266 (1969) zostało podane:</w:t>
      </w:r>
    </w:p>
    <w:p>
      <w:pPr>
        <w:pStyle w:val="Style59"/>
        <w:keepNext w:val="0"/>
        <w:keepLines w:val="0"/>
        <w:widowControl w:val="0"/>
        <w:shd w:val="clear" w:color="auto" w:fill="auto"/>
        <w:bidi w:val="0"/>
        <w:spacing w:before="0" w:after="0" w:line="252" w:lineRule="auto"/>
        <w:ind w:left="0" w:right="0" w:firstLine="280"/>
        <w:jc w:val="both"/>
      </w:pPr>
      <w:r>
        <w:rPr>
          <w:color w:val="000000"/>
          <w:spacing w:val="0"/>
          <w:w w:val="100"/>
          <w:position w:val="0"/>
          <w:shd w:val="clear" w:color="auto" w:fill="auto"/>
          <w:lang w:val="pl-PL" w:eastAsia="pl-PL" w:bidi="pl-PL"/>
        </w:rPr>
        <w:t>„Wpłaty dla uczczenia pamięci J. Stempowskiego, na pomoc dla polskich studentów aresztowanych w P.R.L., zebrane w dniu pogrzebu przez Kazimie</w:t>
        <w:softHyphen/>
        <w:t xml:space="preserve">rza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Pozycja wpłat 2-ga: Julian Godlewski/Lugano Fr. szw. 300. Proszę o przyjęcie do wiadomości, że na pogrzebie śp. J. Stempowskiego niestety nie mogłem być obecnym, na skutek jednak apelu do mnie skiero</w:t>
        <w:softHyphen/>
        <w:t>wanego ofiarowałem wyżej wspomnianą sumę na rzecz pomocy polskim studentom w kraju. W całej mej długoletniej działalności społeczno-charyta- tywnej wystrzegałem się i nadal wystrzegać się będę wszelkich akcentów politycznych. Mam nadzieję, że moje oświadczenie zostanie odpowiednio do mej intencji zrozumiane.</w:t>
      </w:r>
    </w:p>
    <w:p>
      <w:pPr>
        <w:pStyle w:val="Style26"/>
        <w:keepNext w:val="0"/>
        <w:keepLines w:val="0"/>
        <w:widowControl w:val="0"/>
        <w:shd w:val="clear" w:color="auto" w:fill="auto"/>
        <w:bidi w:val="0"/>
        <w:spacing w:before="0" w:after="160" w:line="221" w:lineRule="auto"/>
        <w:ind w:left="0" w:right="280" w:firstLine="0"/>
        <w:jc w:val="right"/>
        <w:rPr>
          <w:sz w:val="14"/>
          <w:szCs w:val="14"/>
        </w:rPr>
      </w:pPr>
      <w:r>
        <w:rPr>
          <w:i/>
          <w:iCs/>
          <w:color w:val="000000"/>
          <w:spacing w:val="0"/>
          <w:w w:val="100"/>
          <w:position w:val="0"/>
          <w:sz w:val="16"/>
          <w:szCs w:val="16"/>
          <w:shd w:val="clear" w:color="auto" w:fill="auto"/>
          <w:lang w:val="pl-PL" w:eastAsia="pl-PL" w:bidi="pl-PL"/>
        </w:rPr>
        <w:t>Julian GODLEWSKI</w:t>
      </w:r>
      <w:r>
        <w:rPr>
          <w:rFonts w:ascii="Arial" w:eastAsia="Arial" w:hAnsi="Arial" w:cs="Arial"/>
          <w:color w:val="000000"/>
          <w:spacing w:val="0"/>
          <w:w w:val="100"/>
          <w:position w:val="0"/>
          <w:sz w:val="14"/>
          <w:szCs w:val="14"/>
          <w:shd w:val="clear" w:color="auto" w:fill="auto"/>
          <w:lang w:val="pl-PL" w:eastAsia="pl-PL" w:bidi="pl-PL"/>
        </w:rPr>
        <w:t xml:space="preserve"> </w:t>
      </w:r>
      <w:r>
        <w:rPr>
          <w:rFonts w:ascii="Arial" w:eastAsia="Arial" w:hAnsi="Arial" w:cs="Arial"/>
          <w:color w:val="000000"/>
          <w:spacing w:val="0"/>
          <w:w w:val="100"/>
          <w:position w:val="0"/>
          <w:sz w:val="14"/>
          <w:szCs w:val="14"/>
          <w:shd w:val="clear" w:color="auto" w:fill="auto"/>
          <w:lang w:val="fr-FR" w:eastAsia="fr-FR" w:bidi="fr-FR"/>
        </w:rPr>
        <w:t>(Lugano)</w:t>
      </w:r>
    </w:p>
    <w:p>
      <w:pPr>
        <w:pStyle w:val="Style26"/>
        <w:keepNext w:val="0"/>
        <w:keepLines w:val="0"/>
        <w:widowControl w:val="0"/>
        <w:shd w:val="clear" w:color="auto" w:fill="auto"/>
        <w:bidi w:val="0"/>
        <w:spacing w:before="0" w:after="0" w:line="221" w:lineRule="auto"/>
        <w:ind w:left="0" w:right="0" w:firstLine="280"/>
        <w:jc w:val="both"/>
      </w:pPr>
      <w:r>
        <w:rPr>
          <w:i/>
          <w:iCs/>
          <w:color w:val="000000"/>
          <w:spacing w:val="0"/>
          <w:w w:val="100"/>
          <w:position w:val="0"/>
          <w:shd w:val="clear" w:color="auto" w:fill="auto"/>
          <w:lang w:val="pl-PL" w:eastAsia="pl-PL" w:bidi="pl-PL"/>
        </w:rPr>
        <w:t xml:space="preserve">Zamieszczając powyższe oświadczenie p. Juliana Godlewskiego pragniemy wyjaśnić nieporozumienie. Zbiórkę zainicjował p. Kazimierz </w:t>
      </w:r>
      <w:r>
        <w:rPr>
          <w:i/>
          <w:iCs/>
          <w:color w:val="000000"/>
          <w:spacing w:val="0"/>
          <w:w w:val="100"/>
          <w:position w:val="0"/>
          <w:shd w:val="clear" w:color="auto" w:fill="auto"/>
          <w:lang w:val="fr-FR" w:eastAsia="fr-FR" w:bidi="fr-FR"/>
        </w:rPr>
        <w:t xml:space="preserve">Vincenz. </w:t>
      </w:r>
      <w:r>
        <w:rPr>
          <w:i/>
          <w:iCs/>
          <w:color w:val="000000"/>
          <w:spacing w:val="0"/>
          <w:w w:val="100"/>
          <w:position w:val="0"/>
          <w:shd w:val="clear" w:color="auto" w:fill="auto"/>
          <w:lang w:val="pl-PL" w:eastAsia="pl-PL" w:bidi="pl-PL"/>
        </w:rPr>
        <w:t>Na jego</w:t>
        <w:br w:type="page"/>
      </w:r>
      <w:r>
        <w:rPr>
          <w:i/>
          <w:iCs/>
          <w:color w:val="000000"/>
          <w:spacing w:val="0"/>
          <w:w w:val="100"/>
          <w:position w:val="0"/>
          <w:shd w:val="clear" w:color="auto" w:fill="auto"/>
          <w:lang w:val="pl-PL" w:eastAsia="pl-PL" w:bidi="pl-PL"/>
        </w:rPr>
        <w:t>telefoniczne zapytanie czy zebrane kwoty przeznaczyć na Fundusz „Kultury” zasugerowaliśmy mu, by je przekazać na pomoc dla aresztowanych studen</w:t>
        <w:softHyphen/>
        <w:t>tów, których los od 1968 roku bardzo żywo interesował Jerzego Stempowskiego. Jeszcze kilka tygodni przed jego śmiercią omawialiśmy z nim sprawę zebra</w:t>
        <w:softHyphen/>
        <w:t>nia na ten cel odpowiednich środków. Byłaby to więc, w naszym przekonaniu, jakby kontynuacja jego planów i zamierzeń. Żałujemy, że p. Godlewski nie został o tym powiadomiony przez inicjatorów zbiórki. Ponieważ jednak Fundusz „Kultury” służy dla ściśle określonych celów kulturalno-politycz</w:t>
        <w:softHyphen/>
        <w:t>nych, trudno by nam było wprowadzać doń jakiś specjalny dział przeznaczo</w:t>
        <w:softHyphen/>
        <w:t>ny wyłącznie na pomoc dla studentów jako takich. Doceniamy potrzebę takiej akcji, ale przekracza ona już nasze możliwości. Dlatego też zwracamy p. God</w:t>
        <w:softHyphen/>
        <w:t>lewskiemu wpłaconą przez niego sumę F.S. 300,—.</w:t>
      </w:r>
    </w:p>
    <w:p>
      <w:pPr>
        <w:pStyle w:val="Style26"/>
        <w:keepNext w:val="0"/>
        <w:keepLines w:val="0"/>
        <w:widowControl w:val="0"/>
        <w:shd w:val="clear" w:color="auto" w:fill="auto"/>
        <w:bidi w:val="0"/>
        <w:spacing w:before="0" w:after="160" w:line="221" w:lineRule="auto"/>
        <w:ind w:left="0" w:right="300" w:firstLine="0"/>
        <w:jc w:val="right"/>
      </w:pPr>
      <w:r>
        <w:rPr>
          <w:i/>
          <w:iCs/>
          <w:color w:val="000000"/>
          <w:spacing w:val="0"/>
          <w:w w:val="100"/>
          <w:position w:val="0"/>
          <w:shd w:val="clear" w:color="auto" w:fill="auto"/>
          <w:lang w:val="pl-PL" w:eastAsia="pl-PL" w:bidi="pl-PL"/>
        </w:rPr>
        <w:t>REDAKCJA</w:t>
      </w:r>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59"/>
        <w:keepNext w:val="0"/>
        <w:keepLines w:val="0"/>
        <w:widowControl w:val="0"/>
        <w:shd w:val="clear" w:color="auto" w:fill="auto"/>
        <w:bidi w:val="0"/>
        <w:spacing w:before="0" w:after="0" w:line="254" w:lineRule="auto"/>
        <w:ind w:left="0" w:right="0" w:firstLine="0"/>
        <w:jc w:val="right"/>
      </w:pPr>
      <w:r>
        <w:rPr>
          <w:color w:val="000000"/>
          <w:spacing w:val="0"/>
          <w:w w:val="100"/>
          <w:position w:val="0"/>
          <w:shd w:val="clear" w:color="auto" w:fill="auto"/>
          <w:lang w:val="fr-FR" w:eastAsia="fr-FR" w:bidi="fr-FR"/>
        </w:rPr>
        <w:t xml:space="preserve">Sunnyvale, </w:t>
      </w:r>
      <w:r>
        <w:rPr>
          <w:color w:val="000000"/>
          <w:spacing w:val="0"/>
          <w:w w:val="100"/>
          <w:position w:val="0"/>
          <w:shd w:val="clear" w:color="auto" w:fill="auto"/>
          <w:lang w:val="pl-PL" w:eastAsia="pl-PL" w:bidi="pl-PL"/>
        </w:rPr>
        <w:t>12 listopada 1969.</w:t>
      </w:r>
    </w:p>
    <w:p>
      <w:pPr>
        <w:pStyle w:val="Style59"/>
        <w:keepNext w:val="0"/>
        <w:keepLines w:val="0"/>
        <w:widowControl w:val="0"/>
        <w:shd w:val="clear" w:color="auto" w:fill="auto"/>
        <w:bidi w:val="0"/>
        <w:spacing w:before="0" w:after="160" w:line="254" w:lineRule="auto"/>
        <w:ind w:left="0" w:right="0" w:firstLine="280"/>
        <w:jc w:val="both"/>
      </w:pPr>
      <w:r>
        <w:rPr>
          <w:color w:val="000000"/>
          <w:spacing w:val="0"/>
          <w:w w:val="100"/>
          <w:position w:val="0"/>
          <w:shd w:val="clear" w:color="auto" w:fill="auto"/>
          <w:lang w:val="pl-PL" w:eastAsia="pl-PL" w:bidi="pl-PL"/>
        </w:rPr>
        <w:t>Drogi Panie Redaktorze,</w:t>
      </w:r>
    </w:p>
    <w:p>
      <w:pPr>
        <w:pStyle w:val="Style59"/>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 xml:space="preserve">W kwietniowym numerze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napisałem o bibliografii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Wępsięcia z Chicago, że „praca ta zapełnia jedną z najdotkliwszych luk w zakresie badań prasoznawczych polskiej Diaspory”, dodając iż „zasługa Wępsięcia jest tym większa, że opracowując swój katalog poloniców amerykańskich musiał przedzierać się przez teren prawie dziewiczy”. Podałem, że „zestawił imponującą liczbę poloniców, bo aż 1201”, stwierdzając, iż „mocną stroną zapisu [jego] jest lokalizowanie każdego wydawnictwa, w jednej lub kilku bibliotekach na terenie Stanów, przy czym Autor usiłuje określić nawet objętość danego zbioru. Podnosi to niesłychanie wartość użytkową jego książ</w:t>
        <w:softHyphen/>
        <w:t>ki, i stanowi najmocniejszą jej stronę”. Na zakończenie dodałem: „Zajęliśmy się szczegółowiej pionierską pracą Jana Wępsięcia, gdyż jest to dzieło, które w pełni na specjalną uwagę zasługuje, oraz w nadziei, że poruszone tutaj nie</w:t>
        <w:softHyphen/>
        <w:t>dociągnięcia i błędy, przyczynią się, być może, do wydania w przyszłości peł</w:t>
        <w:softHyphen/>
        <w:t>niejszego i doskonalszego drugiego wydania tej ze wszechmiar pożytecznej pracy”.</w:t>
      </w:r>
    </w:p>
    <w:p>
      <w:pPr>
        <w:pStyle w:val="Style59"/>
        <w:keepNext w:val="0"/>
        <w:keepLines w:val="0"/>
        <w:widowControl w:val="0"/>
        <w:shd w:val="clear" w:color="auto" w:fill="auto"/>
        <w:bidi w:val="0"/>
        <w:spacing w:before="0" w:after="0" w:line="254" w:lineRule="auto"/>
        <w:ind w:left="0" w:right="0" w:firstLine="280"/>
        <w:jc w:val="both"/>
      </w:pPr>
      <w:r>
        <w:rPr>
          <w:color w:val="000000"/>
          <w:spacing w:val="0"/>
          <w:w w:val="100"/>
          <w:position w:val="0"/>
          <w:shd w:val="clear" w:color="auto" w:fill="auto"/>
          <w:lang w:val="pl-PL" w:eastAsia="pl-PL" w:bidi="pl-PL"/>
        </w:rPr>
        <w:t xml:space="preserve">W październikowym numerze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Kultury</w:t>
      </w:r>
      <w:r>
        <w:rPr>
          <w:color w:val="000000"/>
          <w:spacing w:val="0"/>
          <w:w w:val="100"/>
          <w:position w:val="0"/>
          <w:shd w:val="clear" w:color="auto" w:fill="auto"/>
          <w:lang w:val="pl-PL" w:eastAsia="pl-PL" w:bidi="pl-PL"/>
        </w:rPr>
        <w:t xml:space="preserve"> p. Wepsięć określa moją recenzję w następujący sposób: „Celem recenzji jest poinformowanie czytelnika o no</w:t>
        <w:softHyphen/>
        <w:t>wej książce, podkreślenie osiągnięć i wytknięcie błędów. Wolno to robić re</w:t>
        <w:softHyphen/>
        <w:t>cenzentowi, przyjmując swój punkt widzenia, ale budowanie piramidy chaosu pojęć i podejmowanie omawiania danej pracy z takiej pozycji jest raczej bardzo rzadko spotykane”.</w:t>
      </w:r>
    </w:p>
    <w:p>
      <w:pPr>
        <w:pStyle w:val="Style59"/>
        <w:keepNext w:val="0"/>
        <w:keepLines w:val="0"/>
        <w:widowControl w:val="0"/>
        <w:shd w:val="clear" w:color="auto" w:fill="auto"/>
        <w:bidi w:val="0"/>
        <w:spacing w:before="0" w:after="160" w:line="254" w:lineRule="auto"/>
        <w:ind w:left="0" w:right="0" w:firstLine="280"/>
        <w:jc w:val="both"/>
      </w:pPr>
      <w:r>
        <w:rPr>
          <w:color w:val="000000"/>
          <w:spacing w:val="0"/>
          <w:w w:val="100"/>
          <w:position w:val="0"/>
          <w:shd w:val="clear" w:color="auto" w:fill="auto"/>
          <w:lang w:val="pl-PL" w:eastAsia="pl-PL" w:bidi="pl-PL"/>
        </w:rPr>
        <w:t>Chcę z tego miejsca p. Wępsięcia przeprosić za przytoczone w pierwszej części niniejszego listu moje opinie o jego dziele, i tuszę, że Pan Redaktor udzieli gościny tym kilkunastu zdaniom na łamach Swego pisma.</w:t>
      </w:r>
    </w:p>
    <w:p>
      <w:pPr>
        <w:pStyle w:val="Style59"/>
        <w:keepNext w:val="0"/>
        <w:keepLines w:val="0"/>
        <w:widowControl w:val="0"/>
        <w:shd w:val="clear" w:color="auto" w:fill="auto"/>
        <w:bidi w:val="0"/>
        <w:spacing w:before="0" w:after="0" w:line="230" w:lineRule="auto"/>
        <w:ind w:left="0" w:right="0" w:firstLine="280"/>
        <w:jc w:val="both"/>
      </w:pPr>
      <w:r>
        <w:rPr>
          <w:color w:val="000000"/>
          <w:spacing w:val="0"/>
          <w:w w:val="100"/>
          <w:position w:val="0"/>
          <w:shd w:val="clear" w:color="auto" w:fill="auto"/>
          <w:lang w:val="pl-PL" w:eastAsia="pl-PL" w:bidi="pl-PL"/>
        </w:rPr>
        <w:t>Serdecznie Pana pozdrawiam,</w:t>
      </w:r>
    </w:p>
    <w:p>
      <w:pPr>
        <w:pStyle w:val="Style26"/>
        <w:keepNext w:val="0"/>
        <w:keepLines w:val="0"/>
        <w:widowControl w:val="0"/>
        <w:shd w:val="clear" w:color="auto" w:fill="auto"/>
        <w:bidi w:val="0"/>
        <w:spacing w:before="0" w:after="160" w:line="230" w:lineRule="auto"/>
        <w:ind w:left="0" w:right="300" w:firstLine="0"/>
        <w:jc w:val="right"/>
      </w:pPr>
      <w:r>
        <w:rPr>
          <w:i/>
          <w:iCs/>
          <w:color w:val="000000"/>
          <w:spacing w:val="0"/>
          <w:w w:val="100"/>
          <w:position w:val="0"/>
          <w:shd w:val="clear" w:color="auto" w:fill="auto"/>
          <w:lang w:val="pl-PL" w:eastAsia="pl-PL" w:bidi="pl-PL"/>
        </w:rPr>
        <w:t>Jan KOWALIK</w:t>
      </w:r>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59"/>
        <w:keepNext w:val="0"/>
        <w:keepLines w:val="0"/>
        <w:widowControl w:val="0"/>
        <w:shd w:val="clear" w:color="auto" w:fill="auto"/>
        <w:bidi w:val="0"/>
        <w:spacing w:before="0" w:after="0" w:line="254" w:lineRule="auto"/>
        <w:ind w:left="0" w:right="0" w:firstLine="0"/>
        <w:jc w:val="right"/>
      </w:pP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Kansas, U.S.A.</w:t>
      </w:r>
    </w:p>
    <w:p>
      <w:pPr>
        <w:pStyle w:val="Style59"/>
        <w:keepNext w:val="0"/>
        <w:keepLines w:val="0"/>
        <w:widowControl w:val="0"/>
        <w:shd w:val="clear" w:color="auto" w:fill="auto"/>
        <w:bidi w:val="0"/>
        <w:spacing w:before="0" w:after="160" w:line="254" w:lineRule="auto"/>
        <w:ind w:left="0" w:right="0" w:firstLine="280"/>
        <w:jc w:val="both"/>
      </w:pPr>
      <w:r>
        <w:rPr>
          <w:color w:val="000000"/>
          <w:spacing w:val="0"/>
          <w:w w:val="100"/>
          <w:position w:val="0"/>
          <w:shd w:val="clear" w:color="auto" w:fill="auto"/>
          <w:lang w:val="pl-PL" w:eastAsia="pl-PL" w:bidi="pl-PL"/>
        </w:rPr>
        <w:t>Szanowny Panie Redaktorze,</w:t>
      </w:r>
    </w:p>
    <w:p>
      <w:pPr>
        <w:pStyle w:val="Style59"/>
        <w:keepNext w:val="0"/>
        <w:keepLines w:val="0"/>
        <w:widowControl w:val="0"/>
        <w:shd w:val="clear" w:color="auto" w:fill="auto"/>
        <w:bidi w:val="0"/>
        <w:spacing w:before="0" w:after="0" w:line="254" w:lineRule="auto"/>
        <w:ind w:left="0" w:right="0" w:firstLine="280"/>
        <w:jc w:val="both"/>
        <w:rPr>
          <w:sz w:val="16"/>
          <w:szCs w:val="16"/>
        </w:rPr>
      </w:pPr>
      <w:r>
        <w:rPr>
          <w:color w:val="000000"/>
          <w:spacing w:val="0"/>
          <w:w w:val="100"/>
          <w:position w:val="0"/>
          <w:sz w:val="14"/>
          <w:szCs w:val="14"/>
          <w:shd w:val="clear" w:color="auto" w:fill="auto"/>
          <w:lang w:val="pl-PL" w:eastAsia="pl-PL" w:bidi="pl-PL"/>
        </w:rPr>
        <w:t xml:space="preserve">Więcej z sentymentu do tego kraju niż z właściwego zainteresowania czytuję wszelką lekturę o sprawach słowackich. W nrze 10/265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 xml:space="preserve">Kultury </w:t>
      </w:r>
      <w:r>
        <w:rPr>
          <w:color w:val="000000"/>
          <w:spacing w:val="0"/>
          <w:w w:val="100"/>
          <w:position w:val="0"/>
          <w:sz w:val="14"/>
          <w:szCs w:val="14"/>
          <w:shd w:val="clear" w:color="auto" w:fill="auto"/>
          <w:lang w:val="pl-PL" w:eastAsia="pl-PL" w:bidi="pl-PL"/>
        </w:rPr>
        <w:t>przeczytałam w artykule pt. „Smutna parafia” następujące zdanie: „Chrzcić</w:t>
        <w:br w:type="page"/>
      </w:r>
      <w:r>
        <w:rPr>
          <w:rStyle w:val="CharStyle27"/>
          <w:b/>
          <w:bCs/>
        </w:rPr>
        <w:t>dzieci musieliśmy w odległej wiosce słowackiej Dursztyn”. Autor artykułu w tym kontekście zdaje się sugerować czytelnikowi, że ów Dursztyn jest wioską słowacką bez zastrzeżeń.</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Tak się składa, że człowiek, który się mną opiekował w ostatnim roku wojny i w dużej mierze przyczynił się do mojego ocalenia, był przed wojną proboszczem w Dursztynie na Spiszu. Nasłuchałam się więc dużo o tej spisz- skiej parafii, a także poznałam kilka osób pochodzących stamtąd uważają</w:t>
        <w:softHyphen/>
        <w:t>cych się za Polaków. Ksiądz ten, zakonnik, którego władze nowopowstałego państwa słowackiego zesłały do klasztoru w Wschodniej Słowacji był Pola- kiem-patriotą, pochodzącym z Łodzi i nie znającym zupełnie miejscowego dialektu. Sam uważał swoje wygnanie za czasowe i marzył o powrocie na dursztyńską parafię czego gorąco oczekiwali też jego parafianie. Ten czło</w:t>
        <w:softHyphen/>
        <w:t>wiek łagodny, dobry, nie rozpolitykowany i nie wojowniczy na pewno nie byłby marzył o powrocie do Dursztyna, gdyby parafianie byli wobec niego stosowali takie szykany, jakie widocznie stosują wobec księży Polaków. Nigdy od niego nie słyszałam, żeby mu tam dokuczano jako Polakowi lub żeby żądano od niego jakichś bodaj sympatii prosłowackich. Oczywiście wszystko to działo się ćwierć wieku temu. Ale czas pod Tatrami płynie wolno, a życie jak wynika z artykułu, toczy się jak dawniej wokół Kościoła i spraw kościel</w:t>
        <w:softHyphen/>
        <w:t>nych. Po wojnie Dursztyn znalazł się znowu w Polsce. O ile nie nastąpiła w ciągu 24 lat jakaś korektura granicy, chyba ciągle jest w Polsce Ludowej. W każdym razie nie można go na pewno nazwać bez zastrzeżeń wsią sło</w:t>
        <w:softHyphen/>
        <w:t>wacką.</w:t>
      </w:r>
    </w:p>
    <w:p>
      <w:pPr>
        <w:pStyle w:val="Style26"/>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Sprawa Spiszą, jak wszystkie sprawy narodowościowo-graniczne jest bar</w:t>
        <w:softHyphen/>
        <w:t>dziej skomplikowana niż to przedstawia autor artykułu. A mieszkańcy spor</w:t>
        <w:softHyphen/>
        <w:t>nych terenów są na ogół niezadowoleni z własnego losu niezależnie od tego, gdzie oficjalnie należą.</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 poważaniem,</w:t>
      </w:r>
    </w:p>
    <w:p>
      <w:pPr>
        <w:pStyle w:val="Style26"/>
        <w:keepNext w:val="0"/>
        <w:keepLines w:val="0"/>
        <w:widowControl w:val="0"/>
        <w:shd w:val="clear" w:color="auto" w:fill="auto"/>
        <w:bidi w:val="0"/>
        <w:spacing w:before="0" w:after="140" w:line="221" w:lineRule="auto"/>
        <w:ind w:left="0" w:right="300" w:firstLine="0"/>
        <w:jc w:val="right"/>
      </w:pPr>
      <w:r>
        <w:rPr>
          <w:i/>
          <w:iCs/>
          <w:color w:val="000000"/>
          <w:spacing w:val="0"/>
          <w:w w:val="100"/>
          <w:position w:val="0"/>
          <w:shd w:val="clear" w:color="auto" w:fill="auto"/>
          <w:lang w:val="pl-PL" w:eastAsia="pl-PL" w:bidi="pl-PL"/>
        </w:rPr>
        <w:t>Jadwiga MAURER</w:t>
      </w:r>
    </w:p>
    <w:p>
      <w:pPr>
        <w:pStyle w:val="Style29"/>
        <w:keepNext w:val="0"/>
        <w:keepLines w:val="0"/>
        <w:widowControl w:val="0"/>
        <w:shd w:val="clear" w:color="auto" w:fill="auto"/>
        <w:bidi w:val="0"/>
        <w:spacing w:before="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New York, 20 listopada 1969.</w:t>
      </w:r>
    </w:p>
    <w:p>
      <w:pPr>
        <w:pStyle w:val="Style26"/>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Pan dr Klaudiusz Hrabyk w krajowym piśmie </w:t>
      </w:r>
      <w:r>
        <w:rPr>
          <w:i/>
          <w:iCs/>
          <w:color w:val="000000"/>
          <w:spacing w:val="0"/>
          <w:w w:val="100"/>
          <w:position w:val="0"/>
          <w:shd w:val="clear" w:color="auto" w:fill="auto"/>
          <w:lang w:val="pl-PL" w:eastAsia="pl-PL" w:bidi="pl-PL"/>
        </w:rPr>
        <w:t>Życie Warszawy</w:t>
      </w:r>
      <w:r>
        <w:rPr>
          <w:color w:val="000000"/>
          <w:spacing w:val="0"/>
          <w:w w:val="100"/>
          <w:position w:val="0"/>
          <w:shd w:val="clear" w:color="auto" w:fill="auto"/>
          <w:lang w:val="pl-PL" w:eastAsia="pl-PL" w:bidi="pl-PL"/>
        </w:rPr>
        <w:t xml:space="preserve"> z dnia 21-22 września 1969 roku umieścił wyjątki z mojej książki „Wspomnienia Kowieńskie”. Podał on w nich moją rozmowę z attache wojskowym Rosji Sowieckiej, ówczesnym majorem (1938) Korotkich. Jednakże pan Hrabyk nie umieścił całości rozmowy, a zwłaszcza nie podał mojej odpowiedzi na nieoczekiwaną propozycję majora Korotkich. Dotyczyła ona ni mniej ni więcej tylko zawarcia sojuszu Rosji Sowieckiej z Polską.</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Ponieważ nie mogę umieszczać mego sprostowania w prasie krajowej ze względów zrozumiałych, przeto podaję je w Pańskim miesięczniku. Na str. 126 mojej książki „Wspomnienia Kowieńskie” piszę:</w:t>
      </w:r>
    </w:p>
    <w:p>
      <w:pPr>
        <w:pStyle w:val="Style26"/>
        <w:keepNext w:val="0"/>
        <w:keepLines w:val="0"/>
        <w:widowControl w:val="0"/>
        <w:shd w:val="clear" w:color="auto" w:fill="auto"/>
        <w:bidi w:val="0"/>
        <w:spacing w:before="0" w:after="0" w:line="221" w:lineRule="auto"/>
        <w:ind w:left="0" w:right="0" w:firstLine="300"/>
        <w:jc w:val="both"/>
        <w:rPr>
          <w:sz w:val="14"/>
          <w:szCs w:val="14"/>
        </w:rPr>
      </w:pPr>
      <w:r>
        <w:rPr>
          <w:color w:val="000000"/>
          <w:spacing w:val="0"/>
          <w:w w:val="100"/>
          <w:position w:val="0"/>
          <w:sz w:val="16"/>
          <w:szCs w:val="16"/>
          <w:shd w:val="clear" w:color="auto" w:fill="auto"/>
          <w:lang w:val="pl-PL" w:eastAsia="pl-PL" w:bidi="pl-PL"/>
        </w:rPr>
        <w:t>„Mówiąc dalej (z mjr. Korotkich — L.M.), podkreśliłem bardzo mocno, że na naszej polskiej ziemi pragniemy bić się samodzielnie, suwerennie i pod swoim własnym dowództwem. Co do wkroczenia wojsk rosyjskich na ziemie polskie zaznaczyłem, że długowieczne doświadczenia nauczyły Polaków nie ufać nikomu, a zwłaszcza Rosjanom, gdyż wiemy zbyt dobrze, że raz przez wojska rosyjskie zajęte ziemie — Wilno i Lwów — nigdy dobrowolnie nie będą nam zwrócone. Nie znaczy to jednak — mówiłem dalej — że odrzucam udział wojsk rosyjskich na obu skrzydłach polskich — na północy w Prusach Wschodnich i na południu na kierunku Wiedeń-Czechosłowacja. W wypadku</w:t>
        <w:br w:type="page"/>
      </w:r>
      <w:r>
        <w:rPr>
          <w:rStyle w:val="CharStyle60"/>
          <w:b/>
          <w:bCs/>
        </w:rPr>
        <w:t>obecności wojsk sowieckich na polskich skrzydłach, zagadnienie wspólnego naczelnego dowództwa byłoby rzeczy do omówienia i ustalenia pomiędzy Rosję a Polskę”.</w:t>
      </w:r>
    </w:p>
    <w:p>
      <w:pPr>
        <w:pStyle w:val="Style59"/>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Jeśliby pan dr Hrabyk raczył umieścić ten ustęp mojej księżki ze stro</w:t>
        <w:softHyphen/>
        <w:t>nicy 126, to wówczas wymowa jego artykułu miałaby zgoła odmienne zna</w:t>
        <w:softHyphen/>
        <w:t>czenie.</w:t>
      </w:r>
    </w:p>
    <w:p>
      <w:pPr>
        <w:pStyle w:val="Style59"/>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Łęczę wyrazy prawdziwego szacunku i poważania,</w:t>
      </w:r>
    </w:p>
    <w:p>
      <w:pPr>
        <w:pStyle w:val="Style26"/>
        <w:keepNext w:val="0"/>
        <w:keepLines w:val="0"/>
        <w:widowControl w:val="0"/>
        <w:shd w:val="clear" w:color="auto" w:fill="auto"/>
        <w:bidi w:val="0"/>
        <w:spacing w:before="0" w:after="660" w:line="240" w:lineRule="auto"/>
        <w:ind w:left="0" w:right="300" w:firstLine="0"/>
        <w:jc w:val="right"/>
      </w:pPr>
      <w:r>
        <w:rPr>
          <w:i/>
          <w:iCs/>
          <w:color w:val="000000"/>
          <w:spacing w:val="0"/>
          <w:w w:val="100"/>
          <w:position w:val="0"/>
          <w:shd w:val="clear" w:color="auto" w:fill="auto"/>
          <w:lang w:val="pl-PL" w:eastAsia="pl-PL" w:bidi="pl-PL"/>
        </w:rPr>
        <w:t>Leon MITKIEWICZ</w:t>
      </w:r>
    </w:p>
    <w:p>
      <w:pPr>
        <w:pStyle w:val="Style8"/>
        <w:keepNext w:val="0"/>
        <w:keepLines w:val="0"/>
        <w:widowControl w:val="0"/>
        <w:shd w:val="clear" w:color="auto" w:fill="auto"/>
        <w:bidi w:val="0"/>
        <w:spacing w:before="0" w:after="16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 CHICAGO POWSTAŁA SKŁADNICA POLSKICH</w:t>
        <w:br/>
        <w:t>KSIĄŻEK</w:t>
      </w:r>
    </w:p>
    <w:p>
      <w:pPr>
        <w:pStyle w:val="Style59"/>
        <w:keepNext w:val="0"/>
        <w:keepLines w:val="0"/>
        <w:widowControl w:val="0"/>
        <w:shd w:val="clear" w:color="auto" w:fill="auto"/>
        <w:bidi w:val="0"/>
        <w:spacing w:before="0" w:after="0" w:line="254" w:lineRule="auto"/>
        <w:ind w:left="0" w:right="0" w:firstLine="300"/>
        <w:jc w:val="both"/>
      </w:pPr>
      <w:r>
        <w:rPr>
          <w:color w:val="000000"/>
          <w:spacing w:val="0"/>
          <w:w w:val="100"/>
          <w:position w:val="0"/>
          <w:shd w:val="clear" w:color="auto" w:fill="auto"/>
          <w:lang w:val="pl-PL" w:eastAsia="pl-PL" w:bidi="pl-PL"/>
        </w:rPr>
        <w:t>Największa w Stanach Zjednoczonych polonijna składnica księżek pow</w:t>
        <w:softHyphen/>
        <w:t>stała w Chicago przez połęczenie trzech punktów księgarskich, które istniały i działały od wielu lat.</w:t>
      </w:r>
    </w:p>
    <w:p>
      <w:pPr>
        <w:pStyle w:val="Style59"/>
        <w:keepNext w:val="0"/>
        <w:keepLines w:val="0"/>
        <w:widowControl w:val="0"/>
        <w:shd w:val="clear" w:color="auto" w:fill="auto"/>
        <w:bidi w:val="0"/>
        <w:spacing w:before="0" w:after="0" w:line="240" w:lineRule="auto"/>
        <w:ind w:left="0" w:right="0" w:firstLine="300"/>
        <w:jc w:val="both"/>
        <w:rPr>
          <w:sz w:val="16"/>
          <w:szCs w:val="16"/>
        </w:rPr>
      </w:pPr>
      <w:r>
        <w:rPr>
          <w:color w:val="000000"/>
          <w:spacing w:val="0"/>
          <w:w w:val="100"/>
          <w:position w:val="0"/>
          <w:sz w:val="14"/>
          <w:szCs w:val="14"/>
          <w:shd w:val="clear" w:color="auto" w:fill="auto"/>
          <w:lang w:val="pl-PL" w:eastAsia="pl-PL" w:bidi="pl-PL"/>
        </w:rPr>
        <w:t xml:space="preserve">Nowa placówka wydawniczo-księgarska objęła przy tej reorganizacji starę, bo założonę w 1873 r. księgarnię Polish American Book co. oraz księgarnie, istniejęce od dziesiętków lat przy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Dzienniku Chicagowskim</w:t>
      </w:r>
      <w:r>
        <w:rPr>
          <w:color w:val="000000"/>
          <w:spacing w:val="0"/>
          <w:w w:val="100"/>
          <w:position w:val="0"/>
          <w:sz w:val="14"/>
          <w:szCs w:val="14"/>
          <w:shd w:val="clear" w:color="auto" w:fill="auto"/>
          <w:lang w:val="pl-PL" w:eastAsia="pl-PL" w:bidi="pl-PL"/>
        </w:rPr>
        <w:t xml:space="preserve"> i tygodniku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Ameryka-Echo.</w:t>
      </w:r>
    </w:p>
    <w:p>
      <w:pPr>
        <w:pStyle w:val="Style59"/>
        <w:keepNext w:val="0"/>
        <w:keepLines w:val="0"/>
        <w:widowControl w:val="0"/>
        <w:shd w:val="clear" w:color="auto" w:fill="auto"/>
        <w:bidi w:val="0"/>
        <w:spacing w:before="0" w:after="1920" w:line="240" w:lineRule="auto"/>
        <w:ind w:left="0" w:right="0" w:firstLine="300"/>
        <w:jc w:val="both"/>
        <w:rPr>
          <w:sz w:val="16"/>
          <w:szCs w:val="16"/>
        </w:rPr>
      </w:pPr>
      <w:r>
        <w:rPr>
          <w:color w:val="000000"/>
          <w:spacing w:val="0"/>
          <w:w w:val="100"/>
          <w:position w:val="0"/>
          <w:sz w:val="14"/>
          <w:szCs w:val="14"/>
          <w:shd w:val="clear" w:color="auto" w:fill="auto"/>
          <w:lang w:val="pl-PL" w:eastAsia="pl-PL" w:bidi="pl-PL"/>
        </w:rPr>
        <w:t xml:space="preserve">Centralna składnica będzie działała pod nazwę „Polish American Book Co.” i mieści się w gmachu Polskiej Spółki Wydawniczej, 1521 W. Haddon </w:t>
      </w:r>
      <w:r>
        <w:rPr>
          <w:color w:val="000000"/>
          <w:spacing w:val="0"/>
          <w:w w:val="100"/>
          <w:position w:val="0"/>
          <w:sz w:val="14"/>
          <w:szCs w:val="14"/>
          <w:shd w:val="clear" w:color="auto" w:fill="auto"/>
          <w:lang w:val="fr-FR" w:eastAsia="fr-FR" w:bidi="fr-FR"/>
        </w:rPr>
        <w:t xml:space="preserve">ave., </w:t>
      </w:r>
      <w:r>
        <w:rPr>
          <w:color w:val="000000"/>
          <w:spacing w:val="0"/>
          <w:w w:val="100"/>
          <w:position w:val="0"/>
          <w:sz w:val="14"/>
          <w:szCs w:val="14"/>
          <w:shd w:val="clear" w:color="auto" w:fill="auto"/>
          <w:lang w:val="pl-PL" w:eastAsia="pl-PL" w:bidi="pl-PL"/>
        </w:rPr>
        <w:t xml:space="preserve">Chicago, 111. 60622, wydajęcej m.in.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Dziennik Chicagowski, Ameryka- Echo</w:t>
      </w:r>
      <w:r>
        <w:rPr>
          <w:color w:val="000000"/>
          <w:spacing w:val="0"/>
          <w:w w:val="100"/>
          <w:position w:val="0"/>
          <w:sz w:val="14"/>
          <w:szCs w:val="14"/>
          <w:shd w:val="clear" w:color="auto" w:fill="auto"/>
          <w:lang w:val="pl-PL" w:eastAsia="pl-PL" w:bidi="pl-PL"/>
        </w:rPr>
        <w:t xml:space="preserve"> i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Polish American.</w:t>
      </w:r>
    </w:p>
    <w:p>
      <w:pPr>
        <w:pStyle w:val="Style59"/>
        <w:keepNext w:val="0"/>
        <w:keepLines w:val="0"/>
        <w:widowControl w:val="0"/>
        <w:pBdr>
          <w:top w:val="single" w:sz="4" w:space="0" w:color="auto"/>
        </w:pBdr>
        <w:shd w:val="clear" w:color="auto" w:fill="auto"/>
        <w:bidi w:val="0"/>
        <w:spacing w:before="0" w:line="252" w:lineRule="auto"/>
        <w:ind w:left="0" w:right="0" w:firstLine="0"/>
        <w:jc w:val="center"/>
      </w:pPr>
      <w:r>
        <w:rPr>
          <w:color w:val="000000"/>
          <w:spacing w:val="0"/>
          <w:w w:val="100"/>
          <w:position w:val="0"/>
          <w:shd w:val="clear" w:color="auto" w:fill="auto"/>
          <w:lang w:val="pl-PL" w:eastAsia="pl-PL" w:bidi="pl-PL"/>
        </w:rPr>
        <w:t>Londyński korespondent „Kultury”: Juliusz MIEROSZEWSKI</w:t>
        <w:br/>
        <w:t>11 Gainsborough Road, London, W.4. — Telefon: 01-994-1860.</w:t>
      </w:r>
    </w:p>
    <w:p>
      <w:pPr>
        <w:pStyle w:val="Style29"/>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59"/>
        <w:keepNext w:val="0"/>
        <w:keepLines w:val="0"/>
        <w:widowControl w:val="0"/>
        <w:shd w:val="clear" w:color="auto" w:fill="auto"/>
        <w:bidi w:val="0"/>
        <w:spacing w:before="0" w:after="0" w:line="252" w:lineRule="auto"/>
        <w:ind w:left="0" w:right="0" w:firstLine="0"/>
        <w:jc w:val="center"/>
      </w:pPr>
      <w:r>
        <w:rPr>
          <w:color w:val="000000"/>
          <w:spacing w:val="0"/>
          <w:w w:val="100"/>
          <w:position w:val="0"/>
          <w:shd w:val="clear" w:color="auto" w:fill="auto"/>
          <w:lang w:val="pl-PL" w:eastAsia="pl-PL" w:bidi="pl-PL"/>
        </w:rPr>
        <w:t>Włoski korespondent „Kultury”: Gustaw HERLING-GRUDZIŃSKI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29"/>
        <w:keepNext w:val="0"/>
        <w:keepLines w:val="0"/>
        <w:widowControl w:val="0"/>
        <w:shd w:val="clear" w:color="auto" w:fill="auto"/>
        <w:bidi w:val="0"/>
        <w:spacing w:before="0" w:after="6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59"/>
        <w:keepNext w:val="0"/>
        <w:keepLines w:val="0"/>
        <w:widowControl w:val="0"/>
        <w:shd w:val="clear" w:color="auto" w:fill="auto"/>
        <w:bidi w:val="0"/>
        <w:spacing w:before="0" w:after="0" w:line="252" w:lineRule="auto"/>
        <w:ind w:left="0" w:right="0" w:firstLine="620"/>
        <w:jc w:val="both"/>
      </w:pPr>
      <w:r>
        <w:rPr>
          <w:color w:val="000000"/>
          <w:spacing w:val="0"/>
          <w:w w:val="100"/>
          <w:position w:val="0"/>
          <w:shd w:val="clear" w:color="auto" w:fill="auto"/>
          <w:lang w:val="pl-PL" w:eastAsia="pl-PL" w:bidi="pl-PL"/>
        </w:rPr>
        <w:t>Kanadyjski korespondent „Kultury”: Wacław IWANIUK</w:t>
      </w:r>
    </w:p>
    <w:p>
      <w:pPr>
        <w:pStyle w:val="Style59"/>
        <w:keepNext w:val="0"/>
        <w:keepLines w:val="0"/>
        <w:widowControl w:val="0"/>
        <w:pBdr>
          <w:bottom w:val="single" w:sz="4" w:space="0" w:color="auto"/>
        </w:pBdr>
        <w:shd w:val="clear" w:color="auto" w:fill="auto"/>
        <w:bidi w:val="0"/>
        <w:spacing w:before="0" w:after="200" w:line="252" w:lineRule="auto"/>
        <w:ind w:left="0" w:right="0" w:firstLine="460"/>
        <w:jc w:val="both"/>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59"/>
        <w:keepNext w:val="0"/>
        <w:keepLines w:val="0"/>
        <w:widowControl w:val="0"/>
        <w:shd w:val="clear" w:color="auto" w:fill="auto"/>
        <w:bidi w:val="0"/>
        <w:spacing w:before="0" w:after="0" w:line="221" w:lineRule="auto"/>
        <w:ind w:left="0" w:right="0" w:firstLine="0"/>
        <w:jc w:val="center"/>
      </w:pP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5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r>
    </w:p>
    <w:p>
      <w:pPr>
        <w:pStyle w:val="Style26"/>
        <w:keepNext w:val="0"/>
        <w:keepLines w:val="0"/>
        <w:widowControl w:val="0"/>
        <w:pBdr>
          <w:bottom w:val="single" w:sz="4" w:space="0" w:color="auto"/>
        </w:pBdr>
        <w:shd w:val="clear" w:color="auto" w:fill="auto"/>
        <w:bidi w:val="0"/>
        <w:spacing w:before="0" w:after="160" w:line="240" w:lineRule="auto"/>
        <w:ind w:left="1020" w:right="0" w:firstLine="0"/>
        <w:jc w:val="both"/>
      </w:pP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59"/>
        <w:keepNext w:val="0"/>
        <w:keepLines w:val="0"/>
        <w:widowControl w:val="0"/>
        <w:shd w:val="clear" w:color="auto" w:fill="auto"/>
        <w:bidi w:val="0"/>
        <w:spacing w:before="0" w:after="100" w:line="240" w:lineRule="auto"/>
        <w:ind w:left="0" w:right="0" w:firstLine="0"/>
        <w:jc w:val="center"/>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6718" w:h="11301"/>
          <w:pgMar w:top="910" w:left="409" w:right="412" w:bottom="645" w:header="0" w:footer="3" w:gutter="0"/>
          <w:pgNumType w:start="144"/>
          <w:cols w:space="720"/>
          <w:noEndnote/>
          <w:rtlGutter w:val="0"/>
          <w:docGrid w:linePitch="360"/>
        </w:sectP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1969.</w:t>
      </w:r>
    </w:p>
    <w:p>
      <w:pPr>
        <w:pStyle w:val="Style41"/>
        <w:keepNext/>
        <w:keepLines/>
        <w:widowControl w:val="0"/>
        <w:shd w:val="clear" w:color="auto" w:fill="auto"/>
        <w:bidi w:val="0"/>
        <w:spacing w:before="0" w:after="66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Indeks autorów i tematów "Kultury" za rok 1969</w:t>
      </w:r>
      <w:bookmarkEnd w:id="61"/>
      <w:bookmarkEnd w:id="62"/>
    </w:p>
    <w:p>
      <w:pPr>
        <w:pStyle w:val="Style4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Spis autorów</w:t>
      </w:r>
    </w:p>
    <w:p>
      <w:pPr>
        <w:pStyle w:val="Style68"/>
        <w:keepNext w:val="0"/>
        <w:keepLines w:val="0"/>
        <w:widowControl w:val="0"/>
        <w:shd w:val="clear" w:color="auto" w:fill="auto"/>
        <w:bidi w:val="0"/>
        <w:spacing w:before="0" w:after="220" w:line="223" w:lineRule="auto"/>
        <w:ind w:left="0" w:right="0" w:firstLine="0"/>
        <w:jc w:val="both"/>
        <w:sectPr>
          <w:headerReference w:type="default" r:id="rId183"/>
          <w:footerReference w:type="default" r:id="rId184"/>
          <w:headerReference w:type="even" r:id="rId185"/>
          <w:footerReference w:type="even" r:id="rId186"/>
          <w:footnotePr>
            <w:pos w:val="pageBottom"/>
            <w:numFmt w:val="decimal"/>
            <w:numRestart w:val="continuous"/>
            <w15:footnoteColumns w:val="1"/>
          </w:footnotePr>
          <w:pgSz w:w="6718" w:h="11301"/>
          <w:pgMar w:top="910" w:left="409" w:right="412" w:bottom="645" w:header="482" w:footer="217" w:gutter="0"/>
          <w:pgNumType w:start="1223"/>
          <w:cols w:space="720"/>
          <w:noEndnote/>
          <w:rtlGutter w:val="0"/>
          <w:docGrid w:linePitch="360"/>
        </w:sectPr>
      </w:pPr>
      <w:r>
        <w:rPr>
          <w:color w:val="000000"/>
          <w:spacing w:val="0"/>
          <w:w w:val="100"/>
          <w:position w:val="0"/>
          <w:shd w:val="clear" w:color="auto" w:fill="auto"/>
          <w:lang w:val="pl-PL" w:eastAsia="pl-PL" w:bidi="pl-PL"/>
        </w:rPr>
        <w:t xml:space="preserve">ADAMSKI Bogdan. — BABIŃSKI Witold, BERAN Józef, BIAŁY Andrzej, BIELINKÓW Arkadij, BIEŃKOWSKA Danuta Irena, BOCHEŃSKI 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O.P., BOGUSŁAWSKA Anna, BRODZIŃSKI Konrad, BROŃSKI M., BRZEZIŃSKI Zbigniew, BUSZA Andrzej, BYRSKI Zbigniew. — CHABROWSKI Tadeusz, CHCIUK Andrzej, CHORĄŻYNA Hanna, CIECHOŃSKI Czesław, CIOŁKOSZ Adam, CZAPSKA Maria, CZAPSKI Józef, CZARNOCKA Halina, CZAY- KOWSKI Bogdan, CZERNIAWSKI Adam, CZERWIŃSKI Witold, CZŁOWIEKOWSKI I. J. — DANILEWICZ Maria, DĄBROWSKI Jan P., DĄBROWSKI Tadeusz, </w:t>
      </w:r>
      <w:r>
        <w:rPr>
          <w:color w:val="000000"/>
          <w:spacing w:val="0"/>
          <w:w w:val="100"/>
          <w:position w:val="0"/>
          <w:shd w:val="clear" w:color="auto" w:fill="auto"/>
          <w:lang w:val="fr-FR" w:eastAsia="fr-FR" w:bidi="fr-FR"/>
        </w:rPr>
        <w:t xml:space="preserve">DERÇGOWSKI </w:t>
      </w:r>
      <w:r>
        <w:rPr>
          <w:color w:val="000000"/>
          <w:spacing w:val="0"/>
          <w:w w:val="100"/>
          <w:position w:val="0"/>
          <w:shd w:val="clear" w:color="auto" w:fill="auto"/>
          <w:lang w:val="pl-PL" w:eastAsia="pl-PL" w:bidi="pl-PL"/>
        </w:rPr>
        <w:t>Jan, DOBEK Czes</w:t>
        <w:softHyphen/>
        <w:t xml:space="preserve">ław, DOBKOWA Maria, DYWIŃSKI Jacek, DZIEWANOWSKA Ada, DZIEWANOWSKI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K. — EICHLER Krystyna, ETLER Edward. — FABRE-LUCE Alfred, FLEMMING </w:t>
      </w: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FONBERG Zy</w:t>
        <w:softHyphen/>
        <w:t>gmunt. — GIDYŃSKI Józef, GODLEWSKI Julian, GOMBRO</w:t>
        <w:softHyphen/>
        <w:t xml:space="preserve">WICZ Witold, GORBANIEWSKAJA Natalia, GÓMORI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GÓRLICH Joachim Georg, GRABOWSKA Alina, GROSS Jan, GRUBY Maciej, GRYNBERG Henryk, GURR-JAZŁOWIĘCKA Hanka, GUTOWSKI Antoni. — HAUPT Zygmunt, HERLING-GRU- DZIŃSKI Gustaw, HERTZ Zofia, HEYDENKORN Benedykt, HORSKY Peter, HOSTOWIEC Paweł. — IWANIUK Wacław. — JELEŃSKI K. A., JEŻ </w:t>
      </w:r>
      <w:r>
        <w:rPr>
          <w:color w:val="000000"/>
          <w:spacing w:val="0"/>
          <w:w w:val="100"/>
          <w:position w:val="0"/>
          <w:shd w:val="clear" w:color="auto" w:fill="auto"/>
          <w:lang w:val="fr-FR" w:eastAsia="fr-FR" w:bidi="fr-FR"/>
        </w:rPr>
        <w:t xml:space="preserve">T. T., JÇDRKIEWICZ </w:t>
      </w:r>
      <w:r>
        <w:rPr>
          <w:color w:val="000000"/>
          <w:spacing w:val="0"/>
          <w:w w:val="100"/>
          <w:position w:val="0"/>
          <w:shd w:val="clear" w:color="auto" w:fill="auto"/>
          <w:lang w:val="pl-PL" w:eastAsia="pl-PL" w:bidi="pl-PL"/>
        </w:rPr>
        <w:t>Aleksander, J.J., JORDAN Zbigniew A. — KALINOWSKI Jerzy, KAŁUŻA F., KA</w:t>
        <w:softHyphen/>
        <w:t xml:space="preserve">MIŃSKI Apolinary, </w:t>
      </w:r>
      <w:r>
        <w:rPr>
          <w:color w:val="000000"/>
          <w:spacing w:val="0"/>
          <w:w w:val="100"/>
          <w:position w:val="0"/>
          <w:shd w:val="clear" w:color="auto" w:fill="auto"/>
          <w:lang w:val="fr-FR" w:eastAsia="fr-FR" w:bidi="fr-FR"/>
        </w:rPr>
        <w:t xml:space="preserve">KAVANAUGHT </w:t>
      </w:r>
      <w:r>
        <w:rPr>
          <w:color w:val="000000"/>
          <w:spacing w:val="0"/>
          <w:w w:val="100"/>
          <w:position w:val="0"/>
          <w:shd w:val="clear" w:color="auto" w:fill="auto"/>
          <w:lang w:val="pl-PL" w:eastAsia="pl-PL" w:bidi="pl-PL"/>
        </w:rPr>
        <w:t>James, KAWECKI Bohdan, KŁODNICKI Lucjan, KOBRZYŃSKI Bolesław, KOPAŃSKI Sta</w:t>
        <w:softHyphen/>
        <w:t>nisław, KORAB, KORSON J., KOSSOWSKA Stefania, KOTAR</w:t>
        <w:softHyphen/>
        <w:t>BIŃSKI Tadeusz, KOWALEWSKI Janusz, KOWALIK Jan, KO</w:t>
        <w:softHyphen/>
        <w:t xml:space="preserve">ZŁOWSKA Barbara, KOZŁOWSKI S. W., KRIEGEL Frantisek, KROK-PASZKOWSKI J., KRÓLIKOWSKI Roman, KRUCZEK Adam, KRYGIER Ryszard, KRZYŻANOWSKI Jerzy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KUBAL- SKI Seweryn, KULSKI Julian S., KWARC Seweryn, KWIAT</w:t>
        <w:softHyphen/>
        <w:t>KOWSKI Hieronim, ks. — LESZCZA Jan, LEWICKYJ Borys, LICHTEN Józef, LONDYŃCZYK, LUBELSKI Andrzej, LURCZYŃ- SKI Mieczysław. — ŁOBODOWSKI Józef, ŁUSZCZKI Lucjan, ks., ŁYSEK Paweł. — MAKOWSKI Jan, MAREK Zdzisław, MARKIE</w:t>
        <w:softHyphen/>
        <w:t>WICZ Zygmunt, MATIS Jan, MAURER Jadwiga, MĘKARSKI Ste</w:t>
        <w:softHyphen/>
      </w:r>
    </w:p>
    <w:p>
      <w:pPr>
        <w:pStyle w:val="Style68"/>
        <w:keepNext w:val="0"/>
        <w:keepLines w:val="0"/>
        <w:widowControl w:val="0"/>
        <w:shd w:val="clear" w:color="auto" w:fill="auto"/>
        <w:bidi w:val="0"/>
        <w:spacing w:before="0" w:after="220" w:line="223" w:lineRule="auto"/>
        <w:ind w:left="0" w:right="0" w:firstLine="0"/>
        <w:jc w:val="both"/>
      </w:pPr>
      <w:r>
        <w:rPr>
          <w:color w:val="000000"/>
          <w:spacing w:val="0"/>
          <w:w w:val="100"/>
          <w:position w:val="0"/>
          <w:shd w:val="clear" w:color="auto" w:fill="auto"/>
          <w:lang w:val="pl-PL" w:eastAsia="pl-PL" w:bidi="pl-PL"/>
        </w:rPr>
        <w:t xml:space="preserve">fan, MIEROSZEWSKI Juliusz, MIŁOSZ Czesław, MITKIEWICZ Leon, MORELOWSKI Jan, MOSTWIN Danuta, MROCZKOWSKI Stanisław, MROŻEK Sławomir. — </w:t>
      </w: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NASIELSKI Adam, NIEUŻYŁA Paweł, ks., NOWACKI Tadeusz, NOWAK Jan, NOWICKI Zygmunt. — OBSERWATOR, OSADCZUK Bohdan. — </w:t>
      </w:r>
      <w:r>
        <w:rPr>
          <w:color w:val="000000"/>
          <w:spacing w:val="0"/>
          <w:w w:val="100"/>
          <w:position w:val="0"/>
          <w:shd w:val="clear" w:color="auto" w:fill="auto"/>
          <w:lang w:val="fr-FR" w:eastAsia="fr-FR" w:bidi="fr-FR"/>
        </w:rPr>
        <w:t xml:space="preserve">QUINZIO </w:t>
      </w:r>
      <w:r>
        <w:rPr>
          <w:color w:val="000000"/>
          <w:spacing w:val="0"/>
          <w:w w:val="100"/>
          <w:position w:val="0"/>
          <w:shd w:val="clear" w:color="auto" w:fill="auto"/>
          <w:lang w:val="pl-PL" w:eastAsia="pl-PL" w:bidi="pl-PL"/>
        </w:rPr>
        <w:t>Sergio. — PAWLIKOWSKI Michał K., PELIKAN, PE</w:t>
        <w:softHyphen/>
        <w:t xml:space="preserve">RZANOWSKI Lucjan, PFAU Aleksander, PH, PIOTROWSKI Jerzy, PODBORSKI J. St., POPIEL Karol, PREISS Paulina, PUACZ Edward. — </w:t>
      </w: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 xml:space="preserve">Peter, RÓZGA Kazimierz, RUDNICKI Ryszard, RYDZYŃSKA L., RYNKIEWICZ Artur, RZYMIANIN. — </w:t>
      </w: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Kazimierz, SARYUSZ-BIELSKI Tadeusz, SAWULAK Mikołaj, SCHOENFELD Henryk, SINDBAD ŻEGLARZ, SKARBEK Kaje</w:t>
        <w:softHyphen/>
        <w:t>tan, SKOLIMOWSKI Henryk, SŁUCKI Arnold, SMOLAN Aleksan</w:t>
        <w:softHyphen/>
        <w:t xml:space="preserve">der, SOJKA Wojciech, ks., SOLIKOWSKI Adam, SOŁŻENICYN Aleksander, STAAR Richard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SUTKOWSKI Adam, SZACKI Wiktor, SZNARBACHOWSKI Włodzimierz, SZULCZYŃSKI Leon, SZWEDE Jerzy, SZYMANIAK Witold, SZYMECZKO Edward, ks. — TARNAWSKI Wit, TEMKIN Gabriel, TERLECKI Tymon, TRĘBICKI Kazimierz, TWIERDOCHLEBOW W., TYRMAND Leo</w:t>
        <w:softHyphen/>
        <w:t xml:space="preserve">pold. —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Stanisław. — WARSKI Jan, WARSZAWIANIN, WEINTRAUB Wiktor, WEPSIĘĆ Jan, WIERZYŃSKI Kazimierz, WITTLIN Józef, WYGODZKI Stanisław, WYSOCKI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XYZ. </w:t>
      </w:r>
      <w:r>
        <w:rPr>
          <w:color w:val="000000"/>
          <w:spacing w:val="0"/>
          <w:w w:val="100"/>
          <w:position w:val="0"/>
          <w:shd w:val="clear" w:color="auto" w:fill="auto"/>
          <w:lang w:val="pl-PL" w:eastAsia="pl-PL" w:bidi="pl-PL"/>
        </w:rPr>
        <w:t>— ZARZEWSKI Stanisław, ZBINDEN Hans, ZDZIECHOWSKI Pa</w:t>
        <w:softHyphen/>
        <w:t>weł, ZIEMBIŃSKA Irena, ZNAMIEROWSKI Alfred, ZNAMIE</w:t>
        <w:softHyphen/>
        <w:t>ROWSKI Janusz. — ŻAGIELL E.</w:t>
      </w:r>
    </w:p>
    <w:p>
      <w:pPr>
        <w:pStyle w:val="Style43"/>
        <w:keepNext w:val="0"/>
        <w:keepLines w:val="0"/>
        <w:widowControl w:val="0"/>
        <w:shd w:val="clear" w:color="auto" w:fill="auto"/>
        <w:bidi w:val="0"/>
        <w:spacing w:before="0" w:after="100" w:line="240" w:lineRule="auto"/>
        <w:ind w:left="0" w:right="0" w:firstLine="420"/>
        <w:jc w:val="left"/>
        <w:rPr>
          <w:sz w:val="22"/>
          <w:szCs w:val="22"/>
        </w:rPr>
      </w:pPr>
      <w:r>
        <w:rPr>
          <w:color w:val="000000"/>
          <w:spacing w:val="0"/>
          <w:w w:val="100"/>
          <w:position w:val="0"/>
          <w:sz w:val="22"/>
          <w:szCs w:val="22"/>
          <w:shd w:val="clear" w:color="auto" w:fill="auto"/>
          <w:lang w:val="pl-PL" w:eastAsia="pl-PL" w:bidi="pl-PL"/>
        </w:rPr>
        <w:t>Artykuły i eseje z dziedziny literatury, sztuki i inne</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BOGUSŁAWSKA Anna: </w:t>
      </w:r>
      <w:r>
        <w:rPr>
          <w:i/>
          <w:iCs/>
          <w:color w:val="000000"/>
          <w:spacing w:val="0"/>
          <w:w w:val="100"/>
          <w:position w:val="0"/>
          <w:shd w:val="clear" w:color="auto" w:fill="auto"/>
          <w:lang w:val="pl-PL" w:eastAsia="pl-PL" w:bidi="pl-PL"/>
        </w:rPr>
        <w:t>Dzieci z licznych rodzin</w:t>
      </w:r>
      <w:r>
        <w:rPr>
          <w:color w:val="000000"/>
          <w:spacing w:val="0"/>
          <w:w w:val="100"/>
          <w:position w:val="0"/>
          <w:shd w:val="clear" w:color="auto" w:fill="auto"/>
          <w:lang w:val="pl-PL" w:eastAsia="pl-PL" w:bidi="pl-PL"/>
        </w:rPr>
        <w:t xml:space="preserve"> (1/256-2/257). BYRSKI Zbigniew: </w:t>
      </w:r>
      <w:r>
        <w:rPr>
          <w:i/>
          <w:iCs/>
          <w:color w:val="000000"/>
          <w:spacing w:val="0"/>
          <w:w w:val="100"/>
          <w:position w:val="0"/>
          <w:shd w:val="clear" w:color="auto" w:fill="auto"/>
          <w:lang w:val="pl-PL" w:eastAsia="pl-PL" w:bidi="pl-PL"/>
        </w:rPr>
        <w:t>Czy anty-Jałta jest możliwa?</w:t>
      </w:r>
      <w:r>
        <w:rPr>
          <w:color w:val="000000"/>
          <w:spacing w:val="0"/>
          <w:w w:val="100"/>
          <w:position w:val="0"/>
          <w:shd w:val="clear" w:color="auto" w:fill="auto"/>
          <w:lang w:val="pl-PL" w:eastAsia="pl-PL" w:bidi="pl-PL"/>
        </w:rPr>
        <w:t xml:space="preserve"> (11/266). CZŁOWIEKOWSKI I. J.: </w:t>
      </w:r>
      <w:r>
        <w:rPr>
          <w:i/>
          <w:iCs/>
          <w:color w:val="000000"/>
          <w:spacing w:val="0"/>
          <w:w w:val="100"/>
          <w:position w:val="0"/>
          <w:shd w:val="clear" w:color="auto" w:fill="auto"/>
          <w:lang w:val="pl-PL" w:eastAsia="pl-PL" w:bidi="pl-PL"/>
        </w:rPr>
        <w:t>Cena postępu</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8" w:lineRule="auto"/>
        <w:ind w:left="340" w:right="0" w:hanging="340"/>
        <w:jc w:val="both"/>
      </w:pPr>
      <w:r>
        <w:rPr>
          <w:color w:val="000000"/>
          <w:spacing w:val="0"/>
          <w:w w:val="100"/>
          <w:position w:val="0"/>
          <w:shd w:val="clear" w:color="auto" w:fill="auto"/>
          <w:lang w:val="pl-PL" w:eastAsia="pl-PL" w:bidi="pl-PL"/>
        </w:rPr>
        <w:t xml:space="preserve">JĘDRKIEWICZ Aleksander: </w:t>
      </w:r>
      <w:r>
        <w:rPr>
          <w:i/>
          <w:iCs/>
          <w:color w:val="000000"/>
          <w:spacing w:val="0"/>
          <w:w w:val="100"/>
          <w:position w:val="0"/>
          <w:shd w:val="clear" w:color="auto" w:fill="auto"/>
          <w:lang w:val="pl-PL" w:eastAsia="pl-PL" w:bidi="pl-PL"/>
        </w:rPr>
        <w:t>Crescite et multiplicamini</w:t>
      </w:r>
      <w:r>
        <w:rPr>
          <w:color w:val="000000"/>
          <w:spacing w:val="0"/>
          <w:w w:val="100"/>
          <w:position w:val="0"/>
          <w:shd w:val="clear" w:color="auto" w:fill="auto"/>
          <w:lang w:val="pl-PL" w:eastAsia="pl-PL" w:bidi="pl-PL"/>
        </w:rPr>
        <w:t xml:space="preserve"> (1/256- 2/257).</w:t>
      </w:r>
    </w:p>
    <w:p>
      <w:pPr>
        <w:pStyle w:val="Style68"/>
        <w:keepNext w:val="0"/>
        <w:keepLines w:val="0"/>
        <w:widowControl w:val="0"/>
        <w:shd w:val="clear" w:color="auto" w:fill="auto"/>
        <w:bidi w:val="0"/>
        <w:spacing w:before="0" w:after="0" w:line="228" w:lineRule="auto"/>
        <w:ind w:left="340" w:right="0" w:hanging="340"/>
        <w:jc w:val="both"/>
      </w:pPr>
      <w:r>
        <w:rPr>
          <w:color w:val="000000"/>
          <w:spacing w:val="0"/>
          <w:w w:val="100"/>
          <w:position w:val="0"/>
          <w:shd w:val="clear" w:color="auto" w:fill="auto"/>
          <w:lang w:val="pl-PL" w:eastAsia="pl-PL" w:bidi="pl-PL"/>
        </w:rPr>
        <w:t xml:space="preserve">JORDAN Zbigniew A.: </w:t>
      </w:r>
      <w:r>
        <w:rPr>
          <w:i/>
          <w:iCs/>
          <w:color w:val="000000"/>
          <w:spacing w:val="0"/>
          <w:w w:val="100"/>
          <w:position w:val="0"/>
          <w:shd w:val="clear" w:color="auto" w:fill="auto"/>
          <w:lang w:val="pl-PL" w:eastAsia="pl-PL" w:bidi="pl-PL"/>
        </w:rPr>
        <w:t>Konflikt ideologii marksistowskiej i filo</w:t>
        <w:softHyphen/>
        <w:t>zofii</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8" w:lineRule="auto"/>
        <w:ind w:left="340" w:right="0" w:hanging="340"/>
        <w:jc w:val="both"/>
      </w:pPr>
      <w:r>
        <w:rPr>
          <w:color w:val="000000"/>
          <w:spacing w:val="0"/>
          <w:w w:val="100"/>
          <w:position w:val="0"/>
          <w:shd w:val="clear" w:color="auto" w:fill="auto"/>
          <w:lang w:val="pl-PL" w:eastAsia="pl-PL" w:bidi="pl-PL"/>
        </w:rPr>
        <w:t xml:space="preserve">KORSON J.: </w:t>
      </w:r>
      <w:r>
        <w:rPr>
          <w:i/>
          <w:iCs/>
          <w:color w:val="000000"/>
          <w:spacing w:val="0"/>
          <w:w w:val="100"/>
          <w:position w:val="0"/>
          <w:shd w:val="clear" w:color="auto" w:fill="auto"/>
          <w:lang w:val="pl-PL" w:eastAsia="pl-PL" w:bidi="pl-PL"/>
        </w:rPr>
        <w:t>Wydarzenia miesiąca</w:t>
      </w:r>
      <w:r>
        <w:rPr>
          <w:color w:val="000000"/>
          <w:spacing w:val="0"/>
          <w:w w:val="100"/>
          <w:position w:val="0"/>
          <w:shd w:val="clear" w:color="auto" w:fill="auto"/>
          <w:lang w:val="pl-PL" w:eastAsia="pl-PL" w:bidi="pl-PL"/>
        </w:rPr>
        <w:t xml:space="preserve"> (1/256-2/257, 3/258, 4/259, 5/260, 6/261, 7/262-8/263).</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KOZŁOWSKA Barbara: </w:t>
      </w:r>
      <w:r>
        <w:rPr>
          <w:i/>
          <w:iCs/>
          <w:color w:val="000000"/>
          <w:spacing w:val="0"/>
          <w:w w:val="100"/>
          <w:position w:val="0"/>
          <w:shd w:val="clear" w:color="auto" w:fill="auto"/>
          <w:lang w:val="pl-PL" w:eastAsia="pl-PL" w:bidi="pl-PL"/>
        </w:rPr>
        <w:t>Jedność w różnorodności</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8" w:lineRule="auto"/>
        <w:ind w:left="340" w:right="0" w:hanging="340"/>
        <w:jc w:val="both"/>
      </w:pPr>
      <w:r>
        <w:rPr>
          <w:color w:val="000000"/>
          <w:spacing w:val="0"/>
          <w:w w:val="100"/>
          <w:position w:val="0"/>
          <w:shd w:val="clear" w:color="auto" w:fill="auto"/>
          <w:lang w:val="pl-PL" w:eastAsia="pl-PL" w:bidi="pl-PL"/>
        </w:rPr>
        <w:t xml:space="preserve">KRYGIER Ryszard: Z </w:t>
      </w:r>
      <w:r>
        <w:rPr>
          <w:i/>
          <w:iCs/>
          <w:color w:val="000000"/>
          <w:spacing w:val="0"/>
          <w:w w:val="100"/>
          <w:position w:val="0"/>
          <w:shd w:val="clear" w:color="auto" w:fill="auto"/>
          <w:lang w:val="pl-PL" w:eastAsia="pl-PL" w:bidi="pl-PL"/>
        </w:rPr>
        <w:t>notatnika spiesznego turysty</w:t>
      </w:r>
      <w:r>
        <w:rPr>
          <w:color w:val="000000"/>
          <w:spacing w:val="0"/>
          <w:w w:val="100"/>
          <w:position w:val="0"/>
          <w:shd w:val="clear" w:color="auto" w:fill="auto"/>
          <w:lang w:val="pl-PL" w:eastAsia="pl-PL" w:bidi="pl-PL"/>
        </w:rPr>
        <w:t xml:space="preserve"> (6/261, 7/262- 8/263).</w:t>
      </w:r>
    </w:p>
    <w:p>
      <w:pPr>
        <w:pStyle w:val="Style68"/>
        <w:keepNext w:val="0"/>
        <w:keepLines w:val="0"/>
        <w:widowControl w:val="0"/>
        <w:shd w:val="clear" w:color="auto" w:fill="auto"/>
        <w:bidi w:val="0"/>
        <w:spacing w:before="0" w:after="0" w:line="228" w:lineRule="auto"/>
        <w:ind w:left="340" w:right="0" w:hanging="340"/>
        <w:jc w:val="both"/>
      </w:pPr>
      <w:r>
        <w:rPr>
          <w:color w:val="000000"/>
          <w:spacing w:val="0"/>
          <w:w w:val="100"/>
          <w:position w:val="0"/>
          <w:shd w:val="clear" w:color="auto" w:fill="auto"/>
          <w:lang w:val="pl-PL" w:eastAsia="pl-PL" w:bidi="pl-PL"/>
        </w:rPr>
        <w:t xml:space="preserve">LONDYŃCZYK: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(1/256-2/257, 3/258, 4/259, 5/260, 6/261, 7/262-8/263, 9/264, 10/265, 11/266, 12/267).</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Dialogi i konwencje</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8" w:lineRule="auto"/>
        <w:ind w:left="0" w:right="0" w:firstLine="340"/>
        <w:jc w:val="left"/>
      </w:pPr>
      <w:r>
        <w:rPr>
          <w:i/>
          <w:iCs/>
          <w:color w:val="000000"/>
          <w:spacing w:val="0"/>
          <w:w w:val="100"/>
          <w:position w:val="0"/>
          <w:shd w:val="clear" w:color="auto" w:fill="auto"/>
          <w:lang w:val="pl-PL" w:eastAsia="pl-PL" w:bidi="pl-PL"/>
        </w:rPr>
        <w:t>— Praga i Pekin</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0" w:line="228" w:lineRule="auto"/>
        <w:ind w:left="0" w:right="0" w:firstLine="340"/>
        <w:jc w:val="both"/>
      </w:pPr>
      <w:r>
        <w:rPr>
          <w:i/>
          <w:iCs/>
          <w:color w:val="000000"/>
          <w:spacing w:val="0"/>
          <w:w w:val="100"/>
          <w:position w:val="0"/>
          <w:shd w:val="clear" w:color="auto" w:fill="auto"/>
          <w:lang w:val="pl-PL" w:eastAsia="pl-PL" w:bidi="pl-PL"/>
        </w:rPr>
        <w:t>— Refleksje emigracyjne</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8" w:lineRule="auto"/>
        <w:ind w:left="0" w:right="0" w:firstLine="340"/>
        <w:jc w:val="both"/>
      </w:pPr>
      <w:r>
        <w:rPr>
          <w:i/>
          <w:iCs/>
          <w:color w:val="000000"/>
          <w:spacing w:val="0"/>
          <w:w w:val="100"/>
          <w:position w:val="0"/>
          <w:shd w:val="clear" w:color="auto" w:fill="auto"/>
          <w:lang w:val="pl-PL" w:eastAsia="pl-PL" w:bidi="pl-PL"/>
        </w:rPr>
        <w:t>— Refleksje współczesne (3&gt;/258,</w:t>
      </w:r>
      <w:r>
        <w:rPr>
          <w:color w:val="000000"/>
          <w:spacing w:val="0"/>
          <w:w w:val="100"/>
          <w:position w:val="0"/>
          <w:shd w:val="clear" w:color="auto" w:fill="auto"/>
          <w:lang w:val="pl-PL" w:eastAsia="pl-PL" w:bidi="pl-PL"/>
        </w:rPr>
        <w:t xml:space="preserve"> 4/259, 6/261).</w:t>
      </w:r>
    </w:p>
    <w:p>
      <w:pPr>
        <w:pStyle w:val="Style68"/>
        <w:keepNext w:val="0"/>
        <w:keepLines w:val="0"/>
        <w:widowControl w:val="0"/>
        <w:shd w:val="clear" w:color="auto" w:fill="auto"/>
        <w:bidi w:val="0"/>
        <w:spacing w:before="0" w:after="0" w:line="228" w:lineRule="auto"/>
        <w:ind w:left="0" w:right="0" w:firstLine="340"/>
        <w:jc w:val="both"/>
      </w:pPr>
      <w:r>
        <w:rPr>
          <w:i/>
          <w:iCs/>
          <w:color w:val="000000"/>
          <w:spacing w:val="0"/>
          <w:w w:val="100"/>
          <w:position w:val="0"/>
          <w:shd w:val="clear" w:color="auto" w:fill="auto"/>
          <w:lang w:val="pl-PL" w:eastAsia="pl-PL" w:bidi="pl-PL"/>
        </w:rPr>
        <w:t>— Rewolucja jedna i niepodzielna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8" w:lineRule="auto"/>
        <w:ind w:left="0" w:right="0" w:firstLine="340"/>
        <w:jc w:val="both"/>
      </w:pPr>
      <w:r>
        <w:rPr>
          <w:i/>
          <w:iCs/>
          <w:color w:val="000000"/>
          <w:spacing w:val="0"/>
          <w:w w:val="100"/>
          <w:position w:val="0"/>
          <w:shd w:val="clear" w:color="auto" w:fill="auto"/>
          <w:lang w:val="pl-PL" w:eastAsia="pl-PL" w:bidi="pl-PL"/>
        </w:rPr>
        <w:t>— Rozmowy z młodymi</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0" w:line="228" w:lineRule="auto"/>
        <w:ind w:left="0" w:right="0" w:firstLine="340"/>
        <w:jc w:val="both"/>
      </w:pPr>
      <w:r>
        <w:rPr>
          <w:i/>
          <w:iCs/>
          <w:color w:val="000000"/>
          <w:spacing w:val="0"/>
          <w:w w:val="100"/>
          <w:position w:val="0"/>
          <w:shd w:val="clear" w:color="auto" w:fill="auto"/>
          <w:lang w:val="pl-PL" w:eastAsia="pl-PL" w:bidi="pl-PL"/>
        </w:rPr>
        <w:t>— Sojusz</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160" w:line="228" w:lineRule="auto"/>
        <w:ind w:left="0" w:right="0" w:firstLine="340"/>
        <w:jc w:val="both"/>
      </w:pPr>
      <w:r>
        <w:rPr>
          <w:i/>
          <w:iCs/>
          <w:color w:val="000000"/>
          <w:spacing w:val="0"/>
          <w:w w:val="100"/>
          <w:position w:val="0"/>
          <w:shd w:val="clear" w:color="auto" w:fill="auto"/>
          <w:lang w:val="pl-PL" w:eastAsia="pl-PL" w:bidi="pl-PL"/>
        </w:rPr>
        <w:t>— Stare wino w nowych beczkach</w:t>
      </w:r>
      <w:r>
        <w:rPr>
          <w:color w:val="000000"/>
          <w:spacing w:val="0"/>
          <w:w w:val="100"/>
          <w:position w:val="0"/>
          <w:shd w:val="clear" w:color="auto" w:fill="auto"/>
          <w:lang w:val="pl-PL" w:eastAsia="pl-PL" w:bidi="pl-PL"/>
        </w:rPr>
        <w:t xml:space="preserve"> (9/264).</w:t>
      </w:r>
      <w:r>
        <w:br w:type="page"/>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MROCZKOWSKI Stanisław: </w:t>
      </w:r>
      <w:r>
        <w:rPr>
          <w:i/>
          <w:iCs/>
          <w:color w:val="000000"/>
          <w:spacing w:val="0"/>
          <w:w w:val="100"/>
          <w:position w:val="0"/>
          <w:shd w:val="clear" w:color="auto" w:fill="auto"/>
          <w:lang w:val="pl-PL" w:eastAsia="pl-PL" w:bidi="pl-PL"/>
        </w:rPr>
        <w:t>Pierwsze konstatacje</w:t>
      </w:r>
      <w:r>
        <w:rPr>
          <w:color w:val="000000"/>
          <w:spacing w:val="0"/>
          <w:w w:val="100"/>
          <w:position w:val="0"/>
          <w:shd w:val="clear" w:color="auto" w:fill="auto"/>
          <w:lang w:val="pl-PL" w:eastAsia="pl-PL" w:bidi="pl-PL"/>
        </w:rPr>
        <w:t xml:space="preserve"> (11/266). OSADCZUK Bohdan: W </w:t>
      </w:r>
      <w:r>
        <w:rPr>
          <w:i/>
          <w:iCs/>
          <w:color w:val="000000"/>
          <w:spacing w:val="0"/>
          <w:w w:val="100"/>
          <w:position w:val="0"/>
          <w:shd w:val="clear" w:color="auto" w:fill="auto"/>
          <w:lang w:val="pl-PL" w:eastAsia="pl-PL" w:bidi="pl-PL"/>
        </w:rPr>
        <w:t>Belgradzie — Krok naprzód</w:t>
      </w:r>
      <w:r>
        <w:rPr>
          <w:color w:val="000000"/>
          <w:spacing w:val="0"/>
          <w:w w:val="100"/>
          <w:position w:val="0"/>
          <w:shd w:val="clear" w:color="auto" w:fill="auto"/>
          <w:lang w:val="pl-PL" w:eastAsia="pl-PL" w:bidi="pl-PL"/>
        </w:rPr>
        <w:t xml:space="preserve"> (5/260). SCHOENFELD Henryk: </w:t>
      </w:r>
      <w:r>
        <w:rPr>
          <w:i/>
          <w:iCs/>
          <w:color w:val="000000"/>
          <w:spacing w:val="0"/>
          <w:w w:val="100"/>
          <w:position w:val="0"/>
          <w:shd w:val="clear" w:color="auto" w:fill="auto"/>
          <w:lang w:val="pl-PL" w:eastAsia="pl-PL" w:bidi="pl-PL"/>
        </w:rPr>
        <w:t>Księżycowe obiter dicta</w:t>
      </w:r>
      <w:r>
        <w:rPr>
          <w:color w:val="000000"/>
          <w:spacing w:val="0"/>
          <w:w w:val="100"/>
          <w:position w:val="0"/>
          <w:shd w:val="clear" w:color="auto" w:fill="auto"/>
          <w:lang w:val="pl-PL" w:eastAsia="pl-PL" w:bidi="pl-PL"/>
        </w:rPr>
        <w:t xml:space="preserve"> (11/266). SKOLIMOWSKI Henryk: </w:t>
      </w:r>
      <w:r>
        <w:rPr>
          <w:i/>
          <w:iCs/>
          <w:color w:val="000000"/>
          <w:spacing w:val="0"/>
          <w:w w:val="100"/>
          <w:position w:val="0"/>
          <w:shd w:val="clear" w:color="auto" w:fill="auto"/>
          <w:lang w:val="pl-PL" w:eastAsia="pl-PL" w:bidi="pl-PL"/>
        </w:rPr>
        <w:t>Leszek Kołakowski — -fenomen polskie</w:t>
        <w:softHyphen/>
        <w:t>go maksizmu</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WYDARZENIA MIESIĄCA (9/264, 10/265, 11/266, 12/267). ZDZIECHOWSKI Paweł: </w:t>
      </w:r>
      <w:r>
        <w:rPr>
          <w:i/>
          <w:iCs/>
          <w:color w:val="000000"/>
          <w:spacing w:val="0"/>
          <w:w w:val="100"/>
          <w:position w:val="0"/>
          <w:shd w:val="clear" w:color="auto" w:fill="auto"/>
          <w:lang w:val="pl-PL" w:eastAsia="pl-PL" w:bidi="pl-PL"/>
        </w:rPr>
        <w:t>Kapitaliści i dziennikarze</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340" w:line="223" w:lineRule="auto"/>
        <w:ind w:left="0" w:right="0"/>
        <w:jc w:val="both"/>
      </w:pPr>
      <w:r>
        <w:rPr>
          <w:i/>
          <w:iCs/>
          <w:color w:val="000000"/>
          <w:spacing w:val="0"/>
          <w:w w:val="100"/>
          <w:position w:val="0"/>
          <w:shd w:val="clear" w:color="auto" w:fill="auto"/>
          <w:lang w:val="pl-PL" w:eastAsia="pl-PL" w:bidi="pl-PL"/>
        </w:rPr>
        <w:t>— Refleksje porewolucyjne</w:t>
      </w:r>
      <w:r>
        <w:rPr>
          <w:color w:val="000000"/>
          <w:spacing w:val="0"/>
          <w:w w:val="100"/>
          <w:position w:val="0"/>
          <w:shd w:val="clear" w:color="auto" w:fill="auto"/>
          <w:lang w:val="pl-PL" w:eastAsia="pl-PL" w:bidi="pl-PL"/>
        </w:rPr>
        <w:t xml:space="preserve"> (6/261).</w:t>
      </w:r>
    </w:p>
    <w:p>
      <w:pPr>
        <w:pStyle w:val="Style43"/>
        <w:keepNext w:val="0"/>
        <w:keepLines w:val="0"/>
        <w:widowControl w:val="0"/>
        <w:shd w:val="clear" w:color="auto" w:fill="auto"/>
        <w:bidi w:val="0"/>
        <w:spacing w:before="0" w:after="160" w:line="240" w:lineRule="auto"/>
        <w:ind w:left="0" w:right="0" w:firstLine="360"/>
        <w:jc w:val="both"/>
        <w:rPr>
          <w:sz w:val="22"/>
          <w:szCs w:val="22"/>
        </w:rPr>
      </w:pPr>
      <w:r>
        <w:rPr>
          <w:color w:val="000000"/>
          <w:spacing w:val="0"/>
          <w:w w:val="100"/>
          <w:position w:val="0"/>
          <w:sz w:val="22"/>
          <w:szCs w:val="22"/>
          <w:shd w:val="clear" w:color="auto" w:fill="auto"/>
          <w:lang w:val="pl-PL" w:eastAsia="pl-PL" w:bidi="pl-PL"/>
        </w:rPr>
        <w:t>Artykuły i eseje z dziedziny literatury, sztuki i inne</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Jerzy Stempowski</w:t>
      </w:r>
      <w:r>
        <w:rPr>
          <w:color w:val="000000"/>
          <w:spacing w:val="0"/>
          <w:w w:val="100"/>
          <w:position w:val="0"/>
          <w:shd w:val="clear" w:color="auto" w:fill="auto"/>
          <w:lang w:val="pl-PL" w:eastAsia="pl-PL" w:bidi="pl-PL"/>
        </w:rPr>
        <w:t xml:space="preserve"> (11/266). CZAYKOWSKI Bogdan: </w:t>
      </w:r>
      <w:r>
        <w:rPr>
          <w:i/>
          <w:iCs/>
          <w:color w:val="000000"/>
          <w:spacing w:val="0"/>
          <w:w w:val="100"/>
          <w:position w:val="0"/>
          <w:shd w:val="clear" w:color="auto" w:fill="auto"/>
          <w:lang w:val="pl-PL" w:eastAsia="pl-PL" w:bidi="pl-PL"/>
        </w:rPr>
        <w:t>Literatura i polityka</w:t>
      </w:r>
      <w:r>
        <w:rPr>
          <w:color w:val="000000"/>
          <w:spacing w:val="0"/>
          <w:w w:val="100"/>
          <w:position w:val="0"/>
          <w:shd w:val="clear" w:color="auto" w:fill="auto"/>
          <w:lang w:val="pl-PL" w:eastAsia="pl-PL" w:bidi="pl-PL"/>
        </w:rPr>
        <w:t xml:space="preserve"> (4/259, 5/260).</w:t>
      </w:r>
    </w:p>
    <w:p>
      <w:pPr>
        <w:pStyle w:val="Style68"/>
        <w:keepNext w:val="0"/>
        <w:keepLines w:val="0"/>
        <w:widowControl w:val="0"/>
        <w:shd w:val="clear" w:color="auto" w:fill="auto"/>
        <w:bidi w:val="0"/>
        <w:spacing w:before="0" w:after="0" w:line="226" w:lineRule="auto"/>
        <w:ind w:left="660" w:right="0" w:hanging="280"/>
        <w:jc w:val="both"/>
      </w:pPr>
      <w:r>
        <w:rPr>
          <w:i/>
          <w:iCs/>
          <w:color w:val="000000"/>
          <w:spacing w:val="0"/>
          <w:w w:val="100"/>
          <w:position w:val="0"/>
          <w:shd w:val="clear" w:color="auto" w:fill="auto"/>
          <w:lang w:val="pl-PL" w:eastAsia="pl-PL" w:bidi="pl-PL"/>
        </w:rPr>
        <w:t xml:space="preserve">— „The History of Polish Literaturę” Czesława Miłosza (I) </w:t>
      </w:r>
      <w:r>
        <w:rPr>
          <w:color w:val="000000"/>
          <w:spacing w:val="0"/>
          <w:w w:val="100"/>
          <w:position w:val="0"/>
          <w:shd w:val="clear" w:color="auto" w:fill="auto"/>
          <w:lang w:val="pl-PL" w:eastAsia="pl-PL" w:bidi="pl-PL"/>
        </w:rPr>
        <w:t>(12/267).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Fragment z Dziennika</w:t>
      </w:r>
      <w:r>
        <w:rPr>
          <w:color w:val="000000"/>
          <w:spacing w:val="0"/>
          <w:w w:val="100"/>
          <w:position w:val="0"/>
          <w:shd w:val="clear" w:color="auto" w:fill="auto"/>
          <w:lang w:val="pl-PL" w:eastAsia="pl-PL" w:bidi="pl-PL"/>
        </w:rPr>
        <w:t xml:space="preserve"> (7/262-8/2Ó3).</w:t>
      </w:r>
    </w:p>
    <w:p>
      <w:pPr>
        <w:pStyle w:val="Style68"/>
        <w:keepNext w:val="0"/>
        <w:keepLines w:val="0"/>
        <w:widowControl w:val="0"/>
        <w:shd w:val="clear" w:color="auto" w:fill="auto"/>
        <w:bidi w:val="0"/>
        <w:spacing w:before="0" w:after="0" w:line="226" w:lineRule="auto"/>
        <w:ind w:left="0" w:right="0" w:firstLine="380"/>
        <w:jc w:val="left"/>
      </w:pPr>
      <w:r>
        <w:rPr>
          <w:i/>
          <w:iCs/>
          <w:color w:val="000000"/>
          <w:spacing w:val="0"/>
          <w:w w:val="100"/>
          <w:position w:val="0"/>
          <w:shd w:val="clear" w:color="auto" w:fill="auto"/>
          <w:lang w:val="pl-PL" w:eastAsia="pl-PL" w:bidi="pl-PL"/>
        </w:rPr>
        <w:t>— Ostatni wywiad</w:t>
      </w:r>
      <w:r>
        <w:rPr>
          <w:color w:val="000000"/>
          <w:spacing w:val="0"/>
          <w:w w:val="100"/>
          <w:position w:val="0"/>
          <w:shd w:val="clear" w:color="auto" w:fill="auto"/>
          <w:lang w:val="pl-PL" w:eastAsia="pl-PL" w:bidi="pl-PL"/>
        </w:rPr>
        <w:t xml:space="preserve"> (9/264). HERLING-GRUDZINSKI Gustaw: </w:t>
      </w:r>
      <w:r>
        <w:rPr>
          <w:i/>
          <w:iCs/>
          <w:color w:val="000000"/>
          <w:spacing w:val="0"/>
          <w:w w:val="100"/>
          <w:position w:val="0"/>
          <w:shd w:val="clear" w:color="auto" w:fill="auto"/>
          <w:lang w:val="pl-PL" w:eastAsia="pl-PL" w:bidi="pl-PL"/>
        </w:rPr>
        <w:t>Przebity światłem</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380"/>
        <w:jc w:val="left"/>
      </w:pPr>
      <w:r>
        <w:rPr>
          <w:i/>
          <w:iCs/>
          <w:color w:val="000000"/>
          <w:spacing w:val="0"/>
          <w:w w:val="100"/>
          <w:position w:val="0"/>
          <w:shd w:val="clear" w:color="auto" w:fill="auto"/>
          <w:lang w:val="pl-PL" w:eastAsia="pl-PL" w:bidi="pl-PL"/>
        </w:rPr>
        <w:t>— Trockij o literaturze</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HERTZ Zofia (tłumacz) ob. Sołżenicyn A.</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HOSTOWIEC Paweł: </w:t>
      </w:r>
      <w:r>
        <w:rPr>
          <w:i/>
          <w:iCs/>
          <w:color w:val="000000"/>
          <w:spacing w:val="0"/>
          <w:w w:val="100"/>
          <w:position w:val="0"/>
          <w:shd w:val="clear" w:color="auto" w:fill="auto"/>
          <w:lang w:val="pl-PL" w:eastAsia="pl-PL" w:bidi="pl-PL"/>
        </w:rPr>
        <w:t>Notatnik niespiesznego przechodnia (Gorzka pigułka)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380"/>
        <w:jc w:val="left"/>
      </w:pPr>
      <w:r>
        <w:rPr>
          <w:i/>
          <w:iCs/>
          <w:color w:val="000000"/>
          <w:spacing w:val="0"/>
          <w:w w:val="100"/>
          <w:position w:val="0"/>
          <w:shd w:val="clear" w:color="auto" w:fill="auto"/>
          <w:lang w:val="pl-PL" w:eastAsia="pl-PL" w:bidi="pl-PL"/>
        </w:rPr>
        <w:t>— Notatnik niespiesznego przechodnia</w:t>
      </w:r>
      <w:r>
        <w:rPr>
          <w:color w:val="000000"/>
          <w:spacing w:val="0"/>
          <w:w w:val="100"/>
          <w:position w:val="0"/>
          <w:shd w:val="clear" w:color="auto" w:fill="auto"/>
          <w:lang w:val="pl-PL" w:eastAsia="pl-PL" w:bidi="pl-PL"/>
        </w:rPr>
        <w:t xml:space="preserve"> (11/266). IWANIUK Wacław: </w:t>
      </w:r>
      <w:r>
        <w:rPr>
          <w:i/>
          <w:iCs/>
          <w:color w:val="000000"/>
          <w:spacing w:val="0"/>
          <w:w w:val="100"/>
          <w:position w:val="0"/>
          <w:shd w:val="clear" w:color="auto" w:fill="auto"/>
          <w:lang w:val="pl-PL" w:eastAsia="pl-PL" w:bidi="pl-PL"/>
        </w:rPr>
        <w:t>Ostatni list</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JELEŃSKI K. A.: </w:t>
      </w:r>
      <w:r>
        <w:rPr>
          <w:i/>
          <w:iCs/>
          <w:color w:val="000000"/>
          <w:spacing w:val="0"/>
          <w:w w:val="100"/>
          <w:position w:val="0"/>
          <w:shd w:val="clear" w:color="auto" w:fill="auto"/>
          <w:lang w:val="pl-PL" w:eastAsia="pl-PL" w:bidi="pl-PL"/>
        </w:rPr>
        <w:t>Dramat i anty-dramat</w:t>
      </w:r>
      <w:r>
        <w:rPr>
          <w:color w:val="000000"/>
          <w:spacing w:val="0"/>
          <w:w w:val="100"/>
          <w:position w:val="0"/>
          <w:shd w:val="clear" w:color="auto" w:fill="auto"/>
          <w:lang w:val="pl-PL" w:eastAsia="pl-PL" w:bidi="pl-PL"/>
        </w:rPr>
        <w:t xml:space="preserve"> (9/264). ŁOBODOWSKI Józef: </w:t>
      </w:r>
      <w:r>
        <w:rPr>
          <w:i/>
          <w:iCs/>
          <w:color w:val="000000"/>
          <w:spacing w:val="0"/>
          <w:w w:val="100"/>
          <w:position w:val="0"/>
          <w:shd w:val="clear" w:color="auto" w:fill="auto"/>
          <w:lang w:val="pl-PL" w:eastAsia="pl-PL" w:bidi="pl-PL"/>
        </w:rPr>
        <w:t>Poeta zangażowany</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Podzwonne</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6" w:lineRule="auto"/>
        <w:ind w:left="0" w:right="0"/>
        <w:jc w:val="both"/>
      </w:pPr>
      <w:r>
        <w:rPr>
          <w:i/>
          <w:iCs/>
          <w:color w:val="000000"/>
          <w:spacing w:val="0"/>
          <w:w w:val="100"/>
          <w:position w:val="0"/>
          <w:shd w:val="clear" w:color="auto" w:fill="auto"/>
          <w:lang w:val="pl-PL" w:eastAsia="pl-PL" w:bidi="pl-PL"/>
        </w:rPr>
        <w:t>— Prywatne obowiązki wobec polskiej literatury</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380"/>
        <w:jc w:val="left"/>
      </w:pPr>
      <w:r>
        <w:rPr>
          <w:i/>
          <w:iCs/>
          <w:color w:val="000000"/>
          <w:spacing w:val="0"/>
          <w:w w:val="100"/>
          <w:position w:val="0"/>
          <w:shd w:val="clear" w:color="auto" w:fill="auto"/>
          <w:lang w:val="pl-PL" w:eastAsia="pl-PL" w:bidi="pl-PL"/>
        </w:rPr>
        <w:t>— Zapisane wczesnym rankiem</w:t>
      </w:r>
      <w:r>
        <w:rPr>
          <w:color w:val="000000"/>
          <w:spacing w:val="0"/>
          <w:w w:val="100"/>
          <w:position w:val="0"/>
          <w:shd w:val="clear" w:color="auto" w:fill="auto"/>
          <w:lang w:val="pl-PL" w:eastAsia="pl-PL" w:bidi="pl-PL"/>
        </w:rPr>
        <w:t xml:space="preserve"> (4/259, 12/267). MROŻEK Sławomir: </w:t>
      </w:r>
      <w:r>
        <w:rPr>
          <w:i/>
          <w:iCs/>
          <w:color w:val="000000"/>
          <w:spacing w:val="0"/>
          <w:w w:val="100"/>
          <w:position w:val="0"/>
          <w:shd w:val="clear" w:color="auto" w:fill="auto"/>
          <w:lang w:val="pl-PL" w:eastAsia="pl-PL" w:bidi="pl-PL"/>
        </w:rPr>
        <w:t>Gombrowicz. Śmierć</w:t>
      </w:r>
      <w:r>
        <w:rPr>
          <w:color w:val="000000"/>
          <w:spacing w:val="0"/>
          <w:w w:val="100"/>
          <w:position w:val="0"/>
          <w:shd w:val="clear" w:color="auto" w:fill="auto"/>
          <w:lang w:val="pl-PL" w:eastAsia="pl-PL" w:bidi="pl-PL"/>
        </w:rPr>
        <w:t xml:space="preserve"> (9/264). SOŁŻENICYN Aleksander: </w:t>
      </w:r>
      <w:r>
        <w:rPr>
          <w:i/>
          <w:iCs/>
          <w:color w:val="000000"/>
          <w:spacing w:val="0"/>
          <w:w w:val="100"/>
          <w:position w:val="0"/>
          <w:shd w:val="clear" w:color="auto" w:fill="auto"/>
          <w:lang w:val="pl-PL" w:eastAsia="pl-PL" w:bidi="pl-PL"/>
        </w:rPr>
        <w:t>List otwarty do Związku Pisarzy So</w:t>
        <w:softHyphen/>
        <w:t>wieckich</w:t>
      </w:r>
      <w:r>
        <w:rPr>
          <w:color w:val="000000"/>
          <w:spacing w:val="0"/>
          <w:w w:val="100"/>
          <w:position w:val="0"/>
          <w:shd w:val="clear" w:color="auto" w:fill="auto"/>
          <w:lang w:val="pl-PL" w:eastAsia="pl-PL" w:bidi="pl-PL"/>
        </w:rPr>
        <w:t xml:space="preserve"> (12/267), przeł. Zofia Hertz.</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TYRMAND Leopold: </w:t>
      </w:r>
      <w:r>
        <w:rPr>
          <w:i/>
          <w:iCs/>
          <w:color w:val="000000"/>
          <w:spacing w:val="0"/>
          <w:w w:val="100"/>
          <w:position w:val="0"/>
          <w:shd w:val="clear" w:color="auto" w:fill="auto"/>
          <w:lang w:val="pl-PL" w:eastAsia="pl-PL" w:bidi="pl-PL"/>
        </w:rPr>
        <w:t>Hłasko</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340" w:line="226" w:lineRule="auto"/>
        <w:ind w:left="0" w:right="0" w:firstLine="0"/>
        <w:jc w:val="left"/>
      </w:pPr>
      <w:r>
        <w:rPr>
          <w:color w:val="000000"/>
          <w:spacing w:val="0"/>
          <w:w w:val="100"/>
          <w:position w:val="0"/>
          <w:shd w:val="clear" w:color="auto" w:fill="auto"/>
          <w:lang w:val="pl-PL" w:eastAsia="pl-PL" w:bidi="pl-PL"/>
        </w:rPr>
        <w:t xml:space="preserve">WITTLIN Józef: </w:t>
      </w:r>
      <w:r>
        <w:rPr>
          <w:i/>
          <w:iCs/>
          <w:color w:val="000000"/>
          <w:spacing w:val="0"/>
          <w:w w:val="100"/>
          <w:position w:val="0"/>
          <w:shd w:val="clear" w:color="auto" w:fill="auto"/>
          <w:lang w:val="pl-PL" w:eastAsia="pl-PL" w:bidi="pl-PL"/>
        </w:rPr>
        <w:t>Na pożegnanie Wierzyńskiego</w:t>
      </w:r>
      <w:r>
        <w:rPr>
          <w:color w:val="000000"/>
          <w:spacing w:val="0"/>
          <w:w w:val="100"/>
          <w:position w:val="0"/>
          <w:shd w:val="clear" w:color="auto" w:fill="auto"/>
          <w:lang w:val="pl-PL" w:eastAsia="pl-PL" w:bidi="pl-PL"/>
        </w:rPr>
        <w:t xml:space="preserve"> (4/259).</w:t>
      </w:r>
    </w:p>
    <w:p>
      <w:pPr>
        <w:pStyle w:val="Style43"/>
        <w:keepNext w:val="0"/>
        <w:keepLines w:val="0"/>
        <w:widowControl w:val="0"/>
        <w:shd w:val="clear" w:color="auto" w:fill="auto"/>
        <w:bidi w:val="0"/>
        <w:spacing w:before="0" w:after="160" w:line="240" w:lineRule="auto"/>
        <w:ind w:left="0" w:right="0" w:firstLine="220"/>
        <w:jc w:val="both"/>
        <w:rPr>
          <w:sz w:val="22"/>
          <w:szCs w:val="22"/>
        </w:rPr>
      </w:pPr>
      <w:r>
        <w:rPr>
          <w:color w:val="000000"/>
          <w:spacing w:val="0"/>
          <w:w w:val="100"/>
          <w:position w:val="0"/>
          <w:sz w:val="22"/>
          <w:szCs w:val="22"/>
          <w:shd w:val="clear" w:color="auto" w:fill="auto"/>
          <w:lang w:val="pl-PL" w:eastAsia="pl-PL" w:bidi="pl-PL"/>
        </w:rPr>
        <w:t>Powieść, nowele, fragmenty powieściowe, wspomnienia</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DOBEK Czesław: </w:t>
      </w:r>
      <w:r>
        <w:rPr>
          <w:i/>
          <w:iCs/>
          <w:color w:val="000000"/>
          <w:spacing w:val="0"/>
          <w:w w:val="100"/>
          <w:position w:val="0"/>
          <w:shd w:val="clear" w:color="auto" w:fill="auto"/>
          <w:lang w:val="pl-PL" w:eastAsia="pl-PL" w:bidi="pl-PL"/>
        </w:rPr>
        <w:t>Noc w Apeninach</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GRYNBERG Henryk: </w:t>
      </w:r>
      <w:r>
        <w:rPr>
          <w:i/>
          <w:iCs/>
          <w:color w:val="000000"/>
          <w:spacing w:val="0"/>
          <w:w w:val="100"/>
          <w:position w:val="0"/>
          <w:shd w:val="clear" w:color="auto" w:fill="auto"/>
          <w:lang w:val="pl-PL" w:eastAsia="pl-PL" w:bidi="pl-PL"/>
        </w:rPr>
        <w:t>Pochodzenie społeczne czyli Łapa</w:t>
      </w:r>
      <w:r>
        <w:rPr>
          <w:color w:val="000000"/>
          <w:spacing w:val="0"/>
          <w:w w:val="100"/>
          <w:position w:val="0"/>
          <w:shd w:val="clear" w:color="auto" w:fill="auto"/>
          <w:lang w:val="pl-PL" w:eastAsia="pl-PL" w:bidi="pl-PL"/>
        </w:rPr>
        <w:t xml:space="preserve"> (4/259). HAUPT Zygmunt: </w:t>
      </w:r>
      <w:r>
        <w:rPr>
          <w:i/>
          <w:iCs/>
          <w:color w:val="000000"/>
          <w:spacing w:val="0"/>
          <w:w w:val="100"/>
          <w:position w:val="0"/>
          <w:shd w:val="clear" w:color="auto" w:fill="auto"/>
          <w:lang w:val="pl-PL" w:eastAsia="pl-PL" w:bidi="pl-PL"/>
        </w:rPr>
        <w:t>Nietota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8" w:lineRule="auto"/>
        <w:ind w:left="0" w:right="0"/>
        <w:jc w:val="both"/>
      </w:pPr>
      <w:r>
        <w:rPr>
          <w:i/>
          <w:iCs/>
          <w:color w:val="000000"/>
          <w:spacing w:val="0"/>
          <w:w w:val="100"/>
          <w:position w:val="0"/>
          <w:shd w:val="clear" w:color="auto" w:fill="auto"/>
          <w:lang w:val="pl-PL" w:eastAsia="pl-PL" w:bidi="pl-PL"/>
        </w:rPr>
        <w:t>— Perekotypołe</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JEŻ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T.: </w:t>
      </w:r>
      <w:r>
        <w:rPr>
          <w:i/>
          <w:iCs/>
          <w:color w:val="000000"/>
          <w:spacing w:val="0"/>
          <w:w w:val="100"/>
          <w:position w:val="0"/>
          <w:shd w:val="clear" w:color="auto" w:fill="auto"/>
          <w:lang w:val="pl-PL" w:eastAsia="pl-PL" w:bidi="pl-PL"/>
        </w:rPr>
        <w:t>Dziewczyna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KORAB: </w:t>
      </w:r>
      <w:r>
        <w:rPr>
          <w:i/>
          <w:iCs/>
          <w:color w:val="000000"/>
          <w:spacing w:val="0"/>
          <w:w w:val="100"/>
          <w:position w:val="0"/>
          <w:shd w:val="clear" w:color="auto" w:fill="auto"/>
          <w:lang w:val="pl-PL" w:eastAsia="pl-PL" w:bidi="pl-PL"/>
        </w:rPr>
        <w:t>Western</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KWARC Seweryn: </w:t>
      </w:r>
      <w:r>
        <w:rPr>
          <w:i/>
          <w:iCs/>
          <w:color w:val="000000"/>
          <w:spacing w:val="0"/>
          <w:w w:val="100"/>
          <w:position w:val="0"/>
          <w:shd w:val="clear" w:color="auto" w:fill="auto"/>
          <w:lang w:val="pl-PL" w:eastAsia="pl-PL" w:bidi="pl-PL"/>
        </w:rPr>
        <w:t>Cudzoziemiec</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8" w:lineRule="auto"/>
        <w:ind w:left="0" w:right="0"/>
        <w:jc w:val="both"/>
      </w:pPr>
      <w:r>
        <w:rPr>
          <w:i/>
          <w:iCs/>
          <w:color w:val="000000"/>
          <w:spacing w:val="0"/>
          <w:w w:val="100"/>
          <w:position w:val="0"/>
          <w:shd w:val="clear" w:color="auto" w:fill="auto"/>
          <w:lang w:val="pl-PL" w:eastAsia="pl-PL" w:bidi="pl-PL"/>
        </w:rPr>
        <w:t>— Kamienie mówić będą...</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ŁOBODOWSKI Józef (tłumacz) ob. Smolan A., i Sołżenicyn A.</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O emigracji do Ameryki</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240" w:line="228" w:lineRule="auto"/>
        <w:ind w:left="0" w:right="0" w:firstLine="0"/>
        <w:jc w:val="left"/>
      </w:pPr>
      <w:r>
        <w:rPr>
          <w:color w:val="000000"/>
          <w:spacing w:val="0"/>
          <w:w w:val="100"/>
          <w:position w:val="0"/>
          <w:shd w:val="clear" w:color="auto" w:fill="auto"/>
          <w:lang w:val="pl-PL" w:eastAsia="pl-PL" w:bidi="pl-PL"/>
        </w:rPr>
        <w:t xml:space="preserve">PFAU Aleksander: </w:t>
      </w:r>
      <w:r>
        <w:rPr>
          <w:i/>
          <w:iCs/>
          <w:color w:val="000000"/>
          <w:spacing w:val="0"/>
          <w:w w:val="100"/>
          <w:position w:val="0"/>
          <w:shd w:val="clear" w:color="auto" w:fill="auto"/>
          <w:lang w:val="pl-PL" w:eastAsia="pl-PL" w:bidi="pl-PL"/>
        </w:rPr>
        <w:t>Zegarek:</w:t>
      </w:r>
      <w:r>
        <w:rPr>
          <w:color w:val="000000"/>
          <w:spacing w:val="0"/>
          <w:w w:val="100"/>
          <w:position w:val="0"/>
          <w:shd w:val="clear" w:color="auto" w:fill="auto"/>
          <w:lang w:val="pl-PL" w:eastAsia="pl-PL" w:bidi="pl-PL"/>
        </w:rPr>
        <w:t xml:space="preserve"> (7/262-8/263).</w:t>
      </w:r>
      <w:r>
        <w:br w:type="page"/>
      </w:r>
    </w:p>
    <w:p>
      <w:pPr>
        <w:pStyle w:val="Style68"/>
        <w:keepNext w:val="0"/>
        <w:keepLines w:val="0"/>
        <w:widowControl w:val="0"/>
        <w:shd w:val="clear" w:color="auto" w:fill="auto"/>
        <w:bidi w:val="0"/>
        <w:spacing w:before="0" w:after="0" w:line="221" w:lineRule="auto"/>
        <w:ind w:left="340" w:right="0" w:hanging="340"/>
        <w:jc w:val="both"/>
      </w:pPr>
      <w:r>
        <w:rPr>
          <w:color w:val="000000"/>
          <w:spacing w:val="0"/>
          <w:w w:val="100"/>
          <w:position w:val="0"/>
          <w:shd w:val="clear" w:color="auto" w:fill="auto"/>
          <w:lang w:val="pl-PL" w:eastAsia="pl-PL" w:bidi="pl-PL"/>
        </w:rPr>
        <w:t xml:space="preserve">SMOLAN Aleksander: </w:t>
      </w:r>
      <w:r>
        <w:rPr>
          <w:i/>
          <w:iCs/>
          <w:color w:val="000000"/>
          <w:spacing w:val="0"/>
          <w:w w:val="100"/>
          <w:position w:val="0"/>
          <w:shd w:val="clear" w:color="auto" w:fill="auto"/>
          <w:lang w:val="pl-PL" w:eastAsia="pl-PL" w:bidi="pl-PL"/>
        </w:rPr>
        <w:t>Chryzantemy</w:t>
      </w:r>
      <w:r>
        <w:rPr>
          <w:color w:val="000000"/>
          <w:spacing w:val="0"/>
          <w:w w:val="100"/>
          <w:position w:val="0"/>
          <w:shd w:val="clear" w:color="auto" w:fill="auto"/>
          <w:lang w:val="pl-PL" w:eastAsia="pl-PL" w:bidi="pl-PL"/>
        </w:rPr>
        <w:t xml:space="preserve"> (7/262-8/263), przeł. z rosyj</w:t>
        <w:softHyphen/>
        <w:t>skiego Józef Łobodowski.</w:t>
      </w:r>
    </w:p>
    <w:p>
      <w:pPr>
        <w:pStyle w:val="Style68"/>
        <w:keepNext w:val="0"/>
        <w:keepLines w:val="0"/>
        <w:widowControl w:val="0"/>
        <w:shd w:val="clear" w:color="auto" w:fill="auto"/>
        <w:bidi w:val="0"/>
        <w:spacing w:before="0" w:after="0" w:line="221" w:lineRule="auto"/>
        <w:ind w:left="340" w:right="0" w:hanging="340"/>
        <w:jc w:val="both"/>
      </w:pPr>
      <w:r>
        <w:rPr>
          <w:color w:val="000000"/>
          <w:spacing w:val="0"/>
          <w:w w:val="100"/>
          <w:position w:val="0"/>
          <w:shd w:val="clear" w:color="auto" w:fill="auto"/>
          <w:lang w:val="pl-PL" w:eastAsia="pl-PL" w:bidi="pl-PL"/>
        </w:rPr>
        <w:t xml:space="preserve">SOŁŻENICYN Aleksander: </w:t>
      </w:r>
      <w:r>
        <w:rPr>
          <w:i/>
          <w:iCs/>
          <w:color w:val="000000"/>
          <w:spacing w:val="0"/>
          <w:w w:val="100"/>
          <w:position w:val="0"/>
          <w:shd w:val="clear" w:color="auto" w:fill="auto"/>
          <w:lang w:val="pl-PL" w:eastAsia="pl-PL" w:bidi="pl-PL"/>
        </w:rPr>
        <w:t>Prawa dłoń</w:t>
      </w:r>
      <w:r>
        <w:rPr>
          <w:color w:val="000000"/>
          <w:spacing w:val="0"/>
          <w:w w:val="100"/>
          <w:position w:val="0"/>
          <w:shd w:val="clear" w:color="auto" w:fill="auto"/>
          <w:lang w:val="pl-PL" w:eastAsia="pl-PL" w:bidi="pl-PL"/>
        </w:rPr>
        <w:t xml:space="preserve"> (12/267), przeł. z rosyjskie</w:t>
        <w:softHyphen/>
        <w:t>go Józef Łobodowski.</w:t>
      </w:r>
    </w:p>
    <w:p>
      <w:pPr>
        <w:pStyle w:val="Style6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pl-PL" w:eastAsia="pl-PL" w:bidi="pl-PL"/>
        </w:rPr>
        <w:t>W domu</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480" w:line="221" w:lineRule="auto"/>
        <w:ind w:left="0" w:right="0" w:firstLine="0"/>
        <w:jc w:val="left"/>
      </w:pPr>
      <w:r>
        <w:rPr>
          <w:color w:val="000000"/>
          <w:spacing w:val="0"/>
          <w:w w:val="100"/>
          <w:position w:val="0"/>
          <w:shd w:val="clear" w:color="auto" w:fill="auto"/>
          <w:lang w:val="pl-PL" w:eastAsia="pl-PL" w:bidi="pl-PL"/>
        </w:rPr>
        <w:t xml:space="preserve">WARSKI Jan: </w:t>
      </w:r>
      <w:r>
        <w:rPr>
          <w:i/>
          <w:iCs/>
          <w:color w:val="000000"/>
          <w:spacing w:val="0"/>
          <w:w w:val="100"/>
          <w:position w:val="0"/>
          <w:shd w:val="clear" w:color="auto" w:fill="auto"/>
          <w:lang w:val="pl-PL" w:eastAsia="pl-PL" w:bidi="pl-PL"/>
        </w:rPr>
        <w:t>Siateczka</w:t>
      </w:r>
      <w:r>
        <w:rPr>
          <w:color w:val="000000"/>
          <w:spacing w:val="0"/>
          <w:w w:val="100"/>
          <w:position w:val="0"/>
          <w:shd w:val="clear" w:color="auto" w:fill="auto"/>
          <w:lang w:val="pl-PL" w:eastAsia="pl-PL" w:bidi="pl-PL"/>
        </w:rPr>
        <w:t xml:space="preserve"> (1/256-2/257).</w:t>
      </w:r>
    </w:p>
    <w:p>
      <w:pPr>
        <w:pStyle w:val="Style43"/>
        <w:keepNext w:val="0"/>
        <w:keepLines w:val="0"/>
        <w:widowControl w:val="0"/>
        <w:shd w:val="clear" w:color="auto" w:fill="auto"/>
        <w:bidi w:val="0"/>
        <w:spacing w:before="0" w:after="2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Utwory poetyckie</w:t>
      </w:r>
    </w:p>
    <w:p>
      <w:pPr>
        <w:pStyle w:val="Style68"/>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BIAŁY Andrzej: </w:t>
      </w:r>
      <w:r>
        <w:rPr>
          <w:i/>
          <w:iCs/>
          <w:color w:val="000000"/>
          <w:spacing w:val="0"/>
          <w:w w:val="100"/>
          <w:position w:val="0"/>
          <w:shd w:val="clear" w:color="auto" w:fill="auto"/>
          <w:lang w:val="pl-PL" w:eastAsia="pl-PL" w:bidi="pl-PL"/>
        </w:rPr>
        <w:t>List z zaścianka I</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Nocą</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Słowo o</w:t>
      </w:r>
      <w:r>
        <w:rPr>
          <w:color w:val="000000"/>
          <w:spacing w:val="0"/>
          <w:w w:val="100"/>
          <w:position w:val="0"/>
          <w:shd w:val="clear" w:color="auto" w:fill="auto"/>
          <w:lang w:val="pl-PL" w:eastAsia="pl-PL" w:bidi="pl-PL"/>
        </w:rPr>
        <w:t xml:space="preserve"> W. (10/265).</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BUSZA Andrzej: </w:t>
      </w:r>
      <w:r>
        <w:rPr>
          <w:i/>
          <w:iCs/>
          <w:color w:val="000000"/>
          <w:spacing w:val="0"/>
          <w:w w:val="100"/>
          <w:position w:val="0"/>
          <w:shd w:val="clear" w:color="auto" w:fill="auto"/>
          <w:lang w:val="pl-PL" w:eastAsia="pl-PL" w:bidi="pl-PL"/>
        </w:rPr>
        <w:t>Noc</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Pejzaż zimowy</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Sztuka</w:t>
      </w:r>
      <w:r>
        <w:rPr>
          <w:color w:val="000000"/>
          <w:spacing w:val="0"/>
          <w:w w:val="100"/>
          <w:position w:val="0"/>
          <w:shd w:val="clear" w:color="auto" w:fill="auto"/>
          <w:lang w:val="pl-PL" w:eastAsia="pl-PL" w:bidi="pl-PL"/>
        </w:rPr>
        <w:t xml:space="preserve"> (7/262-8/263). CHABROWSKI Tadeusz: </w:t>
      </w:r>
      <w:r>
        <w:rPr>
          <w:i/>
          <w:iCs/>
          <w:color w:val="000000"/>
          <w:spacing w:val="0"/>
          <w:w w:val="100"/>
          <w:position w:val="0"/>
          <w:shd w:val="clear" w:color="auto" w:fill="auto"/>
          <w:lang w:val="pl-PL" w:eastAsia="pl-PL" w:bidi="pl-PL"/>
        </w:rPr>
        <w:t>Siedem</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A.M. Fredry</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CZAYKOWSKI Bogdan: </w:t>
      </w:r>
      <w:r>
        <w:rPr>
          <w:i/>
          <w:iCs/>
          <w:color w:val="000000"/>
          <w:spacing w:val="0"/>
          <w:w w:val="100"/>
          <w:position w:val="0"/>
          <w:shd w:val="clear" w:color="auto" w:fill="auto"/>
          <w:lang w:val="pl-PL" w:eastAsia="pl-PL" w:bidi="pl-PL"/>
        </w:rPr>
        <w:t>Tren</w:t>
      </w:r>
      <w:r>
        <w:rPr>
          <w:color w:val="000000"/>
          <w:spacing w:val="0"/>
          <w:w w:val="100"/>
          <w:position w:val="0"/>
          <w:shd w:val="clear" w:color="auto" w:fill="auto"/>
          <w:lang w:val="pl-PL" w:eastAsia="pl-PL" w:bidi="pl-PL"/>
        </w:rPr>
        <w:t xml:space="preserve"> (3/258). CZERNIAWSKI Adam: </w:t>
      </w:r>
      <w:r>
        <w:rPr>
          <w:i/>
          <w:iCs/>
          <w:color w:val="000000"/>
          <w:spacing w:val="0"/>
          <w:w w:val="100"/>
          <w:position w:val="0"/>
          <w:shd w:val="clear" w:color="auto" w:fill="auto"/>
          <w:lang w:val="pl-PL" w:eastAsia="pl-PL" w:bidi="pl-PL"/>
        </w:rPr>
        <w:t>Lingua adamica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Słuchając któregoś kwartetu Schuberta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Życiorys</w:t>
      </w:r>
      <w:r>
        <w:rPr>
          <w:color w:val="000000"/>
          <w:spacing w:val="0"/>
          <w:w w:val="100"/>
          <w:position w:val="0"/>
          <w:shd w:val="clear" w:color="auto" w:fill="auto"/>
          <w:lang w:val="pl-PL" w:eastAsia="pl-PL" w:bidi="pl-PL"/>
        </w:rPr>
        <w:t xml:space="preserve"> (1/256-2/257). DERĘGOWSKI Jan: </w:t>
      </w:r>
      <w:r>
        <w:rPr>
          <w:i/>
          <w:iCs/>
          <w:color w:val="000000"/>
          <w:spacing w:val="0"/>
          <w:w w:val="100"/>
          <w:position w:val="0"/>
          <w:shd w:val="clear" w:color="auto" w:fill="auto"/>
          <w:lang w:val="pl-PL" w:eastAsia="pl-PL" w:bidi="pl-PL"/>
        </w:rPr>
        <w:t>Po pożarze</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Słonie</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340" w:right="0" w:hanging="340"/>
        <w:jc w:val="both"/>
      </w:pPr>
      <w:r>
        <w:rPr>
          <w:color w:val="000000"/>
          <w:spacing w:val="0"/>
          <w:w w:val="100"/>
          <w:position w:val="0"/>
          <w:shd w:val="clear" w:color="auto" w:fill="auto"/>
          <w:lang w:val="pl-PL" w:eastAsia="pl-PL" w:bidi="pl-PL"/>
        </w:rPr>
        <w:t xml:space="preserve">GORBAJEWSKAJA Natalia: </w:t>
      </w:r>
      <w:r>
        <w:rPr>
          <w:i/>
          <w:iCs/>
          <w:color w:val="000000"/>
          <w:spacing w:val="0"/>
          <w:w w:val="100"/>
          <w:position w:val="0"/>
          <w:shd w:val="clear" w:color="auto" w:fill="auto"/>
          <w:lang w:val="pl-PL" w:eastAsia="pl-PL" w:bidi="pl-PL"/>
        </w:rPr>
        <w:t>Jak żołnierz...</w:t>
      </w:r>
      <w:r>
        <w:rPr>
          <w:color w:val="000000"/>
          <w:spacing w:val="0"/>
          <w:w w:val="100"/>
          <w:position w:val="0"/>
          <w:shd w:val="clear" w:color="auto" w:fill="auto"/>
          <w:lang w:val="pl-PL" w:eastAsia="pl-PL" w:bidi="pl-PL"/>
        </w:rPr>
        <w:t xml:space="preserve"> (5/260), przeł. z rosyj</w:t>
        <w:softHyphen/>
        <w:t>skiego Józef Łobodowski.</w:t>
      </w:r>
    </w:p>
    <w:p>
      <w:pPr>
        <w:pStyle w:val="Style68"/>
        <w:keepNext w:val="0"/>
        <w:keepLines w:val="0"/>
        <w:widowControl w:val="0"/>
        <w:shd w:val="clear" w:color="auto" w:fill="auto"/>
        <w:bidi w:val="0"/>
        <w:spacing w:before="0" w:after="0" w:line="223" w:lineRule="auto"/>
        <w:ind w:left="340" w:right="0" w:hanging="340"/>
        <w:jc w:val="both"/>
      </w:pPr>
      <w:r>
        <w:rPr>
          <w:color w:val="000000"/>
          <w:spacing w:val="0"/>
          <w:w w:val="100"/>
          <w:position w:val="0"/>
          <w:shd w:val="clear" w:color="auto" w:fill="auto"/>
          <w:lang w:val="pl-PL" w:eastAsia="pl-PL" w:bidi="pl-PL"/>
        </w:rPr>
        <w:t xml:space="preserve">GRYNBERG Henryk: </w:t>
      </w:r>
      <w:r>
        <w:rPr>
          <w:i/>
          <w:iCs/>
          <w:color w:val="000000"/>
          <w:spacing w:val="0"/>
          <w:w w:val="100"/>
          <w:position w:val="0"/>
          <w:shd w:val="clear" w:color="auto" w:fill="auto"/>
          <w:lang w:val="pl-PL" w:eastAsia="pl-PL" w:bidi="pl-PL"/>
        </w:rPr>
        <w:t xml:space="preserve">Fragmenty poematu pt. „Wysokie milczenie” </w:t>
      </w:r>
      <w:r>
        <w:rPr>
          <w:color w:val="000000"/>
          <w:spacing w:val="0"/>
          <w:w w:val="100"/>
          <w:position w:val="0"/>
          <w:shd w:val="clear" w:color="auto" w:fill="auto"/>
          <w:lang w:val="pl-PL" w:eastAsia="pl-PL" w:bidi="pl-PL"/>
        </w:rPr>
        <w:t>(7/262-8/263).</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GURR-JAZŁOWIECKA Hanka: </w:t>
      </w:r>
      <w:r>
        <w:rPr>
          <w:i/>
          <w:iCs/>
          <w:color w:val="000000"/>
          <w:spacing w:val="0"/>
          <w:w w:val="100"/>
          <w:position w:val="0"/>
          <w:shd w:val="clear" w:color="auto" w:fill="auto"/>
          <w:lang w:val="pl-PL" w:eastAsia="pl-PL" w:bidi="pl-PL"/>
        </w:rPr>
        <w:t>Na krawędzi</w:t>
      </w:r>
      <w:r>
        <w:rPr>
          <w:color w:val="000000"/>
          <w:spacing w:val="0"/>
          <w:w w:val="100"/>
          <w:position w:val="0"/>
          <w:shd w:val="clear" w:color="auto" w:fill="auto"/>
          <w:lang w:val="pl-PL" w:eastAsia="pl-PL" w:bidi="pl-PL"/>
        </w:rPr>
        <w:t xml:space="preserve"> (1/256-2/257). IWANIUK Wacław: Z </w:t>
      </w:r>
      <w:r>
        <w:rPr>
          <w:i/>
          <w:iCs/>
          <w:color w:val="000000"/>
          <w:spacing w:val="0"/>
          <w:w w:val="100"/>
          <w:position w:val="0"/>
          <w:shd w:val="clear" w:color="auto" w:fill="auto"/>
          <w:lang w:val="pl-PL" w:eastAsia="pl-PL" w:bidi="pl-PL"/>
        </w:rPr>
        <w:t>mojej księgi rodzaju</w:t>
      </w:r>
      <w:r>
        <w:rPr>
          <w:color w:val="000000"/>
          <w:spacing w:val="0"/>
          <w:w w:val="100"/>
          <w:position w:val="0"/>
          <w:shd w:val="clear" w:color="auto" w:fill="auto"/>
          <w:lang w:val="pl-PL" w:eastAsia="pl-PL" w:bidi="pl-PL"/>
        </w:rPr>
        <w:t xml:space="preserve"> (1/256-2/257). KOBRZYŃSKI Bolesław: </w:t>
      </w:r>
      <w:r>
        <w:rPr>
          <w:i/>
          <w:iCs/>
          <w:color w:val="000000"/>
          <w:spacing w:val="0"/>
          <w:w w:val="100"/>
          <w:position w:val="0"/>
          <w:shd w:val="clear" w:color="auto" w:fill="auto"/>
          <w:lang w:val="pl-PL" w:eastAsia="pl-PL" w:bidi="pl-PL"/>
        </w:rPr>
        <w:t>Dziwna lampa</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Zamek</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Zanim</w:t>
      </w:r>
      <w:r>
        <w:rPr>
          <w:color w:val="000000"/>
          <w:spacing w:val="0"/>
          <w:w w:val="100"/>
          <w:position w:val="0"/>
          <w:shd w:val="clear" w:color="auto" w:fill="auto"/>
          <w:lang w:val="pl-PL" w:eastAsia="pl-PL" w:bidi="pl-PL"/>
        </w:rPr>
        <w:t xml:space="preserve"> (5/260). LESZCZA Jan: </w:t>
      </w:r>
      <w:r>
        <w:rPr>
          <w:i/>
          <w:iCs/>
          <w:color w:val="000000"/>
          <w:spacing w:val="0"/>
          <w:w w:val="100"/>
          <w:position w:val="0"/>
          <w:shd w:val="clear" w:color="auto" w:fill="auto"/>
          <w:lang w:val="pl-PL" w:eastAsia="pl-PL" w:bidi="pl-PL"/>
        </w:rPr>
        <w:t>Pot</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notatek ex-romantycznego poety</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notatek Guliwera</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notatek starego umierającego emigranta</w:t>
      </w:r>
      <w:r>
        <w:rPr>
          <w:color w:val="000000"/>
          <w:spacing w:val="0"/>
          <w:w w:val="100"/>
          <w:position w:val="0"/>
          <w:shd w:val="clear" w:color="auto" w:fill="auto"/>
          <w:lang w:val="pl-PL" w:eastAsia="pl-PL" w:bidi="pl-PL"/>
        </w:rPr>
        <w:t xml:space="preserve"> (6/261). ŁOBODOWSKI Józef (tłumacz), ob. Gorbajewskaja N. RYDZYŃSKA L.: </w:t>
      </w:r>
      <w:r>
        <w:rPr>
          <w:i/>
          <w:iCs/>
          <w:color w:val="000000"/>
          <w:spacing w:val="0"/>
          <w:w w:val="100"/>
          <w:position w:val="0"/>
          <w:shd w:val="clear" w:color="auto" w:fill="auto"/>
          <w:lang w:val="pl-PL" w:eastAsia="pl-PL" w:bidi="pl-PL"/>
        </w:rPr>
        <w:t>Cierpienie tobie</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Hôtel de Lutèce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(1/256-2/257).</w:t>
      </w:r>
    </w:p>
    <w:p>
      <w:pPr>
        <w:pStyle w:val="Style68"/>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Życzenia</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SŁUCKI Arnold: </w:t>
      </w:r>
      <w:r>
        <w:rPr>
          <w:i/>
          <w:iCs/>
          <w:color w:val="000000"/>
          <w:spacing w:val="0"/>
          <w:w w:val="100"/>
          <w:position w:val="0"/>
          <w:shd w:val="clear" w:color="auto" w:fill="auto"/>
          <w:lang w:val="pl-PL" w:eastAsia="pl-PL" w:bidi="pl-PL"/>
        </w:rPr>
        <w:t>Czytaj morze</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Mit wtóry</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Pierwsza wersja</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Rąbka morze uchyliło</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Rozbicie symbolu</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3" w:lineRule="auto"/>
        <w:ind w:left="0" w:right="0" w:firstLine="340"/>
        <w:jc w:val="both"/>
      </w:pPr>
      <w:r>
        <w:rPr>
          <w:i/>
          <w:iCs/>
          <w:color w:val="000000"/>
          <w:spacing w:val="0"/>
          <w:w w:val="100"/>
          <w:position w:val="0"/>
          <w:shd w:val="clear" w:color="auto" w:fill="auto"/>
          <w:lang w:val="pl-PL" w:eastAsia="pl-PL" w:bidi="pl-PL"/>
        </w:rPr>
        <w:t>— Widziałem skarpę</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Jerozolimie</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SOLIKOWSKI Adam: </w:t>
      </w:r>
      <w:r>
        <w:rPr>
          <w:i/>
          <w:iCs/>
          <w:color w:val="000000"/>
          <w:spacing w:val="0"/>
          <w:w w:val="100"/>
          <w:position w:val="0"/>
          <w:shd w:val="clear" w:color="auto" w:fill="auto"/>
          <w:lang w:val="pl-PL" w:eastAsia="pl-PL" w:bidi="pl-PL"/>
        </w:rPr>
        <w:t>Opowiadanie</w:t>
      </w:r>
      <w:r>
        <w:rPr>
          <w:color w:val="000000"/>
          <w:spacing w:val="0"/>
          <w:w w:val="100"/>
          <w:position w:val="0"/>
          <w:shd w:val="clear" w:color="auto" w:fill="auto"/>
          <w:lang w:val="pl-PL" w:eastAsia="pl-PL" w:bidi="pl-PL"/>
        </w:rPr>
        <w:t xml:space="preserve"> (6/261).</w:t>
      </w:r>
      <w:r>
        <w:br w:type="page"/>
      </w:r>
    </w:p>
    <w:p>
      <w:pPr>
        <w:pStyle w:val="Style68"/>
        <w:keepNext w:val="0"/>
        <w:keepLines w:val="0"/>
        <w:widowControl w:val="0"/>
        <w:pBdr>
          <w:top w:val="single" w:sz="4" w:space="0" w:color="auto"/>
        </w:pBdr>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WIERZYŃSKI Kazimierz: </w:t>
      </w:r>
      <w:r>
        <w:rPr>
          <w:i/>
          <w:iCs/>
          <w:color w:val="000000"/>
          <w:spacing w:val="0"/>
          <w:w w:val="100"/>
          <w:position w:val="0"/>
          <w:shd w:val="clear" w:color="auto" w:fill="auto"/>
          <w:lang w:val="fr-FR" w:eastAsia="fr-FR" w:bidi="fr-FR"/>
        </w:rPr>
        <w:t>Caravaggio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(1/256-2/257).</w:t>
      </w:r>
    </w:p>
    <w:p>
      <w:pPr>
        <w:pStyle w:val="Style68"/>
        <w:keepNext w:val="0"/>
        <w:keepLines w:val="0"/>
        <w:widowControl w:val="0"/>
        <w:shd w:val="clear" w:color="auto" w:fill="auto"/>
        <w:bidi w:val="0"/>
        <w:spacing w:before="0" w:after="0" w:line="226" w:lineRule="auto"/>
        <w:ind w:left="0" w:right="0"/>
        <w:jc w:val="left"/>
      </w:pPr>
      <w:r>
        <w:rPr>
          <w:i/>
          <w:iCs/>
          <w:color w:val="000000"/>
          <w:spacing w:val="0"/>
          <w:w w:val="100"/>
          <w:position w:val="0"/>
          <w:shd w:val="clear" w:color="auto" w:fill="auto"/>
          <w:lang w:val="pl-PL" w:eastAsia="pl-PL" w:bidi="pl-PL"/>
        </w:rPr>
        <w:t>— Dzwony</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jc w:val="both"/>
      </w:pPr>
      <w:r>
        <w:rPr>
          <w:i/>
          <w:iCs/>
          <w:color w:val="000000"/>
          <w:spacing w:val="0"/>
          <w:w w:val="100"/>
          <w:position w:val="0"/>
          <w:shd w:val="clear" w:color="auto" w:fill="auto"/>
          <w:lang w:val="pl-PL" w:eastAsia="pl-PL" w:bidi="pl-PL"/>
        </w:rPr>
        <w:t>— Na śmierć Jana Palacha w Pradze (3/258).</w:t>
      </w:r>
    </w:p>
    <w:p>
      <w:pPr>
        <w:pStyle w:val="Style68"/>
        <w:keepNext w:val="0"/>
        <w:keepLines w:val="0"/>
        <w:widowControl w:val="0"/>
        <w:shd w:val="clear" w:color="auto" w:fill="auto"/>
        <w:bidi w:val="0"/>
        <w:spacing w:before="0" w:after="220" w:line="226" w:lineRule="auto"/>
        <w:ind w:left="0" w:right="0" w:firstLine="0"/>
        <w:jc w:val="both"/>
      </w:pPr>
      <w:r>
        <w:rPr>
          <w:color w:val="000000"/>
          <w:spacing w:val="0"/>
          <w:w w:val="100"/>
          <w:position w:val="0"/>
          <w:shd w:val="clear" w:color="auto" w:fill="auto"/>
          <w:lang w:val="pl-PL" w:eastAsia="pl-PL" w:bidi="pl-PL"/>
        </w:rPr>
        <w:t xml:space="preserve">WYGODZKI Stanisław: Z </w:t>
      </w:r>
      <w:r>
        <w:rPr>
          <w:i/>
          <w:iCs/>
          <w:color w:val="000000"/>
          <w:spacing w:val="0"/>
          <w:w w:val="100"/>
          <w:position w:val="0"/>
          <w:shd w:val="clear" w:color="auto" w:fill="auto"/>
          <w:lang w:val="pl-PL" w:eastAsia="pl-PL" w:bidi="pl-PL"/>
        </w:rPr>
        <w:t>cyklu „Drzewo ciemności”</w:t>
      </w:r>
      <w:r>
        <w:rPr>
          <w:color w:val="000000"/>
          <w:spacing w:val="0"/>
          <w:w w:val="100"/>
          <w:position w:val="0"/>
          <w:shd w:val="clear" w:color="auto" w:fill="auto"/>
          <w:lang w:val="pl-PL" w:eastAsia="pl-PL" w:bidi="pl-PL"/>
        </w:rPr>
        <w:t xml:space="preserve"> (7/262-8/263).</w:t>
      </w:r>
    </w:p>
    <w:p>
      <w:pPr>
        <w:pStyle w:val="Style43"/>
        <w:keepNext w:val="0"/>
        <w:keepLines w:val="0"/>
        <w:widowControl w:val="0"/>
        <w:shd w:val="clear" w:color="auto" w:fill="auto"/>
        <w:bidi w:val="0"/>
        <w:spacing w:before="0" w:after="1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Sprawy krajowe</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ADAMSKI Bogdan: </w:t>
      </w:r>
      <w:r>
        <w:rPr>
          <w:i/>
          <w:iCs/>
          <w:color w:val="000000"/>
          <w:spacing w:val="0"/>
          <w:w w:val="100"/>
          <w:position w:val="0"/>
          <w:shd w:val="clear" w:color="auto" w:fill="auto"/>
          <w:lang w:val="fr-FR" w:eastAsia="fr-FR" w:bidi="fr-FR"/>
        </w:rPr>
        <w:t xml:space="preserve">Requiem </w:t>
      </w:r>
      <w:r>
        <w:rPr>
          <w:i/>
          <w:iCs/>
          <w:color w:val="000000"/>
          <w:spacing w:val="0"/>
          <w:w w:val="100"/>
          <w:position w:val="0"/>
          <w:shd w:val="clear" w:color="auto" w:fill="auto"/>
          <w:lang w:val="pl-PL" w:eastAsia="pl-PL" w:bidi="pl-PL"/>
        </w:rPr>
        <w:t xml:space="preserve">dla socrealizmu w architekturze </w:t>
      </w:r>
      <w:r>
        <w:rPr>
          <w:color w:val="000000"/>
          <w:spacing w:val="0"/>
          <w:w w:val="100"/>
          <w:position w:val="0"/>
          <w:shd w:val="clear" w:color="auto" w:fill="auto"/>
          <w:lang w:val="pl-PL" w:eastAsia="pl-PL" w:bidi="pl-PL"/>
        </w:rPr>
        <w:t>(4/259).</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BYRSKI Zbigniew: </w:t>
      </w:r>
      <w:r>
        <w:rPr>
          <w:i/>
          <w:iCs/>
          <w:color w:val="000000"/>
          <w:spacing w:val="0"/>
          <w:w w:val="100"/>
          <w:position w:val="0"/>
          <w:shd w:val="clear" w:color="auto" w:fill="auto"/>
          <w:lang w:val="pl-PL" w:eastAsia="pl-PL" w:bidi="pl-PL"/>
        </w:rPr>
        <w:t xml:space="preserve">Rola biurokracji w bloku komunistycznym </w:t>
      </w:r>
      <w:r>
        <w:rPr>
          <w:color w:val="000000"/>
          <w:spacing w:val="0"/>
          <w:w w:val="100"/>
          <w:position w:val="0"/>
          <w:shd w:val="clear" w:color="auto" w:fill="auto"/>
          <w:lang w:val="pl-PL" w:eastAsia="pl-PL" w:bidi="pl-PL"/>
        </w:rPr>
        <w:t>(9/264).</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Czarna Lista</w:t>
      </w:r>
      <w:r>
        <w:rPr>
          <w:color w:val="000000"/>
          <w:spacing w:val="0"/>
          <w:w w:val="100"/>
          <w:position w:val="0"/>
          <w:shd w:val="clear" w:color="auto" w:fill="auto"/>
          <w:lang w:val="pl-PL" w:eastAsia="pl-PL" w:bidi="pl-PL"/>
        </w:rPr>
        <w:t xml:space="preserve"> (3/258, 4/259, 5/260, 6/261, 7/262-8/263, 10/265).</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GIDYŃSKI Józef </w:t>
      </w:r>
      <w:r>
        <w:rPr>
          <w:i/>
          <w:iCs/>
          <w:color w:val="000000"/>
          <w:spacing w:val="0"/>
          <w:w w:val="100"/>
          <w:position w:val="0"/>
          <w:shd w:val="clear" w:color="auto" w:fill="auto"/>
          <w:lang w:val="pl-PL" w:eastAsia="pl-PL" w:bidi="pl-PL"/>
        </w:rPr>
        <w:t xml:space="preserve">Cudzoziemcy za granicą a nowy kodeks karny </w:t>
      </w:r>
      <w:r>
        <w:rPr>
          <w:color w:val="000000"/>
          <w:spacing w:val="0"/>
          <w:w w:val="100"/>
          <w:position w:val="0"/>
          <w:shd w:val="clear" w:color="auto" w:fill="auto"/>
          <w:lang w:val="pl-PL" w:eastAsia="pl-PL" w:bidi="pl-PL"/>
        </w:rPr>
        <w:t>(7/262-8/263).</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GRABOWSKA Alina: </w:t>
      </w:r>
      <w:r>
        <w:rPr>
          <w:i/>
          <w:iCs/>
          <w:color w:val="000000"/>
          <w:spacing w:val="0"/>
          <w:w w:val="100"/>
          <w:position w:val="0"/>
          <w:shd w:val="clear" w:color="auto" w:fill="auto"/>
          <w:lang w:val="pl-PL" w:eastAsia="pl-PL" w:bidi="pl-PL"/>
        </w:rPr>
        <w:t>Łódzki Marzec</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GROSS Jan: </w:t>
      </w:r>
      <w:r>
        <w:rPr>
          <w:i/>
          <w:iCs/>
          <w:color w:val="000000"/>
          <w:spacing w:val="0"/>
          <w:w w:val="100"/>
          <w:position w:val="0"/>
          <w:shd w:val="clear" w:color="auto" w:fill="auto"/>
          <w:lang w:val="pl-PL" w:eastAsia="pl-PL" w:bidi="pl-PL"/>
        </w:rPr>
        <w:t>O rewizjonizmie</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GUTOWSKI Antoni: </w:t>
      </w:r>
      <w:r>
        <w:rPr>
          <w:i/>
          <w:iCs/>
          <w:color w:val="000000"/>
          <w:spacing w:val="0"/>
          <w:w w:val="100"/>
          <w:position w:val="0"/>
          <w:shd w:val="clear" w:color="auto" w:fill="auto"/>
          <w:lang w:val="pl-PL" w:eastAsia="pl-PL" w:bidi="pl-PL"/>
        </w:rPr>
        <w:t>Polska droga do...</w:t>
      </w:r>
      <w:r>
        <w:rPr>
          <w:color w:val="000000"/>
          <w:spacing w:val="0"/>
          <w:w w:val="100"/>
          <w:position w:val="0"/>
          <w:shd w:val="clear" w:color="auto" w:fill="auto"/>
          <w:lang w:val="pl-PL" w:eastAsia="pl-PL" w:bidi="pl-PL"/>
        </w:rPr>
        <w:t xml:space="preserve"> (11/266, 12/267).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HERTZ Zofia: </w:t>
      </w:r>
      <w:r>
        <w:rPr>
          <w:i/>
          <w:iCs/>
          <w:color w:val="000000"/>
          <w:spacing w:val="0"/>
          <w:w w:val="100"/>
          <w:position w:val="0"/>
          <w:shd w:val="clear" w:color="auto" w:fill="auto"/>
          <w:lang w:val="pl-PL" w:eastAsia="pl-PL" w:bidi="pl-PL"/>
        </w:rPr>
        <w:t>Humor krajowy</w:t>
      </w:r>
      <w:r>
        <w:rPr>
          <w:color w:val="000000"/>
          <w:spacing w:val="0"/>
          <w:w w:val="100"/>
          <w:position w:val="0"/>
          <w:shd w:val="clear" w:color="auto" w:fill="auto"/>
          <w:lang w:val="pl-PL" w:eastAsia="pl-PL" w:bidi="pl-PL"/>
        </w:rPr>
        <w:t xml:space="preserve"> (3/258, 4/259, 7/262-8/263). HORSKY Peter: </w:t>
      </w:r>
      <w:r>
        <w:rPr>
          <w:i/>
          <w:iCs/>
          <w:color w:val="000000"/>
          <w:spacing w:val="0"/>
          <w:w w:val="100"/>
          <w:position w:val="0"/>
          <w:shd w:val="clear" w:color="auto" w:fill="auto"/>
          <w:lang w:val="pl-PL" w:eastAsia="pl-PL" w:bidi="pl-PL"/>
        </w:rPr>
        <w:t>Smutna parafia</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KAMIŃSKI Apolinary: </w:t>
      </w:r>
      <w:r>
        <w:rPr>
          <w:i/>
          <w:iCs/>
          <w:color w:val="000000"/>
          <w:spacing w:val="0"/>
          <w:w w:val="100"/>
          <w:position w:val="0"/>
          <w:shd w:val="clear" w:color="auto" w:fill="auto"/>
          <w:lang w:val="pl-PL" w:eastAsia="pl-PL" w:bidi="pl-PL"/>
        </w:rPr>
        <w:t>Gomułka i Moczar</w:t>
      </w:r>
      <w:r>
        <w:rPr>
          <w:color w:val="000000"/>
          <w:spacing w:val="0"/>
          <w:w w:val="100"/>
          <w:position w:val="0"/>
          <w:shd w:val="clear" w:color="auto" w:fill="auto"/>
          <w:lang w:val="pl-PL" w:eastAsia="pl-PL" w:bidi="pl-PL"/>
        </w:rPr>
        <w:t xml:space="preserve"> (9/264). </w:t>
      </w:r>
      <w:r>
        <w:rPr>
          <w:i/>
          <w:iCs/>
          <w:color w:val="000000"/>
          <w:spacing w:val="0"/>
          <w:w w:val="100"/>
          <w:position w:val="0"/>
          <w:shd w:val="clear" w:color="auto" w:fill="auto"/>
          <w:lang w:val="pl-PL" w:eastAsia="pl-PL" w:bidi="pl-PL"/>
        </w:rPr>
        <w:t>Korespondencja z kraju</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Literatura i my</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LURCZYŃSKI Mieczysław: </w:t>
      </w:r>
      <w:r>
        <w:rPr>
          <w:i/>
          <w:iCs/>
          <w:color w:val="000000"/>
          <w:spacing w:val="0"/>
          <w:w w:val="100"/>
          <w:position w:val="0"/>
          <w:shd w:val="clear" w:color="auto" w:fill="auto"/>
          <w:lang w:val="pl-PL" w:eastAsia="pl-PL" w:bidi="pl-PL"/>
        </w:rPr>
        <w:t>Notatnik z podróży po Polsce</w:t>
      </w:r>
      <w:r>
        <w:rPr>
          <w:color w:val="000000"/>
          <w:spacing w:val="0"/>
          <w:w w:val="100"/>
          <w:position w:val="0"/>
          <w:shd w:val="clear" w:color="auto" w:fill="auto"/>
          <w:lang w:val="pl-PL" w:eastAsia="pl-PL" w:bidi="pl-PL"/>
        </w:rPr>
        <w:t xml:space="preserve"> (1/256- 2/257).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MATIS Jan: </w:t>
      </w:r>
      <w:r>
        <w:rPr>
          <w:i/>
          <w:iCs/>
          <w:color w:val="000000"/>
          <w:spacing w:val="0"/>
          <w:w w:val="100"/>
          <w:position w:val="0"/>
          <w:shd w:val="clear" w:color="auto" w:fill="auto"/>
          <w:lang w:val="pl-PL" w:eastAsia="pl-PL" w:bidi="pl-PL"/>
        </w:rPr>
        <w:t>Dżuma</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Można i tak</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Nie o egalitaryzm chodziło</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Nie zgadzam się z Baumanem</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OBSERWATOR: </w:t>
      </w:r>
      <w:r>
        <w:rPr>
          <w:i/>
          <w:iCs/>
          <w:color w:val="000000"/>
          <w:spacing w:val="0"/>
          <w:w w:val="100"/>
          <w:position w:val="0"/>
          <w:shd w:val="clear" w:color="auto" w:fill="auto"/>
          <w:lang w:val="pl-PL" w:eastAsia="pl-PL" w:bidi="pl-PL"/>
        </w:rPr>
        <w:t xml:space="preserve">Dyskryminacja mniejszości narodowych w PRL </w:t>
      </w:r>
      <w:r>
        <w:rPr>
          <w:color w:val="000000"/>
          <w:spacing w:val="0"/>
          <w:w w:val="100"/>
          <w:position w:val="0"/>
          <w:shd w:val="clear" w:color="auto" w:fill="auto"/>
          <w:lang w:val="pl-PL" w:eastAsia="pl-PL" w:bidi="pl-PL"/>
        </w:rPr>
        <w:t>(3/258).</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PELIKAN: </w:t>
      </w:r>
      <w:r>
        <w:rPr>
          <w:i/>
          <w:iCs/>
          <w:color w:val="000000"/>
          <w:spacing w:val="0"/>
          <w:w w:val="100"/>
          <w:position w:val="0"/>
          <w:shd w:val="clear" w:color="auto" w:fill="auto"/>
          <w:lang w:val="pl-PL" w:eastAsia="pl-PL" w:bidi="pl-PL"/>
        </w:rPr>
        <w:t>Nie dać się oswoić</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PERZANOWSKI Lucjan: </w:t>
      </w:r>
      <w:r>
        <w:rPr>
          <w:i/>
          <w:iCs/>
          <w:color w:val="000000"/>
          <w:spacing w:val="0"/>
          <w:w w:val="100"/>
          <w:position w:val="0"/>
          <w:shd w:val="clear" w:color="auto" w:fill="auto"/>
          <w:lang w:val="pl-PL" w:eastAsia="pl-PL" w:bidi="pl-PL"/>
        </w:rPr>
        <w:t>List do M. Lurczyńskiego</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Popierajcie dywersję!</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PREISS Paulina: </w:t>
      </w:r>
      <w:r>
        <w:rPr>
          <w:i/>
          <w:iCs/>
          <w:color w:val="000000"/>
          <w:spacing w:val="0"/>
          <w:w w:val="100"/>
          <w:position w:val="0"/>
          <w:shd w:val="clear" w:color="auto" w:fill="auto"/>
          <w:lang w:val="pl-PL" w:eastAsia="pl-PL" w:bidi="pl-PL"/>
        </w:rPr>
        <w:t>Dialog trwa</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Refleksje rocznicowe</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Satyra studencka PRL 1968</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SINDBAD-ŻEGLARZ: </w:t>
      </w:r>
      <w:r>
        <w:rPr>
          <w:i/>
          <w:iCs/>
          <w:color w:val="000000"/>
          <w:spacing w:val="0"/>
          <w:w w:val="100"/>
          <w:position w:val="0"/>
          <w:shd w:val="clear" w:color="auto" w:fill="auto"/>
          <w:lang w:val="pl-PL" w:eastAsia="pl-PL" w:bidi="pl-PL"/>
        </w:rPr>
        <w:t xml:space="preserve">Hawana czyli traktat o kontrabandzie </w:t>
      </w:r>
      <w:r>
        <w:rPr>
          <w:color w:val="000000"/>
          <w:spacing w:val="0"/>
          <w:w w:val="100"/>
          <w:position w:val="0"/>
          <w:shd w:val="clear" w:color="auto" w:fill="auto"/>
          <w:lang w:val="pl-PL" w:eastAsia="pl-PL" w:bidi="pl-PL"/>
        </w:rPr>
        <w:t>(10/265).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SKARBEK Kajetan: </w:t>
      </w:r>
      <w:r>
        <w:rPr>
          <w:i/>
          <w:iCs/>
          <w:color w:val="000000"/>
          <w:spacing w:val="0"/>
          <w:w w:val="100"/>
          <w:position w:val="0"/>
          <w:shd w:val="clear" w:color="auto" w:fill="auto"/>
          <w:lang w:val="pl-PL" w:eastAsia="pl-PL" w:bidi="pl-PL"/>
        </w:rPr>
        <w:t>Wyjazd</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SZACKI Wiktor: </w:t>
      </w:r>
      <w:r>
        <w:rPr>
          <w:i/>
          <w:iCs/>
          <w:color w:val="000000"/>
          <w:spacing w:val="0"/>
          <w:w w:val="100"/>
          <w:position w:val="0"/>
          <w:shd w:val="clear" w:color="auto" w:fill="auto"/>
          <w:lang w:val="pl-PL" w:eastAsia="pl-PL" w:bidi="pl-PL"/>
        </w:rPr>
        <w:t>Nowe nacjonalizmy</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SZULCZYŃSKI Leon: </w:t>
      </w:r>
      <w:r>
        <w:rPr>
          <w:i/>
          <w:iCs/>
          <w:color w:val="000000"/>
          <w:spacing w:val="0"/>
          <w:w w:val="100"/>
          <w:position w:val="0"/>
          <w:shd w:val="clear" w:color="auto" w:fill="auto"/>
          <w:lang w:val="pl-PL" w:eastAsia="pl-PL" w:bidi="pl-PL"/>
        </w:rPr>
        <w:t>Sukcesy i porażki M. Moczara</w:t>
      </w:r>
      <w:r>
        <w:rPr>
          <w:color w:val="000000"/>
          <w:spacing w:val="0"/>
          <w:w w:val="100"/>
          <w:position w:val="0"/>
          <w:shd w:val="clear" w:color="auto" w:fill="auto"/>
          <w:lang w:val="pl-PL" w:eastAsia="pl-PL" w:bidi="pl-PL"/>
        </w:rPr>
        <w:t xml:space="preserve"> (1/256-2/257). </w:t>
      </w:r>
      <w:r>
        <w:rPr>
          <w:i/>
          <w:iCs/>
          <w:color w:val="000000"/>
          <w:spacing w:val="0"/>
          <w:w w:val="100"/>
          <w:position w:val="0"/>
          <w:shd w:val="clear" w:color="auto" w:fill="auto"/>
          <w:lang w:val="pl-PL" w:eastAsia="pl-PL" w:bidi="pl-PL"/>
        </w:rPr>
        <w:t>— Warszawska karuzela władzy</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W stylu Termidora</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Wybory w Polsce</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„Zawodowy Polak”</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220" w:line="226"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ostatniej chwili</w:t>
      </w:r>
      <w:r>
        <w:rPr>
          <w:color w:val="000000"/>
          <w:spacing w:val="0"/>
          <w:w w:val="100"/>
          <w:position w:val="0"/>
          <w:shd w:val="clear" w:color="auto" w:fill="auto"/>
          <w:lang w:val="pl-PL" w:eastAsia="pl-PL" w:bidi="pl-PL"/>
        </w:rPr>
        <w:t xml:space="preserve"> (12/267).</w:t>
      </w:r>
    </w:p>
    <w:p>
      <w:pPr>
        <w:pStyle w:val="Style43"/>
        <w:keepNext w:val="0"/>
        <w:keepLines w:val="0"/>
        <w:widowControl w:val="0"/>
        <w:shd w:val="clear" w:color="auto" w:fill="auto"/>
        <w:bidi w:val="0"/>
        <w:spacing w:before="0" w:after="1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Sąsiedzi</w:t>
      </w:r>
    </w:p>
    <w:p>
      <w:pPr>
        <w:pStyle w:val="Style68"/>
        <w:keepNext w:val="0"/>
        <w:keepLines w:val="0"/>
        <w:widowControl w:val="0"/>
        <w:shd w:val="clear" w:color="auto" w:fill="auto"/>
        <w:bidi w:val="0"/>
        <w:spacing w:before="0" w:after="160" w:line="226" w:lineRule="auto"/>
        <w:ind w:left="0" w:right="0" w:firstLine="0"/>
        <w:jc w:val="left"/>
      </w:pPr>
      <w:r>
        <w:rPr>
          <w:i/>
          <w:iCs/>
          <w:color w:val="000000"/>
          <w:spacing w:val="0"/>
          <w:w w:val="100"/>
          <w:position w:val="0"/>
          <w:shd w:val="clear" w:color="auto" w:fill="auto"/>
          <w:lang w:val="pl-PL" w:eastAsia="pl-PL" w:bidi="pl-PL"/>
        </w:rPr>
        <w:t>Apel do społeczeństwa</w:t>
      </w:r>
      <w:r>
        <w:rPr>
          <w:color w:val="000000"/>
          <w:spacing w:val="0"/>
          <w:w w:val="100"/>
          <w:position w:val="0"/>
          <w:shd w:val="clear" w:color="auto" w:fill="auto"/>
          <w:lang w:val="pl-PL" w:eastAsia="pl-PL" w:bidi="pl-PL"/>
        </w:rPr>
        <w:t xml:space="preserve"> (9/264).</w:t>
      </w:r>
      <w:r>
        <w:br w:type="page"/>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BIELINKÓW Arkadij: </w:t>
      </w:r>
      <w:r>
        <w:rPr>
          <w:i/>
          <w:iCs/>
          <w:color w:val="000000"/>
          <w:spacing w:val="0"/>
          <w:w w:val="100"/>
          <w:position w:val="0"/>
          <w:shd w:val="clear" w:color="auto" w:fill="auto"/>
          <w:lang w:val="pl-PL" w:eastAsia="pl-PL" w:bidi="pl-PL"/>
        </w:rPr>
        <w:t>Praga — wiosna — zima</w:t>
      </w:r>
      <w:r>
        <w:rPr>
          <w:color w:val="000000"/>
          <w:spacing w:val="0"/>
          <w:w w:val="100"/>
          <w:position w:val="0"/>
          <w:shd w:val="clear" w:color="auto" w:fill="auto"/>
          <w:lang w:val="pl-PL" w:eastAsia="pl-PL" w:bidi="pl-PL"/>
        </w:rPr>
        <w:t xml:space="preserve"> (3/258), przeł. z ro</w:t>
        <w:softHyphen/>
        <w:t>syjskiego Józef Łobodowski.</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BIEŃKOWSKA Danuta Irena: </w:t>
      </w:r>
      <w:r>
        <w:rPr>
          <w:i/>
          <w:iCs/>
          <w:color w:val="000000"/>
          <w:spacing w:val="0"/>
          <w:w w:val="100"/>
          <w:position w:val="0"/>
          <w:shd w:val="clear" w:color="auto" w:fill="auto"/>
          <w:lang w:val="pl-PL" w:eastAsia="pl-PL" w:bidi="pl-PL"/>
        </w:rPr>
        <w:t xml:space="preserve">Rosja 1969. Wrażenia turysty </w:t>
      </w:r>
      <w:r>
        <w:rPr>
          <w:color w:val="000000"/>
          <w:spacing w:val="0"/>
          <w:w w:val="100"/>
          <w:position w:val="0"/>
          <w:shd w:val="clear" w:color="auto" w:fill="auto"/>
          <w:lang w:val="pl-PL" w:eastAsia="pl-PL" w:bidi="pl-PL"/>
        </w:rPr>
        <w:t>(10/265).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BRODZIŃSKI Konrad: </w:t>
      </w:r>
      <w:r>
        <w:rPr>
          <w:i/>
          <w:iCs/>
          <w:color w:val="000000"/>
          <w:spacing w:val="0"/>
          <w:w w:val="100"/>
          <w:position w:val="0"/>
          <w:shd w:val="clear" w:color="auto" w:fill="auto"/>
          <w:lang w:val="pl-PL" w:eastAsia="pl-PL" w:bidi="pl-PL"/>
        </w:rPr>
        <w:t>Lenin za gumę do żucia</w:t>
      </w:r>
      <w:r>
        <w:rPr>
          <w:color w:val="000000"/>
          <w:spacing w:val="0"/>
          <w:w w:val="100"/>
          <w:position w:val="0"/>
          <w:shd w:val="clear" w:color="auto" w:fill="auto"/>
          <w:lang w:val="pl-PL" w:eastAsia="pl-PL" w:bidi="pl-PL"/>
        </w:rPr>
        <w:t xml:space="preserve"> (11/266, 12/267). </w:t>
      </w:r>
      <w:r>
        <w:rPr>
          <w:i/>
          <w:iCs/>
          <w:color w:val="000000"/>
          <w:spacing w:val="0"/>
          <w:w w:val="100"/>
          <w:position w:val="0"/>
          <w:shd w:val="clear" w:color="auto" w:fill="auto"/>
          <w:lang w:val="pl-PL" w:eastAsia="pl-PL" w:bidi="pl-PL"/>
        </w:rPr>
        <w:t>Dwa procesy</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Znad Wełtawy nad Pacyfik</w:t>
      </w:r>
      <w:r>
        <w:rPr>
          <w:color w:val="000000"/>
          <w:spacing w:val="0"/>
          <w:w w:val="100"/>
          <w:position w:val="0"/>
          <w:shd w:val="clear" w:color="auto" w:fill="auto"/>
          <w:lang w:val="pl-PL" w:eastAsia="pl-PL" w:bidi="pl-PL"/>
        </w:rPr>
        <w:t xml:space="preserve"> (1/256-2/257). </w:t>
      </w:r>
      <w:r>
        <w:rPr>
          <w:i/>
          <w:iCs/>
          <w:color w:val="000000"/>
          <w:spacing w:val="0"/>
          <w:w w:val="100"/>
          <w:position w:val="0"/>
          <w:shd w:val="clear" w:color="auto" w:fill="auto"/>
          <w:lang w:val="fr-FR" w:eastAsia="fr-FR" w:bidi="fr-FR"/>
        </w:rPr>
        <w:t xml:space="preserve">Harvardzki </w:t>
      </w:r>
      <w:r>
        <w:rPr>
          <w:i/>
          <w:iCs/>
          <w:color w:val="000000"/>
          <w:spacing w:val="0"/>
          <w:w w:val="100"/>
          <w:position w:val="0"/>
          <w:shd w:val="clear" w:color="auto" w:fill="auto"/>
          <w:lang w:val="pl-PL" w:eastAsia="pl-PL" w:bidi="pl-PL"/>
        </w:rPr>
        <w:t>ośrodek ukraiński</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HEYDENKORN Benedykt: </w:t>
      </w:r>
      <w:r>
        <w:rPr>
          <w:i/>
          <w:iCs/>
          <w:color w:val="000000"/>
          <w:spacing w:val="0"/>
          <w:w w:val="100"/>
          <w:position w:val="0"/>
          <w:shd w:val="clear" w:color="auto" w:fill="auto"/>
          <w:lang w:val="pl-PL" w:eastAsia="pl-PL" w:bidi="pl-PL"/>
        </w:rPr>
        <w:t>Rozmowy z bp. Rusnakiem i St. Ro</w:t>
        <w:softHyphen/>
        <w:t>manem</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Demokracje ludowe po Pradze</w:t>
      </w:r>
      <w:r>
        <w:rPr>
          <w:color w:val="000000"/>
          <w:spacing w:val="0"/>
          <w:w w:val="100"/>
          <w:position w:val="0"/>
          <w:shd w:val="clear" w:color="auto" w:fill="auto"/>
          <w:lang w:val="pl-PL" w:eastAsia="pl-PL" w:bidi="pl-PL"/>
        </w:rPr>
        <w:t xml:space="preserve"> (6/261). KOZŁOWSKI S. W.: </w:t>
      </w:r>
      <w:r>
        <w:rPr>
          <w:i/>
          <w:iCs/>
          <w:color w:val="000000"/>
          <w:spacing w:val="0"/>
          <w:w w:val="100"/>
          <w:position w:val="0"/>
          <w:shd w:val="clear" w:color="auto" w:fill="auto"/>
          <w:lang w:val="pl-PL" w:eastAsia="pl-PL" w:bidi="pl-PL"/>
        </w:rPr>
        <w:t>Przegląd niemiecki</w:t>
      </w:r>
      <w:r>
        <w:rPr>
          <w:color w:val="000000"/>
          <w:spacing w:val="0"/>
          <w:w w:val="100"/>
          <w:position w:val="0"/>
          <w:shd w:val="clear" w:color="auto" w:fill="auto"/>
          <w:lang w:val="pl-PL" w:eastAsia="pl-PL" w:bidi="pl-PL"/>
        </w:rPr>
        <w:t xml:space="preserve"> (9/264, 11/266). KRIEGEL Frantisek: </w:t>
      </w:r>
      <w:r>
        <w:rPr>
          <w:i/>
          <w:iCs/>
          <w:color w:val="000000"/>
          <w:spacing w:val="0"/>
          <w:w w:val="100"/>
          <w:position w:val="0"/>
          <w:shd w:val="clear" w:color="auto" w:fill="auto"/>
          <w:lang w:val="pl-PL" w:eastAsia="pl-PL" w:bidi="pl-PL"/>
        </w:rPr>
        <w:t>Wystąpienie na plenum partii w maju rb.</w:t>
      </w:r>
    </w:p>
    <w:p>
      <w:pPr>
        <w:pStyle w:val="Style68"/>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(9/264), przeł. z czeskiego Alfred Znamierowski. KROK-PASZKOWSKI Jan: </w:t>
      </w:r>
      <w:r>
        <w:rPr>
          <w:i/>
          <w:iCs/>
          <w:color w:val="000000"/>
          <w:spacing w:val="0"/>
          <w:w w:val="100"/>
          <w:position w:val="0"/>
          <w:shd w:val="clear" w:color="auto" w:fill="auto"/>
          <w:lang w:val="pl-PL" w:eastAsia="pl-PL" w:bidi="pl-PL"/>
        </w:rPr>
        <w:t>Odra, Dunaj i Łaba</w:t>
      </w:r>
      <w:r>
        <w:rPr>
          <w:color w:val="000000"/>
          <w:spacing w:val="0"/>
          <w:w w:val="100"/>
          <w:position w:val="0"/>
          <w:shd w:val="clear" w:color="auto" w:fill="auto"/>
          <w:lang w:val="pl-PL" w:eastAsia="pl-PL" w:bidi="pl-PL"/>
        </w:rPr>
        <w:t xml:space="preserve"> (6/261). KRUCZEK Adam: W </w:t>
      </w:r>
      <w:r>
        <w:rPr>
          <w:i/>
          <w:iCs/>
          <w:color w:val="000000"/>
          <w:spacing w:val="0"/>
          <w:w w:val="100"/>
          <w:position w:val="0"/>
          <w:shd w:val="clear" w:color="auto" w:fill="auto"/>
          <w:lang w:val="pl-PL" w:eastAsia="pl-PL" w:bidi="pl-PL"/>
        </w:rPr>
        <w:t xml:space="preserve">sowieckiej prasie </w:t>
      </w:r>
      <w:r>
        <w:rPr>
          <w:i/>
          <w:iCs/>
          <w:color w:val="000000"/>
          <w:spacing w:val="0"/>
          <w:w w:val="100"/>
          <w:position w:val="0"/>
          <w:shd w:val="clear" w:color="auto" w:fill="auto"/>
          <w:lang w:val="fr-FR" w:eastAsia="fr-FR" w:bidi="fr-FR"/>
        </w:rPr>
        <w:t>(5/26Q,</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6/261, 7/262-8/263,</w:t>
      </w:r>
    </w:p>
    <w:p>
      <w:pPr>
        <w:pStyle w:val="Style68"/>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9/264, 12/267).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Czy potrzebny konflikt</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 (tłumacz) ob. Bielinków Arkadij. MAKOWSKI Jan: </w:t>
      </w:r>
      <w:r>
        <w:rPr>
          <w:i/>
          <w:iCs/>
          <w:color w:val="000000"/>
          <w:spacing w:val="0"/>
          <w:w w:val="100"/>
          <w:position w:val="0"/>
          <w:shd w:val="clear" w:color="auto" w:fill="auto"/>
          <w:lang w:val="pl-PL" w:eastAsia="pl-PL" w:bidi="pl-PL"/>
        </w:rPr>
        <w:t>Praga 1969</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340"/>
        <w:jc w:val="both"/>
      </w:pPr>
      <w:r>
        <w:rPr>
          <w:i/>
          <w:iCs/>
          <w:color w:val="000000"/>
          <w:spacing w:val="0"/>
          <w:w w:val="100"/>
          <w:position w:val="0"/>
          <w:shd w:val="clear" w:color="auto" w:fill="auto"/>
          <w:lang w:val="pl-PL" w:eastAsia="pl-PL" w:bidi="pl-PL"/>
        </w:rPr>
        <w:t>— Za Olzą</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NOWACKI Tadeusz (tłumacz) ob. Staar Richard F. </w:t>
      </w:r>
      <w:r>
        <w:rPr>
          <w:i/>
          <w:iCs/>
          <w:color w:val="000000"/>
          <w:spacing w:val="0"/>
          <w:w w:val="100"/>
          <w:position w:val="0"/>
          <w:shd w:val="clear" w:color="auto" w:fill="auto"/>
          <w:lang w:val="pl-PL" w:eastAsia="pl-PL" w:bidi="pl-PL"/>
        </w:rPr>
        <w:t>Nowa emigracja polityczna</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OSADCZUK Bohdan: </w:t>
      </w:r>
      <w:r>
        <w:rPr>
          <w:i/>
          <w:iCs/>
          <w:color w:val="000000"/>
          <w:spacing w:val="0"/>
          <w:w w:val="100"/>
          <w:position w:val="0"/>
          <w:shd w:val="clear" w:color="auto" w:fill="auto"/>
          <w:lang w:val="pl-PL" w:eastAsia="pl-PL" w:bidi="pl-PL"/>
        </w:rPr>
        <w:t>Niemcy na zakręcie</w:t>
      </w:r>
      <w:r>
        <w:rPr>
          <w:color w:val="000000"/>
          <w:spacing w:val="0"/>
          <w:w w:val="100"/>
          <w:position w:val="0"/>
          <w:shd w:val="clear" w:color="auto" w:fill="auto"/>
          <w:lang w:val="pl-PL" w:eastAsia="pl-PL" w:bidi="pl-PL"/>
        </w:rPr>
        <w:t xml:space="preserve"> (11/266). PREISS Paulina: </w:t>
      </w:r>
      <w:r>
        <w:rPr>
          <w:i/>
          <w:iCs/>
          <w:color w:val="000000"/>
          <w:spacing w:val="0"/>
          <w:w w:val="100"/>
          <w:position w:val="0"/>
          <w:shd w:val="clear" w:color="auto" w:fill="auto"/>
          <w:lang w:val="pl-PL" w:eastAsia="pl-PL" w:bidi="pl-PL"/>
        </w:rPr>
        <w:t>Wizyta w Moskwie</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Protest Pisarzy — 10 punktów</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STAAR Richard F.: </w:t>
      </w:r>
      <w:r>
        <w:rPr>
          <w:i/>
          <w:iCs/>
          <w:color w:val="000000"/>
          <w:spacing w:val="0"/>
          <w:w w:val="100"/>
          <w:position w:val="0"/>
          <w:shd w:val="clear" w:color="auto" w:fill="auto"/>
          <w:lang w:val="pl-PL" w:eastAsia="pl-PL" w:bidi="pl-PL"/>
        </w:rPr>
        <w:t>Strategiczne możliwości ZSSR</w:t>
      </w:r>
      <w:r>
        <w:rPr>
          <w:color w:val="000000"/>
          <w:spacing w:val="0"/>
          <w:w w:val="100"/>
          <w:position w:val="0"/>
          <w:shd w:val="clear" w:color="auto" w:fill="auto"/>
          <w:lang w:val="pl-PL" w:eastAsia="pl-PL" w:bidi="pl-PL"/>
        </w:rPr>
        <w:t xml:space="preserve"> (12/267), przeł. z angielskiego Tadeusz Nowacki.</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WARSZAWIANIN: </w:t>
      </w:r>
      <w:r>
        <w:rPr>
          <w:i/>
          <w:iCs/>
          <w:color w:val="000000"/>
          <w:spacing w:val="0"/>
          <w:w w:val="100"/>
          <w:position w:val="0"/>
          <w:shd w:val="clear" w:color="auto" w:fill="auto"/>
          <w:lang w:val="pl-PL" w:eastAsia="pl-PL" w:bidi="pl-PL"/>
        </w:rPr>
        <w:t>Wakacje w Pradze</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fr-FR" w:eastAsia="fr-FR" w:bidi="fr-FR"/>
        </w:rPr>
        <w:t xml:space="preserve">XYZ: </w:t>
      </w:r>
      <w:r>
        <w:rPr>
          <w:i/>
          <w:iCs/>
          <w:color w:val="000000"/>
          <w:spacing w:val="0"/>
          <w:w w:val="100"/>
          <w:position w:val="0"/>
          <w:shd w:val="clear" w:color="auto" w:fill="auto"/>
          <w:lang w:val="pl-PL" w:eastAsia="pl-PL" w:bidi="pl-PL"/>
        </w:rPr>
        <w:t>Czechosłowacka normalizacja dobiega końca</w:t>
      </w:r>
      <w:r>
        <w:rPr>
          <w:color w:val="000000"/>
          <w:spacing w:val="0"/>
          <w:w w:val="100"/>
          <w:position w:val="0"/>
          <w:shd w:val="clear" w:color="auto" w:fill="auto"/>
          <w:lang w:val="pl-PL" w:eastAsia="pl-PL" w:bidi="pl-PL"/>
        </w:rPr>
        <w:t xml:space="preserve"> (10/265), przeł. z czeskiego Alfred Znamierowski.</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Z Czechosłowacji</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Zła wola czy ignorancja</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420" w:line="226" w:lineRule="auto"/>
        <w:ind w:left="0" w:right="0" w:firstLine="0"/>
        <w:jc w:val="left"/>
      </w:pPr>
      <w:r>
        <w:rPr>
          <w:color w:val="000000"/>
          <w:spacing w:val="0"/>
          <w:w w:val="100"/>
          <w:position w:val="0"/>
          <w:shd w:val="clear" w:color="auto" w:fill="auto"/>
          <w:lang w:val="pl-PL" w:eastAsia="pl-PL" w:bidi="pl-PL"/>
        </w:rPr>
        <w:t xml:space="preserve">ZNAMIEROWSKI Alfred (tłumacz) ob. Kriegel Frantisek i </w:t>
      </w:r>
      <w:r>
        <w:rPr>
          <w:color w:val="000000"/>
          <w:spacing w:val="0"/>
          <w:w w:val="100"/>
          <w:position w:val="0"/>
          <w:shd w:val="clear" w:color="auto" w:fill="auto"/>
          <w:lang w:val="fr-FR" w:eastAsia="fr-FR" w:bidi="fr-FR"/>
        </w:rPr>
        <w:t xml:space="preserve">XYZ. </w:t>
      </w:r>
      <w:r>
        <w:rPr>
          <w:color w:val="000000"/>
          <w:spacing w:val="0"/>
          <w:w w:val="100"/>
          <w:position w:val="0"/>
          <w:shd w:val="clear" w:color="auto" w:fill="auto"/>
          <w:lang w:val="pl-PL" w:eastAsia="pl-PL" w:bidi="pl-PL"/>
        </w:rPr>
        <w:t xml:space="preserve">ŻAGIELL Edward: </w:t>
      </w:r>
      <w:r>
        <w:rPr>
          <w:i/>
          <w:iCs/>
          <w:color w:val="000000"/>
          <w:spacing w:val="0"/>
          <w:w w:val="100"/>
          <w:position w:val="0"/>
          <w:shd w:val="clear" w:color="auto" w:fill="auto"/>
          <w:lang w:val="pl-PL" w:eastAsia="pl-PL" w:bidi="pl-PL"/>
        </w:rPr>
        <w:t>Litwa współczesna</w:t>
      </w:r>
      <w:r>
        <w:rPr>
          <w:color w:val="000000"/>
          <w:spacing w:val="0"/>
          <w:w w:val="100"/>
          <w:position w:val="0"/>
          <w:shd w:val="clear" w:color="auto" w:fill="auto"/>
          <w:lang w:val="pl-PL" w:eastAsia="pl-PL" w:bidi="pl-PL"/>
        </w:rPr>
        <w:t xml:space="preserve"> (7/262-8/263).</w:t>
      </w:r>
    </w:p>
    <w:p>
      <w:pPr>
        <w:pStyle w:val="Style4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Obserwatorium</w:t>
      </w:r>
    </w:p>
    <w:p>
      <w:pPr>
        <w:pStyle w:val="Style6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Aresztowanie</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Kuzniecow i Lisiecka</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18" w:lineRule="auto"/>
        <w:ind w:left="0" w:right="0" w:firstLine="340"/>
        <w:jc w:val="both"/>
      </w:pPr>
      <w:r>
        <w:rPr>
          <w:i/>
          <w:iCs/>
          <w:color w:val="000000"/>
          <w:spacing w:val="0"/>
          <w:w w:val="100"/>
          <w:position w:val="0"/>
          <w:shd w:val="clear" w:color="auto" w:fill="auto"/>
          <w:lang w:val="pl-PL" w:eastAsia="pl-PL" w:bidi="pl-PL"/>
        </w:rPr>
        <w:t>— Ostatni rozdział</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420" w:line="223" w:lineRule="auto"/>
        <w:ind w:left="0" w:right="0" w:firstLine="0"/>
        <w:jc w:val="left"/>
      </w:pPr>
      <w:r>
        <w:rPr>
          <w:i/>
          <w:iCs/>
          <w:color w:val="000000"/>
          <w:spacing w:val="0"/>
          <w:w w:val="100"/>
          <w:position w:val="0"/>
          <w:shd w:val="clear" w:color="auto" w:fill="auto"/>
          <w:lang w:val="pl-PL" w:eastAsia="pl-PL" w:bidi="pl-PL"/>
        </w:rPr>
        <w:t>Król Ube i Polacy</w:t>
      </w:r>
      <w:r>
        <w:rPr>
          <w:color w:val="000000"/>
          <w:spacing w:val="0"/>
          <w:w w:val="100"/>
          <w:position w:val="0"/>
          <w:shd w:val="clear" w:color="auto" w:fill="auto"/>
          <w:lang w:val="pl-PL" w:eastAsia="pl-PL" w:bidi="pl-PL"/>
        </w:rPr>
        <w:t xml:space="preserve"> (7/262-8/263).</w:t>
      </w:r>
    </w:p>
    <w:p>
      <w:pPr>
        <w:pStyle w:val="Style43"/>
        <w:keepNext w:val="0"/>
        <w:keepLines w:val="0"/>
        <w:widowControl w:val="0"/>
        <w:shd w:val="clear" w:color="auto" w:fill="auto"/>
        <w:bidi w:val="0"/>
        <w:spacing w:before="0" w:after="160" w:line="240" w:lineRule="auto"/>
        <w:ind w:left="0" w:right="0" w:firstLine="620"/>
        <w:jc w:val="both"/>
        <w:rPr>
          <w:sz w:val="22"/>
          <w:szCs w:val="22"/>
        </w:rPr>
      </w:pPr>
      <w:r>
        <w:rPr>
          <w:color w:val="000000"/>
          <w:spacing w:val="0"/>
          <w:w w:val="100"/>
          <w:position w:val="0"/>
          <w:sz w:val="22"/>
          <w:szCs w:val="22"/>
          <w:shd w:val="clear" w:color="auto" w:fill="auto"/>
          <w:lang w:val="pl-PL" w:eastAsia="pl-PL" w:bidi="pl-PL"/>
        </w:rPr>
        <w:t>Recenzje, sprawozdania, nowości wydawnicze</w:t>
      </w:r>
    </w:p>
    <w:p>
      <w:pPr>
        <w:pStyle w:val="Style6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BROŃSKI M.: </w:t>
      </w:r>
      <w:r>
        <w:rPr>
          <w:i/>
          <w:iCs/>
          <w:color w:val="000000"/>
          <w:spacing w:val="0"/>
          <w:w w:val="100"/>
          <w:position w:val="0"/>
          <w:shd w:val="clear" w:color="auto" w:fill="auto"/>
          <w:lang w:val="pl-PL" w:eastAsia="pl-PL" w:bidi="pl-PL"/>
        </w:rPr>
        <w:t>Demokracja a totalitaryzm</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160" w:line="223" w:lineRule="auto"/>
        <w:ind w:left="0" w:right="0" w:firstLine="340"/>
        <w:jc w:val="both"/>
      </w:pPr>
      <w:r>
        <w:rPr>
          <w:i/>
          <w:iCs/>
          <w:color w:val="000000"/>
          <w:spacing w:val="0"/>
          <w:w w:val="100"/>
          <w:position w:val="0"/>
          <w:shd w:val="clear" w:color="auto" w:fill="auto"/>
          <w:lang w:val="pl-PL" w:eastAsia="pl-PL" w:bidi="pl-PL"/>
        </w:rPr>
        <w:t>— Ku beta-rewolucji</w:t>
      </w:r>
      <w:r>
        <w:rPr>
          <w:color w:val="000000"/>
          <w:spacing w:val="0"/>
          <w:w w:val="100"/>
          <w:position w:val="0"/>
          <w:shd w:val="clear" w:color="auto" w:fill="auto"/>
          <w:lang w:val="pl-PL" w:eastAsia="pl-PL" w:bidi="pl-PL"/>
        </w:rPr>
        <w:t xml:space="preserve"> (7/262-8/263).</w:t>
      </w:r>
      <w:r>
        <w:br w:type="page"/>
      </w:r>
    </w:p>
    <w:p>
      <w:pPr>
        <w:pStyle w:val="Style68"/>
        <w:keepNext w:val="0"/>
        <w:keepLines w:val="0"/>
        <w:widowControl w:val="0"/>
        <w:pBdr>
          <w:top w:val="single" w:sz="4" w:space="0" w:color="auto"/>
        </w:pBdr>
        <w:shd w:val="clear" w:color="auto" w:fill="auto"/>
        <w:bidi w:val="0"/>
        <w:spacing w:before="0" w:after="0" w:line="226" w:lineRule="auto"/>
        <w:ind w:left="0" w:right="0" w:firstLine="340"/>
        <w:jc w:val="both"/>
      </w:pPr>
      <w:r>
        <w:rPr>
          <w:i/>
          <w:iCs/>
          <w:color w:val="000000"/>
          <w:spacing w:val="0"/>
          <w:w w:val="100"/>
          <w:position w:val="0"/>
          <w:shd w:val="clear" w:color="auto" w:fill="auto"/>
          <w:lang w:val="pl-PL" w:eastAsia="pl-PL" w:bidi="pl-PL"/>
        </w:rPr>
        <w:t>— Mandaryni, liberałowie i anarchiści</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0" w:line="226" w:lineRule="auto"/>
        <w:ind w:left="0" w:right="0" w:firstLine="340"/>
        <w:jc w:val="both"/>
      </w:pPr>
      <w:r>
        <w:rPr>
          <w:i/>
          <w:iCs/>
          <w:color w:val="000000"/>
          <w:spacing w:val="0"/>
          <w:w w:val="100"/>
          <w:position w:val="0"/>
          <w:shd w:val="clear" w:color="auto" w:fill="auto"/>
          <w:lang w:val="pl-PL" w:eastAsia="pl-PL" w:bidi="pl-PL"/>
        </w:rPr>
        <w:t>— Reportaż spod szubienicy</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CHORĄŻYNA Hanna: </w:t>
      </w:r>
      <w:r>
        <w:rPr>
          <w:i/>
          <w:iCs/>
          <w:color w:val="000000"/>
          <w:spacing w:val="0"/>
          <w:w w:val="100"/>
          <w:position w:val="0"/>
          <w:shd w:val="clear" w:color="auto" w:fill="auto"/>
          <w:lang w:val="pl-PL" w:eastAsia="pl-PL" w:bidi="pl-PL"/>
        </w:rPr>
        <w:t xml:space="preserve">Na marginesie książki Wygodzkiego </w:t>
      </w:r>
      <w:r>
        <w:rPr>
          <w:color w:val="000000"/>
          <w:spacing w:val="0"/>
          <w:w w:val="100"/>
          <w:position w:val="0"/>
          <w:shd w:val="clear" w:color="auto" w:fill="auto"/>
          <w:lang w:val="pl-PL" w:eastAsia="pl-PL" w:bidi="pl-PL"/>
        </w:rPr>
        <w:t>(10/265).</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 xml:space="preserve">Prawdy względne Leszka Kołakowskiego </w:t>
      </w:r>
      <w:r>
        <w:rPr>
          <w:color w:val="000000"/>
          <w:spacing w:val="0"/>
          <w:w w:val="100"/>
          <w:position w:val="0"/>
          <w:shd w:val="clear" w:color="auto" w:fill="auto"/>
          <w:lang w:val="pl-PL" w:eastAsia="pl-PL" w:bidi="pl-PL"/>
        </w:rPr>
        <w:t>(1/256-2/257).</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CZAPSKA Maria: </w:t>
      </w:r>
      <w:r>
        <w:rPr>
          <w:i/>
          <w:iCs/>
          <w:color w:val="000000"/>
          <w:spacing w:val="0"/>
          <w:w w:val="100"/>
          <w:position w:val="0"/>
          <w:shd w:val="clear" w:color="auto" w:fill="auto"/>
          <w:lang w:val="pl-PL" w:eastAsia="pl-PL" w:bidi="pl-PL"/>
        </w:rPr>
        <w:t xml:space="preserve">Przyczynek do Kalendarium mickiewiczowskiego </w:t>
      </w:r>
      <w:r>
        <w:rPr>
          <w:color w:val="000000"/>
          <w:spacing w:val="0"/>
          <w:w w:val="100"/>
          <w:position w:val="0"/>
          <w:shd w:val="clear" w:color="auto" w:fill="auto"/>
          <w:lang w:val="pl-PL" w:eastAsia="pl-PL" w:bidi="pl-PL"/>
        </w:rPr>
        <w:t>(7/262-8/263).</w:t>
      </w:r>
    </w:p>
    <w:p>
      <w:pPr>
        <w:pStyle w:val="Style68"/>
        <w:keepNext w:val="0"/>
        <w:keepLines w:val="0"/>
        <w:widowControl w:val="0"/>
        <w:shd w:val="clear" w:color="auto" w:fill="auto"/>
        <w:bidi w:val="0"/>
        <w:spacing w:before="0" w:after="0" w:line="226" w:lineRule="auto"/>
        <w:ind w:left="340" w:right="0" w:hanging="340"/>
        <w:jc w:val="both"/>
      </w:pPr>
      <w:r>
        <w:rPr>
          <w:color w:val="000000"/>
          <w:spacing w:val="0"/>
          <w:w w:val="100"/>
          <w:position w:val="0"/>
          <w:shd w:val="clear" w:color="auto" w:fill="auto"/>
          <w:lang w:val="pl-PL" w:eastAsia="pl-PL" w:bidi="pl-PL"/>
        </w:rPr>
        <w:t xml:space="preserve">DANILEWICZ Maria: </w:t>
      </w:r>
      <w:r>
        <w:rPr>
          <w:i/>
          <w:iCs/>
          <w:color w:val="000000"/>
          <w:spacing w:val="0"/>
          <w:w w:val="100"/>
          <w:position w:val="0"/>
          <w:shd w:val="clear" w:color="auto" w:fill="auto"/>
          <w:lang w:val="pl-PL" w:eastAsia="pl-PL" w:bidi="pl-PL"/>
        </w:rPr>
        <w:t>Krajowe nowości wydawnicze</w:t>
      </w:r>
      <w:r>
        <w:rPr>
          <w:color w:val="000000"/>
          <w:spacing w:val="0"/>
          <w:w w:val="100"/>
          <w:position w:val="0"/>
          <w:shd w:val="clear" w:color="auto" w:fill="auto"/>
          <w:lang w:val="pl-PL" w:eastAsia="pl-PL" w:bidi="pl-PL"/>
        </w:rPr>
        <w:t xml:space="preserve"> (1/256-2/257, 3/258, 5/260, 7/262-8/263, 10/265, 11/266).</w:t>
      </w:r>
    </w:p>
    <w:p>
      <w:pPr>
        <w:pStyle w:val="Style68"/>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 xml:space="preserve">— Literatura polska w </w:t>
      </w:r>
      <w:r>
        <w:rPr>
          <w:i/>
          <w:iCs/>
          <w:color w:val="000000"/>
          <w:spacing w:val="0"/>
          <w:w w:val="100"/>
          <w:position w:val="0"/>
          <w:shd w:val="clear" w:color="auto" w:fill="auto"/>
          <w:lang w:val="fr-FR" w:eastAsia="fr-FR" w:bidi="fr-FR"/>
        </w:rPr>
        <w:t>„Dictionnaire des littératures”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(3/258). DOBKOWA Maria: </w:t>
      </w:r>
      <w:r>
        <w:rPr>
          <w:i/>
          <w:iCs/>
          <w:color w:val="000000"/>
          <w:spacing w:val="0"/>
          <w:w w:val="100"/>
          <w:position w:val="0"/>
          <w:shd w:val="clear" w:color="auto" w:fill="auto"/>
          <w:lang w:val="pl-PL" w:eastAsia="pl-PL" w:bidi="pl-PL"/>
        </w:rPr>
        <w:t>Socjologia sercem pisana</w:t>
      </w:r>
      <w:r>
        <w:rPr>
          <w:color w:val="000000"/>
          <w:spacing w:val="0"/>
          <w:w w:val="100"/>
          <w:position w:val="0"/>
          <w:shd w:val="clear" w:color="auto" w:fill="auto"/>
          <w:lang w:val="pl-PL" w:eastAsia="pl-PL" w:bidi="pl-PL"/>
        </w:rPr>
        <w:t xml:space="preserve"> (4/259). HERLING-GRUDZIŃSKI Gustaw: </w:t>
      </w:r>
      <w:r>
        <w:rPr>
          <w:i/>
          <w:iCs/>
          <w:color w:val="000000"/>
          <w:spacing w:val="0"/>
          <w:w w:val="100"/>
          <w:position w:val="0"/>
          <w:shd w:val="clear" w:color="auto" w:fill="auto"/>
          <w:lang w:val="pl-PL" w:eastAsia="pl-PL" w:bidi="pl-PL"/>
        </w:rPr>
        <w:t>Wolny niewolnik</w:t>
      </w:r>
      <w:r>
        <w:rPr>
          <w:color w:val="000000"/>
          <w:spacing w:val="0"/>
          <w:w w:val="100"/>
          <w:position w:val="0"/>
          <w:shd w:val="clear" w:color="auto" w:fill="auto"/>
          <w:lang w:val="pl-PL" w:eastAsia="pl-PL" w:bidi="pl-PL"/>
        </w:rPr>
        <w:t xml:space="preserve"> (7/262-8/263). KALINOWSKI Jerzy: </w:t>
      </w:r>
      <w:r>
        <w:rPr>
          <w:i/>
          <w:iCs/>
          <w:color w:val="000000"/>
          <w:spacing w:val="0"/>
          <w:w w:val="100"/>
          <w:position w:val="0"/>
          <w:shd w:val="clear" w:color="auto" w:fill="auto"/>
          <w:lang w:val="pl-PL" w:eastAsia="pl-PL" w:bidi="pl-PL"/>
        </w:rPr>
        <w:t>Uczeń i mistrz</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KŁODNICKI Lucjan: </w:t>
      </w:r>
      <w:r>
        <w:rPr>
          <w:i/>
          <w:iCs/>
          <w:color w:val="000000"/>
          <w:spacing w:val="0"/>
          <w:w w:val="100"/>
          <w:position w:val="0"/>
          <w:shd w:val="clear" w:color="auto" w:fill="auto"/>
          <w:lang w:val="pl-PL" w:eastAsia="pl-PL" w:bidi="pl-PL"/>
        </w:rPr>
        <w:t>Ofiary i oprawcy</w:t>
      </w:r>
      <w:r>
        <w:rPr>
          <w:color w:val="000000"/>
          <w:spacing w:val="0"/>
          <w:w w:val="100"/>
          <w:position w:val="0"/>
          <w:shd w:val="clear" w:color="auto" w:fill="auto"/>
          <w:lang w:val="pl-PL" w:eastAsia="pl-PL" w:bidi="pl-PL"/>
        </w:rPr>
        <w:t xml:space="preserve"> (1/256-2/257). KOWALIK Jan: </w:t>
      </w:r>
      <w:r>
        <w:rPr>
          <w:i/>
          <w:iCs/>
          <w:color w:val="000000"/>
          <w:spacing w:val="0"/>
          <w:w w:val="100"/>
          <w:position w:val="0"/>
          <w:shd w:val="clear" w:color="auto" w:fill="auto"/>
          <w:lang w:val="pl-PL" w:eastAsia="pl-PL" w:bidi="pl-PL"/>
        </w:rPr>
        <w:t>Bibliografia czasopism polonijnych w USA</w:t>
      </w:r>
      <w:r>
        <w:rPr>
          <w:color w:val="000000"/>
          <w:spacing w:val="0"/>
          <w:w w:val="100"/>
          <w:position w:val="0"/>
          <w:shd w:val="clear" w:color="auto" w:fill="auto"/>
          <w:lang w:val="pl-PL" w:eastAsia="pl-PL" w:bidi="pl-PL"/>
        </w:rPr>
        <w:t xml:space="preserve"> (4/259). KROK-PASZKOWSKI Jan: </w:t>
      </w:r>
      <w:r>
        <w:rPr>
          <w:i/>
          <w:iCs/>
          <w:color w:val="000000"/>
          <w:spacing w:val="0"/>
          <w:w w:val="100"/>
          <w:position w:val="0"/>
          <w:shd w:val="clear" w:color="auto" w:fill="auto"/>
          <w:lang w:val="pl-PL" w:eastAsia="pl-PL" w:bidi="pl-PL"/>
        </w:rPr>
        <w:t>Książka Gamarnikowa</w:t>
      </w:r>
      <w:r>
        <w:rPr>
          <w:color w:val="000000"/>
          <w:spacing w:val="0"/>
          <w:w w:val="100"/>
          <w:position w:val="0"/>
          <w:shd w:val="clear" w:color="auto" w:fill="auto"/>
          <w:lang w:val="pl-PL" w:eastAsia="pl-PL" w:bidi="pl-PL"/>
        </w:rPr>
        <w:t xml:space="preserve"> (3/258). KRUCZEK Adam: WieZfcż </w:t>
      </w:r>
      <w:r>
        <w:rPr>
          <w:i/>
          <w:iCs/>
          <w:color w:val="000000"/>
          <w:spacing w:val="0"/>
          <w:w w:val="100"/>
          <w:position w:val="0"/>
          <w:shd w:val="clear" w:color="auto" w:fill="auto"/>
          <w:lang w:val="pl-PL" w:eastAsia="pl-PL" w:bidi="pl-PL"/>
        </w:rPr>
        <w:t>terror</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KRZYŻANOWSKI Jerzy R.: </w:t>
      </w:r>
      <w:r>
        <w:rPr>
          <w:i/>
          <w:iCs/>
          <w:color w:val="000000"/>
          <w:spacing w:val="0"/>
          <w:w w:val="100"/>
          <w:position w:val="0"/>
          <w:shd w:val="clear" w:color="auto" w:fill="auto"/>
          <w:lang w:val="pl-PL" w:eastAsia="pl-PL" w:bidi="pl-PL"/>
        </w:rPr>
        <w:t xml:space="preserve">Fikcja i </w:t>
      </w:r>
      <w:r>
        <w:rPr>
          <w:i/>
          <w:iCs/>
          <w:color w:val="000000"/>
          <w:spacing w:val="0"/>
          <w:w w:val="100"/>
          <w:position w:val="0"/>
          <w:shd w:val="clear" w:color="auto" w:fill="auto"/>
          <w:lang w:val="fr-FR" w:eastAsia="fr-FR" w:bidi="fr-FR"/>
        </w:rPr>
        <w:t>fiasco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(11/266).</w:t>
      </w:r>
    </w:p>
    <w:p>
      <w:pPr>
        <w:pStyle w:val="Style68"/>
        <w:keepNext w:val="0"/>
        <w:keepLines w:val="0"/>
        <w:widowControl w:val="0"/>
        <w:shd w:val="clear" w:color="auto" w:fill="auto"/>
        <w:bidi w:val="0"/>
        <w:spacing w:before="0" w:after="0" w:line="226" w:lineRule="auto"/>
        <w:ind w:left="0" w:right="0" w:firstLine="340"/>
        <w:jc w:val="both"/>
      </w:pPr>
      <w:r>
        <w:rPr>
          <w:i/>
          <w:iCs/>
          <w:color w:val="000000"/>
          <w:spacing w:val="0"/>
          <w:w w:val="100"/>
          <w:position w:val="0"/>
          <w:shd w:val="clear" w:color="auto" w:fill="auto"/>
          <w:lang w:val="pl-PL" w:eastAsia="pl-PL" w:bidi="pl-PL"/>
        </w:rPr>
        <w:t>— Z życia wyższych sfer</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LICHTEN Józef: </w:t>
      </w:r>
      <w:r>
        <w:rPr>
          <w:i/>
          <w:iCs/>
          <w:color w:val="000000"/>
          <w:spacing w:val="0"/>
          <w:w w:val="100"/>
          <w:position w:val="0"/>
          <w:shd w:val="clear" w:color="auto" w:fill="auto"/>
          <w:lang w:val="pl-PL" w:eastAsia="pl-PL" w:bidi="pl-PL"/>
        </w:rPr>
        <w:t>„Jeśli my milczeć będziemy"...</w:t>
      </w:r>
      <w:r>
        <w:rPr>
          <w:color w:val="000000"/>
          <w:spacing w:val="0"/>
          <w:w w:val="100"/>
          <w:position w:val="0"/>
          <w:shd w:val="clear" w:color="auto" w:fill="auto"/>
          <w:lang w:val="pl-PL" w:eastAsia="pl-PL" w:bidi="pl-PL"/>
        </w:rPr>
        <w:t xml:space="preserve"> (4/259). MAURER Jadwiga: </w:t>
      </w:r>
      <w:r>
        <w:rPr>
          <w:i/>
          <w:iCs/>
          <w:color w:val="000000"/>
          <w:spacing w:val="0"/>
          <w:w w:val="100"/>
          <w:position w:val="0"/>
          <w:shd w:val="clear" w:color="auto" w:fill="auto"/>
          <w:lang w:val="pl-PL" w:eastAsia="pl-PL" w:bidi="pl-PL"/>
        </w:rPr>
        <w:t>Nowości amerykańskie</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Lepsze zabawy</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 Sienkiewicz, Homer i Gnębon Puczymorda</w:t>
      </w:r>
      <w:r>
        <w:rPr>
          <w:color w:val="000000"/>
          <w:spacing w:val="0"/>
          <w:w w:val="100"/>
          <w:position w:val="0"/>
          <w:shd w:val="clear" w:color="auto" w:fill="auto"/>
          <w:lang w:val="pl-PL" w:eastAsia="pl-PL" w:bidi="pl-PL"/>
        </w:rPr>
        <w:t xml:space="preserve"> (1/256-2/257). MORELOWSKI Jan: </w:t>
      </w:r>
      <w:r>
        <w:rPr>
          <w:i/>
          <w:iCs/>
          <w:color w:val="000000"/>
          <w:spacing w:val="0"/>
          <w:w w:val="100"/>
          <w:position w:val="0"/>
          <w:shd w:val="clear" w:color="auto" w:fill="auto"/>
          <w:lang w:val="pl-PL" w:eastAsia="pl-PL" w:bidi="pl-PL"/>
        </w:rPr>
        <w:t>Powieść o zaginionym świecie</w:t>
      </w:r>
      <w:r>
        <w:rPr>
          <w:color w:val="000000"/>
          <w:spacing w:val="0"/>
          <w:w w:val="100"/>
          <w:position w:val="0"/>
          <w:shd w:val="clear" w:color="auto" w:fill="auto"/>
          <w:lang w:val="pl-PL" w:eastAsia="pl-PL" w:bidi="pl-PL"/>
        </w:rPr>
        <w:t xml:space="preserve"> (10/265). </w:t>
      </w:r>
      <w:r>
        <w:rPr>
          <w:i/>
          <w:iCs/>
          <w:color w:val="000000"/>
          <w:spacing w:val="0"/>
          <w:w w:val="100"/>
          <w:position w:val="0"/>
          <w:shd w:val="clear" w:color="auto" w:fill="auto"/>
          <w:lang w:val="pl-PL" w:eastAsia="pl-PL" w:bidi="pl-PL"/>
        </w:rPr>
        <w:t>Nadesłane nowości wydawnicze</w:t>
      </w:r>
      <w:r>
        <w:rPr>
          <w:color w:val="000000"/>
          <w:spacing w:val="0"/>
          <w:w w:val="100"/>
          <w:position w:val="0"/>
          <w:shd w:val="clear" w:color="auto" w:fill="auto"/>
          <w:lang w:val="pl-PL" w:eastAsia="pl-PL" w:bidi="pl-PL"/>
        </w:rPr>
        <w:t xml:space="preserve"> (1/256-2/257, 3/258, 4/259, 6/261, 7/262-8/263, 9/264, 10/265, 11/266, 12/267).</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NOWACKI Tadeusz: </w:t>
      </w:r>
      <w:r>
        <w:rPr>
          <w:i/>
          <w:iCs/>
          <w:color w:val="000000"/>
          <w:spacing w:val="0"/>
          <w:w w:val="100"/>
          <w:position w:val="0"/>
          <w:shd w:val="clear" w:color="auto" w:fill="auto"/>
          <w:lang w:val="pl-PL" w:eastAsia="pl-PL" w:bidi="pl-PL"/>
        </w:rPr>
        <w:t>Milicja czy regularne wojsko</w:t>
      </w:r>
      <w:r>
        <w:rPr>
          <w:color w:val="000000"/>
          <w:spacing w:val="0"/>
          <w:w w:val="100"/>
          <w:position w:val="0"/>
          <w:shd w:val="clear" w:color="auto" w:fill="auto"/>
          <w:lang w:val="pl-PL" w:eastAsia="pl-PL" w:bidi="pl-PL"/>
        </w:rPr>
        <w:t xml:space="preserve"> (5/260). PODBORSKI J. St.: </w:t>
      </w:r>
      <w:r>
        <w:rPr>
          <w:i/>
          <w:iCs/>
          <w:color w:val="000000"/>
          <w:spacing w:val="0"/>
          <w:w w:val="100"/>
          <w:position w:val="0"/>
          <w:shd w:val="clear" w:color="auto" w:fill="auto"/>
          <w:lang w:val="pl-PL" w:eastAsia="pl-PL" w:bidi="pl-PL"/>
        </w:rPr>
        <w:t>Interesujące wydawnictwo</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340" w:line="226" w:lineRule="auto"/>
        <w:ind w:left="0" w:right="0" w:firstLine="0"/>
        <w:jc w:val="left"/>
      </w:pPr>
      <w:r>
        <w:rPr>
          <w:color w:val="000000"/>
          <w:spacing w:val="0"/>
          <w:w w:val="100"/>
          <w:position w:val="0"/>
          <w:shd w:val="clear" w:color="auto" w:fill="auto"/>
          <w:lang w:val="pl-PL" w:eastAsia="pl-PL" w:bidi="pl-PL"/>
        </w:rPr>
        <w:t xml:space="preserve">SUTKOWSKI Adam: </w:t>
      </w:r>
      <w:r>
        <w:rPr>
          <w:i/>
          <w:iCs/>
          <w:color w:val="000000"/>
          <w:spacing w:val="0"/>
          <w:w w:val="100"/>
          <w:position w:val="0"/>
          <w:shd w:val="clear" w:color="auto" w:fill="auto"/>
          <w:lang w:val="pl-PL" w:eastAsia="pl-PL" w:bidi="pl-PL"/>
        </w:rPr>
        <w:t>Staropolskie organy</w:t>
      </w:r>
      <w:r>
        <w:rPr>
          <w:color w:val="000000"/>
          <w:spacing w:val="0"/>
          <w:w w:val="100"/>
          <w:position w:val="0"/>
          <w:shd w:val="clear" w:color="auto" w:fill="auto"/>
          <w:lang w:val="pl-PL" w:eastAsia="pl-PL" w:bidi="pl-PL"/>
        </w:rPr>
        <w:t xml:space="preserve"> (1/256-2/257). TARNAWSKI Wit: </w:t>
      </w:r>
      <w:r>
        <w:rPr>
          <w:i/>
          <w:iCs/>
          <w:color w:val="000000"/>
          <w:spacing w:val="0"/>
          <w:w w:val="100"/>
          <w:position w:val="0"/>
          <w:shd w:val="clear" w:color="auto" w:fill="auto"/>
          <w:lang w:val="pl-PL" w:eastAsia="pl-PL" w:bidi="pl-PL"/>
        </w:rPr>
        <w:t>Nieznane dzieło Conrada</w:t>
      </w:r>
      <w:r>
        <w:rPr>
          <w:color w:val="000000"/>
          <w:spacing w:val="0"/>
          <w:w w:val="100"/>
          <w:position w:val="0"/>
          <w:shd w:val="clear" w:color="auto" w:fill="auto"/>
          <w:lang w:val="pl-PL" w:eastAsia="pl-PL" w:bidi="pl-PL"/>
        </w:rPr>
        <w:t xml:space="preserve"> (5/260).</w:t>
      </w:r>
    </w:p>
    <w:p>
      <w:pPr>
        <w:pStyle w:val="Style4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Kronika kulturalna</w:t>
      </w:r>
    </w:p>
    <w:p>
      <w:pPr>
        <w:pStyle w:val="Style68"/>
        <w:keepNext w:val="0"/>
        <w:keepLines w:val="0"/>
        <w:widowControl w:val="0"/>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 xml:space="preserve">ADAMSKI Bogdan: </w:t>
      </w:r>
      <w:r>
        <w:rPr>
          <w:i/>
          <w:iCs/>
          <w:color w:val="000000"/>
          <w:spacing w:val="0"/>
          <w:w w:val="100"/>
          <w:position w:val="0"/>
          <w:shd w:val="clear" w:color="auto" w:fill="auto"/>
          <w:lang w:val="pl-PL" w:eastAsia="pl-PL" w:bidi="pl-PL"/>
        </w:rPr>
        <w:t>Architektura i urbanistyka polska</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 xml:space="preserve">BIEŃKOWSKA Danuta Irena: </w:t>
      </w:r>
      <w:r>
        <w:rPr>
          <w:i/>
          <w:iCs/>
          <w:color w:val="000000"/>
          <w:spacing w:val="0"/>
          <w:w w:val="100"/>
          <w:position w:val="0"/>
          <w:shd w:val="clear" w:color="auto" w:fill="auto"/>
          <w:lang w:val="pl-PL" w:eastAsia="pl-PL" w:bidi="pl-PL"/>
        </w:rPr>
        <w:t>Młodzi w akcji</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Sima i Cremonini</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33" w:lineRule="auto"/>
        <w:ind w:left="0" w:right="0" w:firstLine="340"/>
        <w:jc w:val="both"/>
      </w:pPr>
      <w:r>
        <w:rPr>
          <w:i/>
          <w:iCs/>
          <w:color w:val="000000"/>
          <w:spacing w:val="0"/>
          <w:w w:val="100"/>
          <w:position w:val="0"/>
          <w:shd w:val="clear" w:color="auto" w:fill="auto"/>
          <w:lang w:val="pl-PL" w:eastAsia="pl-PL" w:bidi="pl-PL"/>
        </w:rPr>
        <w:t>— Wierny z wiernych</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33" w:lineRule="auto"/>
        <w:ind w:left="340" w:right="0" w:hanging="340"/>
        <w:jc w:val="both"/>
      </w:pPr>
      <w:r>
        <w:rPr>
          <w:color w:val="000000"/>
          <w:spacing w:val="0"/>
          <w:w w:val="100"/>
          <w:position w:val="0"/>
          <w:shd w:val="clear" w:color="auto" w:fill="auto"/>
          <w:lang w:val="pl-PL" w:eastAsia="pl-PL" w:bidi="pl-PL"/>
        </w:rPr>
        <w:t xml:space="preserve">GOMORI </w:t>
      </w:r>
      <w:r>
        <w:rPr>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 xml:space="preserve">Tibor </w:t>
      </w:r>
      <w:r>
        <w:rPr>
          <w:i/>
          <w:iCs/>
          <w:color w:val="000000"/>
          <w:spacing w:val="0"/>
          <w:w w:val="100"/>
          <w:position w:val="0"/>
          <w:shd w:val="clear" w:color="auto" w:fill="auto"/>
          <w:lang w:val="fr-FR" w:eastAsia="fr-FR" w:bidi="fr-FR"/>
        </w:rPr>
        <w:t>Déry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(11/266), przeł. z angielskiego Paweł Zdziechowski.</w:t>
      </w:r>
    </w:p>
    <w:p>
      <w:pPr>
        <w:pStyle w:val="Style68"/>
        <w:keepNext w:val="0"/>
        <w:keepLines w:val="0"/>
        <w:widowControl w:val="0"/>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Pożegnalny list</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0" w:line="233" w:lineRule="auto"/>
        <w:ind w:left="340" w:right="0" w:hanging="340"/>
        <w:jc w:val="both"/>
      </w:pPr>
      <w:r>
        <w:rPr>
          <w:color w:val="000000"/>
          <w:spacing w:val="0"/>
          <w:w w:val="100"/>
          <w:position w:val="0"/>
          <w:shd w:val="clear" w:color="auto" w:fill="auto"/>
          <w:lang w:val="pl-PL" w:eastAsia="pl-PL" w:bidi="pl-PL"/>
        </w:rPr>
        <w:t xml:space="preserve">KOTARBIŃSKI Tadeusz: </w:t>
      </w:r>
      <w:r>
        <w:rPr>
          <w:i/>
          <w:iCs/>
          <w:color w:val="000000"/>
          <w:spacing w:val="0"/>
          <w:w w:val="100"/>
          <w:position w:val="0"/>
          <w:shd w:val="clear" w:color="auto" w:fill="auto"/>
          <w:lang w:val="pl-PL" w:eastAsia="pl-PL" w:bidi="pl-PL"/>
        </w:rPr>
        <w:t>Wspomnienie o Czesławie Znamierow</w:t>
        <w:softHyphen/>
        <w:t>skim</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 xml:space="preserve">ŁYSEK Paweł: </w:t>
      </w:r>
      <w:r>
        <w:rPr>
          <w:i/>
          <w:iCs/>
          <w:color w:val="000000"/>
          <w:spacing w:val="0"/>
          <w:w w:val="100"/>
          <w:position w:val="0"/>
          <w:shd w:val="clear" w:color="auto" w:fill="auto"/>
          <w:lang w:val="pl-PL" w:eastAsia="pl-PL" w:bidi="pl-PL"/>
        </w:rPr>
        <w:t>Zaolziański „angry man"</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33" w:lineRule="auto"/>
        <w:ind w:left="340" w:right="0" w:hanging="340"/>
        <w:jc w:val="both"/>
      </w:pP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 xml:space="preserve">Kontrowersyjne koncepcje nowoczesności </w:t>
      </w:r>
      <w:r>
        <w:rPr>
          <w:color w:val="000000"/>
          <w:spacing w:val="0"/>
          <w:w w:val="100"/>
          <w:position w:val="0"/>
          <w:shd w:val="clear" w:color="auto" w:fill="auto"/>
          <w:lang w:val="pl-PL" w:eastAsia="pl-PL" w:bidi="pl-PL"/>
        </w:rPr>
        <w:t>(7/262-8/263).</w:t>
      </w:r>
    </w:p>
    <w:p>
      <w:pPr>
        <w:pStyle w:val="Style68"/>
        <w:keepNext w:val="0"/>
        <w:keepLines w:val="0"/>
        <w:widowControl w:val="0"/>
        <w:shd w:val="clear" w:color="auto" w:fill="auto"/>
        <w:bidi w:val="0"/>
        <w:spacing w:before="0" w:after="0" w:line="233" w:lineRule="auto"/>
        <w:ind w:left="0" w:right="0" w:firstLine="340"/>
        <w:jc w:val="both"/>
      </w:pPr>
      <w:r>
        <w:rPr>
          <w:i/>
          <w:iCs/>
          <w:color w:val="000000"/>
          <w:spacing w:val="0"/>
          <w:w w:val="100"/>
          <w:position w:val="0"/>
          <w:shd w:val="clear" w:color="auto" w:fill="auto"/>
          <w:lang w:val="pl-PL" w:eastAsia="pl-PL" w:bidi="pl-PL"/>
        </w:rPr>
        <w:t>— „Tysiąc lat sztuki w Polsce”</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33" w:lineRule="auto"/>
        <w:ind w:left="0" w:right="0" w:firstLine="0"/>
        <w:jc w:val="left"/>
      </w:pPr>
      <w:r>
        <w:rPr>
          <w:i/>
          <w:iCs/>
          <w:color w:val="000000"/>
          <w:spacing w:val="0"/>
          <w:w w:val="100"/>
          <w:position w:val="0"/>
          <w:shd w:val="clear" w:color="auto" w:fill="auto"/>
          <w:lang w:val="pl-PL" w:eastAsia="pl-PL" w:bidi="pl-PL"/>
        </w:rPr>
        <w:t>Pasternak zakazany Czechom</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 xml:space="preserve">SAWULAK Mikołaj: </w:t>
      </w:r>
      <w:r>
        <w:rPr>
          <w:i/>
          <w:iCs/>
          <w:color w:val="000000"/>
          <w:spacing w:val="0"/>
          <w:w w:val="100"/>
          <w:position w:val="0"/>
          <w:shd w:val="clear" w:color="auto" w:fill="auto"/>
          <w:lang w:val="pl-PL" w:eastAsia="pl-PL" w:bidi="pl-PL"/>
        </w:rPr>
        <w:t>Anna Kowalska</w:t>
      </w:r>
      <w:r>
        <w:rPr>
          <w:color w:val="000000"/>
          <w:spacing w:val="0"/>
          <w:w w:val="100"/>
          <w:position w:val="0"/>
          <w:shd w:val="clear" w:color="auto" w:fill="auto"/>
          <w:lang w:val="pl-PL" w:eastAsia="pl-PL" w:bidi="pl-PL"/>
        </w:rPr>
        <w:t xml:space="preserve"> (7/262-8/263).</w:t>
      </w:r>
      <w:r>
        <w:br w:type="page"/>
      </w:r>
    </w:p>
    <w:p>
      <w:pPr>
        <w:pStyle w:val="Style68"/>
        <w:keepNext w:val="0"/>
        <w:keepLines w:val="0"/>
        <w:widowControl w:val="0"/>
        <w:shd w:val="clear" w:color="auto" w:fill="auto"/>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SUTKOWSKI Adam: </w:t>
      </w:r>
      <w:r>
        <w:rPr>
          <w:i/>
          <w:iCs/>
          <w:color w:val="000000"/>
          <w:spacing w:val="0"/>
          <w:w w:val="100"/>
          <w:position w:val="0"/>
          <w:shd w:val="clear" w:color="auto" w:fill="auto"/>
          <w:lang w:val="pl-PL" w:eastAsia="pl-PL" w:bidi="pl-PL"/>
        </w:rPr>
        <w:t>Muzyka w Europie Wschodniej</w:t>
      </w:r>
      <w:r>
        <w:rPr>
          <w:color w:val="000000"/>
          <w:spacing w:val="0"/>
          <w:w w:val="100"/>
          <w:position w:val="0"/>
          <w:shd w:val="clear" w:color="auto" w:fill="auto"/>
          <w:lang w:val="pl-PL" w:eastAsia="pl-PL" w:bidi="pl-PL"/>
        </w:rPr>
        <w:t xml:space="preserve"> (7/262-3/263, 11/266).</w:t>
      </w:r>
    </w:p>
    <w:p>
      <w:pPr>
        <w:pStyle w:val="Style68"/>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Polemika wokół Pendereckiego</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1" w:lineRule="auto"/>
        <w:ind w:left="360" w:right="0" w:firstLine="0"/>
        <w:jc w:val="both"/>
      </w:pPr>
      <w:r>
        <w:rPr>
          <w:i/>
          <w:iCs/>
          <w:color w:val="000000"/>
          <w:spacing w:val="0"/>
          <w:w w:val="100"/>
          <w:position w:val="0"/>
          <w:shd w:val="clear" w:color="auto" w:fill="auto"/>
          <w:lang w:val="pl-PL" w:eastAsia="pl-PL" w:bidi="pl-PL"/>
        </w:rPr>
        <w:t xml:space="preserve">— Rocznica odrodzenia Polski w Radio Francuskim (\/256- </w:t>
      </w:r>
      <w:r>
        <w:rPr>
          <w:color w:val="000000"/>
          <w:spacing w:val="0"/>
          <w:w w:val="100"/>
          <w:position w:val="0"/>
          <w:shd w:val="clear" w:color="auto" w:fill="auto"/>
          <w:lang w:val="pl-PL" w:eastAsia="pl-PL" w:bidi="pl-PL"/>
        </w:rPr>
        <w:t>2/257).</w:t>
      </w:r>
    </w:p>
    <w:p>
      <w:pPr>
        <w:pStyle w:val="Style68"/>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Śmierć Marka Hłaski</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TERLECKI Tymon: </w:t>
      </w:r>
      <w:r>
        <w:rPr>
          <w:i/>
          <w:iCs/>
          <w:color w:val="000000"/>
          <w:spacing w:val="0"/>
          <w:w w:val="100"/>
          <w:position w:val="0"/>
          <w:shd w:val="clear" w:color="auto" w:fill="auto"/>
          <w:lang w:val="pl-PL" w:eastAsia="pl-PL" w:bidi="pl-PL"/>
        </w:rPr>
        <w:t>„Pan Jerzy”</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WEINTRAUB Wiktor: </w:t>
      </w:r>
      <w:r>
        <w:rPr>
          <w:i/>
          <w:iCs/>
          <w:color w:val="000000"/>
          <w:spacing w:val="0"/>
          <w:w w:val="100"/>
          <w:position w:val="0"/>
          <w:shd w:val="clear" w:color="auto" w:fill="auto"/>
          <w:lang w:val="pl-PL" w:eastAsia="pl-PL" w:bidi="pl-PL"/>
        </w:rPr>
        <w:t>Stanisław Pigoń</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ZBINDEN Hans: </w:t>
      </w:r>
      <w:r>
        <w:rPr>
          <w:i/>
          <w:iCs/>
          <w:color w:val="000000"/>
          <w:spacing w:val="0"/>
          <w:w w:val="100"/>
          <w:position w:val="0"/>
          <w:shd w:val="clear" w:color="auto" w:fill="auto"/>
          <w:lang w:val="pl-PL" w:eastAsia="pl-PL" w:bidi="pl-PL"/>
        </w:rPr>
        <w:t>Wielki polski emigrant</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340" w:line="221" w:lineRule="auto"/>
        <w:ind w:left="0" w:right="0" w:firstLine="0"/>
        <w:jc w:val="left"/>
      </w:pPr>
      <w:r>
        <w:rPr>
          <w:color w:val="000000"/>
          <w:spacing w:val="0"/>
          <w:w w:val="100"/>
          <w:position w:val="0"/>
          <w:shd w:val="clear" w:color="auto" w:fill="auto"/>
          <w:lang w:val="pl-PL" w:eastAsia="pl-PL" w:bidi="pl-PL"/>
        </w:rPr>
        <w:t xml:space="preserve">ZDZIECHOWSKI Paweł (tłumacz) ob. </w:t>
      </w:r>
      <w:r>
        <w:rPr>
          <w:color w:val="000000"/>
          <w:spacing w:val="0"/>
          <w:w w:val="100"/>
          <w:position w:val="0"/>
          <w:shd w:val="clear" w:color="auto" w:fill="auto"/>
          <w:lang w:val="fr-FR" w:eastAsia="fr-FR" w:bidi="fr-FR"/>
        </w:rPr>
        <w:t>Gômôri George.</w:t>
      </w:r>
    </w:p>
    <w:p>
      <w:pPr>
        <w:pStyle w:val="Style4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Komunikaty</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Adam Gac Foundation</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Akademia ku czci Kazimierza Wierzyńskiego w Toronto</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Ankieta Koła Studiów Międzynarodowych</w:t>
      </w:r>
      <w:r>
        <w:rPr>
          <w:color w:val="000000"/>
          <w:spacing w:val="0"/>
          <w:w w:val="100"/>
          <w:position w:val="0"/>
          <w:shd w:val="clear" w:color="auto" w:fill="auto"/>
          <w:lang w:val="pl-PL" w:eastAsia="pl-PL" w:bidi="pl-PL"/>
        </w:rPr>
        <w:t xml:space="preserve"> (5/260). </w:t>
      </w:r>
      <w:r>
        <w:rPr>
          <w:i/>
          <w:iCs/>
          <w:color w:val="000000"/>
          <w:spacing w:val="0"/>
          <w:w w:val="100"/>
          <w:position w:val="0"/>
          <w:shd w:val="clear" w:color="auto" w:fill="auto"/>
          <w:lang w:val="pl-PL" w:eastAsia="pl-PL" w:bidi="pl-PL"/>
        </w:rPr>
        <w:t>„Chicago woman of the year”</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Depozyt Fundacji Lanckorońskich</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„Fanatycy wolności”</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Fundusz Tadeusza Sendzimira</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Koło Przyjaciół paryskiej „Kultury" w Toronto</w:t>
      </w:r>
      <w:r>
        <w:rPr>
          <w:color w:val="000000"/>
          <w:spacing w:val="0"/>
          <w:w w:val="100"/>
          <w:position w:val="0"/>
          <w:shd w:val="clear" w:color="auto" w:fill="auto"/>
          <w:lang w:val="pl-PL" w:eastAsia="pl-PL" w:bidi="pl-PL"/>
        </w:rPr>
        <w:t xml:space="preserve"> (6/261). </w:t>
      </w:r>
      <w:r>
        <w:rPr>
          <w:i/>
          <w:iCs/>
          <w:color w:val="000000"/>
          <w:spacing w:val="0"/>
          <w:w w:val="100"/>
          <w:position w:val="0"/>
          <w:shd w:val="clear" w:color="auto" w:fill="auto"/>
          <w:lang w:val="pl-PL" w:eastAsia="pl-PL" w:bidi="pl-PL"/>
        </w:rPr>
        <w:t>Komunikat Polskiego Twa Historycznego</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Kongres Nauki i Kultury Polskiej</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Konkurs jednego wiersza</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Maria Kamil: Saga polska</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M. i R. Schneiderowie</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Nagrody Fundacji im. A. Jurzykowskiego</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Nagrody Fundacji im. Kościelskich</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Nagrody Instytutu Józefa Piłsudskiego w Ameryce</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Nagrody im. Anny Godlewskiej</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Nagrody literackie Pisarzy Emigracyjnych</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Nowy Zarząd Zw. Pisarzy Polskich na uchodźtwie (4/259).</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Pamięci Kazimierza Wierzyńskiego</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Polska Rada Biblioteczna</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360" w:right="0" w:hanging="360"/>
        <w:jc w:val="both"/>
      </w:pPr>
      <w:r>
        <w:rPr>
          <w:i/>
          <w:iCs/>
          <w:color w:val="000000"/>
          <w:spacing w:val="0"/>
          <w:w w:val="100"/>
          <w:position w:val="0"/>
          <w:shd w:val="clear" w:color="auto" w:fill="auto"/>
          <w:lang w:val="pl-PL" w:eastAsia="pl-PL" w:bidi="pl-PL"/>
        </w:rPr>
        <w:t>Polski Ośrodek Społeczno-Kulturalny w Londynie</w:t>
      </w:r>
      <w:r>
        <w:rPr>
          <w:color w:val="000000"/>
          <w:spacing w:val="0"/>
          <w:w w:val="100"/>
          <w:position w:val="0"/>
          <w:shd w:val="clear" w:color="auto" w:fill="auto"/>
          <w:lang w:val="pl-PL" w:eastAsia="pl-PL" w:bidi="pl-PL"/>
        </w:rPr>
        <w:t xml:space="preserve"> (1/256-2/257, 3/258, 9/264).</w:t>
      </w:r>
    </w:p>
    <w:p>
      <w:pPr>
        <w:pStyle w:val="Style6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Pomnik ku czci 1-szej Emigracji w Anglii</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Praca o gen. Tokarzewskim</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Studencki Teatr Satyryków w Warszawie</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Stypendia Adam Gac Foundation</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Stypendia „Polonia Technica”</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 xml:space="preserve">„Tempo </w:t>
      </w:r>
      <w:r>
        <w:rPr>
          <w:i/>
          <w:iCs/>
          <w:color w:val="000000"/>
          <w:spacing w:val="0"/>
          <w:w w:val="100"/>
          <w:position w:val="0"/>
          <w:shd w:val="clear" w:color="auto" w:fill="auto"/>
          <w:lang w:val="fr-FR" w:eastAsia="fr-FR" w:bidi="fr-FR"/>
        </w:rPr>
        <w:t>Présente”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Torontońskie Two Przyjaciół paryskiej „Kultury”</w:t>
      </w:r>
      <w:r>
        <w:rPr>
          <w:color w:val="000000"/>
          <w:spacing w:val="0"/>
          <w:w w:val="100"/>
          <w:position w:val="0"/>
          <w:shd w:val="clear" w:color="auto" w:fill="auto"/>
          <w:lang w:val="pl-PL" w:eastAsia="pl-PL" w:bidi="pl-PL"/>
        </w:rPr>
        <w:t xml:space="preserve"> (7/262-8/263). </w:t>
      </w:r>
      <w:r>
        <w:rPr>
          <w:i/>
          <w:iCs/>
          <w:color w:val="000000"/>
          <w:spacing w:val="0"/>
          <w:w w:val="100"/>
          <w:position w:val="0"/>
          <w:shd w:val="clear" w:color="auto" w:fill="auto"/>
          <w:lang w:val="pl-PL" w:eastAsia="pl-PL" w:bidi="pl-PL"/>
        </w:rPr>
        <w:t>Two Przyjaciół paryskiej „Kultury” w Melbourne</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6"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działalności Instytutu Polskiego w Londynie</w:t>
      </w:r>
      <w:r>
        <w:rPr>
          <w:color w:val="000000"/>
          <w:spacing w:val="0"/>
          <w:w w:val="100"/>
          <w:position w:val="0"/>
          <w:shd w:val="clear" w:color="auto" w:fill="auto"/>
          <w:lang w:val="pl-PL" w:eastAsia="pl-PL" w:bidi="pl-PL"/>
        </w:rPr>
        <w:t xml:space="preserve"> (1/256-2/257). </w:t>
      </w:r>
      <w:r>
        <w:rPr>
          <w:i/>
          <w:iCs/>
          <w:color w:val="000000"/>
          <w:spacing w:val="0"/>
          <w:w w:val="100"/>
          <w:position w:val="0"/>
          <w:shd w:val="clear" w:color="auto" w:fill="auto"/>
          <w:lang w:val="pl-PL" w:eastAsia="pl-PL" w:bidi="pl-PL"/>
        </w:rPr>
        <w:t>Zjazd historyków amerykańskich</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Zjazd Kadetów</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Zjazd Polek w Wielkiej Brytanii (9/264).</w:t>
      </w:r>
    </w:p>
    <w:p>
      <w:pPr>
        <w:pStyle w:val="Style68"/>
        <w:keepNext w:val="0"/>
        <w:keepLines w:val="0"/>
        <w:widowControl w:val="0"/>
        <w:shd w:val="clear" w:color="auto" w:fill="auto"/>
        <w:bidi w:val="0"/>
        <w:spacing w:before="0" w:after="0" w:line="226" w:lineRule="auto"/>
        <w:ind w:left="0" w:right="0" w:firstLine="0"/>
        <w:jc w:val="left"/>
      </w:pPr>
      <w:r>
        <w:rPr>
          <w:i/>
          <w:iCs/>
          <w:color w:val="000000"/>
          <w:spacing w:val="0"/>
          <w:w w:val="100"/>
          <w:position w:val="0"/>
          <w:shd w:val="clear" w:color="auto" w:fill="auto"/>
          <w:lang w:val="pl-PL" w:eastAsia="pl-PL" w:bidi="pl-PL"/>
        </w:rPr>
        <w:t>50-lecie 16 p. ułanów wielkopolskich</w:t>
      </w:r>
      <w:r>
        <w:rPr>
          <w:color w:val="000000"/>
          <w:spacing w:val="0"/>
          <w:w w:val="100"/>
          <w:position w:val="0"/>
          <w:shd w:val="clear" w:color="auto" w:fill="auto"/>
          <w:lang w:val="pl-PL" w:eastAsia="pl-PL" w:bidi="pl-PL"/>
        </w:rPr>
        <w:t xml:space="preserve"> (11/266).</w:t>
      </w:r>
      <w:r>
        <w:br w:type="page"/>
      </w:r>
    </w:p>
    <w:p>
      <w:pPr>
        <w:pStyle w:val="Style43"/>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Sprawy i troski</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CHCIUK Andrzej: </w:t>
      </w:r>
      <w:r>
        <w:rPr>
          <w:i/>
          <w:iCs/>
          <w:color w:val="000000"/>
          <w:spacing w:val="0"/>
          <w:w w:val="100"/>
          <w:position w:val="0"/>
          <w:shd w:val="clear" w:color="auto" w:fill="auto"/>
          <w:lang w:val="pl-PL" w:eastAsia="pl-PL" w:bidi="pl-PL"/>
        </w:rPr>
        <w:t>O zmianie nazwisk</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Antypody</w:t>
      </w:r>
      <w:r>
        <w:rPr>
          <w:color w:val="000000"/>
          <w:spacing w:val="0"/>
          <w:w w:val="100"/>
          <w:position w:val="0"/>
          <w:shd w:val="clear" w:color="auto" w:fill="auto"/>
          <w:lang w:val="pl-PL" w:eastAsia="pl-PL" w:bidi="pl-PL"/>
        </w:rPr>
        <w:t xml:space="preserve"> (dok.) (3/258).</w:t>
      </w:r>
    </w:p>
    <w:p>
      <w:pPr>
        <w:pStyle w:val="Style68"/>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Fundusz Pomocy Prawnej</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GIDYŃSKI Józef: </w:t>
      </w:r>
      <w:r>
        <w:rPr>
          <w:i/>
          <w:iCs/>
          <w:color w:val="000000"/>
          <w:spacing w:val="0"/>
          <w:w w:val="100"/>
          <w:position w:val="0"/>
          <w:shd w:val="clear" w:color="auto" w:fill="auto"/>
          <w:lang w:val="pl-PL" w:eastAsia="pl-PL" w:bidi="pl-PL"/>
        </w:rPr>
        <w:t>Podwójne obywatelstwo</w:t>
      </w:r>
      <w:r>
        <w:rPr>
          <w:color w:val="000000"/>
          <w:spacing w:val="0"/>
          <w:w w:val="100"/>
          <w:position w:val="0"/>
          <w:shd w:val="clear" w:color="auto" w:fill="auto"/>
          <w:lang w:val="pl-PL" w:eastAsia="pl-PL" w:bidi="pl-PL"/>
        </w:rPr>
        <w:t xml:space="preserve"> (11/266). GRABOWSKA Alina: </w:t>
      </w:r>
      <w:r>
        <w:rPr>
          <w:i/>
          <w:iCs/>
          <w:color w:val="000000"/>
          <w:spacing w:val="0"/>
          <w:w w:val="100"/>
          <w:position w:val="0"/>
          <w:shd w:val="clear" w:color="auto" w:fill="auto"/>
          <w:lang w:val="pl-PL" w:eastAsia="pl-PL" w:bidi="pl-PL"/>
        </w:rPr>
        <w:t xml:space="preserve">Raj utracony — raj odzyskany (Y2/267). </w:t>
      </w:r>
      <w:r>
        <w:rPr>
          <w:color w:val="000000"/>
          <w:spacing w:val="0"/>
          <w:w w:val="100"/>
          <w:position w:val="0"/>
          <w:shd w:val="clear" w:color="auto" w:fill="auto"/>
          <w:lang w:val="pl-PL" w:eastAsia="pl-PL" w:bidi="pl-PL"/>
        </w:rPr>
        <w:t xml:space="preserve">HEYDENKORN Benedykt: </w:t>
      </w:r>
      <w:r>
        <w:rPr>
          <w:i/>
          <w:iCs/>
          <w:color w:val="000000"/>
          <w:spacing w:val="0"/>
          <w:w w:val="100"/>
          <w:position w:val="0"/>
          <w:shd w:val="clear" w:color="auto" w:fill="auto"/>
          <w:lang w:val="pl-PL" w:eastAsia="pl-PL" w:bidi="pl-PL"/>
        </w:rPr>
        <w:t xml:space="preserve">Problemy słowiańskie w Kanadzie </w:t>
      </w:r>
      <w:r>
        <w:rPr>
          <w:color w:val="000000"/>
          <w:spacing w:val="0"/>
          <w:w w:val="100"/>
          <w:position w:val="0"/>
          <w:shd w:val="clear" w:color="auto" w:fill="auto"/>
          <w:lang w:val="pl-PL" w:eastAsia="pl-PL" w:bidi="pl-PL"/>
        </w:rPr>
        <w:t>(10/265).</w:t>
      </w:r>
    </w:p>
    <w:p>
      <w:pPr>
        <w:pStyle w:val="Style68"/>
        <w:keepNext w:val="0"/>
        <w:keepLines w:val="0"/>
        <w:widowControl w:val="0"/>
        <w:shd w:val="clear" w:color="auto" w:fill="auto"/>
        <w:bidi w:val="0"/>
        <w:spacing w:before="0" w:after="0" w:line="221" w:lineRule="auto"/>
        <w:ind w:left="380" w:right="0" w:hanging="38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 xml:space="preserve">50-lecie Stów. Inżynierów i Techników Polskich we Francji </w:t>
      </w:r>
      <w:r>
        <w:rPr>
          <w:color w:val="000000"/>
          <w:spacing w:val="0"/>
          <w:w w:val="100"/>
          <w:position w:val="0"/>
          <w:shd w:val="clear" w:color="auto" w:fill="auto"/>
          <w:lang w:val="pl-PL" w:eastAsia="pl-PL" w:bidi="pl-PL"/>
        </w:rPr>
        <w:t>(9/264).</w:t>
      </w:r>
    </w:p>
    <w:p>
      <w:pPr>
        <w:pStyle w:val="Style68"/>
        <w:keepNext w:val="0"/>
        <w:keepLines w:val="0"/>
        <w:widowControl w:val="0"/>
        <w:shd w:val="clear" w:color="auto" w:fill="auto"/>
        <w:bidi w:val="0"/>
        <w:spacing w:before="0" w:after="0" w:line="221" w:lineRule="auto"/>
        <w:ind w:left="380" w:right="0" w:hanging="380"/>
        <w:jc w:val="both"/>
      </w:pPr>
      <w:r>
        <w:rPr>
          <w:color w:val="000000"/>
          <w:spacing w:val="0"/>
          <w:w w:val="100"/>
          <w:position w:val="0"/>
          <w:shd w:val="clear" w:color="auto" w:fill="auto"/>
          <w:lang w:val="pl-PL" w:eastAsia="pl-PL" w:bidi="pl-PL"/>
        </w:rPr>
        <w:t xml:space="preserve">KRÓLIKOWSKI Roman: </w:t>
      </w:r>
      <w:r>
        <w:rPr>
          <w:i/>
          <w:iCs/>
          <w:color w:val="000000"/>
          <w:spacing w:val="0"/>
          <w:w w:val="100"/>
          <w:position w:val="0"/>
          <w:shd w:val="clear" w:color="auto" w:fill="auto"/>
          <w:lang w:val="pl-PL" w:eastAsia="pl-PL" w:bidi="pl-PL"/>
        </w:rPr>
        <w:t xml:space="preserve">O Polakach w Afryce Południowej </w:t>
      </w:r>
      <w:r>
        <w:rPr>
          <w:color w:val="000000"/>
          <w:spacing w:val="0"/>
          <w:w w:val="100"/>
          <w:position w:val="0"/>
          <w:shd w:val="clear" w:color="auto" w:fill="auto"/>
          <w:lang w:val="pl-PL" w:eastAsia="pl-PL" w:bidi="pl-PL"/>
        </w:rPr>
        <w:t>(5/260).</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MARKIEWICZ Zygmunt: </w:t>
      </w:r>
      <w:r>
        <w:rPr>
          <w:i/>
          <w:iCs/>
          <w:color w:val="000000"/>
          <w:spacing w:val="0"/>
          <w:w w:val="100"/>
          <w:position w:val="0"/>
          <w:shd w:val="clear" w:color="auto" w:fill="auto"/>
          <w:lang w:val="pl-PL" w:eastAsia="pl-PL" w:bidi="pl-PL"/>
        </w:rPr>
        <w:t>Polonistyka we Francji</w:t>
      </w:r>
      <w:r>
        <w:rPr>
          <w:color w:val="000000"/>
          <w:spacing w:val="0"/>
          <w:w w:val="100"/>
          <w:position w:val="0"/>
          <w:shd w:val="clear" w:color="auto" w:fill="auto"/>
          <w:lang w:val="pl-PL" w:eastAsia="pl-PL" w:bidi="pl-PL"/>
        </w:rPr>
        <w:t xml:space="preserve"> (6/261).</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MATIS Jan: </w:t>
      </w:r>
      <w:r>
        <w:rPr>
          <w:i/>
          <w:iCs/>
          <w:color w:val="000000"/>
          <w:spacing w:val="0"/>
          <w:w w:val="100"/>
          <w:position w:val="0"/>
          <w:shd w:val="clear" w:color="auto" w:fill="auto"/>
          <w:lang w:val="pl-PL" w:eastAsia="pl-PL" w:bidi="pl-PL"/>
        </w:rPr>
        <w:t>Krajowiec wśród emigrantów</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PH: </w:t>
      </w:r>
      <w:r>
        <w:rPr>
          <w:i/>
          <w:iCs/>
          <w:color w:val="000000"/>
          <w:spacing w:val="0"/>
          <w:w w:val="100"/>
          <w:position w:val="0"/>
          <w:shd w:val="clear" w:color="auto" w:fill="auto"/>
          <w:lang w:val="pl-PL" w:eastAsia="pl-PL" w:bidi="pl-PL"/>
        </w:rPr>
        <w:t>Chlestakow w Warszawie</w:t>
      </w:r>
      <w:r>
        <w:rPr>
          <w:color w:val="000000"/>
          <w:spacing w:val="0"/>
          <w:w w:val="100"/>
          <w:position w:val="0"/>
          <w:shd w:val="clear" w:color="auto" w:fill="auto"/>
          <w:lang w:val="pl-PL" w:eastAsia="pl-PL" w:bidi="pl-PL"/>
        </w:rPr>
        <w:t xml:space="preserve"> (10/265).</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PUACZ Edward: </w:t>
      </w:r>
      <w:r>
        <w:rPr>
          <w:i/>
          <w:iCs/>
          <w:color w:val="000000"/>
          <w:spacing w:val="0"/>
          <w:w w:val="100"/>
          <w:position w:val="0"/>
          <w:shd w:val="clear" w:color="auto" w:fill="auto"/>
          <w:lang w:val="pl-PL" w:eastAsia="pl-PL" w:bidi="pl-PL"/>
        </w:rPr>
        <w:t>Muzeum Polonii w Chicago</w:t>
      </w:r>
      <w:r>
        <w:rPr>
          <w:color w:val="000000"/>
          <w:spacing w:val="0"/>
          <w:w w:val="100"/>
          <w:position w:val="0"/>
          <w:shd w:val="clear" w:color="auto" w:fill="auto"/>
          <w:lang w:val="pl-PL" w:eastAsia="pl-PL" w:bidi="pl-PL"/>
        </w:rPr>
        <w:t xml:space="preserve"> (1/256-2/257).</w:t>
      </w:r>
    </w:p>
    <w:p>
      <w:pPr>
        <w:pStyle w:val="Style68"/>
        <w:keepNext w:val="0"/>
        <w:keepLines w:val="0"/>
        <w:widowControl w:val="0"/>
        <w:shd w:val="clear" w:color="auto" w:fill="auto"/>
        <w:bidi w:val="0"/>
        <w:spacing w:before="0" w:after="0" w:line="221" w:lineRule="auto"/>
        <w:ind w:left="0" w:right="0" w:firstLine="0"/>
        <w:jc w:val="left"/>
      </w:pPr>
      <w:r>
        <w:rPr>
          <w:i/>
          <w:iCs/>
          <w:color w:val="000000"/>
          <w:spacing w:val="0"/>
          <w:w w:val="100"/>
          <w:position w:val="0"/>
          <w:shd w:val="clear" w:color="auto" w:fill="auto"/>
          <w:lang w:val="pl-PL" w:eastAsia="pl-PL" w:bidi="pl-PL"/>
        </w:rPr>
        <w:t>Rosnąca ofensywa na Polonię</w:t>
      </w:r>
      <w:r>
        <w:rPr>
          <w:color w:val="000000"/>
          <w:spacing w:val="0"/>
          <w:w w:val="100"/>
          <w:position w:val="0"/>
          <w:shd w:val="clear" w:color="auto" w:fill="auto"/>
          <w:lang w:val="pl-PL" w:eastAsia="pl-PL" w:bidi="pl-PL"/>
        </w:rPr>
        <w:t xml:space="preserve"> (12/267).</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fr-FR" w:eastAsia="fr-FR" w:bidi="fr-FR"/>
        </w:rPr>
        <w:t xml:space="preserve">SABBAT </w:t>
      </w:r>
      <w:r>
        <w:rPr>
          <w:color w:val="000000"/>
          <w:spacing w:val="0"/>
          <w:w w:val="100"/>
          <w:position w:val="0"/>
          <w:shd w:val="clear" w:color="auto" w:fill="auto"/>
          <w:lang w:val="pl-PL" w:eastAsia="pl-PL" w:bidi="pl-PL"/>
        </w:rPr>
        <w:t xml:space="preserve">Kazimierz: </w:t>
      </w:r>
      <w:r>
        <w:rPr>
          <w:i/>
          <w:iCs/>
          <w:color w:val="000000"/>
          <w:spacing w:val="0"/>
          <w:w w:val="100"/>
          <w:position w:val="0"/>
          <w:shd w:val="clear" w:color="auto" w:fill="auto"/>
          <w:lang w:val="pl-PL" w:eastAsia="pl-PL" w:bidi="pl-PL"/>
        </w:rPr>
        <w:t>Rola polityczna emigracji</w:t>
      </w:r>
      <w:r>
        <w:rPr>
          <w:color w:val="000000"/>
          <w:spacing w:val="0"/>
          <w:w w:val="100"/>
          <w:position w:val="0"/>
          <w:shd w:val="clear" w:color="auto" w:fill="auto"/>
          <w:lang w:val="pl-PL" w:eastAsia="pl-PL" w:bidi="pl-PL"/>
        </w:rPr>
        <w:t xml:space="preserve"> (4/259). </w:t>
      </w:r>
      <w:r>
        <w:rPr>
          <w:i/>
          <w:iCs/>
          <w:color w:val="000000"/>
          <w:spacing w:val="0"/>
          <w:w w:val="100"/>
          <w:position w:val="0"/>
          <w:shd w:val="clear" w:color="auto" w:fill="auto"/>
          <w:lang w:val="pl-PL" w:eastAsia="pl-PL" w:bidi="pl-PL"/>
        </w:rPr>
        <w:t>„Skandal”</w:t>
      </w:r>
      <w:r>
        <w:rPr>
          <w:color w:val="000000"/>
          <w:spacing w:val="0"/>
          <w:w w:val="100"/>
          <w:position w:val="0"/>
          <w:shd w:val="clear" w:color="auto" w:fill="auto"/>
          <w:lang w:val="pl-PL" w:eastAsia="pl-PL" w:bidi="pl-PL"/>
        </w:rPr>
        <w:t xml:space="preserve"> (9/264).</w:t>
      </w:r>
    </w:p>
    <w:p>
      <w:pPr>
        <w:pStyle w:val="Style6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 xml:space="preserve">SOJKA Wojciech, ks.: </w:t>
      </w:r>
      <w:r>
        <w:rPr>
          <w:i/>
          <w:iCs/>
          <w:color w:val="000000"/>
          <w:spacing w:val="0"/>
          <w:w w:val="100"/>
          <w:position w:val="0"/>
          <w:shd w:val="clear" w:color="auto" w:fill="auto"/>
          <w:lang w:val="pl-PL" w:eastAsia="pl-PL" w:bidi="pl-PL"/>
        </w:rPr>
        <w:t>O polską sinologię</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340" w:line="221" w:lineRule="auto"/>
        <w:ind w:left="380" w:right="0" w:hanging="380"/>
        <w:jc w:val="left"/>
      </w:pPr>
      <w:r>
        <w:rPr>
          <w:color w:val="000000"/>
          <w:spacing w:val="0"/>
          <w:w w:val="100"/>
          <w:position w:val="0"/>
          <w:shd w:val="clear" w:color="auto" w:fill="auto"/>
          <w:lang w:val="pl-PL" w:eastAsia="pl-PL" w:bidi="pl-PL"/>
        </w:rPr>
        <w:t xml:space="preserve">ZARZEWSKI Stanisław: </w:t>
      </w:r>
      <w:r>
        <w:rPr>
          <w:i/>
          <w:iCs/>
          <w:color w:val="000000"/>
          <w:spacing w:val="0"/>
          <w:w w:val="100"/>
          <w:position w:val="0"/>
          <w:shd w:val="clear" w:color="auto" w:fill="auto"/>
          <w:lang w:val="pl-PL" w:eastAsia="pl-PL" w:bidi="pl-PL"/>
        </w:rPr>
        <w:t xml:space="preserve">Czytelnictwo na emigracji w roku 1967 </w:t>
      </w:r>
      <w:r>
        <w:rPr>
          <w:color w:val="000000"/>
          <w:spacing w:val="0"/>
          <w:w w:val="100"/>
          <w:position w:val="0"/>
          <w:shd w:val="clear" w:color="auto" w:fill="auto"/>
          <w:lang w:val="pl-PL" w:eastAsia="pl-PL" w:bidi="pl-PL"/>
        </w:rPr>
        <w:t>3/258, 4/259).</w:t>
      </w:r>
    </w:p>
    <w:p>
      <w:pPr>
        <w:pStyle w:val="Style43"/>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O religii bez namaszczenia</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BROŃSKI M. (tłumacz) ob. </w:t>
      </w:r>
      <w:r>
        <w:rPr>
          <w:color w:val="000000"/>
          <w:spacing w:val="0"/>
          <w:w w:val="100"/>
          <w:position w:val="0"/>
          <w:shd w:val="clear" w:color="auto" w:fill="auto"/>
          <w:lang w:val="fr-FR" w:eastAsia="fr-FR" w:bidi="fr-FR"/>
        </w:rPr>
        <w:t xml:space="preserve">Kavanaught </w:t>
      </w:r>
      <w:r>
        <w:rPr>
          <w:color w:val="000000"/>
          <w:spacing w:val="0"/>
          <w:w w:val="100"/>
          <w:position w:val="0"/>
          <w:shd w:val="clear" w:color="auto" w:fill="auto"/>
          <w:lang w:val="pl-PL" w:eastAsia="pl-PL" w:bidi="pl-PL"/>
        </w:rPr>
        <w:t>James.</w:t>
      </w:r>
    </w:p>
    <w:p>
      <w:pPr>
        <w:pStyle w:val="Style68"/>
        <w:keepNext w:val="0"/>
        <w:keepLines w:val="0"/>
        <w:widowControl w:val="0"/>
        <w:shd w:val="clear" w:color="auto" w:fill="auto"/>
        <w:bidi w:val="0"/>
        <w:spacing w:before="0" w:after="0" w:line="223" w:lineRule="auto"/>
        <w:ind w:left="380" w:right="0" w:hanging="380"/>
        <w:jc w:val="left"/>
      </w:pPr>
      <w:r>
        <w:rPr>
          <w:color w:val="000000"/>
          <w:spacing w:val="0"/>
          <w:w w:val="100"/>
          <w:position w:val="0"/>
          <w:shd w:val="clear" w:color="auto" w:fill="auto"/>
          <w:lang w:val="pl-PL" w:eastAsia="pl-PL" w:bidi="pl-PL"/>
        </w:rPr>
        <w:t xml:space="preserve">FABRE-LUCE Alfred: </w:t>
      </w:r>
      <w:r>
        <w:rPr>
          <w:i/>
          <w:iCs/>
          <w:color w:val="000000"/>
          <w:spacing w:val="0"/>
          <w:w w:val="100"/>
          <w:position w:val="0"/>
          <w:shd w:val="clear" w:color="auto" w:fill="auto"/>
          <w:lang w:val="pl-PL" w:eastAsia="pl-PL" w:bidi="pl-PL"/>
        </w:rPr>
        <w:t>List otwarty do Chrześcijan</w:t>
      </w:r>
      <w:r>
        <w:rPr>
          <w:color w:val="000000"/>
          <w:spacing w:val="0"/>
          <w:w w:val="100"/>
          <w:position w:val="0"/>
          <w:shd w:val="clear" w:color="auto" w:fill="auto"/>
          <w:lang w:val="pl-PL" w:eastAsia="pl-PL" w:bidi="pl-PL"/>
        </w:rPr>
        <w:t xml:space="preserve"> (9/264), przeł. z francuskiego Paweł Zdziechowski.</w:t>
      </w:r>
    </w:p>
    <w:p>
      <w:pPr>
        <w:pStyle w:val="Style68"/>
        <w:keepNext w:val="0"/>
        <w:keepLines w:val="0"/>
        <w:widowControl w:val="0"/>
        <w:shd w:val="clear" w:color="auto" w:fill="auto"/>
        <w:bidi w:val="0"/>
        <w:spacing w:before="0" w:after="0" w:line="223" w:lineRule="auto"/>
        <w:ind w:left="380" w:right="0" w:hanging="380"/>
        <w:jc w:val="left"/>
      </w:pPr>
      <w:r>
        <w:rPr>
          <w:color w:val="000000"/>
          <w:spacing w:val="0"/>
          <w:w w:val="100"/>
          <w:position w:val="0"/>
          <w:shd w:val="clear" w:color="auto" w:fill="auto"/>
          <w:lang w:val="fr-FR" w:eastAsia="fr-FR" w:bidi="fr-FR"/>
        </w:rPr>
        <w:t xml:space="preserve">KAVANAUGHT </w:t>
      </w:r>
      <w:r>
        <w:rPr>
          <w:color w:val="000000"/>
          <w:spacing w:val="0"/>
          <w:w w:val="100"/>
          <w:position w:val="0"/>
          <w:shd w:val="clear" w:color="auto" w:fill="auto"/>
          <w:lang w:val="pl-PL" w:eastAsia="pl-PL" w:bidi="pl-PL"/>
        </w:rPr>
        <w:t xml:space="preserve">James: </w:t>
      </w:r>
      <w:r>
        <w:rPr>
          <w:i/>
          <w:iCs/>
          <w:color w:val="000000"/>
          <w:spacing w:val="0"/>
          <w:w w:val="100"/>
          <w:position w:val="0"/>
          <w:shd w:val="clear" w:color="auto" w:fill="auto"/>
          <w:lang w:val="pl-PL" w:eastAsia="pl-PL" w:bidi="pl-PL"/>
        </w:rPr>
        <w:t>„NIE” staremu Kościołowi</w:t>
      </w:r>
      <w:r>
        <w:rPr>
          <w:color w:val="000000"/>
          <w:spacing w:val="0"/>
          <w:w w:val="100"/>
          <w:position w:val="0"/>
          <w:shd w:val="clear" w:color="auto" w:fill="auto"/>
          <w:lang w:val="pl-PL" w:eastAsia="pl-PL" w:bidi="pl-PL"/>
        </w:rPr>
        <w:t xml:space="preserve"> (4/259), przeł. z angielskiego M. Broński.</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KUBALSKI Seweryn: </w:t>
      </w:r>
      <w:r>
        <w:rPr>
          <w:i/>
          <w:iCs/>
          <w:color w:val="000000"/>
          <w:spacing w:val="0"/>
          <w:w w:val="100"/>
          <w:position w:val="0"/>
          <w:shd w:val="clear" w:color="auto" w:fill="auto"/>
          <w:lang w:val="pl-PL" w:eastAsia="pl-PL" w:bidi="pl-PL"/>
        </w:rPr>
        <w:t>Katolicy świeccy kontestują</w:t>
      </w:r>
      <w:r>
        <w:rPr>
          <w:color w:val="000000"/>
          <w:spacing w:val="0"/>
          <w:w w:val="100"/>
          <w:position w:val="0"/>
          <w:shd w:val="clear" w:color="auto" w:fill="auto"/>
          <w:lang w:val="pl-PL" w:eastAsia="pl-PL" w:bidi="pl-PL"/>
        </w:rPr>
        <w:t xml:space="preserve"> (7/262-8/263). </w:t>
      </w:r>
      <w:r>
        <w:rPr>
          <w:i/>
          <w:iCs/>
          <w:color w:val="000000"/>
          <w:spacing w:val="0"/>
          <w:w w:val="100"/>
          <w:position w:val="0"/>
          <w:shd w:val="clear" w:color="auto" w:fill="auto"/>
          <w:lang w:val="pl-PL" w:eastAsia="pl-PL" w:bidi="pl-PL"/>
        </w:rPr>
        <w:t>List księży Dekanatu Londyn</w:t>
      </w:r>
      <w:r>
        <w:rPr>
          <w:color w:val="000000"/>
          <w:spacing w:val="0"/>
          <w:w w:val="100"/>
          <w:position w:val="0"/>
          <w:shd w:val="clear" w:color="auto" w:fill="auto"/>
          <w:lang w:val="pl-PL" w:eastAsia="pl-PL" w:bidi="pl-PL"/>
        </w:rPr>
        <w:t xml:space="preserve"> (4/259).</w:t>
      </w:r>
    </w:p>
    <w:p>
      <w:pPr>
        <w:pStyle w:val="Style68"/>
        <w:keepNext w:val="0"/>
        <w:keepLines w:val="0"/>
        <w:widowControl w:val="0"/>
        <w:shd w:val="clear" w:color="auto" w:fill="auto"/>
        <w:bidi w:val="0"/>
        <w:spacing w:before="0" w:after="0" w:line="223" w:lineRule="auto"/>
        <w:ind w:left="380" w:right="0" w:hanging="380"/>
        <w:jc w:val="left"/>
      </w:pPr>
      <w:r>
        <w:rPr>
          <w:color w:val="000000"/>
          <w:spacing w:val="0"/>
          <w:w w:val="100"/>
          <w:position w:val="0"/>
          <w:shd w:val="clear" w:color="auto" w:fill="auto"/>
          <w:lang w:val="pl-PL" w:eastAsia="pl-PL" w:bidi="pl-PL"/>
        </w:rPr>
        <w:t xml:space="preserve">OUINZIO Sergio: </w:t>
      </w:r>
      <w:r>
        <w:rPr>
          <w:i/>
          <w:iCs/>
          <w:color w:val="000000"/>
          <w:spacing w:val="0"/>
          <w:w w:val="100"/>
          <w:position w:val="0"/>
          <w:shd w:val="clear" w:color="auto" w:fill="auto"/>
          <w:lang w:val="pl-PL" w:eastAsia="pl-PL" w:bidi="pl-PL"/>
        </w:rPr>
        <w:t>Teologia „Śmierci Boga”</w:t>
      </w:r>
      <w:r>
        <w:rPr>
          <w:color w:val="000000"/>
          <w:spacing w:val="0"/>
          <w:w w:val="100"/>
          <w:position w:val="0"/>
          <w:shd w:val="clear" w:color="auto" w:fill="auto"/>
          <w:lang w:val="pl-PL" w:eastAsia="pl-PL" w:bidi="pl-PL"/>
        </w:rPr>
        <w:t xml:space="preserve"> (3/258), przeł. z włos</w:t>
        <w:softHyphen/>
        <w:t>kiego Włodzimierz Sznarbachowski.</w:t>
      </w:r>
    </w:p>
    <w:p>
      <w:pPr>
        <w:pStyle w:val="Style68"/>
        <w:keepNext w:val="0"/>
        <w:keepLines w:val="0"/>
        <w:widowControl w:val="0"/>
        <w:shd w:val="clear" w:color="auto" w:fill="auto"/>
        <w:bidi w:val="0"/>
        <w:spacing w:before="0" w:after="480" w:line="223" w:lineRule="auto"/>
        <w:ind w:left="0" w:right="0" w:firstLine="0"/>
        <w:jc w:val="left"/>
      </w:pPr>
      <w:r>
        <w:rPr>
          <w:color w:val="000000"/>
          <w:spacing w:val="0"/>
          <w:w w:val="100"/>
          <w:position w:val="0"/>
          <w:shd w:val="clear" w:color="auto" w:fill="auto"/>
          <w:lang w:val="pl-PL" w:eastAsia="pl-PL" w:bidi="pl-PL"/>
        </w:rPr>
        <w:t xml:space="preserve">SZNARBACHOWSKI Włodzimierz (tłumacz) ob. </w:t>
      </w:r>
      <w:r>
        <w:rPr>
          <w:color w:val="000000"/>
          <w:spacing w:val="0"/>
          <w:w w:val="100"/>
          <w:position w:val="0"/>
          <w:shd w:val="clear" w:color="auto" w:fill="auto"/>
          <w:lang w:val="fr-FR" w:eastAsia="fr-FR" w:bidi="fr-FR"/>
        </w:rPr>
        <w:t xml:space="preserve">Quinzio </w:t>
      </w:r>
      <w:r>
        <w:rPr>
          <w:color w:val="000000"/>
          <w:spacing w:val="0"/>
          <w:w w:val="100"/>
          <w:position w:val="0"/>
          <w:shd w:val="clear" w:color="auto" w:fill="auto"/>
          <w:lang w:val="pl-PL" w:eastAsia="pl-PL" w:bidi="pl-PL"/>
        </w:rPr>
        <w:t>Sergio. ZDZIECHOWSKI Paweł (tłumacz) ob. Fabre-Luce Alfred.</w:t>
      </w:r>
    </w:p>
    <w:p>
      <w:pPr>
        <w:pStyle w:val="Style43"/>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Tłumaczenia</w:t>
      </w:r>
    </w:p>
    <w:p>
      <w:pPr>
        <w:pStyle w:val="Style38"/>
        <w:keepNext/>
        <w:keepLines/>
        <w:widowControl w:val="0"/>
        <w:shd w:val="clear" w:color="auto" w:fill="auto"/>
        <w:bidi w:val="0"/>
        <w:spacing w:before="0" w:after="200" w:line="240" w:lineRule="auto"/>
        <w:ind w:left="0" w:right="0" w:firstLine="0"/>
        <w:jc w:val="center"/>
        <w:rPr>
          <w:sz w:val="22"/>
          <w:szCs w:val="22"/>
        </w:rPr>
      </w:pPr>
      <w:bookmarkStart w:id="63" w:name="bookmark63"/>
      <w:bookmarkStart w:id="64" w:name="bookmark64"/>
      <w:r>
        <w:rPr>
          <w:rFonts w:ascii="Times New Roman" w:eastAsia="Times New Roman" w:hAnsi="Times New Roman" w:cs="Times New Roman"/>
          <w:color w:val="000000"/>
          <w:spacing w:val="0"/>
          <w:w w:val="100"/>
          <w:position w:val="0"/>
          <w:sz w:val="22"/>
          <w:szCs w:val="22"/>
          <w:shd w:val="clear" w:color="auto" w:fill="auto"/>
          <w:lang w:val="pl-PL" w:eastAsia="pl-PL" w:bidi="pl-PL"/>
        </w:rPr>
        <w:t>Z języka angielskiego</w:t>
      </w:r>
      <w:bookmarkEnd w:id="63"/>
      <w:bookmarkEnd w:id="64"/>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 xml:space="preserve">GÓMORI </w:t>
      </w:r>
      <w:r>
        <w:rPr>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 xml:space="preserve">Tibor </w:t>
      </w:r>
      <w:r>
        <w:rPr>
          <w:i/>
          <w:iCs/>
          <w:color w:val="000000"/>
          <w:spacing w:val="0"/>
          <w:w w:val="100"/>
          <w:position w:val="0"/>
          <w:shd w:val="clear" w:color="auto" w:fill="auto"/>
          <w:lang w:val="fr-FR" w:eastAsia="fr-FR" w:bidi="fr-FR"/>
        </w:rPr>
        <w:t>Déry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(11/266), przeł. Paweł Zdziechowski. </w:t>
      </w:r>
      <w:r>
        <w:rPr>
          <w:color w:val="000000"/>
          <w:spacing w:val="0"/>
          <w:w w:val="100"/>
          <w:position w:val="0"/>
          <w:shd w:val="clear" w:color="auto" w:fill="auto"/>
          <w:lang w:val="fr-FR" w:eastAsia="fr-FR" w:bidi="fr-FR"/>
        </w:rPr>
        <w:t xml:space="preserve">KAVANAUGHT </w:t>
      </w:r>
      <w:r>
        <w:rPr>
          <w:color w:val="000000"/>
          <w:spacing w:val="0"/>
          <w:w w:val="100"/>
          <w:position w:val="0"/>
          <w:shd w:val="clear" w:color="auto" w:fill="auto"/>
          <w:lang w:val="pl-PL" w:eastAsia="pl-PL" w:bidi="pl-PL"/>
        </w:rPr>
        <w:t xml:space="preserve">James: </w:t>
      </w:r>
      <w:r>
        <w:rPr>
          <w:i/>
          <w:iCs/>
          <w:color w:val="000000"/>
          <w:spacing w:val="0"/>
          <w:w w:val="100"/>
          <w:position w:val="0"/>
          <w:shd w:val="clear" w:color="auto" w:fill="auto"/>
          <w:lang w:val="pl-PL" w:eastAsia="pl-PL" w:bidi="pl-PL"/>
        </w:rPr>
        <w:t>„Nie" staremu Kościołowi</w:t>
      </w:r>
      <w:r>
        <w:rPr>
          <w:color w:val="000000"/>
          <w:spacing w:val="0"/>
          <w:w w:val="100"/>
          <w:position w:val="0"/>
          <w:shd w:val="clear" w:color="auto" w:fill="auto"/>
          <w:lang w:val="pl-PL" w:eastAsia="pl-PL" w:bidi="pl-PL"/>
        </w:rPr>
        <w:t xml:space="preserve"> (4/259), przeł.</w:t>
      </w:r>
    </w:p>
    <w:p>
      <w:pPr>
        <w:pStyle w:val="Style68"/>
        <w:keepNext w:val="0"/>
        <w:keepLines w:val="0"/>
        <w:widowControl w:val="0"/>
        <w:shd w:val="clear" w:color="auto" w:fill="auto"/>
        <w:bidi w:val="0"/>
        <w:spacing w:before="0" w:after="0" w:line="223" w:lineRule="auto"/>
        <w:ind w:left="0" w:right="0"/>
        <w:jc w:val="left"/>
      </w:pPr>
      <w:r>
        <w:rPr>
          <w:color w:val="000000"/>
          <w:spacing w:val="0"/>
          <w:w w:val="100"/>
          <w:position w:val="0"/>
          <w:shd w:val="clear" w:color="auto" w:fill="auto"/>
          <w:lang w:val="pl-PL" w:eastAsia="pl-PL" w:bidi="pl-PL"/>
        </w:rPr>
        <w:t>M. Broński.</w:t>
      </w:r>
      <w:r>
        <w:br w:type="page"/>
      </w:r>
    </w:p>
    <w:p>
      <w:pPr>
        <w:pStyle w:val="Style68"/>
        <w:keepNext w:val="0"/>
        <w:keepLines w:val="0"/>
        <w:widowControl w:val="0"/>
        <w:shd w:val="clear" w:color="auto" w:fill="auto"/>
        <w:bidi w:val="0"/>
        <w:spacing w:before="0" w:after="240" w:line="221" w:lineRule="auto"/>
        <w:ind w:left="360" w:right="0" w:hanging="360"/>
        <w:jc w:val="both"/>
      </w:pPr>
      <w:r>
        <w:rPr>
          <w:color w:val="000000"/>
          <w:spacing w:val="0"/>
          <w:w w:val="100"/>
          <w:position w:val="0"/>
          <w:shd w:val="clear" w:color="auto" w:fill="auto"/>
          <w:lang w:val="pl-PL" w:eastAsia="pl-PL" w:bidi="pl-PL"/>
        </w:rPr>
        <w:t xml:space="preserve">STAAR Richard F.: </w:t>
      </w:r>
      <w:r>
        <w:rPr>
          <w:i/>
          <w:iCs/>
          <w:color w:val="000000"/>
          <w:spacing w:val="0"/>
          <w:w w:val="100"/>
          <w:position w:val="0"/>
          <w:shd w:val="clear" w:color="auto" w:fill="auto"/>
          <w:lang w:val="pl-PL" w:eastAsia="pl-PL" w:bidi="pl-PL"/>
        </w:rPr>
        <w:t>Strategiczne możliwości ZSSR</w:t>
      </w:r>
      <w:r>
        <w:rPr>
          <w:color w:val="000000"/>
          <w:spacing w:val="0"/>
          <w:w w:val="100"/>
          <w:position w:val="0"/>
          <w:shd w:val="clear" w:color="auto" w:fill="auto"/>
          <w:lang w:val="pl-PL" w:eastAsia="pl-PL" w:bidi="pl-PL"/>
        </w:rPr>
        <w:t xml:space="preserve"> (12/267), przeł. Tadeusz Nowacki.</w:t>
      </w:r>
    </w:p>
    <w:p>
      <w:pPr>
        <w:pStyle w:val="Style38"/>
        <w:keepNext/>
        <w:keepLines/>
        <w:widowControl w:val="0"/>
        <w:shd w:val="clear" w:color="auto" w:fill="auto"/>
        <w:bidi w:val="0"/>
        <w:spacing w:before="0" w:after="180" w:line="185" w:lineRule="auto"/>
        <w:ind w:left="0" w:right="0" w:firstLine="0"/>
        <w:jc w:val="center"/>
        <w:rPr>
          <w:sz w:val="22"/>
          <w:szCs w:val="22"/>
        </w:rPr>
      </w:pPr>
      <w:bookmarkStart w:id="65" w:name="bookmark65"/>
      <w:bookmarkStart w:id="66" w:name="bookmark66"/>
      <w:r>
        <w:rPr>
          <w:rFonts w:ascii="Times New Roman" w:eastAsia="Times New Roman" w:hAnsi="Times New Roman" w:cs="Times New Roman"/>
          <w:color w:val="000000"/>
          <w:spacing w:val="0"/>
          <w:w w:val="100"/>
          <w:position w:val="0"/>
          <w:sz w:val="22"/>
          <w:szCs w:val="22"/>
          <w:shd w:val="clear" w:color="auto" w:fill="auto"/>
          <w:lang w:val="pl-PL" w:eastAsia="pl-PL" w:bidi="pl-PL"/>
        </w:rPr>
        <w:t>Z języka czeskiego</w:t>
      </w:r>
      <w:bookmarkEnd w:id="65"/>
      <w:bookmarkEnd w:id="66"/>
    </w:p>
    <w:p>
      <w:pPr>
        <w:pStyle w:val="Style68"/>
        <w:keepNext w:val="0"/>
        <w:keepLines w:val="0"/>
        <w:widowControl w:val="0"/>
        <w:shd w:val="clear" w:color="auto" w:fill="auto"/>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KRIEGEL Frantisek: </w:t>
      </w:r>
      <w:r>
        <w:rPr>
          <w:i/>
          <w:iCs/>
          <w:color w:val="000000"/>
          <w:spacing w:val="0"/>
          <w:w w:val="100"/>
          <w:position w:val="0"/>
          <w:shd w:val="clear" w:color="auto" w:fill="auto"/>
          <w:lang w:val="pl-PL" w:eastAsia="pl-PL" w:bidi="pl-PL"/>
        </w:rPr>
        <w:t xml:space="preserve">Wystąpienie na plenum partii w maju rb. </w:t>
      </w:r>
      <w:r>
        <w:rPr>
          <w:color w:val="000000"/>
          <w:spacing w:val="0"/>
          <w:w w:val="100"/>
          <w:position w:val="0"/>
          <w:shd w:val="clear" w:color="auto" w:fill="auto"/>
          <w:lang w:val="pl-PL" w:eastAsia="pl-PL" w:bidi="pl-PL"/>
        </w:rPr>
        <w:t>(9/264), przeł. Alfred Znamierowski.</w:t>
      </w:r>
    </w:p>
    <w:p>
      <w:pPr>
        <w:pStyle w:val="Style68"/>
        <w:keepNext w:val="0"/>
        <w:keepLines w:val="0"/>
        <w:widowControl w:val="0"/>
        <w:shd w:val="clear" w:color="auto" w:fill="auto"/>
        <w:bidi w:val="0"/>
        <w:spacing w:before="0" w:after="180" w:line="221" w:lineRule="auto"/>
        <w:ind w:left="360" w:right="0" w:hanging="360"/>
        <w:jc w:val="both"/>
      </w:pPr>
      <w:r>
        <w:rPr>
          <w:color w:val="000000"/>
          <w:spacing w:val="0"/>
          <w:w w:val="100"/>
          <w:position w:val="0"/>
          <w:shd w:val="clear" w:color="auto" w:fill="auto"/>
          <w:lang w:val="fr-FR" w:eastAsia="fr-FR" w:bidi="fr-FR"/>
        </w:rPr>
        <w:t xml:space="preserve">XYZ: </w:t>
      </w:r>
      <w:r>
        <w:rPr>
          <w:i/>
          <w:iCs/>
          <w:color w:val="000000"/>
          <w:spacing w:val="0"/>
          <w:w w:val="100"/>
          <w:position w:val="0"/>
          <w:shd w:val="clear" w:color="auto" w:fill="auto"/>
          <w:lang w:val="pl-PL" w:eastAsia="pl-PL" w:bidi="pl-PL"/>
        </w:rPr>
        <w:t>Czechosłowacka normalizacja dobiega końca</w:t>
      </w:r>
      <w:r>
        <w:rPr>
          <w:color w:val="000000"/>
          <w:spacing w:val="0"/>
          <w:w w:val="100"/>
          <w:position w:val="0"/>
          <w:shd w:val="clear" w:color="auto" w:fill="auto"/>
          <w:lang w:val="pl-PL" w:eastAsia="pl-PL" w:bidi="pl-PL"/>
        </w:rPr>
        <w:t xml:space="preserve"> (10/265), przeł. Alfred Znamierowski.</w:t>
      </w:r>
    </w:p>
    <w:p>
      <w:pPr>
        <w:pStyle w:val="Style38"/>
        <w:keepNext/>
        <w:keepLines/>
        <w:widowControl w:val="0"/>
        <w:shd w:val="clear" w:color="auto" w:fill="auto"/>
        <w:bidi w:val="0"/>
        <w:spacing w:before="0" w:after="180" w:line="185" w:lineRule="auto"/>
        <w:ind w:left="0" w:right="0" w:firstLine="0"/>
        <w:jc w:val="center"/>
        <w:rPr>
          <w:sz w:val="22"/>
          <w:szCs w:val="22"/>
        </w:rPr>
      </w:pPr>
      <w:bookmarkStart w:id="67" w:name="bookmark67"/>
      <w:bookmarkStart w:id="68" w:name="bookmark68"/>
      <w:r>
        <w:rPr>
          <w:rFonts w:ascii="Times New Roman" w:eastAsia="Times New Roman" w:hAnsi="Times New Roman" w:cs="Times New Roman"/>
          <w:color w:val="000000"/>
          <w:spacing w:val="0"/>
          <w:w w:val="100"/>
          <w:position w:val="0"/>
          <w:sz w:val="22"/>
          <w:szCs w:val="22"/>
          <w:shd w:val="clear" w:color="auto" w:fill="auto"/>
          <w:lang w:val="pl-PL" w:eastAsia="pl-PL" w:bidi="pl-PL"/>
        </w:rPr>
        <w:t>Z języka francuskiego</w:t>
      </w:r>
      <w:bookmarkEnd w:id="67"/>
      <w:bookmarkEnd w:id="68"/>
    </w:p>
    <w:p>
      <w:pPr>
        <w:pStyle w:val="Style68"/>
        <w:keepNext w:val="0"/>
        <w:keepLines w:val="0"/>
        <w:widowControl w:val="0"/>
        <w:shd w:val="clear" w:color="auto" w:fill="auto"/>
        <w:bidi w:val="0"/>
        <w:spacing w:before="0" w:after="0" w:line="221" w:lineRule="auto"/>
        <w:ind w:left="360" w:right="0" w:hanging="360"/>
        <w:jc w:val="both"/>
      </w:pPr>
      <w:r>
        <w:rPr>
          <w:color w:val="000000"/>
          <w:spacing w:val="0"/>
          <w:w w:val="100"/>
          <w:position w:val="0"/>
          <w:shd w:val="clear" w:color="auto" w:fill="auto"/>
          <w:lang w:val="pl-PL" w:eastAsia="pl-PL" w:bidi="pl-PL"/>
        </w:rPr>
        <w:t xml:space="preserve">FABRE-LUCE Alfred: </w:t>
      </w:r>
      <w:r>
        <w:rPr>
          <w:i/>
          <w:iCs/>
          <w:color w:val="000000"/>
          <w:spacing w:val="0"/>
          <w:w w:val="100"/>
          <w:position w:val="0"/>
          <w:shd w:val="clear" w:color="auto" w:fill="auto"/>
          <w:lang w:val="pl-PL" w:eastAsia="pl-PL" w:bidi="pl-PL"/>
        </w:rPr>
        <w:t>List otwarty do Chrześcijan</w:t>
      </w:r>
      <w:r>
        <w:rPr>
          <w:color w:val="000000"/>
          <w:spacing w:val="0"/>
          <w:w w:val="100"/>
          <w:position w:val="0"/>
          <w:shd w:val="clear" w:color="auto" w:fill="auto"/>
          <w:lang w:val="pl-PL" w:eastAsia="pl-PL" w:bidi="pl-PL"/>
        </w:rPr>
        <w:t xml:space="preserve"> (9/264), przeł. Paweł Zdziechowski.</w:t>
      </w:r>
    </w:p>
    <w:p>
      <w:pPr>
        <w:pStyle w:val="Style68"/>
        <w:keepNext w:val="0"/>
        <w:keepLines w:val="0"/>
        <w:widowControl w:val="0"/>
        <w:shd w:val="clear" w:color="auto" w:fill="auto"/>
        <w:bidi w:val="0"/>
        <w:spacing w:before="0" w:after="180" w:line="221" w:lineRule="auto"/>
        <w:ind w:left="360" w:right="0" w:hanging="360"/>
        <w:jc w:val="both"/>
      </w:pPr>
      <w:r>
        <w:rPr>
          <w:color w:val="000000"/>
          <w:spacing w:val="0"/>
          <w:w w:val="100"/>
          <w:position w:val="0"/>
          <w:shd w:val="clear" w:color="auto" w:fill="auto"/>
          <w:lang w:val="pl-PL" w:eastAsia="pl-PL" w:bidi="pl-PL"/>
        </w:rPr>
        <w:t xml:space="preserve">SOŁŻENICYN Aleksander: </w:t>
      </w:r>
      <w:r>
        <w:rPr>
          <w:i/>
          <w:iCs/>
          <w:color w:val="000000"/>
          <w:spacing w:val="0"/>
          <w:w w:val="100"/>
          <w:position w:val="0"/>
          <w:shd w:val="clear" w:color="auto" w:fill="auto"/>
          <w:lang w:val="pl-PL" w:eastAsia="pl-PL" w:bidi="pl-PL"/>
        </w:rPr>
        <w:t>List otwarty do Związku Pisarzy So</w:t>
        <w:softHyphen/>
        <w:t>wieckich,</w:t>
      </w:r>
      <w:r>
        <w:rPr>
          <w:color w:val="000000"/>
          <w:spacing w:val="0"/>
          <w:w w:val="100"/>
          <w:position w:val="0"/>
          <w:shd w:val="clear" w:color="auto" w:fill="auto"/>
          <w:lang w:val="pl-PL" w:eastAsia="pl-PL" w:bidi="pl-PL"/>
        </w:rPr>
        <w:t xml:space="preserve"> (12/267), przeł. Zofia Hertz.</w:t>
      </w:r>
    </w:p>
    <w:p>
      <w:pPr>
        <w:pStyle w:val="Style38"/>
        <w:keepNext/>
        <w:keepLines/>
        <w:widowControl w:val="0"/>
        <w:shd w:val="clear" w:color="auto" w:fill="auto"/>
        <w:bidi w:val="0"/>
        <w:spacing w:before="0" w:after="180" w:line="185" w:lineRule="auto"/>
        <w:ind w:left="0" w:right="0" w:firstLine="0"/>
        <w:jc w:val="center"/>
        <w:rPr>
          <w:sz w:val="22"/>
          <w:szCs w:val="22"/>
        </w:rPr>
      </w:pPr>
      <w:bookmarkStart w:id="69" w:name="bookmark69"/>
      <w:bookmarkStart w:id="70" w:name="bookmark70"/>
      <w:r>
        <w:rPr>
          <w:rFonts w:ascii="Times New Roman" w:eastAsia="Times New Roman" w:hAnsi="Times New Roman" w:cs="Times New Roman"/>
          <w:color w:val="000000"/>
          <w:spacing w:val="0"/>
          <w:w w:val="100"/>
          <w:position w:val="0"/>
          <w:sz w:val="22"/>
          <w:szCs w:val="22"/>
          <w:shd w:val="clear" w:color="auto" w:fill="auto"/>
          <w:lang w:val="pl-PL" w:eastAsia="pl-PL" w:bidi="pl-PL"/>
        </w:rPr>
        <w:t>Z języka rosyjskiego</w:t>
      </w:r>
      <w:bookmarkEnd w:id="69"/>
      <w:bookmarkEnd w:id="70"/>
    </w:p>
    <w:p>
      <w:pPr>
        <w:pStyle w:val="Style68"/>
        <w:keepNext w:val="0"/>
        <w:keepLines w:val="0"/>
        <w:widowControl w:val="0"/>
        <w:shd w:val="clear" w:color="auto" w:fill="auto"/>
        <w:bidi w:val="0"/>
        <w:spacing w:before="0" w:after="0" w:line="228" w:lineRule="auto"/>
        <w:ind w:left="360" w:right="0" w:hanging="360"/>
        <w:jc w:val="both"/>
      </w:pPr>
      <w:r>
        <w:rPr>
          <w:color w:val="000000"/>
          <w:spacing w:val="0"/>
          <w:w w:val="100"/>
          <w:position w:val="0"/>
          <w:shd w:val="clear" w:color="auto" w:fill="auto"/>
          <w:lang w:val="pl-PL" w:eastAsia="pl-PL" w:bidi="pl-PL"/>
        </w:rPr>
        <w:t xml:space="preserve">BIELINKÓW Arkadij: </w:t>
      </w:r>
      <w:r>
        <w:rPr>
          <w:i/>
          <w:iCs/>
          <w:color w:val="000000"/>
          <w:spacing w:val="0"/>
          <w:w w:val="100"/>
          <w:position w:val="0"/>
          <w:shd w:val="clear" w:color="auto" w:fill="auto"/>
          <w:lang w:val="pl-PL" w:eastAsia="pl-PL" w:bidi="pl-PL"/>
        </w:rPr>
        <w:t>Praga — wiosna — zima</w:t>
      </w:r>
      <w:r>
        <w:rPr>
          <w:color w:val="000000"/>
          <w:spacing w:val="0"/>
          <w:w w:val="100"/>
          <w:position w:val="0"/>
          <w:shd w:val="clear" w:color="auto" w:fill="auto"/>
          <w:lang w:val="pl-PL" w:eastAsia="pl-PL" w:bidi="pl-PL"/>
        </w:rPr>
        <w:t xml:space="preserve"> (3/258), przeł. Jó</w:t>
        <w:softHyphen/>
        <w:t>zef Łobodowski.</w:t>
      </w:r>
    </w:p>
    <w:p>
      <w:pPr>
        <w:pStyle w:val="Style68"/>
        <w:keepNext w:val="0"/>
        <w:keepLines w:val="0"/>
        <w:widowControl w:val="0"/>
        <w:shd w:val="clear" w:color="auto" w:fill="auto"/>
        <w:bidi w:val="0"/>
        <w:spacing w:before="0" w:after="0" w:line="228" w:lineRule="auto"/>
        <w:ind w:left="360" w:right="0" w:hanging="360"/>
        <w:jc w:val="both"/>
      </w:pPr>
      <w:r>
        <w:rPr>
          <w:color w:val="000000"/>
          <w:spacing w:val="0"/>
          <w:w w:val="100"/>
          <w:position w:val="0"/>
          <w:shd w:val="clear" w:color="auto" w:fill="auto"/>
          <w:lang w:val="pl-PL" w:eastAsia="pl-PL" w:bidi="pl-PL"/>
        </w:rPr>
        <w:t xml:space="preserve">GORBAJEWSKAJA Natalia: </w:t>
      </w:r>
      <w:r>
        <w:rPr>
          <w:i/>
          <w:iCs/>
          <w:color w:val="000000"/>
          <w:spacing w:val="0"/>
          <w:w w:val="100"/>
          <w:position w:val="0"/>
          <w:shd w:val="clear" w:color="auto" w:fill="auto"/>
          <w:lang w:val="pl-PL" w:eastAsia="pl-PL" w:bidi="pl-PL"/>
        </w:rPr>
        <w:t>Jak żołnierz...</w:t>
      </w:r>
      <w:r>
        <w:rPr>
          <w:color w:val="000000"/>
          <w:spacing w:val="0"/>
          <w:w w:val="100"/>
          <w:position w:val="0"/>
          <w:shd w:val="clear" w:color="auto" w:fill="auto"/>
          <w:lang w:val="pl-PL" w:eastAsia="pl-PL" w:bidi="pl-PL"/>
        </w:rPr>
        <w:t xml:space="preserve"> (5/260), przeł. Józef Łobodowski.</w:t>
      </w:r>
    </w:p>
    <w:p>
      <w:pPr>
        <w:pStyle w:val="Style68"/>
        <w:keepNext w:val="0"/>
        <w:keepLines w:val="0"/>
        <w:widowControl w:val="0"/>
        <w:shd w:val="clear" w:color="auto" w:fill="auto"/>
        <w:bidi w:val="0"/>
        <w:spacing w:before="0" w:after="0" w:line="228" w:lineRule="auto"/>
        <w:ind w:left="360" w:right="0" w:hanging="360"/>
        <w:jc w:val="both"/>
      </w:pPr>
      <w:r>
        <w:rPr>
          <w:color w:val="000000"/>
          <w:spacing w:val="0"/>
          <w:w w:val="100"/>
          <w:position w:val="0"/>
          <w:shd w:val="clear" w:color="auto" w:fill="auto"/>
          <w:lang w:val="pl-PL" w:eastAsia="pl-PL" w:bidi="pl-PL"/>
        </w:rPr>
        <w:t xml:space="preserve">SMOLAN Aleksander: </w:t>
      </w:r>
      <w:r>
        <w:rPr>
          <w:i/>
          <w:iCs/>
          <w:color w:val="000000"/>
          <w:spacing w:val="0"/>
          <w:w w:val="100"/>
          <w:position w:val="0"/>
          <w:shd w:val="clear" w:color="auto" w:fill="auto"/>
          <w:lang w:val="pl-PL" w:eastAsia="pl-PL" w:bidi="pl-PL"/>
        </w:rPr>
        <w:t>Chryzantemy</w:t>
      </w:r>
      <w:r>
        <w:rPr>
          <w:color w:val="000000"/>
          <w:spacing w:val="0"/>
          <w:w w:val="100"/>
          <w:position w:val="0"/>
          <w:shd w:val="clear" w:color="auto" w:fill="auto"/>
          <w:lang w:val="pl-PL" w:eastAsia="pl-PL" w:bidi="pl-PL"/>
        </w:rPr>
        <w:t xml:space="preserve"> (7/262-8/263), przeł. Józef Ło</w:t>
        <w:softHyphen/>
        <w:t>bodowski.</w:t>
      </w:r>
    </w:p>
    <w:p>
      <w:pPr>
        <w:pStyle w:val="Style68"/>
        <w:keepNext w:val="0"/>
        <w:keepLines w:val="0"/>
        <w:widowControl w:val="0"/>
        <w:shd w:val="clear" w:color="auto" w:fill="auto"/>
        <w:bidi w:val="0"/>
        <w:spacing w:before="0" w:after="0" w:line="228" w:lineRule="auto"/>
        <w:ind w:left="360" w:right="0" w:hanging="360"/>
        <w:jc w:val="both"/>
      </w:pPr>
      <w:r>
        <w:rPr>
          <w:color w:val="000000"/>
          <w:spacing w:val="0"/>
          <w:w w:val="100"/>
          <w:position w:val="0"/>
          <w:shd w:val="clear" w:color="auto" w:fill="auto"/>
          <w:lang w:val="pl-PL" w:eastAsia="pl-PL" w:bidi="pl-PL"/>
        </w:rPr>
        <w:t xml:space="preserve">SOŁŻENICYN Aleksander: </w:t>
      </w:r>
      <w:r>
        <w:rPr>
          <w:i/>
          <w:iCs/>
          <w:color w:val="000000"/>
          <w:spacing w:val="0"/>
          <w:w w:val="100"/>
          <w:position w:val="0"/>
          <w:shd w:val="clear" w:color="auto" w:fill="auto"/>
          <w:lang w:val="pl-PL" w:eastAsia="pl-PL" w:bidi="pl-PL"/>
        </w:rPr>
        <w:t>Prawa dłoń</w:t>
      </w:r>
      <w:r>
        <w:rPr>
          <w:color w:val="000000"/>
          <w:spacing w:val="0"/>
          <w:w w:val="100"/>
          <w:position w:val="0"/>
          <w:shd w:val="clear" w:color="auto" w:fill="auto"/>
          <w:lang w:val="pl-PL" w:eastAsia="pl-PL" w:bidi="pl-PL"/>
        </w:rPr>
        <w:t xml:space="preserve"> (12/267), przeł. Józef Łobo</w:t>
        <w:softHyphen/>
        <w:t>dowski.</w:t>
      </w:r>
    </w:p>
    <w:p>
      <w:pPr>
        <w:pStyle w:val="Style38"/>
        <w:keepNext/>
        <w:keepLines/>
        <w:widowControl w:val="0"/>
        <w:shd w:val="clear" w:color="auto" w:fill="auto"/>
        <w:bidi w:val="0"/>
        <w:spacing w:before="0" w:after="180" w:line="185" w:lineRule="auto"/>
        <w:ind w:left="0" w:right="0" w:firstLine="0"/>
        <w:jc w:val="center"/>
        <w:rPr>
          <w:sz w:val="22"/>
          <w:szCs w:val="22"/>
        </w:rPr>
      </w:pPr>
      <w:bookmarkStart w:id="71" w:name="bookmark71"/>
      <w:bookmarkStart w:id="72" w:name="bookmark72"/>
      <w:r>
        <w:rPr>
          <w:rFonts w:ascii="Times New Roman" w:eastAsia="Times New Roman" w:hAnsi="Times New Roman" w:cs="Times New Roman"/>
          <w:color w:val="000000"/>
          <w:spacing w:val="0"/>
          <w:w w:val="100"/>
          <w:position w:val="0"/>
          <w:sz w:val="22"/>
          <w:szCs w:val="22"/>
          <w:shd w:val="clear" w:color="auto" w:fill="auto"/>
          <w:lang w:val="pl-PL" w:eastAsia="pl-PL" w:bidi="pl-PL"/>
        </w:rPr>
        <w:t>Z języka włoskiego</w:t>
      </w:r>
      <w:bookmarkEnd w:id="71"/>
      <w:bookmarkEnd w:id="72"/>
    </w:p>
    <w:p>
      <w:pPr>
        <w:pStyle w:val="Style68"/>
        <w:keepNext w:val="0"/>
        <w:keepLines w:val="0"/>
        <w:widowControl w:val="0"/>
        <w:shd w:val="clear" w:color="auto" w:fill="auto"/>
        <w:bidi w:val="0"/>
        <w:spacing w:before="0" w:after="340" w:line="233" w:lineRule="auto"/>
        <w:ind w:left="360" w:right="0" w:hanging="360"/>
        <w:jc w:val="both"/>
      </w:pPr>
      <w:r>
        <w:rPr>
          <w:color w:val="000000"/>
          <w:spacing w:val="0"/>
          <w:w w:val="100"/>
          <w:position w:val="0"/>
          <w:shd w:val="clear" w:color="auto" w:fill="auto"/>
          <w:lang w:val="fr-FR" w:eastAsia="fr-FR" w:bidi="fr-FR"/>
        </w:rPr>
        <w:t xml:space="preserve">QUINZIO </w:t>
      </w:r>
      <w:r>
        <w:rPr>
          <w:color w:val="000000"/>
          <w:spacing w:val="0"/>
          <w:w w:val="100"/>
          <w:position w:val="0"/>
          <w:shd w:val="clear" w:color="auto" w:fill="auto"/>
          <w:lang w:val="pl-PL" w:eastAsia="pl-PL" w:bidi="pl-PL"/>
        </w:rPr>
        <w:t xml:space="preserve">Sergio: </w:t>
      </w:r>
      <w:r>
        <w:rPr>
          <w:i/>
          <w:iCs/>
          <w:color w:val="000000"/>
          <w:spacing w:val="0"/>
          <w:w w:val="100"/>
          <w:position w:val="0"/>
          <w:shd w:val="clear" w:color="auto" w:fill="auto"/>
          <w:lang w:val="pl-PL" w:eastAsia="pl-PL" w:bidi="pl-PL"/>
        </w:rPr>
        <w:t>Teologia „Śmierci Boga”</w:t>
      </w:r>
      <w:r>
        <w:rPr>
          <w:color w:val="000000"/>
          <w:spacing w:val="0"/>
          <w:w w:val="100"/>
          <w:position w:val="0"/>
          <w:shd w:val="clear" w:color="auto" w:fill="auto"/>
          <w:lang w:val="pl-PL" w:eastAsia="pl-PL" w:bidi="pl-PL"/>
        </w:rPr>
        <w:t xml:space="preserve"> (3/258), przeł. Włodzi</w:t>
        <w:softHyphen/>
        <w:t>mierz Sznarbachowski.</w:t>
      </w:r>
    </w:p>
    <w:p>
      <w:pPr>
        <w:pStyle w:val="Style43"/>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Bibliografie</w:t>
      </w:r>
    </w:p>
    <w:p>
      <w:pPr>
        <w:pStyle w:val="Style68"/>
        <w:keepNext w:val="0"/>
        <w:keepLines w:val="0"/>
        <w:widowControl w:val="0"/>
        <w:shd w:val="clear" w:color="auto" w:fill="auto"/>
        <w:bidi w:val="0"/>
        <w:spacing w:before="0" w:after="340" w:line="240" w:lineRule="auto"/>
        <w:ind w:left="0" w:right="0" w:firstLine="0"/>
        <w:jc w:val="both"/>
      </w:pPr>
      <w:r>
        <w:rPr>
          <w:i/>
          <w:iCs/>
          <w:color w:val="000000"/>
          <w:spacing w:val="0"/>
          <w:w w:val="100"/>
          <w:position w:val="0"/>
          <w:shd w:val="clear" w:color="auto" w:fill="auto"/>
          <w:lang w:val="pl-PL" w:eastAsia="pl-PL" w:bidi="pl-PL"/>
        </w:rPr>
        <w:t>Indeks autorów i tematów rocznika „Kultury” za r. 1969</w:t>
      </w:r>
      <w:r>
        <w:rPr>
          <w:color w:val="000000"/>
          <w:spacing w:val="0"/>
          <w:w w:val="100"/>
          <w:position w:val="0"/>
          <w:shd w:val="clear" w:color="auto" w:fill="auto"/>
          <w:lang w:val="pl-PL" w:eastAsia="pl-PL" w:bidi="pl-PL"/>
        </w:rPr>
        <w:t xml:space="preserve"> (12/267).</w:t>
      </w:r>
    </w:p>
    <w:p>
      <w:pPr>
        <w:pStyle w:val="Style43"/>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Noty biograficzne</w:t>
      </w:r>
    </w:p>
    <w:p>
      <w:pPr>
        <w:pStyle w:val="Style6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BOGUSŁAWSKA Anna (1/256-2/257).</w:t>
      </w:r>
    </w:p>
    <w:p>
      <w:pPr>
        <w:pStyle w:val="Style68"/>
        <w:keepNext w:val="0"/>
        <w:keepLines w:val="0"/>
        <w:widowControl w:val="0"/>
        <w:shd w:val="clear" w:color="auto" w:fill="auto"/>
        <w:bidi w:val="0"/>
        <w:spacing w:before="0" w:after="0" w:line="228" w:lineRule="auto"/>
        <w:ind w:left="0" w:right="0" w:firstLine="0"/>
        <w:jc w:val="left"/>
      </w:pPr>
      <w:r>
        <w:rPr>
          <w:color w:val="000000"/>
          <w:spacing w:val="0"/>
          <w:w w:val="100"/>
          <w:position w:val="0"/>
          <w:shd w:val="clear" w:color="auto" w:fill="auto"/>
          <w:lang w:val="pl-PL" w:eastAsia="pl-PL" w:bidi="pl-PL"/>
        </w:rPr>
        <w:t>BRODZIŃSKI Konrad (11/265).</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BYRSKI Zbigniew (9/264).</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CHORĄŻYNA Hanna (10/265).</w:t>
      </w:r>
    </w:p>
    <w:p>
      <w:pPr>
        <w:pStyle w:val="Style68"/>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GUTOWSKI Antoni (11/266).</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SŁUCKI Arnold (1/256-2/257).</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STAAR Richard F. (12/267).</w:t>
      </w:r>
    </w:p>
    <w:p>
      <w:pPr>
        <w:pStyle w:val="Style68"/>
        <w:keepNext w:val="0"/>
        <w:keepLines w:val="0"/>
        <w:widowControl w:val="0"/>
        <w:shd w:val="clear" w:color="auto" w:fill="auto"/>
        <w:bidi w:val="0"/>
        <w:spacing w:before="0" w:after="0" w:line="223" w:lineRule="auto"/>
        <w:ind w:left="0" w:right="0" w:firstLine="0"/>
        <w:jc w:val="left"/>
      </w:pPr>
      <w:r>
        <w:rPr>
          <w:color w:val="000000"/>
          <w:spacing w:val="0"/>
          <w:w w:val="100"/>
          <w:position w:val="0"/>
          <w:shd w:val="clear" w:color="auto" w:fill="auto"/>
          <w:lang w:val="pl-PL" w:eastAsia="pl-PL" w:bidi="pl-PL"/>
        </w:rPr>
        <w:t>SZACKI Wiktor (11/266).</w:t>
      </w:r>
    </w:p>
    <w:p>
      <w:pPr>
        <w:pStyle w:val="Style68"/>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ZBINDEN Hans (12/267).</w:t>
      </w:r>
      <w:r>
        <w:br w:type="page"/>
      </w:r>
    </w:p>
    <w:p>
      <w:pPr>
        <w:pStyle w:val="Style43"/>
        <w:keepNext w:val="0"/>
        <w:keepLines w:val="0"/>
        <w:widowControl w:val="0"/>
        <w:shd w:val="clear" w:color="auto" w:fill="auto"/>
        <w:bidi w:val="0"/>
        <w:spacing w:before="0" w:after="1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Listy do Redakcji</w:t>
      </w:r>
    </w:p>
    <w:p>
      <w:pPr>
        <w:pStyle w:val="Style68"/>
        <w:keepNext w:val="0"/>
        <w:keepLines w:val="0"/>
        <w:widowControl w:val="0"/>
        <w:shd w:val="clear" w:color="auto" w:fill="auto"/>
        <w:bidi w:val="0"/>
        <w:spacing w:before="0" w:after="400" w:line="223" w:lineRule="auto"/>
        <w:ind w:left="0" w:right="0" w:firstLine="0"/>
        <w:jc w:val="both"/>
      </w:pPr>
      <w:r>
        <w:rPr>
          <w:color w:val="000000"/>
          <w:spacing w:val="0"/>
          <w:w w:val="100"/>
          <w:position w:val="0"/>
          <w:shd w:val="clear" w:color="auto" w:fill="auto"/>
          <w:lang w:val="pl-PL" w:eastAsia="pl-PL" w:bidi="pl-PL"/>
        </w:rPr>
        <w:t>BABIŃSKI Witold (7/262-8/263), BERAN Józef (3/258), BOCHEŃ</w:t>
        <w:softHyphen/>
        <w:t xml:space="preserve">SKI 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O.P. (12/267), BRZEZIŃSKI Zbigniew (7/262-8/263), CHCIUK Andrzej (1/256-2/257), CIECHOŃSKI Czesław (10/264), CIOŁKOSZ Adam (9/264), CZARNOCKA Halina (12/267), CZER</w:t>
        <w:softHyphen/>
        <w:t xml:space="preserve">NIAWSKI Adam (5/260), CZERWIŃSKI Witold i </w:t>
      </w:r>
      <w:r>
        <w:rPr>
          <w:color w:val="000000"/>
          <w:spacing w:val="0"/>
          <w:w w:val="100"/>
          <w:position w:val="0"/>
          <w:shd w:val="clear" w:color="auto" w:fill="auto"/>
          <w:lang w:val="fr-FR" w:eastAsia="fr-FR" w:bidi="fr-FR"/>
        </w:rPr>
        <w:t xml:space="preserve">TRÇBICKI </w:t>
      </w:r>
      <w:r>
        <w:rPr>
          <w:color w:val="000000"/>
          <w:spacing w:val="0"/>
          <w:w w:val="100"/>
          <w:position w:val="0"/>
          <w:shd w:val="clear" w:color="auto" w:fill="auto"/>
          <w:lang w:val="pl-PL" w:eastAsia="pl-PL" w:bidi="pl-PL"/>
        </w:rPr>
        <w:t>Ka</w:t>
        <w:softHyphen/>
        <w:t xml:space="preserve">zimierz (11/266), DĄBROWSKI Jan P. (7/262-8/263), DĄBROWSKI Tadeusz (6/261), DYWIŃSKI Jacek (9/264), DZIEWANOWSKA Ada (11/266), DZIEWANOWSKI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K. (1/256-2/257), EICHLER Krystyna (10/264), ETLER Edward (7/262-8/263), FONBERG Zy</w:t>
        <w:softHyphen/>
        <w:t>gmunt (12/267), GODLEWSKI Julian (12/267), GóRLICH Joachim Georg (10/264), GRUBY Maciej (4/259), KAŁUŻA F. (9/264), KA</w:t>
        <w:softHyphen/>
        <w:t>WECKI Bohdan (4/259), KOPAŃSKI Stanisław (11/266), KOS</w:t>
        <w:softHyphen/>
        <w:t>SOWSKA Stefania (6/261), KOWALEWSKI Janusz (11/266), KO</w:t>
        <w:softHyphen/>
        <w:t>WALIK Jan (12/267), KRUCZEK Adam (7/262-8/263), KULSKI Julian S. (5/260), KWIATKOWSKI Hieronim, ks. (9/264), LEWIC- KYJ Borys (7/262-8/263), LUBELSKI Andrzej (11/266), ŁUSZCZ</w:t>
        <w:softHyphen/>
        <w:t>KI Lucjan, ks. (6/261), MAREK Zdzisław (10/264), MARKIEWICZ Zygmunt (4/259), MAURER Jadwiga (12/267), MĘKARSKI St. (1/256-2/257), MITKIEWICZ Leon (3/258, 12/267), MOSTWIN Danuta (5/260), NASIELSKI Adam (1/256-2/257, 11/266), NIE- UŻYŁA Paweł, ks. (11/266), NOWAK Jan (6/261), NOWICKI Zy</w:t>
        <w:softHyphen/>
        <w:t xml:space="preserve">gmunt (7/262-8/263), PAWLIKOWSKI Michał K. (6/261, 7/262- 8/263), PIOTROWSKI J. (1/256-2/257), POPIEL Karol (4/259), </w:t>
      </w: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Peter (5/260), RÓZGA Kazimierz (9/264), RUDNICKI Ry</w:t>
        <w:softHyphen/>
        <w:t>szard (3/258), RYNKIEWICZ Artur (3/258), SARYUSZ BIELSKI Tadeusz (7/262-8/263), SZYMANIAK Witold (11/266), SZWEDE Jerzy (9/264), SZYMECZKO Edward, ks. (7/262-8/263), TEMKIN Gabriel (3/258), TWIERDOCHLEBOW W. (5/260), TYRMAND Le</w:t>
        <w:softHyphen/>
        <w:t xml:space="preserve">opold (1/256-2/257), </w:t>
      </w:r>
      <w:r>
        <w:rPr>
          <w:color w:val="000000"/>
          <w:spacing w:val="0"/>
          <w:w w:val="100"/>
          <w:position w:val="0"/>
          <w:shd w:val="clear" w:color="auto" w:fill="auto"/>
          <w:lang w:val="fr-FR" w:eastAsia="fr-FR" w:bidi="fr-FR"/>
        </w:rPr>
        <w:t xml:space="preserve">WEPSIÇC </w:t>
      </w:r>
      <w:r>
        <w:rPr>
          <w:color w:val="000000"/>
          <w:spacing w:val="0"/>
          <w:w w:val="100"/>
          <w:position w:val="0"/>
          <w:shd w:val="clear" w:color="auto" w:fill="auto"/>
          <w:lang w:val="pl-PL" w:eastAsia="pl-PL" w:bidi="pl-PL"/>
        </w:rPr>
        <w:t>Jan (10/264), WITTLIN Józef (3/258), WYSOCKI J. (3/258), ZARZEWSKI Stanisław (11/266), ZIEMBIŃSKA Irena (1/256-2/257), ZNAMIEROWSKI Janusz B. (7/262-8/263).</w:t>
      </w:r>
    </w:p>
    <w:p>
      <w:pPr>
        <w:pStyle w:val="Style43"/>
        <w:keepNext w:val="0"/>
        <w:keepLines w:val="0"/>
        <w:widowControl w:val="0"/>
        <w:shd w:val="clear" w:color="auto" w:fill="auto"/>
        <w:bidi w:val="0"/>
        <w:spacing w:before="0" w:after="24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Różne</w:t>
      </w:r>
    </w:p>
    <w:p>
      <w:pPr>
        <w:pStyle w:val="Style6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Apel Redakcji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sprawie „Zeszytów Historycznych"</w:t>
      </w:r>
      <w:r>
        <w:rPr>
          <w:color w:val="000000"/>
          <w:spacing w:val="0"/>
          <w:w w:val="100"/>
          <w:position w:val="0"/>
          <w:shd w:val="clear" w:color="auto" w:fill="auto"/>
          <w:lang w:val="pl-PL" w:eastAsia="pl-PL" w:bidi="pl-PL"/>
        </w:rPr>
        <w:t xml:space="preserve"> (3/258). </w:t>
      </w:r>
      <w:r>
        <w:rPr>
          <w:i/>
          <w:iCs/>
          <w:color w:val="000000"/>
          <w:spacing w:val="0"/>
          <w:w w:val="100"/>
          <w:position w:val="0"/>
          <w:shd w:val="clear" w:color="auto" w:fill="auto"/>
          <w:lang w:val="pl-PL" w:eastAsia="pl-PL" w:bidi="pl-PL"/>
        </w:rPr>
        <w:t>Antologia „Kultury" po angielsku</w:t>
      </w:r>
      <w:r>
        <w:rPr>
          <w:color w:val="000000"/>
          <w:spacing w:val="0"/>
          <w:w w:val="100"/>
          <w:position w:val="0"/>
          <w:shd w:val="clear" w:color="auto" w:fill="auto"/>
          <w:lang w:val="pl-PL" w:eastAsia="pl-PL" w:bidi="pl-PL"/>
        </w:rPr>
        <w:t xml:space="preserve"> (5/260).</w:t>
      </w:r>
    </w:p>
    <w:p>
      <w:pPr>
        <w:pStyle w:val="Style68"/>
        <w:keepNext w:val="0"/>
        <w:keepLines w:val="0"/>
        <w:widowControl w:val="0"/>
        <w:shd w:val="clear" w:color="auto" w:fill="auto"/>
        <w:bidi w:val="0"/>
        <w:spacing w:before="0" w:after="0" w:line="226" w:lineRule="auto"/>
        <w:ind w:left="360" w:right="0" w:hanging="360"/>
        <w:jc w:val="both"/>
      </w:pPr>
      <w:r>
        <w:rPr>
          <w:i/>
          <w:iCs/>
          <w:color w:val="000000"/>
          <w:spacing w:val="0"/>
          <w:w w:val="100"/>
          <w:position w:val="0"/>
          <w:shd w:val="clear" w:color="auto" w:fill="auto"/>
          <w:lang w:val="pl-PL" w:eastAsia="pl-PL" w:bidi="pl-PL"/>
        </w:rPr>
        <w:t>Odpowiedzi Redakcji</w:t>
      </w:r>
      <w:r>
        <w:rPr>
          <w:color w:val="000000"/>
          <w:spacing w:val="0"/>
          <w:w w:val="100"/>
          <w:position w:val="0"/>
          <w:shd w:val="clear" w:color="auto" w:fill="auto"/>
          <w:lang w:val="pl-PL" w:eastAsia="pl-PL" w:bidi="pl-PL"/>
        </w:rPr>
        <w:t xml:space="preserve"> (3/258, 4/259, 5/260, 6/261, 7/262-8/263, 9/264, 12/267).</w:t>
      </w:r>
    </w:p>
    <w:p>
      <w:pPr>
        <w:pStyle w:val="Style68"/>
        <w:keepNext w:val="0"/>
        <w:keepLines w:val="0"/>
        <w:widowControl w:val="0"/>
        <w:shd w:val="clear" w:color="auto" w:fill="auto"/>
        <w:bidi w:val="0"/>
        <w:spacing w:before="0" w:after="0" w:line="226" w:lineRule="auto"/>
        <w:ind w:left="360" w:right="0" w:hanging="360"/>
        <w:jc w:val="both"/>
      </w:pPr>
      <w:r>
        <w:rPr>
          <w:i/>
          <w:iCs/>
          <w:color w:val="000000"/>
          <w:spacing w:val="0"/>
          <w:w w:val="100"/>
          <w:position w:val="0"/>
          <w:shd w:val="clear" w:color="auto" w:fill="auto"/>
          <w:lang w:val="pl-PL" w:eastAsia="pl-PL" w:bidi="pl-PL"/>
        </w:rPr>
        <w:t xml:space="preserve">Od Redakcji w sprawie wysokości prenumeraty na rok 1970 </w:t>
      </w:r>
      <w:r>
        <w:rPr>
          <w:color w:val="000000"/>
          <w:spacing w:val="0"/>
          <w:w w:val="100"/>
          <w:position w:val="0"/>
          <w:shd w:val="clear" w:color="auto" w:fill="auto"/>
          <w:lang w:val="pl-PL" w:eastAsia="pl-PL" w:bidi="pl-PL"/>
        </w:rPr>
        <w:t>(10/265).</w:t>
      </w:r>
    </w:p>
    <w:p>
      <w:pPr>
        <w:pStyle w:val="Style68"/>
        <w:keepNext w:val="0"/>
        <w:keepLines w:val="0"/>
        <w:widowControl w:val="0"/>
        <w:shd w:val="clear" w:color="auto" w:fill="auto"/>
        <w:bidi w:val="0"/>
        <w:spacing w:before="0" w:after="0" w:line="226" w:lineRule="auto"/>
        <w:ind w:left="360" w:right="0" w:hanging="360"/>
        <w:jc w:val="both"/>
      </w:pPr>
      <w:r>
        <w:rPr>
          <w:i/>
          <w:iCs/>
          <w:color w:val="000000"/>
          <w:spacing w:val="0"/>
          <w:w w:val="100"/>
          <w:position w:val="0"/>
          <w:shd w:val="clear" w:color="auto" w:fill="auto"/>
          <w:lang w:val="pl-PL" w:eastAsia="pl-PL" w:bidi="pl-PL"/>
        </w:rPr>
        <w:t xml:space="preserve">Komunikat Redakcji o nabożeństwach za duszę Jana Palacha </w:t>
      </w:r>
      <w:r>
        <w:rPr>
          <w:color w:val="000000"/>
          <w:spacing w:val="0"/>
          <w:w w:val="100"/>
          <w:position w:val="0"/>
          <w:shd w:val="clear" w:color="auto" w:fill="auto"/>
          <w:lang w:val="pl-PL" w:eastAsia="pl-PL" w:bidi="pl-PL"/>
        </w:rPr>
        <w:t>(3/258).</w:t>
      </w:r>
    </w:p>
    <w:p>
      <w:pPr>
        <w:pStyle w:val="Style68"/>
        <w:keepNext w:val="0"/>
        <w:keepLines w:val="0"/>
        <w:widowControl w:val="0"/>
        <w:shd w:val="clear" w:color="auto" w:fill="auto"/>
        <w:bidi w:val="0"/>
        <w:spacing w:before="0" w:after="240" w:line="226" w:lineRule="auto"/>
        <w:ind w:left="0" w:right="0" w:firstLine="0"/>
        <w:jc w:val="both"/>
      </w:pPr>
      <w:r>
        <w:rPr>
          <w:i/>
          <w:iCs/>
          <w:color w:val="000000"/>
          <w:spacing w:val="0"/>
          <w:w w:val="100"/>
          <w:position w:val="0"/>
          <w:shd w:val="clear" w:color="auto" w:fill="auto"/>
          <w:lang w:val="pl-PL" w:eastAsia="pl-PL" w:bidi="pl-PL"/>
        </w:rPr>
        <w:t>Komunikat Redakcji o opóźnieniach kolportażu</w:t>
      </w:r>
      <w:r>
        <w:rPr>
          <w:color w:val="000000"/>
          <w:spacing w:val="0"/>
          <w:w w:val="100"/>
          <w:position w:val="0"/>
          <w:shd w:val="clear" w:color="auto" w:fill="auto"/>
          <w:lang w:val="pl-PL" w:eastAsia="pl-PL" w:bidi="pl-PL"/>
        </w:rPr>
        <w:t xml:space="preserve"> (4/259). </w:t>
      </w:r>
      <w:r>
        <w:rPr>
          <w:i/>
          <w:iCs/>
          <w:color w:val="000000"/>
          <w:spacing w:val="0"/>
          <w:w w:val="100"/>
          <w:position w:val="0"/>
          <w:shd w:val="clear" w:color="auto" w:fill="auto"/>
          <w:lang w:val="pl-PL" w:eastAsia="pl-PL" w:bidi="pl-PL"/>
        </w:rPr>
        <w:t>Nekrolog F. A. Arciszewskiego</w:t>
      </w:r>
      <w:r>
        <w:rPr>
          <w:color w:val="000000"/>
          <w:spacing w:val="0"/>
          <w:w w:val="100"/>
          <w:position w:val="0"/>
          <w:shd w:val="clear" w:color="auto" w:fill="auto"/>
          <w:lang w:val="pl-PL" w:eastAsia="pl-PL" w:bidi="pl-PL"/>
        </w:rPr>
        <w:t xml:space="preserve"> (6/261).</w:t>
      </w:r>
      <w:r>
        <w:br w:type="page"/>
      </w:r>
    </w:p>
    <w:p>
      <w:pPr>
        <w:pStyle w:val="Style68"/>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Nekrolog Kazimierza Wierzyńskiego</w:t>
      </w:r>
      <w:r>
        <w:rPr>
          <w:color w:val="000000"/>
          <w:spacing w:val="0"/>
          <w:w w:val="100"/>
          <w:position w:val="0"/>
          <w:shd w:val="clear" w:color="auto" w:fill="auto"/>
          <w:lang w:val="pl-PL" w:eastAsia="pl-PL" w:bidi="pl-PL"/>
        </w:rPr>
        <w:t xml:space="preserve"> (3/258).</w:t>
      </w:r>
    </w:p>
    <w:p>
      <w:pPr>
        <w:pStyle w:val="Style68"/>
        <w:keepNext w:val="0"/>
        <w:keepLines w:val="0"/>
        <w:widowControl w:val="0"/>
        <w:shd w:val="clear" w:color="auto" w:fill="auto"/>
        <w:bidi w:val="0"/>
        <w:spacing w:before="0" w:after="0" w:line="223" w:lineRule="auto"/>
        <w:ind w:left="380" w:right="0" w:hanging="380"/>
        <w:jc w:val="both"/>
      </w:pPr>
      <w:r>
        <w:rPr>
          <w:i/>
          <w:iCs/>
          <w:color w:val="000000"/>
          <w:spacing w:val="0"/>
          <w:w w:val="100"/>
          <w:position w:val="0"/>
          <w:shd w:val="clear" w:color="auto" w:fill="auto"/>
          <w:lang w:val="pl-PL" w:eastAsia="pl-PL" w:bidi="pl-PL"/>
        </w:rPr>
        <w:t>Przedpłata na książkę F. Kalinowskiego „Lotnictwo Polskie w Wielkiej Brytanii”</w:t>
      </w:r>
      <w:r>
        <w:rPr>
          <w:color w:val="000000"/>
          <w:spacing w:val="0"/>
          <w:w w:val="100"/>
          <w:position w:val="0"/>
          <w:shd w:val="clear" w:color="auto" w:fill="auto"/>
          <w:lang w:val="pl-PL" w:eastAsia="pl-PL" w:bidi="pl-PL"/>
        </w:rPr>
        <w:t xml:space="preserve"> (3/258, 4/259, 5/260, 7/262-8/263).</w:t>
      </w:r>
    </w:p>
    <w:p>
      <w:pPr>
        <w:pStyle w:val="Style68"/>
        <w:keepNext w:val="0"/>
        <w:keepLines w:val="0"/>
        <w:widowControl w:val="0"/>
        <w:shd w:val="clear" w:color="auto" w:fill="auto"/>
        <w:bidi w:val="0"/>
        <w:spacing w:before="0" w:after="0" w:line="223" w:lineRule="auto"/>
        <w:ind w:left="380" w:right="0" w:hanging="380"/>
        <w:jc w:val="both"/>
      </w:pPr>
      <w:r>
        <w:rPr>
          <w:i/>
          <w:iCs/>
          <w:color w:val="000000"/>
          <w:spacing w:val="0"/>
          <w:w w:val="100"/>
          <w:position w:val="0"/>
          <w:shd w:val="clear" w:color="auto" w:fill="auto"/>
          <w:lang w:val="pl-PL" w:eastAsia="pl-PL" w:bidi="pl-PL"/>
        </w:rPr>
        <w:t>Rysunek Jerzego Stempowskiego wykonany przez Józeja Czaps</w:t>
        <w:softHyphen/>
        <w:t>kiego</w:t>
      </w:r>
      <w:r>
        <w:rPr>
          <w:color w:val="000000"/>
          <w:spacing w:val="0"/>
          <w:w w:val="100"/>
          <w:position w:val="0"/>
          <w:shd w:val="clear" w:color="auto" w:fill="auto"/>
          <w:lang w:val="pl-PL" w:eastAsia="pl-PL" w:bidi="pl-PL"/>
        </w:rPr>
        <w:t xml:space="preserve"> (11/266).</w:t>
      </w:r>
    </w:p>
    <w:p>
      <w:pPr>
        <w:pStyle w:val="Style68"/>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Sprostowanie Redakcji</w:t>
      </w:r>
      <w:r>
        <w:rPr>
          <w:color w:val="000000"/>
          <w:spacing w:val="0"/>
          <w:w w:val="100"/>
          <w:position w:val="0"/>
          <w:shd w:val="clear" w:color="auto" w:fill="auto"/>
          <w:lang w:val="pl-PL" w:eastAsia="pl-PL" w:bidi="pl-PL"/>
        </w:rPr>
        <w:t xml:space="preserve"> (7/262-8/263).</w:t>
      </w:r>
    </w:p>
    <w:p>
      <w:pPr>
        <w:pStyle w:val="Style68"/>
        <w:keepNext w:val="0"/>
        <w:keepLines w:val="0"/>
        <w:widowControl w:val="0"/>
        <w:shd w:val="clear" w:color="auto" w:fill="auto"/>
        <w:bidi w:val="0"/>
        <w:spacing w:before="0" w:after="0" w:line="223" w:lineRule="auto"/>
        <w:ind w:left="380" w:right="0" w:hanging="380"/>
        <w:jc w:val="both"/>
      </w:pPr>
      <w:r>
        <w:rPr>
          <w:i/>
          <w:iCs/>
          <w:color w:val="000000"/>
          <w:spacing w:val="0"/>
          <w:w w:val="100"/>
          <w:position w:val="0"/>
          <w:shd w:val="clear" w:color="auto" w:fill="auto"/>
          <w:lang w:val="pl-PL" w:eastAsia="pl-PL" w:bidi="pl-PL"/>
        </w:rPr>
        <w:t>Subskrypcja na „Dzieła Zebrane” Gombrowicza</w:t>
      </w:r>
      <w:r>
        <w:rPr>
          <w:color w:val="000000"/>
          <w:spacing w:val="0"/>
          <w:w w:val="100"/>
          <w:position w:val="0"/>
          <w:shd w:val="clear" w:color="auto" w:fill="auto"/>
          <w:lang w:val="pl-PL" w:eastAsia="pl-PL" w:bidi="pl-PL"/>
        </w:rPr>
        <w:t xml:space="preserve"> (9/264, 10/265, 11/266, 12/267).</w:t>
      </w:r>
    </w:p>
    <w:p>
      <w:pPr>
        <w:pStyle w:val="Style68"/>
        <w:keepNext w:val="0"/>
        <w:keepLines w:val="0"/>
        <w:widowControl w:val="0"/>
        <w:shd w:val="clear" w:color="auto" w:fill="auto"/>
        <w:bidi w:val="0"/>
        <w:spacing w:before="0" w:after="0" w:line="223" w:lineRule="auto"/>
        <w:ind w:left="380" w:right="0" w:hanging="380"/>
        <w:jc w:val="both"/>
      </w:pPr>
      <w:r>
        <w:rPr>
          <w:i/>
          <w:iCs/>
          <w:color w:val="000000"/>
          <w:spacing w:val="0"/>
          <w:w w:val="100"/>
          <w:position w:val="0"/>
          <w:shd w:val="clear" w:color="auto" w:fill="auto"/>
          <w:lang w:val="pl-PL" w:eastAsia="pl-PL" w:bidi="pl-PL"/>
        </w:rPr>
        <w:t>Wpłaty dla uczczenia pamięci Jerzego Stempowskiego</w:t>
      </w:r>
      <w:r>
        <w:rPr>
          <w:color w:val="000000"/>
          <w:spacing w:val="0"/>
          <w:w w:val="100"/>
          <w:position w:val="0"/>
          <w:shd w:val="clear" w:color="auto" w:fill="auto"/>
          <w:lang w:val="pl-PL" w:eastAsia="pl-PL" w:bidi="pl-PL"/>
        </w:rPr>
        <w:t xml:space="preserve"> (11/266, 12/267).</w:t>
      </w:r>
    </w:p>
    <w:p>
      <w:pPr>
        <w:pStyle w:val="Style68"/>
        <w:keepNext w:val="0"/>
        <w:keepLines w:val="0"/>
        <w:widowControl w:val="0"/>
        <w:shd w:val="clear" w:color="auto" w:fill="auto"/>
        <w:bidi w:val="0"/>
        <w:spacing w:before="0" w:after="380" w:line="223" w:lineRule="auto"/>
        <w:ind w:left="380" w:right="0" w:hanging="380"/>
        <w:jc w:val="both"/>
      </w:pPr>
      <w:r>
        <w:rPr>
          <w:i/>
          <w:iCs/>
          <w:color w:val="000000"/>
          <w:spacing w:val="0"/>
          <w:w w:val="100"/>
          <w:position w:val="0"/>
          <w:shd w:val="clear" w:color="auto" w:fill="auto"/>
          <w:lang w:val="pl-PL" w:eastAsia="pl-PL" w:bidi="pl-PL"/>
        </w:rPr>
        <w:t>Wpłaty na Fundusz „Kultury”</w:t>
      </w:r>
      <w:r>
        <w:rPr>
          <w:color w:val="000000"/>
          <w:spacing w:val="0"/>
          <w:w w:val="100"/>
          <w:position w:val="0"/>
          <w:shd w:val="clear" w:color="auto" w:fill="auto"/>
          <w:lang w:val="pl-PL" w:eastAsia="pl-PL" w:bidi="pl-PL"/>
        </w:rPr>
        <w:t xml:space="preserve"> (1/256-2/257, 3/258, 4/259, 5/260, 6/261, 7/262-8/263, 9/264, 10/265, 11/266, 12/267).</w:t>
      </w:r>
    </w:p>
    <w:p>
      <w:pPr>
        <w:pStyle w:val="Style43"/>
        <w:keepNext w:val="0"/>
        <w:keepLines w:val="0"/>
        <w:widowControl w:val="0"/>
        <w:shd w:val="clear" w:color="auto" w:fill="auto"/>
        <w:bidi w:val="0"/>
        <w:spacing w:before="0" w:after="180" w:line="199" w:lineRule="auto"/>
        <w:ind w:left="0" w:right="0" w:firstLine="0"/>
        <w:jc w:val="center"/>
        <w:rPr>
          <w:sz w:val="22"/>
          <w:szCs w:val="22"/>
        </w:rPr>
      </w:pPr>
      <w:r>
        <w:rPr>
          <w:color w:val="000000"/>
          <w:spacing w:val="0"/>
          <w:w w:val="100"/>
          <w:position w:val="0"/>
          <w:sz w:val="22"/>
          <w:szCs w:val="22"/>
          <w:shd w:val="clear" w:color="auto" w:fill="auto"/>
          <w:lang w:val="pl-PL" w:eastAsia="pl-PL" w:bidi="pl-PL"/>
        </w:rPr>
        <w:t>Wydawnictwa książkowe w roku 1969</w:t>
        <w:br/>
      </w:r>
      <w:r>
        <w:rPr>
          <w:b w:val="0"/>
          <w:bCs w:val="0"/>
          <w:color w:val="000000"/>
          <w:spacing w:val="0"/>
          <w:w w:val="100"/>
          <w:position w:val="0"/>
          <w:sz w:val="22"/>
          <w:szCs w:val="22"/>
          <w:shd w:val="clear" w:color="auto" w:fill="auto"/>
          <w:lang w:val="pl-PL" w:eastAsia="pl-PL" w:bidi="pl-PL"/>
        </w:rPr>
        <w:t xml:space="preserve">Biblioteka </w:t>
      </w:r>
      <w:r>
        <w:rPr>
          <w:b w:val="0"/>
          <w:bCs w:val="0"/>
          <w:color w:val="000000"/>
          <w:spacing w:val="0"/>
          <w:w w:val="100"/>
          <w:position w:val="0"/>
          <w:sz w:val="22"/>
          <w:szCs w:val="22"/>
          <w:shd w:val="clear" w:color="auto" w:fill="auto"/>
          <w:lang w:val="fr-FR" w:eastAsia="fr-FR" w:bidi="fr-FR"/>
        </w:rPr>
        <w:t xml:space="preserve">« </w:t>
      </w:r>
      <w:r>
        <w:rPr>
          <w:b w:val="0"/>
          <w:bCs w:val="0"/>
          <w:color w:val="000000"/>
          <w:spacing w:val="0"/>
          <w:w w:val="100"/>
          <w:position w:val="0"/>
          <w:sz w:val="22"/>
          <w:szCs w:val="22"/>
          <w:shd w:val="clear" w:color="auto" w:fill="auto"/>
          <w:lang w:val="pl-PL" w:eastAsia="pl-PL" w:bidi="pl-PL"/>
        </w:rPr>
        <w:t xml:space="preserve">Kultury </w:t>
      </w:r>
      <w:r>
        <w:rPr>
          <w:b w:val="0"/>
          <w:bCs w:val="0"/>
          <w:color w:val="000000"/>
          <w:spacing w:val="0"/>
          <w:w w:val="100"/>
          <w:position w:val="0"/>
          <w:sz w:val="22"/>
          <w:szCs w:val="22"/>
          <w:shd w:val="clear" w:color="auto" w:fill="auto"/>
          <w:lang w:val="fr-FR" w:eastAsia="fr-FR" w:bidi="fr-FR"/>
        </w:rPr>
        <w:t>»</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166 — Grynberg Henryk: </w:t>
      </w:r>
      <w:r>
        <w:rPr>
          <w:i/>
          <w:iCs/>
          <w:color w:val="000000"/>
          <w:spacing w:val="0"/>
          <w:w w:val="100"/>
          <w:position w:val="0"/>
          <w:shd w:val="clear" w:color="auto" w:fill="auto"/>
          <w:lang w:val="pl-PL" w:eastAsia="pl-PL" w:bidi="pl-PL"/>
        </w:rPr>
        <w:t>Zwycięstwo,</w:t>
      </w:r>
      <w:r>
        <w:rPr>
          <w:color w:val="000000"/>
          <w:spacing w:val="0"/>
          <w:w w:val="100"/>
          <w:position w:val="0"/>
          <w:shd w:val="clear" w:color="auto" w:fill="auto"/>
          <w:lang w:val="pl-PL" w:eastAsia="pl-PL" w:bidi="pl-PL"/>
        </w:rPr>
        <w:t xml:space="preserve"> str. 96.</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167 — </w:t>
      </w:r>
      <w:r>
        <w:rPr>
          <w:i/>
          <w:iCs/>
          <w:color w:val="000000"/>
          <w:spacing w:val="0"/>
          <w:w w:val="100"/>
          <w:position w:val="0"/>
          <w:shd w:val="clear" w:color="auto" w:fill="auto"/>
          <w:lang w:val="pl-PL" w:eastAsia="pl-PL" w:bidi="pl-PL"/>
        </w:rPr>
        <w:t>Wydarzenia marcowe 1968</w:t>
      </w:r>
      <w:r>
        <w:rPr>
          <w:color w:val="000000"/>
          <w:spacing w:val="0"/>
          <w:w w:val="100"/>
          <w:position w:val="0"/>
          <w:shd w:val="clear" w:color="auto" w:fill="auto"/>
          <w:lang w:val="pl-PL" w:eastAsia="pl-PL" w:bidi="pl-PL"/>
        </w:rPr>
        <w:t xml:space="preserve"> (Seria „Dokumenty”), str. 160.</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168 — </w:t>
      </w:r>
      <w:r>
        <w:rPr>
          <w:color w:val="000000"/>
          <w:spacing w:val="0"/>
          <w:w w:val="100"/>
          <w:position w:val="0"/>
          <w:shd w:val="clear" w:color="auto" w:fill="auto"/>
          <w:lang w:val="fr-FR" w:eastAsia="fr-FR" w:bidi="fr-FR"/>
        </w:rPr>
        <w:t xml:space="preserve">De Roux Dominique: </w:t>
      </w:r>
      <w:r>
        <w:rPr>
          <w:i/>
          <w:iCs/>
          <w:color w:val="000000"/>
          <w:spacing w:val="0"/>
          <w:w w:val="100"/>
          <w:position w:val="0"/>
          <w:shd w:val="clear" w:color="auto" w:fill="auto"/>
          <w:lang w:val="pl-PL" w:eastAsia="pl-PL" w:bidi="pl-PL"/>
        </w:rPr>
        <w:t xml:space="preserve">Rozmowy z Gombrowiczem, </w:t>
      </w:r>
      <w:r>
        <w:rPr>
          <w:color w:val="000000"/>
          <w:spacing w:val="0"/>
          <w:w w:val="100"/>
          <w:position w:val="0"/>
          <w:shd w:val="clear" w:color="auto" w:fill="auto"/>
          <w:lang w:val="pl-PL" w:eastAsia="pl-PL" w:bidi="pl-PL"/>
        </w:rPr>
        <w:t>str. 160.</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169 — Koszeliwec Iwan: </w:t>
      </w:r>
      <w:r>
        <w:rPr>
          <w:i/>
          <w:iCs/>
          <w:color w:val="000000"/>
          <w:spacing w:val="0"/>
          <w:w w:val="100"/>
          <w:position w:val="0"/>
          <w:shd w:val="clear" w:color="auto" w:fill="auto"/>
          <w:lang w:val="pl-PL" w:eastAsia="pl-PL" w:bidi="pl-PL"/>
        </w:rPr>
        <w:t>Ukraina 1956-1958</w:t>
      </w:r>
      <w:r>
        <w:rPr>
          <w:color w:val="000000"/>
          <w:spacing w:val="0"/>
          <w:w w:val="100"/>
          <w:position w:val="0"/>
          <w:shd w:val="clear" w:color="auto" w:fill="auto"/>
          <w:lang w:val="pl-PL" w:eastAsia="pl-PL" w:bidi="pl-PL"/>
        </w:rPr>
        <w:t xml:space="preserve"> (Seria „Doku</w:t>
        <w:softHyphen/>
        <w:t>menty”), str. 272.</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170 —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15), str. 256.</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171 — Wierzyński Kazimierz: </w:t>
      </w:r>
      <w:r>
        <w:rPr>
          <w:i/>
          <w:iCs/>
          <w:color w:val="000000"/>
          <w:spacing w:val="0"/>
          <w:w w:val="100"/>
          <w:position w:val="0"/>
          <w:shd w:val="clear" w:color="auto" w:fill="auto"/>
          <w:lang w:val="pl-PL" w:eastAsia="pl-PL" w:bidi="pl-PL"/>
        </w:rPr>
        <w:t>Sen mara</w:t>
      </w:r>
      <w:r>
        <w:rPr>
          <w:color w:val="000000"/>
          <w:spacing w:val="0"/>
          <w:w w:val="100"/>
          <w:position w:val="0"/>
          <w:shd w:val="clear" w:color="auto" w:fill="auto"/>
          <w:lang w:val="pl-PL" w:eastAsia="pl-PL" w:bidi="pl-PL"/>
        </w:rPr>
        <w:t xml:space="preserve"> (Poezje), str. 128.</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172 — </w:t>
      </w:r>
      <w:r>
        <w:rPr>
          <w:i/>
          <w:iCs/>
          <w:color w:val="000000"/>
          <w:spacing w:val="0"/>
          <w:w w:val="100"/>
          <w:position w:val="0"/>
          <w:shd w:val="clear" w:color="auto" w:fill="auto"/>
          <w:lang w:val="pl-PL" w:eastAsia="pl-PL" w:bidi="pl-PL"/>
        </w:rPr>
        <w:t>Polskie przedwiośnie —</w:t>
      </w:r>
      <w:r>
        <w:rPr>
          <w:color w:val="000000"/>
          <w:spacing w:val="0"/>
          <w:w w:val="100"/>
          <w:position w:val="0"/>
          <w:shd w:val="clear" w:color="auto" w:fill="auto"/>
          <w:lang w:val="pl-PL" w:eastAsia="pl-PL" w:bidi="pl-PL"/>
        </w:rPr>
        <w:t xml:space="preserve"> Wydarzeń marcowych T. 2.</w:t>
      </w:r>
    </w:p>
    <w:p>
      <w:pPr>
        <w:pStyle w:val="Style68"/>
        <w:keepNext w:val="0"/>
        <w:keepLines w:val="0"/>
        <w:widowControl w:val="0"/>
        <w:shd w:val="clear" w:color="auto" w:fill="auto"/>
        <w:bidi w:val="0"/>
        <w:spacing w:before="0" w:after="0" w:line="226" w:lineRule="auto"/>
        <w:ind w:left="1080" w:right="0" w:firstLine="0"/>
        <w:jc w:val="both"/>
      </w:pPr>
      <w:r>
        <w:rPr>
          <w:i/>
          <w:iCs/>
          <w:color w:val="000000"/>
          <w:spacing w:val="0"/>
          <w:w w:val="100"/>
          <w:position w:val="0"/>
          <w:shd w:val="clear" w:color="auto" w:fill="auto"/>
          <w:lang w:val="pl-PL" w:eastAsia="pl-PL" w:bidi="pl-PL"/>
        </w:rPr>
        <w:t>— Czechosłowacja</w:t>
      </w:r>
      <w:r>
        <w:rPr>
          <w:color w:val="000000"/>
          <w:spacing w:val="0"/>
          <w:w w:val="100"/>
          <w:position w:val="0"/>
          <w:shd w:val="clear" w:color="auto" w:fill="auto"/>
          <w:lang w:val="pl-PL" w:eastAsia="pl-PL" w:bidi="pl-PL"/>
        </w:rPr>
        <w:t xml:space="preserve"> (Seria „Dokumenty”), str. 160.</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173 — Mackiewicz Józef: </w:t>
      </w:r>
      <w:r>
        <w:rPr>
          <w:i/>
          <w:iCs/>
          <w:color w:val="000000"/>
          <w:spacing w:val="0"/>
          <w:w w:val="100"/>
          <w:position w:val="0"/>
          <w:shd w:val="clear" w:color="auto" w:fill="auto"/>
          <w:lang w:val="pl-PL" w:eastAsia="pl-PL" w:bidi="pl-PL"/>
        </w:rPr>
        <w:t>Nie trzeba głośno mówić.</w:t>
      </w:r>
      <w:r>
        <w:rPr>
          <w:color w:val="000000"/>
          <w:spacing w:val="0"/>
          <w:w w:val="100"/>
          <w:position w:val="0"/>
          <w:shd w:val="clear" w:color="auto" w:fill="auto"/>
          <w:lang w:val="pl-PL" w:eastAsia="pl-PL" w:bidi="pl-PL"/>
        </w:rPr>
        <w:t xml:space="preserve"> (Po</w:t>
        <w:softHyphen/>
        <w:t>wieść), str. 560.</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174 — Busza Andrzej: </w:t>
      </w:r>
      <w:r>
        <w:rPr>
          <w:i/>
          <w:iCs/>
          <w:color w:val="000000"/>
          <w:spacing w:val="0"/>
          <w:w w:val="100"/>
          <w:position w:val="0"/>
          <w:shd w:val="clear" w:color="auto" w:fill="auto"/>
          <w:lang w:val="pl-PL" w:eastAsia="pl-PL" w:bidi="pl-PL"/>
        </w:rPr>
        <w:t>Znaki wodne</w:t>
      </w:r>
      <w:r>
        <w:rPr>
          <w:color w:val="000000"/>
          <w:spacing w:val="0"/>
          <w:w w:val="100"/>
          <w:position w:val="0"/>
          <w:shd w:val="clear" w:color="auto" w:fill="auto"/>
          <w:lang w:val="pl-PL" w:eastAsia="pl-PL" w:bidi="pl-PL"/>
        </w:rPr>
        <w:t xml:space="preserve"> (Poezje), str. 64.</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175 — Herling-Grudziński Gustaw: </w:t>
      </w:r>
      <w:r>
        <w:rPr>
          <w:i/>
          <w:iCs/>
          <w:color w:val="000000"/>
          <w:spacing w:val="0"/>
          <w:w w:val="100"/>
          <w:position w:val="0"/>
          <w:shd w:val="clear" w:color="auto" w:fill="auto"/>
          <w:lang w:val="pl-PL" w:eastAsia="pl-PL" w:bidi="pl-PL"/>
        </w:rPr>
        <w:t>Upiory rewolucji</w:t>
      </w:r>
      <w:r>
        <w:rPr>
          <w:color w:val="000000"/>
          <w:spacing w:val="0"/>
          <w:w w:val="100"/>
          <w:position w:val="0"/>
          <w:shd w:val="clear" w:color="auto" w:fill="auto"/>
          <w:lang w:val="pl-PL" w:eastAsia="pl-PL" w:bidi="pl-PL"/>
        </w:rPr>
        <w:t xml:space="preserve"> (Eseje), str. 176.</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176 —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16), str. 240.</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177 — Miłosz Czesław: </w:t>
      </w:r>
      <w:r>
        <w:rPr>
          <w:i/>
          <w:iCs/>
          <w:color w:val="000000"/>
          <w:spacing w:val="0"/>
          <w:w w:val="100"/>
          <w:position w:val="0"/>
          <w:shd w:val="clear" w:color="auto" w:fill="auto"/>
          <w:lang w:val="pl-PL" w:eastAsia="pl-PL" w:bidi="pl-PL"/>
        </w:rPr>
        <w:t xml:space="preserve">Widzenia nad zatoką San Francisco, </w:t>
      </w:r>
      <w:r>
        <w:rPr>
          <w:color w:val="000000"/>
          <w:spacing w:val="0"/>
          <w:w w:val="100"/>
          <w:position w:val="0"/>
          <w:shd w:val="clear" w:color="auto" w:fill="auto"/>
          <w:lang w:val="pl-PL" w:eastAsia="pl-PL" w:bidi="pl-PL"/>
        </w:rPr>
        <w:t>str. 176.</w:t>
      </w:r>
    </w:p>
    <w:p>
      <w:pPr>
        <w:pStyle w:val="Style6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Tom 178 — Miłosz Czesław: </w:t>
      </w:r>
      <w:r>
        <w:rPr>
          <w:i/>
          <w:iCs/>
          <w:color w:val="000000"/>
          <w:spacing w:val="0"/>
          <w:w w:val="100"/>
          <w:position w:val="0"/>
          <w:shd w:val="clear" w:color="auto" w:fill="auto"/>
          <w:lang w:val="pl-PL" w:eastAsia="pl-PL" w:bidi="pl-PL"/>
        </w:rPr>
        <w:t>Miasto bez imienia</w:t>
      </w:r>
      <w:r>
        <w:rPr>
          <w:color w:val="000000"/>
          <w:spacing w:val="0"/>
          <w:w w:val="100"/>
          <w:position w:val="0"/>
          <w:shd w:val="clear" w:color="auto" w:fill="auto"/>
          <w:lang w:val="pl-PL" w:eastAsia="pl-PL" w:bidi="pl-PL"/>
        </w:rPr>
        <w:t xml:space="preserve"> (Poezje), str. 72. Tom 179 — Preiss Paulina: </w:t>
      </w:r>
      <w:r>
        <w:rPr>
          <w:i/>
          <w:iCs/>
          <w:color w:val="000000"/>
          <w:spacing w:val="0"/>
          <w:w w:val="100"/>
          <w:position w:val="0"/>
          <w:shd w:val="clear" w:color="auto" w:fill="auto"/>
          <w:lang w:val="pl-PL" w:eastAsia="pl-PL" w:bidi="pl-PL"/>
        </w:rPr>
        <w:t>Biurokracja totalna,</w:t>
      </w:r>
      <w:r>
        <w:rPr>
          <w:color w:val="000000"/>
          <w:spacing w:val="0"/>
          <w:w w:val="100"/>
          <w:position w:val="0"/>
          <w:shd w:val="clear" w:color="auto" w:fill="auto"/>
          <w:lang w:val="pl-PL" w:eastAsia="pl-PL" w:bidi="pl-PL"/>
        </w:rPr>
        <w:t xml:space="preserve"> str. 208.</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180 — </w:t>
      </w:r>
      <w:r>
        <w:rPr>
          <w:i/>
          <w:iCs/>
          <w:color w:val="000000"/>
          <w:spacing w:val="0"/>
          <w:w w:val="100"/>
          <w:position w:val="0"/>
          <w:shd w:val="clear" w:color="auto" w:fill="auto"/>
          <w:lang w:val="pl-PL" w:eastAsia="pl-PL" w:bidi="pl-PL"/>
        </w:rPr>
        <w:t>Komunizm z ludzką twarzą</w:t>
      </w:r>
      <w:r>
        <w:rPr>
          <w:color w:val="000000"/>
          <w:spacing w:val="0"/>
          <w:w w:val="100"/>
          <w:position w:val="0"/>
          <w:shd w:val="clear" w:color="auto" w:fill="auto"/>
          <w:lang w:val="pl-PL" w:eastAsia="pl-PL" w:bidi="pl-PL"/>
        </w:rPr>
        <w:t xml:space="preserve"> (Seria „Dokumenty”), str. 88.</w:t>
      </w:r>
    </w:p>
    <w:p>
      <w:pPr>
        <w:pStyle w:val="Style68"/>
        <w:keepNext w:val="0"/>
        <w:keepLines w:val="0"/>
        <w:widowControl w:val="0"/>
        <w:shd w:val="clear" w:color="auto" w:fill="auto"/>
        <w:bidi w:val="0"/>
        <w:spacing w:before="0" w:after="0" w:line="226" w:lineRule="auto"/>
        <w:ind w:left="1080" w:right="0" w:hanging="1080"/>
        <w:jc w:val="both"/>
      </w:pPr>
      <w:r>
        <w:rPr>
          <w:color w:val="000000"/>
          <w:spacing w:val="0"/>
          <w:w w:val="100"/>
          <w:position w:val="0"/>
          <w:shd w:val="clear" w:color="auto" w:fill="auto"/>
          <w:lang w:val="pl-PL" w:eastAsia="pl-PL" w:bidi="pl-PL"/>
        </w:rPr>
        <w:t xml:space="preserve">Tom 181 — Gombrowicz Witold: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str. 296 (Tom I „Dzieł Zebranych”).</w:t>
      </w:r>
    </w:p>
    <w:p>
      <w:pPr>
        <w:pStyle w:val="Style68"/>
        <w:keepNext w:val="0"/>
        <w:keepLines w:val="0"/>
        <w:widowControl w:val="0"/>
        <w:shd w:val="clear" w:color="auto" w:fill="auto"/>
        <w:bidi w:val="0"/>
        <w:spacing w:before="0" w:after="180" w:line="226" w:lineRule="auto"/>
        <w:ind w:left="1080" w:right="0" w:hanging="1080"/>
        <w:jc w:val="both"/>
        <w:sectPr>
          <w:headerReference w:type="default" r:id="rId187"/>
          <w:footerReference w:type="default" r:id="rId188"/>
          <w:headerReference w:type="even" r:id="rId189"/>
          <w:footerReference w:type="even" r:id="rId190"/>
          <w:footnotePr>
            <w:pos w:val="pageBottom"/>
            <w:numFmt w:val="decimal"/>
            <w:numRestart w:val="continuous"/>
            <w15:footnoteColumns w:val="1"/>
          </w:footnotePr>
          <w:pgSz w:w="6718" w:h="11301"/>
          <w:pgMar w:top="910" w:left="409" w:right="412" w:bottom="645" w:header="0" w:footer="3" w:gutter="0"/>
          <w:pgNumType w:start="150"/>
          <w:cols w:space="720"/>
          <w:noEndnote/>
          <w:rtlGutter w:val="0"/>
          <w:docGrid w:linePitch="360"/>
        </w:sectPr>
      </w:pPr>
      <w:r>
        <w:rPr>
          <w:color w:val="000000"/>
          <w:spacing w:val="0"/>
          <w:w w:val="100"/>
          <w:position w:val="0"/>
          <w:shd w:val="clear" w:color="auto" w:fill="auto"/>
          <w:lang w:val="pl-PL" w:eastAsia="pl-PL" w:bidi="pl-PL"/>
        </w:rPr>
        <w:t xml:space="preserve">Tom 182 — Kalinowski Franciszek: </w:t>
      </w:r>
      <w:r>
        <w:rPr>
          <w:i/>
          <w:iCs/>
          <w:color w:val="000000"/>
          <w:spacing w:val="0"/>
          <w:w w:val="100"/>
          <w:position w:val="0"/>
          <w:shd w:val="clear" w:color="auto" w:fill="auto"/>
          <w:lang w:val="pl-PL" w:eastAsia="pl-PL" w:bidi="pl-PL"/>
        </w:rPr>
        <w:t>Lotnictwo Polskie w Wielkiej Brytanii,</w:t>
      </w:r>
      <w:r>
        <w:rPr>
          <w:color w:val="000000"/>
          <w:spacing w:val="0"/>
          <w:w w:val="100"/>
          <w:position w:val="0"/>
          <w:shd w:val="clear" w:color="auto" w:fill="auto"/>
          <w:lang w:val="pl-PL" w:eastAsia="pl-PL" w:bidi="pl-PL"/>
        </w:rPr>
        <w:t xml:space="preserve"> str. 352 plus Indeks nazwisk i Bibliografia.</w:t>
      </w:r>
    </w:p>
    <w:p>
      <w:pPr>
        <w:pStyle w:val="Style8"/>
        <w:keepNext w:val="0"/>
        <w:keepLines w:val="0"/>
        <w:framePr w:w="1829" w:h="713" w:wrap="none" w:hAnchor="page" w:x="145" w:y="1"/>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p>
      <w:pPr>
        <w:pStyle w:val="Style92"/>
        <w:keepNext w:val="0"/>
        <w:keepLines w:val="0"/>
        <w:framePr w:w="3769" w:h="515" w:wrap="none" w:hAnchor="page" w:x="2535"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REDAKTOR : JERZY GIEDROYC</w:t>
      </w:r>
    </w:p>
    <w:p>
      <w:pPr>
        <w:pStyle w:val="Style92"/>
        <w:keepNext w:val="0"/>
        <w:keepLines w:val="0"/>
        <w:framePr w:w="3769" w:h="515" w:wrap="none" w:hAnchor="page" w:x="2535"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 xml:space="preserve">Adres Redakcji: 91, </w:t>
      </w:r>
      <w:r>
        <w:rPr>
          <w:b/>
          <w:bCs/>
          <w:color w:val="000000"/>
          <w:spacing w:val="0"/>
          <w:w w:val="100"/>
          <w:position w:val="0"/>
          <w:sz w:val="11"/>
          <w:szCs w:val="11"/>
          <w:shd w:val="clear" w:color="auto" w:fill="auto"/>
          <w:lang w:val="fr-FR" w:eastAsia="fr-FR" w:bidi="fr-FR"/>
        </w:rPr>
        <w:t xml:space="preserve">avenue </w:t>
      </w:r>
      <w:r>
        <w:rPr>
          <w:b/>
          <w:bCs/>
          <w:color w:val="000000"/>
          <w:spacing w:val="0"/>
          <w:w w:val="100"/>
          <w:position w:val="0"/>
          <w:sz w:val="11"/>
          <w:szCs w:val="11"/>
          <w:shd w:val="clear" w:color="auto" w:fill="auto"/>
          <w:lang w:val="pl-PL" w:eastAsia="pl-PL" w:bidi="pl-PL"/>
        </w:rPr>
        <w:t>de Poissy, 78-Maisons-Laffitte.</w:t>
      </w:r>
    </w:p>
    <w:p>
      <w:pPr>
        <w:pStyle w:val="Style92"/>
        <w:keepNext w:val="0"/>
        <w:keepLines w:val="0"/>
        <w:framePr w:w="3769" w:h="515" w:wrap="none" w:hAnchor="page" w:x="2535"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Telefon : 962-19-04</w:t>
      </w:r>
    </w:p>
    <w:p>
      <w:pPr>
        <w:pStyle w:val="Style26"/>
        <w:keepNext w:val="0"/>
        <w:keepLines w:val="0"/>
        <w:framePr w:w="5674" w:h="1138" w:wrap="none" w:hAnchor="page" w:x="512" w:y="9696"/>
        <w:widowControl w:val="0"/>
        <w:shd w:val="clear" w:color="auto" w:fill="auto"/>
        <w:bidi w:val="0"/>
        <w:spacing w:before="0" w:after="0" w:line="346"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3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6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0,50 F. Należności we Francji wpłacać można przekazem pocztowym na adres :</w:t>
      </w:r>
    </w:p>
    <w:p>
      <w:pPr>
        <w:pStyle w:val="Style92"/>
        <w:keepNext w:val="0"/>
        <w:keepLines w:val="0"/>
        <w:framePr w:w="5674" w:h="1138" w:wrap="none" w:hAnchor="page" w:x="512" w:y="9696"/>
        <w:widowControl w:val="0"/>
        <w:shd w:val="clear" w:color="auto" w:fill="auto"/>
        <w:bidi w:val="0"/>
        <w:spacing w:before="0" w:after="0" w:line="240" w:lineRule="auto"/>
        <w:ind w:left="0" w:right="0" w:firstLine="960"/>
        <w:jc w:val="both"/>
      </w:pPr>
      <w:r>
        <w:rPr>
          <w:color w:val="000000"/>
          <w:spacing w:val="0"/>
          <w:w w:val="100"/>
          <w:position w:val="0"/>
          <w:shd w:val="clear" w:color="auto" w:fill="auto"/>
          <w:lang w:val="fr-FR" w:eastAsia="fr-FR" w:bidi="fr-FR"/>
        </w:rPr>
        <w:t xml:space="preserve">INSTITUT LITTERAIRE,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78-Mesnil-le-Roi,</w:t>
      </w:r>
    </w:p>
    <w:p>
      <w:pPr>
        <w:pStyle w:val="Style92"/>
        <w:keepNext w:val="0"/>
        <w:keepLines w:val="0"/>
        <w:framePr w:w="5674" w:h="1138" w:wrap="none" w:hAnchor="page" w:x="512" w:y="9696"/>
        <w:widowControl w:val="0"/>
        <w:shd w:val="clear" w:color="auto" w:fill="auto"/>
        <w:bidi w:val="0"/>
        <w:spacing w:before="0" w:after="0" w:line="240" w:lineRule="auto"/>
        <w:ind w:left="1220" w:right="0" w:firstLine="0"/>
        <w:jc w:val="both"/>
      </w:pPr>
      <w:r>
        <w:rPr>
          <w:color w:val="000000"/>
          <w:spacing w:val="0"/>
          <w:w w:val="100"/>
          <w:position w:val="0"/>
          <w:shd w:val="clear" w:color="auto" w:fill="auto"/>
          <w:lang w:val="fr-FR" w:eastAsia="fr-FR" w:bidi="fr-FR"/>
        </w:rPr>
        <w:t>par MAISONS-LAFFITTE — C.C.P. PARIS 18-228-56</w:t>
      </w:r>
    </w:p>
    <w:tbl>
      <w:tblPr>
        <w:tblOverlap w:val="never"/>
        <w:jc w:val="left"/>
        <w:tblLayout w:type="fixed"/>
      </w:tblPr>
      <w:tblGrid>
        <w:gridCol w:w="3920"/>
        <w:gridCol w:w="850"/>
        <w:gridCol w:w="835"/>
        <w:gridCol w:w="857"/>
      </w:tblGrid>
      <w:tr>
        <w:trPr>
          <w:trHeight w:val="306" w:hRule="exact"/>
        </w:trPr>
        <w:tc>
          <w:tcPr>
            <w:vMerge w:val="restart"/>
            <w:tcBorders>
              <w:top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1 </w:t>
            </w:r>
            <w:r>
              <w:rPr>
                <w:rFonts w:ascii="Arial" w:eastAsia="Arial" w:hAnsi="Arial" w:cs="Arial"/>
                <w:color w:val="000000"/>
                <w:spacing w:val="0"/>
                <w:w w:val="100"/>
                <w:position w:val="0"/>
                <w:sz w:val="12"/>
                <w:szCs w:val="12"/>
                <w:shd w:val="clear" w:color="auto" w:fill="auto"/>
                <w:lang w:val="fr-FR" w:eastAsia="fr-FR" w:bidi="fr-FR"/>
              </w:rPr>
              <w:t xml:space="preserve">Cl </w:t>
            </w:r>
            <w:r>
              <w:rPr>
                <w:rFonts w:ascii="Arial" w:eastAsia="Arial" w:hAnsi="Arial" w:cs="Arial"/>
                <w:color w:val="000000"/>
                <w:spacing w:val="0"/>
                <w:w w:val="100"/>
                <w:position w:val="0"/>
                <w:sz w:val="12"/>
                <w:szCs w:val="12"/>
                <w:shd w:val="clear" w:color="auto" w:fill="auto"/>
                <w:lang w:val="pl-PL" w:eastAsia="pl-PL" w:bidi="pl-PL"/>
              </w:rPr>
              <w:t>ELSTWA</w:t>
            </w:r>
          </w:p>
        </w:tc>
        <w:tc>
          <w:tcPr>
            <w:vMerge w:val="restart"/>
            <w:tcBorders>
              <w:top w:val="single" w:sz="4"/>
              <w:left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462" w:h="8874" w:wrap="none" w:hAnchor="page" w:x="131" w:y="732"/>
            </w:pPr>
          </w:p>
        </w:tc>
        <w:tc>
          <w:tcPr>
            <w:vMerge/>
            <w:tcBorders>
              <w:left w:val="single" w:sz="4"/>
            </w:tcBorders>
            <w:shd w:val="clear" w:color="auto" w:fill="FFFFFF"/>
            <w:vAlign w:val="center"/>
          </w:tcPr>
          <w:p>
            <w:pPr>
              <w:framePr w:w="6462" w:h="8874" w:wrap="none" w:hAnchor="page" w:x="131" w:y="732"/>
            </w:pPr>
          </w:p>
        </w:tc>
        <w:tc>
          <w:tcPr>
            <w:tcBorders>
              <w:top w:val="single" w:sz="4"/>
              <w:left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8"/>
              <w:keepNext w:val="0"/>
              <w:keepLines w:val="0"/>
              <w:framePr w:w="6462" w:h="8874" w:wrap="none" w:hAnchor="page" w:x="131" w:y="732"/>
              <w:widowControl w:val="0"/>
              <w:shd w:val="clear" w:color="auto" w:fill="auto"/>
              <w:tabs>
                <w:tab w:leader="dot" w:pos="3784"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w:t>
            </w:r>
            <w:r>
              <w:rPr>
                <w:rFonts w:ascii="Arial" w:eastAsia="Arial" w:hAnsi="Arial" w:cs="Arial"/>
                <w:color w:val="000000"/>
                <w:spacing w:val="0"/>
                <w:w w:val="100"/>
                <w:position w:val="0"/>
                <w:sz w:val="12"/>
                <w:szCs w:val="12"/>
                <w:shd w:val="clear" w:color="auto" w:fill="auto"/>
                <w:lang w:val="pl-PL" w:eastAsia="pl-PL" w:bidi="pl-PL"/>
              </w:rPr>
              <w:t xml:space="preserve">POŁUDNIOWA : Roman Królikowski, 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8,08</w:t>
            </w:r>
          </w:p>
        </w:tc>
      </w:tr>
      <w:tr>
        <w:trPr>
          <w:trHeight w:val="317"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w:t>
            </w:r>
            <w:r>
              <w:rPr>
                <w:rFonts w:ascii="Arial" w:eastAsia="Arial" w:hAnsi="Arial" w:cs="Arial"/>
                <w:color w:val="000000"/>
                <w:spacing w:val="0"/>
                <w:w w:val="100"/>
                <w:position w:val="0"/>
                <w:sz w:val="12"/>
                <w:szCs w:val="12"/>
                <w:shd w:val="clear" w:color="auto" w:fill="auto"/>
                <w:lang w:val="pl-PL" w:eastAsia="pl-PL" w:bidi="pl-PL"/>
              </w:rPr>
              <w:t xml:space="preserve">Tadeusz Dąbrowski,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Libreria Polaca &gt;,</w:t>
            </w:r>
          </w:p>
          <w:p>
            <w:pPr>
              <w:pStyle w:val="Style8"/>
              <w:keepNext w:val="0"/>
              <w:keepLines w:val="0"/>
              <w:framePr w:w="6462" w:h="8874" w:wrap="none" w:hAnchor="page" w:x="131" w:y="732"/>
              <w:widowControl w:val="0"/>
              <w:shd w:val="clear" w:color="auto" w:fill="auto"/>
              <w:tabs>
                <w:tab w:leader="dot" w:pos="3802"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66,00 </w:t>
            </w:r>
            <w:r>
              <w:rPr>
                <w:rFonts w:ascii="Arial" w:eastAsia="Arial" w:hAnsi="Arial" w:cs="Arial"/>
                <w:color w:val="000000"/>
                <w:spacing w:val="0"/>
                <w:w w:val="100"/>
                <w:position w:val="0"/>
                <w:sz w:val="12"/>
                <w:szCs w:val="12"/>
                <w:shd w:val="clear" w:color="auto" w:fill="auto"/>
                <w:lang w:val="fr-FR" w:eastAsia="fr-FR" w:bidi="fr-FR"/>
              </w:rPr>
              <w:t>F</w:t>
            </w:r>
          </w:p>
        </w:tc>
      </w:tr>
      <w:tr>
        <w:trPr>
          <w:trHeight w:val="320"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AUSTRALIA : &lt; </w:t>
            </w:r>
            <w:r>
              <w:rPr>
                <w:rFonts w:ascii="Arial" w:eastAsia="Arial" w:hAnsi="Arial" w:cs="Arial"/>
                <w:color w:val="000000"/>
                <w:spacing w:val="0"/>
                <w:w w:val="100"/>
                <w:position w:val="0"/>
                <w:sz w:val="12"/>
                <w:szCs w:val="12"/>
                <w:shd w:val="clear" w:color="auto" w:fill="auto"/>
                <w:lang w:val="fr-FR" w:eastAsia="fr-FR" w:bidi="fr-FR"/>
              </w:rPr>
              <w:t xml:space="preserve">Vistula </w:t>
            </w:r>
            <w:r>
              <w:rPr>
                <w:rFonts w:ascii="Arial" w:eastAsia="Arial" w:hAnsi="Arial" w:cs="Arial"/>
                <w:color w:val="000000"/>
                <w:spacing w:val="0"/>
                <w:w w:val="100"/>
                <w:position w:val="0"/>
                <w:sz w:val="12"/>
                <w:szCs w:val="12"/>
                <w:shd w:val="clear" w:color="auto" w:fill="auto"/>
                <w:lang w:val="pl-PL" w:eastAsia="pl-PL" w:bidi="pl-PL"/>
              </w:rPr>
              <w:t>■ (Australia) Pty Ltd., Daking House,</w:t>
            </w:r>
          </w:p>
          <w:p>
            <w:pPr>
              <w:pStyle w:val="Style8"/>
              <w:keepNext w:val="0"/>
              <w:keepLines w:val="0"/>
              <w:framePr w:w="6462" w:h="8874" w:wrap="none" w:hAnchor="page" w:x="131" w:y="732"/>
              <w:widowControl w:val="0"/>
              <w:shd w:val="clear" w:color="auto" w:fill="auto"/>
              <w:tabs>
                <w:tab w:leader="dot" w:pos="3787"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Rewson Place, Sydney </w:t>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 A 1,00</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 A 5,35</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S A 10,00</w:t>
            </w:r>
          </w:p>
        </w:tc>
      </w:tr>
      <w:tr>
        <w:trPr>
          <w:trHeight w:val="324"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tabs>
                <w:tab w:leader="dot" w:pos="3809" w:val="left"/>
              </w:tabs>
              <w:bidi w:val="0"/>
              <w:spacing w:before="0" w:after="0" w:line="218"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AUSTRIA : Henryk Odlaniekl-Poczobut, Wian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color w:val="000000"/>
                <w:spacing w:val="0"/>
                <w:w w:val="100"/>
                <w:position w:val="0"/>
                <w:sz w:val="12"/>
                <w:szCs w:val="12"/>
                <w:shd w:val="clear" w:color="auto" w:fill="auto"/>
                <w:lang w:val="pl-PL" w:eastAsia="pl-PL" w:bidi="pl-PL"/>
              </w:rPr>
              <w:t xml:space="preserve">gasóe Nr 5/2. Stiege/TOre 14,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52-40-762 </w:t>
              <w:tab/>
            </w:r>
          </w:p>
        </w:tc>
        <w:tc>
          <w:tcPr>
            <w:tcBorders>
              <w:left w:val="single" w:sz="4"/>
            </w:tcBorders>
            <w:shd w:val="clear" w:color="auto" w:fill="FFFFFF"/>
            <w:vAlign w:val="top"/>
          </w:tcPr>
          <w:p>
            <w:pPr>
              <w:framePr w:w="6462" w:h="8874" w:wrap="none" w:hAnchor="page" w:x="131" w:y="732"/>
              <w:widowControl w:val="0"/>
              <w:rPr>
                <w:sz w:val="10"/>
                <w:szCs w:val="10"/>
              </w:rPr>
            </w:pP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 </w:t>
            </w:r>
            <w:r>
              <w:rPr>
                <w:rFonts w:ascii="Arial" w:eastAsia="Arial" w:hAnsi="Arial" w:cs="Arial"/>
                <w:b/>
                <w:bCs/>
                <w:color w:val="000000"/>
                <w:spacing w:val="0"/>
                <w:w w:val="100"/>
                <w:position w:val="0"/>
                <w:sz w:val="12"/>
                <w:szCs w:val="12"/>
                <w:shd w:val="clear" w:color="auto" w:fill="auto"/>
                <w:lang w:val="pl-PL" w:eastAsia="pl-PL" w:bidi="pl-PL"/>
              </w:rPr>
              <w:t>szyi. a.</w:t>
            </w:r>
          </w:p>
        </w:tc>
      </w:tr>
      <w:tr>
        <w:trPr>
          <w:trHeight w:val="320"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tabs>
                <w:tab w:leader="dot" w:pos="3787" w:val="left"/>
              </w:tabs>
              <w:bidi w:val="0"/>
              <w:spacing w:before="0" w:after="0" w:line="226"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BELGIA : Janina Korab Brzozowska-Ceaky, 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epp.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300,00 F. b.</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560.00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b</w:t>
            </w:r>
          </w:p>
        </w:tc>
      </w:tr>
      <w:tr>
        <w:trPr>
          <w:trHeight w:val="644"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60" w:line="226"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BRAZYLIA : Janina Pomian-Piatkowska, 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8"/>
              <w:keepNext w:val="0"/>
              <w:keepLines w:val="0"/>
              <w:framePr w:w="6462" w:h="8874" w:wrap="none" w:hAnchor="page" w:x="131" w:y="732"/>
              <w:widowControl w:val="0"/>
              <w:shd w:val="clear" w:color="auto" w:fill="auto"/>
              <w:tabs>
                <w:tab w:pos="1022" w:val="left"/>
                <w:tab w:pos="3607"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FRANCJA</w:t>
              <w:tab/>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w:t>
              <w:tab/>
            </w:r>
            <w:r>
              <w:rPr>
                <w:rFonts w:ascii="Arial" w:eastAsia="Arial" w:hAnsi="Arial" w:cs="Arial"/>
                <w:color w:val="000000"/>
                <w:spacing w:val="0"/>
                <w:w w:val="100"/>
                <w:position w:val="0"/>
                <w:sz w:val="12"/>
                <w:szCs w:val="12"/>
                <w:shd w:val="clear" w:color="auto" w:fill="auto"/>
                <w:lang w:val="pl-PL" w:eastAsia="pl-PL" w:bidi="pl-PL"/>
              </w:rPr>
              <w:t>1 w</w:t>
            </w:r>
          </w:p>
          <w:p>
            <w:pPr>
              <w:pStyle w:val="Style8"/>
              <w:keepNext w:val="0"/>
              <w:keepLines w:val="0"/>
              <w:framePr w:w="6462" w:h="8874" w:wrap="none" w:hAnchor="page" w:x="131" w:y="732"/>
              <w:widowControl w:val="0"/>
              <w:shd w:val="clear" w:color="auto" w:fill="auto"/>
              <w:tabs>
                <w:tab w:leader="dot" w:pos="3787"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księgarniach polskich w Paryżu </w:t>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32,00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2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F</w:t>
            </w:r>
          </w:p>
        </w:tc>
      </w:tr>
      <w:tr>
        <w:trPr>
          <w:trHeight w:val="313"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0" w:line="218"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HOLANDIA: Inz. J. Minkiewicz, Wielingeniaan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41,00 </w:t>
            </w:r>
            <w:r>
              <w:rPr>
                <w:rFonts w:ascii="Arial" w:eastAsia="Arial" w:hAnsi="Arial" w:cs="Arial"/>
                <w:b/>
                <w:bCs/>
                <w:color w:val="000000"/>
                <w:spacing w:val="0"/>
                <w:w w:val="100"/>
                <w:position w:val="0"/>
                <w:sz w:val="12"/>
                <w:szCs w:val="12"/>
                <w:shd w:val="clear" w:color="auto" w:fill="auto"/>
                <w:lang w:val="pl-PL" w:eastAsia="pl-PL" w:bidi="pl-PL"/>
              </w:rPr>
              <w:t>FI. h</w:t>
            </w:r>
          </w:p>
        </w:tc>
      </w:tr>
      <w:tr>
        <w:trPr>
          <w:trHeight w:val="1087" w:hRule="exact"/>
        </w:trPr>
        <w:tc>
          <w:tcPr>
            <w:tcBorders/>
            <w:shd w:val="clear" w:color="auto" w:fill="FFFFFF"/>
            <w:vAlign w:val="bottom"/>
          </w:tcPr>
          <w:p>
            <w:pPr>
              <w:pStyle w:val="Style8"/>
              <w:keepNext w:val="0"/>
              <w:keepLines w:val="0"/>
              <w:framePr w:w="6462" w:h="8874" w:wrap="none" w:hAnchor="page" w:x="131" w:y="732"/>
              <w:widowControl w:val="0"/>
              <w:shd w:val="clear" w:color="auto" w:fill="auto"/>
              <w:tabs>
                <w:tab w:pos="965" w:val="left"/>
              </w:tabs>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KANADA</w:t>
              <w:tab/>
              <w:t xml:space="preserve">M. </w:t>
            </w:r>
            <w:r>
              <w:rPr>
                <w:rFonts w:ascii="Arial" w:eastAsia="Arial" w:hAnsi="Arial" w:cs="Arial"/>
                <w:b/>
                <w:bCs/>
                <w:color w:val="000000"/>
                <w:spacing w:val="0"/>
                <w:w w:val="100"/>
                <w:position w:val="0"/>
                <w:sz w:val="12"/>
                <w:szCs w:val="12"/>
                <w:shd w:val="clear" w:color="auto" w:fill="auto"/>
                <w:lang w:val="fr-FR" w:eastAsia="fr-FR" w:bidi="fr-FR"/>
              </w:rPr>
              <w:t xml:space="preserve">Jaxa-Deblcka,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b/>
                <w:bCs/>
                <w:color w:val="000000"/>
                <w:spacing w:val="0"/>
                <w:w w:val="100"/>
                <w:position w:val="0"/>
                <w:sz w:val="12"/>
                <w:szCs w:val="12"/>
                <w:shd w:val="clear" w:color="auto" w:fill="auto"/>
                <w:lang w:val="fr-FR" w:eastAsia="fr-FR" w:bidi="fr-FR"/>
              </w:rPr>
              <w:t>Queen</w:t>
            </w:r>
          </w:p>
          <w:p>
            <w:pPr>
              <w:pStyle w:val="Style8"/>
              <w:keepNext w:val="0"/>
              <w:keepLines w:val="0"/>
              <w:framePr w:w="6462" w:h="8874" w:wrap="none" w:hAnchor="page" w:x="131" w:y="732"/>
              <w:widowControl w:val="0"/>
              <w:shd w:val="clear" w:color="auto" w:fill="auto"/>
              <w:tabs>
                <w:tab w:leader="dot" w:pos="3809" w:val="left"/>
              </w:tabs>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260 Que., Tel. : 482-4673; B. Krasuski, 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Donald Malinowski, 361 Burrows Ave., Winnipeg 4, Man., Tel : 586-3825; </w:t>
            </w:r>
            <w:r>
              <w:rPr>
                <w:rFonts w:ascii="Arial" w:eastAsia="Arial" w:hAnsi="Arial" w:cs="Arial"/>
                <w:color w:val="000000"/>
                <w:spacing w:val="0"/>
                <w:w w:val="100"/>
                <w:position w:val="0"/>
                <w:sz w:val="12"/>
                <w:szCs w:val="12"/>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 233-7212;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S Can.</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tabs>
                <w:tab w:pos="356" w:val="left"/>
              </w:tabs>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w:t>
              <w:tab/>
              <w:t>$ Can</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13,00 </w:t>
            </w:r>
            <w:r>
              <w:rPr>
                <w:rFonts w:ascii="Arial" w:eastAsia="Arial" w:hAnsi="Arial" w:cs="Arial"/>
                <w:b/>
                <w:bCs/>
                <w:color w:val="000000"/>
                <w:spacing w:val="0"/>
                <w:w w:val="100"/>
                <w:position w:val="0"/>
                <w:sz w:val="12"/>
                <w:szCs w:val="12"/>
                <w:shd w:val="clear" w:color="auto" w:fill="auto"/>
                <w:lang w:val="pl-PL" w:eastAsia="pl-PL" w:bidi="pl-PL"/>
              </w:rPr>
              <w:t xml:space="preserve">1 </w:t>
            </w:r>
            <w:r>
              <w:rPr>
                <w:rFonts w:ascii="Arial" w:eastAsia="Arial" w:hAnsi="Arial" w:cs="Arial"/>
                <w:color w:val="000000"/>
                <w:spacing w:val="0"/>
                <w:w w:val="100"/>
                <w:position w:val="0"/>
                <w:sz w:val="12"/>
                <w:szCs w:val="12"/>
                <w:shd w:val="clear" w:color="auto" w:fill="auto"/>
                <w:lang w:val="pl-PL" w:eastAsia="pl-PL" w:bidi="pl-PL"/>
              </w:rPr>
              <w:t>Can</w:t>
            </w:r>
          </w:p>
        </w:tc>
      </w:tr>
      <w:tr>
        <w:trPr>
          <w:trHeight w:val="263" w:hRule="exact"/>
        </w:trPr>
        <w:tc>
          <w:tcPr>
            <w:tcBorders>
              <w:top w:val="single" w:sz="4"/>
            </w:tcBorders>
            <w:shd w:val="clear" w:color="auto" w:fill="FFFFFF"/>
            <w:vAlign w:val="bottom"/>
          </w:tcPr>
          <w:p>
            <w:pPr>
              <w:pStyle w:val="Style8"/>
              <w:keepNext w:val="0"/>
              <w:keepLines w:val="0"/>
              <w:framePr w:w="6462" w:h="8874" w:wrap="none" w:hAnchor="page" w:x="131" w:y="732"/>
              <w:widowControl w:val="0"/>
              <w:shd w:val="clear" w:color="auto" w:fill="auto"/>
              <w:tabs>
                <w:tab w:pos="956" w:val="left"/>
              </w:tabs>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NIEMCY</w:t>
              <w:tab/>
            </w:r>
            <w:r>
              <w:rPr>
                <w:rFonts w:ascii="Arial" w:eastAsia="Arial" w:hAnsi="Arial" w:cs="Arial"/>
                <w:b/>
                <w:bCs/>
                <w:color w:val="000000"/>
                <w:spacing w:val="0"/>
                <w:w w:val="100"/>
                <w:position w:val="0"/>
                <w:sz w:val="12"/>
                <w:szCs w:val="12"/>
                <w:shd w:val="clear" w:color="auto" w:fill="auto"/>
                <w:lang w:val="fr-FR" w:eastAsia="fr-FR" w:bidi="fr-FR"/>
              </w:rPr>
              <w:t xml:space="preserve">St. Mlkiciuk, 8 </w:t>
            </w:r>
            <w:r>
              <w:rPr>
                <w:rFonts w:ascii="Arial" w:eastAsia="Arial" w:hAnsi="Arial" w:cs="Arial"/>
                <w:color w:val="000000"/>
                <w:spacing w:val="0"/>
                <w:w w:val="100"/>
                <w:position w:val="0"/>
                <w:sz w:val="12"/>
                <w:szCs w:val="12"/>
                <w:shd w:val="clear" w:color="auto" w:fill="auto"/>
                <w:lang w:val="fr-FR" w:eastAsia="fr-FR" w:bidi="fr-FR"/>
              </w:rPr>
              <w:t xml:space="preserve">München </w:t>
            </w:r>
            <w:r>
              <w:rPr>
                <w:rFonts w:ascii="Arial" w:eastAsia="Arial" w:hAnsi="Arial" w:cs="Arial"/>
                <w:b/>
                <w:bCs/>
                <w:color w:val="000000"/>
                <w:spacing w:val="0"/>
                <w:w w:val="100"/>
                <w:position w:val="0"/>
                <w:sz w:val="12"/>
                <w:szCs w:val="12"/>
                <w:shd w:val="clear" w:color="auto" w:fill="auto"/>
                <w:lang w:val="fr-FR" w:eastAsia="fr-FR" w:bidi="fr-FR"/>
              </w:rPr>
              <w:t xml:space="preserve">45, </w:t>
            </w:r>
            <w:r>
              <w:rPr>
                <w:rFonts w:ascii="Arial" w:eastAsia="Arial" w:hAnsi="Arial" w:cs="Arial"/>
                <w:color w:val="000000"/>
                <w:spacing w:val="0"/>
                <w:w w:val="100"/>
                <w:position w:val="0"/>
                <w:sz w:val="12"/>
                <w:szCs w:val="12"/>
                <w:shd w:val="clear" w:color="auto" w:fill="auto"/>
                <w:lang w:val="fr-FR" w:eastAsia="fr-FR" w:bidi="fr-FR"/>
              </w:rPr>
              <w:t>Gablonzerstr.</w:t>
            </w:r>
          </w:p>
          <w:p>
            <w:pPr>
              <w:pStyle w:val="Style8"/>
              <w:keepNext w:val="0"/>
              <w:keepLines w:val="0"/>
              <w:framePr w:w="6462" w:h="8874" w:wrap="none" w:hAnchor="page" w:x="131" w:y="732"/>
              <w:widowControl w:val="0"/>
              <w:shd w:val="clear" w:color="auto" w:fill="auto"/>
              <w:tabs>
                <w:tab w:pos="313" w:val="left"/>
                <w:tab w:leader="dot" w:pos="3794"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7/1</w:t>
              <w:tab/>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46,00 </w:t>
            </w:r>
            <w:r>
              <w:rPr>
                <w:rFonts w:ascii="Arial" w:eastAsia="Arial" w:hAnsi="Arial" w:cs="Arial"/>
                <w:color w:val="000000"/>
                <w:spacing w:val="0"/>
                <w:w w:val="100"/>
                <w:position w:val="0"/>
                <w:sz w:val="12"/>
                <w:szCs w:val="12"/>
                <w:shd w:val="clear" w:color="auto" w:fill="auto"/>
                <w:lang w:val="fr-FR" w:eastAsia="fr-FR" w:bidi="fr-FR"/>
              </w:rPr>
              <w:t>DM</w:t>
            </w:r>
          </w:p>
        </w:tc>
      </w:tr>
      <w:tr>
        <w:trPr>
          <w:trHeight w:val="256" w:hRule="exact"/>
        </w:trPr>
        <w:tc>
          <w:tcPr>
            <w:tcBorders>
              <w:top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w:t>
            </w:r>
            <w:r>
              <w:rPr>
                <w:rFonts w:ascii="Arial" w:eastAsia="Arial" w:hAnsi="Arial" w:cs="Arial"/>
                <w:color w:val="000000"/>
                <w:spacing w:val="0"/>
                <w:w w:val="100"/>
                <w:position w:val="0"/>
                <w:sz w:val="12"/>
                <w:szCs w:val="12"/>
                <w:shd w:val="clear" w:color="auto" w:fill="auto"/>
                <w:lang w:val="pl-PL" w:eastAsia="pl-PL" w:bidi="pl-PL"/>
              </w:rPr>
              <w:t xml:space="preserve">Lubiński, </w:t>
            </w:r>
            <w:r>
              <w:rPr>
                <w:rFonts w:ascii="Arial" w:eastAsia="Arial" w:hAnsi="Arial" w:cs="Arial"/>
                <w:color w:val="000000"/>
                <w:spacing w:val="0"/>
                <w:w w:val="100"/>
                <w:position w:val="0"/>
                <w:sz w:val="12"/>
                <w:szCs w:val="12"/>
                <w:shd w:val="clear" w:color="auto" w:fill="auto"/>
                <w:lang w:val="fr-FR" w:eastAsia="fr-FR" w:bidi="fr-FR"/>
              </w:rPr>
              <w:t xml:space="preserve">Klommenstengt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Moss. . .</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66,00 </w:t>
            </w:r>
            <w:r>
              <w:rPr>
                <w:rFonts w:ascii="Arial" w:eastAsia="Arial" w:hAnsi="Arial" w:cs="Arial"/>
                <w:color w:val="000000"/>
                <w:spacing w:val="0"/>
                <w:w w:val="100"/>
                <w:position w:val="0"/>
                <w:sz w:val="12"/>
                <w:szCs w:val="12"/>
                <w:shd w:val="clear" w:color="auto" w:fill="auto"/>
                <w:lang w:val="fr-FR" w:eastAsia="fr-FR" w:bidi="fr-FR"/>
              </w:rPr>
              <w:t>F</w:t>
            </w:r>
          </w:p>
        </w:tc>
      </w:tr>
      <w:tr>
        <w:trPr>
          <w:trHeight w:val="317" w:hRule="exact"/>
        </w:trPr>
        <w:tc>
          <w:tcPr>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2"/>
                <w:szCs w:val="12"/>
                <w:shd w:val="clear" w:color="auto" w:fill="auto"/>
                <w:lang w:val="fr-FR" w:eastAsia="fr-FR" w:bidi="fr-FR"/>
              </w:rPr>
              <w:t>: Maria Wasung, 6, rue des Lilas, 1211</w:t>
            </w:r>
          </w:p>
          <w:p>
            <w:pPr>
              <w:pStyle w:val="Style8"/>
              <w:keepNext w:val="0"/>
              <w:keepLines w:val="0"/>
              <w:framePr w:w="6462" w:h="8874" w:wrap="none" w:hAnchor="page" w:x="131" w:y="732"/>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Tel.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12.14431 </w:t>
              <w:tab/>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F. s.</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F. ».</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48,00 </w:t>
            </w:r>
            <w:r>
              <w:rPr>
                <w:rFonts w:ascii="Arial" w:eastAsia="Arial" w:hAnsi="Arial" w:cs="Arial"/>
                <w:color w:val="000000"/>
                <w:spacing w:val="0"/>
                <w:w w:val="100"/>
                <w:position w:val="0"/>
                <w:sz w:val="12"/>
                <w:szCs w:val="12"/>
                <w:shd w:val="clear" w:color="auto" w:fill="auto"/>
                <w:lang w:val="fr-FR" w:eastAsia="fr-FR" w:bidi="fr-FR"/>
              </w:rPr>
              <w:t>F. s.</w:t>
            </w:r>
          </w:p>
        </w:tc>
      </w:tr>
      <w:tr>
        <w:trPr>
          <w:trHeight w:val="313" w:hRule="exact"/>
        </w:trPr>
        <w:tc>
          <w:tcPr>
            <w:tcBorders>
              <w:top w:val="single" w:sz="4"/>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0" w:line="226"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2"/>
                <w:szCs w:val="12"/>
                <w:shd w:val="clear" w:color="auto" w:fill="auto"/>
                <w:lang w:val="fr-FR" w:eastAsia="fr-FR" w:bidi="fr-FR"/>
              </w:rPr>
              <w:t xml:space="preserve">: Norbert </w:t>
            </w:r>
            <w:r>
              <w:rPr>
                <w:rFonts w:ascii="Arial" w:eastAsia="Arial" w:hAnsi="Arial" w:cs="Arial"/>
                <w:color w:val="000000"/>
                <w:spacing w:val="0"/>
                <w:w w:val="100"/>
                <w:position w:val="0"/>
                <w:sz w:val="12"/>
                <w:szCs w:val="12"/>
                <w:shd w:val="clear" w:color="auto" w:fill="auto"/>
                <w:lang w:val="pl-PL" w:eastAsia="pl-PL" w:bidi="pl-PL"/>
              </w:rPr>
              <w:t xml:space="preserve">Żaba, </w:t>
            </w:r>
            <w:r>
              <w:rPr>
                <w:rFonts w:ascii="Arial" w:eastAsia="Arial" w:hAnsi="Arial" w:cs="Arial"/>
                <w:color w:val="000000"/>
                <w:spacing w:val="0"/>
                <w:w w:val="100"/>
                <w:position w:val="0"/>
                <w:sz w:val="12"/>
                <w:szCs w:val="12"/>
                <w:shd w:val="clear" w:color="auto" w:fill="auto"/>
                <w:lang w:val="fr-FR" w:eastAsia="fr-FR" w:bidi="fr-FR"/>
              </w:rPr>
              <w:t>Kallskarsgatan 3/IV, 115 33 Stockholm.</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 Kor</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58,00 </w:t>
            </w:r>
            <w:r>
              <w:rPr>
                <w:rFonts w:ascii="Arial" w:eastAsia="Arial" w:hAnsi="Arial" w:cs="Arial"/>
                <w:color w:val="000000"/>
                <w:spacing w:val="0"/>
                <w:w w:val="100"/>
                <w:position w:val="0"/>
                <w:sz w:val="12"/>
                <w:szCs w:val="12"/>
                <w:shd w:val="clear" w:color="auto" w:fill="auto"/>
                <w:lang w:val="pl-PL" w:eastAsia="pl-PL" w:bidi="pl-PL"/>
              </w:rPr>
              <w:t>Kor</w:t>
            </w:r>
          </w:p>
        </w:tc>
      </w:tr>
      <w:tr>
        <w:trPr>
          <w:trHeight w:val="2383" w:hRule="exact"/>
        </w:trPr>
        <w:tc>
          <w:tcPr>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23"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U.S A. :</w:t>
            </w:r>
          </w:p>
          <w:p>
            <w:pPr>
              <w:pStyle w:val="Style8"/>
              <w:keepNext w:val="0"/>
              <w:keepLines w:val="0"/>
              <w:framePr w:w="6462" w:h="8874" w:wrap="none" w:hAnchor="page" w:x="131" w:y="732"/>
              <w:widowControl w:val="0"/>
              <w:shd w:val="clear" w:color="auto" w:fill="auto"/>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 Dobczynski, Alma Shipping C*, 121 St. Marks PL, New York N.Y. 10009; L. Dudarew-Ossetynski, 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S. Dziarcxykowski, 2402 Cheremoya Av., Hollywood, Cal. 90028;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color w:val="000000"/>
                <w:spacing w:val="0"/>
                <w:w w:val="100"/>
                <w:position w:val="0"/>
                <w:sz w:val="12"/>
                <w:szCs w:val="12"/>
                <w:shd w:val="clear" w:color="auto" w:fill="auto"/>
                <w:lang w:val="fr-FR" w:eastAsia="fr-FR" w:bidi="fr-FR"/>
              </w:rPr>
              <w:t xml:space="preserve">K. </w:t>
            </w:r>
            <w:r>
              <w:rPr>
                <w:rFonts w:ascii="Arial" w:eastAsia="Arial" w:hAnsi="Arial" w:cs="Arial"/>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Lakewood, O. 44107, tel. LA-1-2305; Christian M. Kretowicz, 4477 Wilson Av., San Diego, Cal. 92116; V.B. Kwast, 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lang w:val="fr-FR" w:eastAsia="fr-FR" w:bidi="fr-FR"/>
              </w:rPr>
              <w:t xml:space="preserve">ingford Terr., Union, N.J. 07083, tel. MU 8-0346, Polish Amer, Book Co, 1521 W. Haddon Ave., Chicago 111. 60622; E. Posyniak, 595 Fiilmore Av., Buffalo N.Y. 14212; </w:t>
            </w:r>
            <w:r>
              <w:rPr>
                <w:rFonts w:ascii="Arial" w:eastAsia="Arial" w:hAnsi="Arial" w:cs="Arial"/>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2419 Memphis St., Philadelphia, Pa 19125; The Polish Book Importing Co., 410 Matchaponix Ave. Jamesburg, N. J. 08831.</w:t>
            </w:r>
          </w:p>
          <w:p>
            <w:pPr>
              <w:pStyle w:val="Style8"/>
              <w:keepNext w:val="0"/>
              <w:keepLines w:val="0"/>
              <w:framePr w:w="6462" w:h="8874" w:wrap="none" w:hAnchor="page" w:x="131" w:y="732"/>
              <w:widowControl w:val="0"/>
              <w:shd w:val="clear" w:color="auto" w:fill="auto"/>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R. J. Sas-Babczynski, 15717 Woodruff Ave, Nr 44, Bellflower, Cal.90706, Tel. 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w:t>
            </w:r>
            <w:r>
              <w:rPr>
                <w:rFonts w:ascii="Arial" w:eastAsia="Arial" w:hAnsi="Arial" w:cs="Arial"/>
                <w:b/>
                <w:bCs/>
                <w:color w:val="000000"/>
                <w:spacing w:val="0"/>
                <w:w w:val="100"/>
                <w:position w:val="0"/>
                <w:sz w:val="12"/>
                <w:szCs w:val="12"/>
                <w:shd w:val="clear" w:color="auto" w:fill="auto"/>
                <w:lang w:val="fr-FR" w:eastAsia="fr-FR" w:bidi="fr-FR"/>
              </w:rPr>
              <w:t xml:space="preserve">Ave., New </w:t>
            </w:r>
            <w:r>
              <w:rPr>
                <w:rFonts w:ascii="Arial" w:eastAsia="Arial" w:hAnsi="Arial" w:cs="Arial"/>
                <w:color w:val="000000"/>
                <w:spacing w:val="0"/>
                <w:w w:val="100"/>
                <w:position w:val="0"/>
                <w:sz w:val="12"/>
                <w:szCs w:val="12"/>
                <w:shd w:val="clear" w:color="auto" w:fill="auto"/>
                <w:lang w:val="fr-FR" w:eastAsia="fr-FR" w:bidi="fr-FR"/>
              </w:rPr>
              <w:t xml:space="preserve">Brltaln,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7,00 doi.</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12 00 </w:t>
            </w:r>
            <w:r>
              <w:rPr>
                <w:rFonts w:ascii="Arial" w:eastAsia="Arial" w:hAnsi="Arial" w:cs="Arial"/>
                <w:color w:val="000000"/>
                <w:spacing w:val="0"/>
                <w:w w:val="100"/>
                <w:position w:val="0"/>
                <w:sz w:val="12"/>
                <w:szCs w:val="12"/>
                <w:shd w:val="clear" w:color="auto" w:fill="auto"/>
                <w:lang w:val="pl-PL" w:eastAsia="pl-PL" w:bidi="pl-PL"/>
              </w:rPr>
              <w:t>doi</w:t>
            </w:r>
          </w:p>
        </w:tc>
      </w:tr>
      <w:tr>
        <w:trPr>
          <w:trHeight w:val="335" w:hRule="exact"/>
        </w:trPr>
        <w:tc>
          <w:tcPr>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W. BRYTANIA : P.C.A. </w:t>
            </w:r>
            <w:r>
              <w:rPr>
                <w:rFonts w:ascii="Arial" w:eastAsia="Arial" w:hAnsi="Arial" w:cs="Arial"/>
                <w:color w:val="000000"/>
                <w:spacing w:val="0"/>
                <w:w w:val="100"/>
                <w:position w:val="0"/>
                <w:sz w:val="12"/>
                <w:szCs w:val="12"/>
                <w:shd w:val="clear" w:color="auto" w:fill="auto"/>
                <w:lang w:val="fr-FR" w:eastAsia="fr-FR" w:bidi="fr-FR"/>
              </w:rPr>
              <w:t xml:space="preserve">Publications, </w:t>
            </w:r>
            <w:r>
              <w:rPr>
                <w:rFonts w:ascii="Arial" w:eastAsia="Arial" w:hAnsi="Arial" w:cs="Arial"/>
                <w:color w:val="000000"/>
                <w:spacing w:val="0"/>
                <w:w w:val="100"/>
                <w:position w:val="0"/>
                <w:sz w:val="12"/>
                <w:szCs w:val="12"/>
                <w:shd w:val="clear" w:color="auto" w:fill="auto"/>
                <w:lang w:val="pl-PL" w:eastAsia="pl-PL" w:bidi="pl-PL"/>
              </w:rPr>
              <w:t xml:space="preserve">Ltd., 20, </w:t>
            </w:r>
            <w:r>
              <w:rPr>
                <w:rFonts w:ascii="Arial" w:eastAsia="Arial" w:hAnsi="Arial" w:cs="Arial"/>
                <w:color w:val="000000"/>
                <w:spacing w:val="0"/>
                <w:w w:val="100"/>
                <w:position w:val="0"/>
                <w:sz w:val="12"/>
                <w:szCs w:val="12"/>
                <w:shd w:val="clear" w:color="auto" w:fill="auto"/>
                <w:lang w:val="fr-FR" w:eastAsia="fr-FR" w:bidi="fr-FR"/>
              </w:rPr>
              <w:t>Queen's Gâte</w:t>
            </w:r>
          </w:p>
          <w:p>
            <w:pPr>
              <w:pStyle w:val="Style8"/>
              <w:keepNext w:val="0"/>
              <w:keepLines w:val="0"/>
              <w:framePr w:w="6462" w:h="8874" w:wrap="none" w:hAnchor="page" w:x="131" w:y="732"/>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Terrace, London, S.W.7</w:t>
              <w:tab/>
            </w:r>
          </w:p>
        </w:tc>
        <w:tc>
          <w:tcPr>
            <w:tcBorders>
              <w:left w:val="single" w:sz="4"/>
            </w:tcBorders>
            <w:shd w:val="clear" w:color="auto" w:fill="FFFFFF"/>
            <w:vAlign w:val="top"/>
          </w:tcPr>
          <w:p>
            <w:pPr>
              <w:framePr w:w="6462" w:h="8874" w:wrap="none" w:hAnchor="page" w:x="131" w:y="732"/>
              <w:widowControl w:val="0"/>
              <w:rPr>
                <w:sz w:val="10"/>
                <w:szCs w:val="10"/>
              </w:rPr>
            </w:pP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£ 2.07.00</w:t>
            </w:r>
          </w:p>
        </w:tc>
        <w:tc>
          <w:tcPr>
            <w:tcBorders>
              <w:left w:val="single" w:sz="4"/>
            </w:tcBorders>
            <w:shd w:val="clear" w:color="auto" w:fill="FFFFFF"/>
            <w:vAlign w:val="bottom"/>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£ 4.10.00</w:t>
            </w:r>
          </w:p>
        </w:tc>
      </w:tr>
      <w:tr>
        <w:trPr>
          <w:trHeight w:val="464" w:hRule="exact"/>
        </w:trPr>
        <w:tc>
          <w:tcPr>
            <w:tcBorders>
              <w:top w:val="single" w:sz="4"/>
              <w:bottom w:val="single" w:sz="4"/>
            </w:tcBorders>
            <w:shd w:val="clear" w:color="auto" w:fill="FFFFFF"/>
            <w:vAlign w:val="top"/>
          </w:tcPr>
          <w:p>
            <w:pPr>
              <w:pStyle w:val="Style8"/>
              <w:keepNext w:val="0"/>
              <w:keepLines w:val="0"/>
              <w:framePr w:w="6462" w:h="8874" w:wrap="none" w:hAnchor="page" w:x="131" w:y="732"/>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WŁOCHY : Witold Zahorski, 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8"/>
              <w:keepNext w:val="0"/>
              <w:keepLines w:val="0"/>
              <w:framePr w:w="6462" w:h="8874" w:wrap="none" w:hAnchor="page" w:x="131" w:y="732"/>
              <w:widowControl w:val="0"/>
              <w:shd w:val="clear" w:color="auto" w:fill="auto"/>
              <w:tabs>
                <w:tab w:pos="1112" w:val="left"/>
                <w:tab w:leader="dot" w:pos="3798" w:val="lef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T6L : 75-67-241</w:t>
              <w:tab/>
              <w:tab/>
            </w:r>
          </w:p>
        </w:tc>
        <w:tc>
          <w:tcPr>
            <w:tcBorders>
              <w:left w:val="single" w:sz="4"/>
              <w:bottom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3.600 L.</w:t>
            </w:r>
          </w:p>
        </w:tc>
        <w:tc>
          <w:tcPr>
            <w:tcBorders>
              <w:left w:val="single" w:sz="4"/>
              <w:bottom w:val="single" w:sz="4"/>
            </w:tcBorders>
            <w:shd w:val="clear" w:color="auto" w:fill="FFFFFF"/>
            <w:vAlign w:val="center"/>
          </w:tcPr>
          <w:p>
            <w:pPr>
              <w:pStyle w:val="Style8"/>
              <w:keepNext w:val="0"/>
              <w:keepLines w:val="0"/>
              <w:framePr w:w="6462" w:h="8874" w:wrap="none" w:hAnchor="page" w:x="131" w:y="732"/>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7.000 i_</w:t>
            </w:r>
          </w:p>
        </w:tc>
      </w:tr>
    </w:tbl>
    <w:p>
      <w:pPr>
        <w:framePr w:w="6462" w:h="8874" w:wrap="none" w:hAnchor="page" w:x="131" w:y="732"/>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1" w:line="1" w:lineRule="exact"/>
      </w:pPr>
    </w:p>
    <w:p>
      <w:pPr>
        <w:widowControl w:val="0"/>
        <w:spacing w:line="1" w:lineRule="exact"/>
        <w:sectPr>
          <w:headerReference w:type="default" r:id="rId191"/>
          <w:footerReference w:type="default" r:id="rId192"/>
          <w:headerReference w:type="even" r:id="rId193"/>
          <w:footerReference w:type="even" r:id="rId194"/>
          <w:footnotePr>
            <w:pos w:val="pageBottom"/>
            <w:numFmt w:val="decimal"/>
            <w:numRestart w:val="continuous"/>
            <w15:footnoteColumns w:val="1"/>
          </w:footnotePr>
          <w:pgSz w:w="6718" w:h="11301"/>
          <w:pgMar w:top="163" w:left="130" w:right="126" w:bottom="106" w:header="0" w:footer="3" w:gutter="0"/>
          <w:pgNumType w:start="1235"/>
          <w:cols w:space="720"/>
          <w:noEndnote/>
          <w:rtlGutter w:val="0"/>
          <w:docGrid w:linePitch="360"/>
        </w:sectPr>
      </w:pPr>
    </w:p>
    <w:p>
      <w:pPr>
        <w:pStyle w:val="Style65"/>
        <w:keepNext/>
        <w:keepLines/>
        <w:widowControl w:val="0"/>
        <w:shd w:val="clear" w:color="auto" w:fill="auto"/>
        <w:bidi w:val="0"/>
        <w:spacing w:before="0" w:after="52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Nowoś</w:t>
      </w:r>
      <w:r>
        <w:rPr>
          <w:color w:val="000000"/>
          <w:spacing w:val="0"/>
          <w:w w:val="100"/>
          <w:position w:val="0"/>
          <w:shd w:val="clear" w:color="auto" w:fill="auto"/>
          <w:lang w:val="fr-FR" w:eastAsia="fr-FR" w:bidi="fr-FR"/>
        </w:rPr>
        <w:t xml:space="preserve">ci </w:t>
      </w:r>
      <w:r>
        <w:rPr>
          <w:color w:val="000000"/>
          <w:spacing w:val="0"/>
          <w:w w:val="100"/>
          <w:position w:val="0"/>
          <w:shd w:val="clear" w:color="auto" w:fill="auto"/>
          <w:lang w:val="pl-PL" w:eastAsia="pl-PL" w:bidi="pl-PL"/>
        </w:rPr>
        <w:t>wydawnicz</w:t>
      </w:r>
      <w:bookmarkEnd w:id="73"/>
      <w:bookmarkEnd w:id="74"/>
      <w:r>
        <w:rPr>
          <w:color w:val="000000"/>
          <w:spacing w:val="0"/>
          <w:w w:val="100"/>
          <w:position w:val="0"/>
          <w:shd w:val="clear" w:color="auto" w:fill="auto"/>
          <w:lang w:val="pl-PL" w:eastAsia="pl-PL" w:bidi="pl-PL"/>
        </w:rPr>
        <w:t>e</w:t>
      </w:r>
    </w:p>
    <w:p>
      <w:pPr>
        <w:pStyle w:val="Style43"/>
        <w:keepNext w:val="0"/>
        <w:keepLines w:val="0"/>
        <w:widowControl w:val="0"/>
        <w:shd w:val="clear" w:color="auto" w:fill="auto"/>
        <w:bidi w:val="0"/>
        <w:spacing w:before="0" w:after="340" w:line="240" w:lineRule="auto"/>
        <w:ind w:left="1660" w:right="0" w:firstLine="0"/>
        <w:jc w:val="left"/>
        <w:rPr>
          <w:sz w:val="22"/>
          <w:szCs w:val="22"/>
        </w:rPr>
      </w:pPr>
      <w:r>
        <w:rPr>
          <w:color w:val="000000"/>
          <w:spacing w:val="0"/>
          <w:w w:val="100"/>
          <w:position w:val="0"/>
          <w:sz w:val="22"/>
          <w:szCs w:val="22"/>
          <w:shd w:val="clear" w:color="auto" w:fill="auto"/>
          <w:lang w:val="pl-PL" w:eastAsia="pl-PL" w:bidi="pl-PL"/>
        </w:rPr>
        <w:t>BIBLIOTEKI «KULTURY»</w:t>
      </w:r>
    </w:p>
    <w:p>
      <w:pPr>
        <w:pStyle w:val="Style43"/>
        <w:keepNext w:val="0"/>
        <w:keepLines w:val="0"/>
        <w:widowControl w:val="0"/>
        <w:shd w:val="clear" w:color="auto" w:fill="auto"/>
        <w:bidi w:val="0"/>
        <w:spacing w:before="0" w:after="180" w:line="240" w:lineRule="auto"/>
        <w:ind w:left="0" w:right="0" w:firstLine="200"/>
        <w:jc w:val="both"/>
        <w:rPr>
          <w:sz w:val="22"/>
          <w:szCs w:val="22"/>
        </w:rPr>
      </w:pPr>
      <w:r>
        <w:rPr>
          <w:color w:val="000000"/>
          <w:spacing w:val="0"/>
          <w:w w:val="100"/>
          <w:position w:val="0"/>
          <w:sz w:val="22"/>
          <w:szCs w:val="22"/>
          <w:shd w:val="clear" w:color="auto" w:fill="auto"/>
          <w:lang w:val="pl-PL" w:eastAsia="pl-PL" w:bidi="pl-PL"/>
        </w:rPr>
        <w:t>TOM 177 — CZESŁAW MIŁOSZ</w:t>
      </w:r>
    </w:p>
    <w:p>
      <w:pPr>
        <w:pStyle w:val="Style8"/>
        <w:keepNext w:val="0"/>
        <w:keepLines w:val="0"/>
        <w:widowControl w:val="0"/>
        <w:shd w:val="clear" w:color="auto" w:fill="auto"/>
        <w:bidi w:val="0"/>
        <w:spacing w:before="0" w:after="8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WIDZENIA NAD ZATOKĄ</w:t>
        <w:br/>
        <w:t>SAN FRANCISCO</w:t>
      </w:r>
    </w:p>
    <w:p>
      <w:pPr>
        <w:pStyle w:val="Style59"/>
        <w:keepNext w:val="0"/>
        <w:keepLines w:val="0"/>
        <w:widowControl w:val="0"/>
        <w:shd w:val="clear" w:color="auto" w:fill="auto"/>
        <w:bidi w:val="0"/>
        <w:spacing w:before="0" w:after="120" w:line="240" w:lineRule="auto"/>
        <w:ind w:left="200" w:right="0" w:firstLine="20"/>
        <w:jc w:val="both"/>
      </w:pPr>
      <w:r>
        <w:rPr>
          <w:color w:val="000000"/>
          <w:spacing w:val="0"/>
          <w:w w:val="100"/>
          <w:position w:val="0"/>
          <w:shd w:val="clear" w:color="auto" w:fill="auto"/>
          <w:lang w:val="pl-PL" w:eastAsia="pl-PL" w:bidi="pl-PL"/>
        </w:rPr>
        <w:t>Bardzo osobista książka-esej o przyrodzie wybrzeży Pacyfiku, o wy</w:t>
        <w:softHyphen/>
        <w:t xml:space="preserve">obraźni religijnej człowieka współczesnego, o </w:t>
      </w:r>
      <w:r>
        <w:rPr>
          <w:rFonts w:ascii="Times New Roman" w:eastAsia="Times New Roman" w:hAnsi="Times New Roman" w:cs="Times New Roman"/>
          <w:i/>
          <w:iCs/>
          <w:color w:val="000000"/>
          <w:spacing w:val="0"/>
          <w:w w:val="100"/>
          <w:position w:val="0"/>
          <w:sz w:val="16"/>
          <w:szCs w:val="16"/>
          <w:shd w:val="clear" w:color="auto" w:fill="auto"/>
          <w:lang w:val="fr-FR" w:eastAsia="fr-FR" w:bidi="fr-FR"/>
        </w:rPr>
        <w:t>sex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i/>
          <w:iCs/>
          <w:color w:val="000000"/>
          <w:spacing w:val="0"/>
          <w:w w:val="100"/>
          <w:position w:val="0"/>
          <w:sz w:val="16"/>
          <w:szCs w:val="16"/>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neo- manichejskich skłonnościach cywilizacji i o tęsknotach do politycznego terroru. Książka zawiera m.in. polemikę z ideami Herberta </w:t>
      </w:r>
      <w:r>
        <w:rPr>
          <w:color w:val="000000"/>
          <w:spacing w:val="0"/>
          <w:w w:val="100"/>
          <w:position w:val="0"/>
          <w:shd w:val="clear" w:color="auto" w:fill="auto"/>
          <w:lang w:val="fr-FR" w:eastAsia="fr-FR" w:bidi="fr-FR"/>
        </w:rPr>
        <w:t>Marcuse.</w:t>
      </w:r>
    </w:p>
    <w:p>
      <w:pPr>
        <w:pStyle w:val="Style59"/>
        <w:keepNext w:val="0"/>
        <w:keepLines w:val="0"/>
        <w:widowControl w:val="0"/>
        <w:shd w:val="clear" w:color="auto" w:fill="auto"/>
        <w:tabs>
          <w:tab w:pos="3355" w:val="left"/>
        </w:tabs>
        <w:bidi w:val="0"/>
        <w:spacing w:before="0" w:after="0" w:line="254" w:lineRule="auto"/>
        <w:ind w:left="0" w:right="0" w:firstLine="200"/>
        <w:jc w:val="both"/>
      </w:pPr>
      <w:r>
        <w:rPr>
          <w:color w:val="000000"/>
          <w:spacing w:val="0"/>
          <w:w w:val="100"/>
          <w:position w:val="0"/>
          <w:shd w:val="clear" w:color="auto" w:fill="auto"/>
          <w:lang w:val="pl-PL" w:eastAsia="pl-PL" w:bidi="pl-PL"/>
        </w:rPr>
        <w:t>Str. 176.</w:t>
        <w:tab/>
        <w:t>Cena F. 18,50 (doi. 4,00)</w:t>
      </w:r>
    </w:p>
    <w:p>
      <w:pPr>
        <w:pStyle w:val="Style29"/>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43"/>
        <w:keepNext w:val="0"/>
        <w:keepLines w:val="0"/>
        <w:widowControl w:val="0"/>
        <w:shd w:val="clear" w:color="auto" w:fill="auto"/>
        <w:bidi w:val="0"/>
        <w:spacing w:before="0" w:after="180" w:line="240" w:lineRule="auto"/>
        <w:ind w:left="0" w:right="0" w:firstLine="200"/>
        <w:jc w:val="both"/>
        <w:rPr>
          <w:sz w:val="22"/>
          <w:szCs w:val="22"/>
        </w:rPr>
      </w:pPr>
      <w:r>
        <w:rPr>
          <w:color w:val="000000"/>
          <w:spacing w:val="0"/>
          <w:w w:val="100"/>
          <w:position w:val="0"/>
          <w:sz w:val="22"/>
          <w:szCs w:val="22"/>
          <w:shd w:val="clear" w:color="auto" w:fill="auto"/>
          <w:lang w:val="pl-PL" w:eastAsia="pl-PL" w:bidi="pl-PL"/>
        </w:rPr>
        <w:t>TOM 178 — CZESŁAW MIŁOSZ</w:t>
      </w:r>
    </w:p>
    <w:p>
      <w:pPr>
        <w:pStyle w:val="Style8"/>
        <w:keepNext w:val="0"/>
        <w:keepLines w:val="0"/>
        <w:widowControl w:val="0"/>
        <w:shd w:val="clear" w:color="auto" w:fill="auto"/>
        <w:bidi w:val="0"/>
        <w:spacing w:before="0" w:after="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MIASTO BEZ IMIENIA</w:t>
      </w:r>
    </w:p>
    <w:p>
      <w:pPr>
        <w:pStyle w:val="Style43"/>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(Poezje)</w:t>
      </w:r>
    </w:p>
    <w:p>
      <w:pPr>
        <w:pStyle w:val="Style59"/>
        <w:keepNext w:val="0"/>
        <w:keepLines w:val="0"/>
        <w:widowControl w:val="0"/>
        <w:shd w:val="clear" w:color="auto" w:fill="auto"/>
        <w:bidi w:val="0"/>
        <w:spacing w:before="0" w:after="120" w:line="254" w:lineRule="auto"/>
        <w:ind w:left="200" w:right="0" w:firstLine="20"/>
        <w:jc w:val="both"/>
      </w:pPr>
      <w:r>
        <w:rPr>
          <w:color w:val="000000"/>
          <w:spacing w:val="0"/>
          <w:w w:val="100"/>
          <w:position w:val="0"/>
          <w:shd w:val="clear" w:color="auto" w:fill="auto"/>
          <w:lang w:val="pl-PL" w:eastAsia="pl-PL" w:bidi="pl-PL"/>
        </w:rPr>
        <w:t>Nowy tom wierszy Miłosza, w którym najwyraźniej widać szczególne, właściwe tylko temu poecie, połączenie krajobrazów Kalifornii i ro</w:t>
        <w:softHyphen/>
        <w:t>dzinnej Litwy, życia teraźniejszością i życia przeszłością, Ameryki lat 1960-tych i Wilna zarówno 1930 jak 1820 roku.</w:t>
      </w:r>
    </w:p>
    <w:p>
      <w:pPr>
        <w:pStyle w:val="Style59"/>
        <w:keepNext w:val="0"/>
        <w:keepLines w:val="0"/>
        <w:widowControl w:val="0"/>
        <w:shd w:val="clear" w:color="auto" w:fill="auto"/>
        <w:tabs>
          <w:tab w:pos="3355" w:val="left"/>
        </w:tabs>
        <w:bidi w:val="0"/>
        <w:spacing w:before="0" w:after="0" w:line="254" w:lineRule="auto"/>
        <w:ind w:left="0" w:right="0" w:firstLine="200"/>
        <w:jc w:val="both"/>
      </w:pPr>
      <w:r>
        <w:rPr>
          <w:color w:val="000000"/>
          <w:spacing w:val="0"/>
          <w:w w:val="100"/>
          <w:position w:val="0"/>
          <w:shd w:val="clear" w:color="auto" w:fill="auto"/>
          <w:lang w:val="pl-PL" w:eastAsia="pl-PL" w:bidi="pl-PL"/>
        </w:rPr>
        <w:t>Str. 72.</w:t>
        <w:tab/>
        <w:t>Cena F. 9,00 (doi. 2,00)</w:t>
      </w:r>
    </w:p>
    <w:p>
      <w:pPr>
        <w:pStyle w:val="Style29"/>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43"/>
        <w:keepNext w:val="0"/>
        <w:keepLines w:val="0"/>
        <w:widowControl w:val="0"/>
        <w:shd w:val="clear" w:color="auto" w:fill="auto"/>
        <w:bidi w:val="0"/>
        <w:spacing w:before="0" w:after="180" w:line="240" w:lineRule="auto"/>
        <w:ind w:left="0" w:right="0" w:firstLine="200"/>
        <w:jc w:val="left"/>
        <w:rPr>
          <w:sz w:val="22"/>
          <w:szCs w:val="22"/>
        </w:rPr>
      </w:pPr>
      <w:r>
        <w:rPr>
          <w:color w:val="000000"/>
          <w:spacing w:val="0"/>
          <w:w w:val="100"/>
          <w:position w:val="0"/>
          <w:sz w:val="22"/>
          <w:szCs w:val="22"/>
          <w:shd w:val="clear" w:color="auto" w:fill="auto"/>
          <w:lang w:val="pl-PL" w:eastAsia="pl-PL" w:bidi="pl-PL"/>
        </w:rPr>
        <w:t>TOM 179 — PAULINA PRE1SS</w:t>
      </w:r>
    </w:p>
    <w:p>
      <w:pPr>
        <w:pStyle w:val="Style8"/>
        <w:keepNext w:val="0"/>
        <w:keepLines w:val="0"/>
        <w:widowControl w:val="0"/>
        <w:shd w:val="clear" w:color="auto" w:fill="auto"/>
        <w:bidi w:val="0"/>
        <w:spacing w:before="0" w:after="8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BIUROKRACJA TOTALNA</w:t>
      </w:r>
    </w:p>
    <w:p>
      <w:pPr>
        <w:pStyle w:val="Style59"/>
        <w:keepNext w:val="0"/>
        <w:keepLines w:val="0"/>
        <w:widowControl w:val="0"/>
        <w:shd w:val="clear" w:color="auto" w:fill="auto"/>
        <w:bidi w:val="0"/>
        <w:spacing w:before="0" w:after="120" w:line="240" w:lineRule="auto"/>
        <w:ind w:left="200" w:right="0" w:firstLine="20"/>
        <w:jc w:val="both"/>
      </w:pPr>
      <w:r>
        <w:rPr>
          <w:color w:val="000000"/>
          <w:spacing w:val="0"/>
          <w:w w:val="100"/>
          <w:position w:val="0"/>
          <w:shd w:val="clear" w:color="auto" w:fill="auto"/>
          <w:lang w:val="pl-PL" w:eastAsia="pl-PL" w:bidi="pl-PL"/>
        </w:rPr>
        <w:t>Analizując tragiczne skutki, jakie sprowadza na społeczeństwo każda totalna biurokracja autorka kreśli głęboki i trafny obraz klasy rzą</w:t>
        <w:softHyphen/>
        <w:t xml:space="preserve">dzącej w Polsce. Książkę tę można śmiało zestawić z głośną </w:t>
      </w:r>
      <w:r>
        <w:rPr>
          <w:rFonts w:ascii="Times New Roman" w:eastAsia="Times New Roman" w:hAnsi="Times New Roman" w:cs="Times New Roman"/>
          <w:i/>
          <w:iCs/>
          <w:color w:val="000000"/>
          <w:spacing w:val="0"/>
          <w:w w:val="100"/>
          <w:position w:val="0"/>
          <w:sz w:val="16"/>
          <w:szCs w:val="16"/>
          <w:shd w:val="clear" w:color="auto" w:fill="auto"/>
          <w:lang w:val="pl-PL" w:eastAsia="pl-PL" w:bidi="pl-PL"/>
        </w:rPr>
        <w:t>Nową klasą</w:t>
      </w:r>
      <w:r>
        <w:rPr>
          <w:color w:val="000000"/>
          <w:spacing w:val="0"/>
          <w:w w:val="100"/>
          <w:position w:val="0"/>
          <w:shd w:val="clear" w:color="auto" w:fill="auto"/>
          <w:lang w:val="pl-PL" w:eastAsia="pl-PL" w:bidi="pl-PL"/>
        </w:rPr>
        <w:t xml:space="preserve"> Dżilasa, z tym że jest ona o wiele bardziej aktualna gdyż uwzględnia przemiany jakie nastąpiły pomiędzy latami 1956-1969.</w:t>
      </w:r>
    </w:p>
    <w:p>
      <w:pPr>
        <w:pStyle w:val="Style59"/>
        <w:keepNext w:val="0"/>
        <w:keepLines w:val="0"/>
        <w:widowControl w:val="0"/>
        <w:shd w:val="clear" w:color="auto" w:fill="auto"/>
        <w:tabs>
          <w:tab w:pos="3355" w:val="left"/>
        </w:tabs>
        <w:bidi w:val="0"/>
        <w:spacing w:before="0" w:after="680" w:line="254" w:lineRule="auto"/>
        <w:ind w:left="0" w:right="0" w:firstLine="200"/>
        <w:jc w:val="both"/>
      </w:pPr>
      <w:r>
        <w:rPr>
          <w:color w:val="000000"/>
          <w:spacing w:val="0"/>
          <w:w w:val="100"/>
          <w:position w:val="0"/>
          <w:shd w:val="clear" w:color="auto" w:fill="auto"/>
          <w:lang w:val="pl-PL" w:eastAsia="pl-PL" w:bidi="pl-PL"/>
        </w:rPr>
        <w:t>Str. 224.</w:t>
        <w:tab/>
        <w:t>Cena F. 18,50 (doi. 4,00)</w:t>
      </w:r>
    </w:p>
    <w:p>
      <w:pPr>
        <w:pStyle w:val="Style92"/>
        <w:keepNext w:val="0"/>
        <w:keepLines w:val="0"/>
        <w:widowControl w:val="0"/>
        <w:shd w:val="clear" w:color="auto" w:fill="auto"/>
        <w:bidi w:val="0"/>
        <w:spacing w:before="0" w:after="160" w:line="240" w:lineRule="auto"/>
        <w:ind w:left="0" w:right="0" w:firstLine="0"/>
        <w:jc w:val="left"/>
        <w:sectPr>
          <w:headerReference w:type="default" r:id="rId195"/>
          <w:footerReference w:type="default" r:id="rId196"/>
          <w:headerReference w:type="even" r:id="rId197"/>
          <w:footerReference w:type="even" r:id="rId198"/>
          <w:footnotePr>
            <w:pos w:val="pageBottom"/>
            <w:numFmt w:val="decimal"/>
            <w:numRestart w:val="continuous"/>
            <w15:footnoteColumns w:val="1"/>
          </w:footnotePr>
          <w:pgSz w:w="6718" w:h="11301"/>
          <w:pgMar w:top="517" w:left="511" w:right="414" w:bottom="328" w:header="89" w:footer="3" w:gutter="0"/>
          <w:cols w:space="720"/>
          <w:noEndnote/>
          <w:rtlGutter w:val="0"/>
          <w:docGrid w:linePitch="360"/>
        </w:sectPr>
      </w:pPr>
      <w:r>
        <w:rPr>
          <w:color w:val="000000"/>
          <w:spacing w:val="0"/>
          <w:w w:val="100"/>
          <w:position w:val="0"/>
          <w:shd w:val="clear" w:color="auto" w:fill="auto"/>
          <w:lang w:val="pl-PL" w:eastAsia="pl-PL" w:bidi="pl-PL"/>
        </w:rPr>
        <w:t xml:space="preserve">Richard,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Stephenson, Paris-18</w:t>
      </w:r>
      <w:r>
        <w:rPr>
          <w:color w:val="000000"/>
          <w:spacing w:val="0"/>
          <w:w w:val="100"/>
          <w:position w:val="0"/>
          <w:shd w:val="clear" w:color="auto" w:fill="auto"/>
          <w:vertAlign w:val="superscript"/>
          <w:lang w:val="pl-PL" w:eastAsia="pl-PL" w:bidi="pl-PL"/>
        </w:rPr>
        <w:t>e</w:t>
      </w:r>
    </w:p>
    <w:p>
      <w:pPr>
        <w:pStyle w:val="Style3"/>
        <w:keepNext w:val="0"/>
        <w:keepLines w:val="0"/>
        <w:widowControl w:val="0"/>
        <w:shd w:val="clear" w:color="auto" w:fill="auto"/>
        <w:tabs>
          <w:tab w:pos="554" w:val="left"/>
        </w:tabs>
        <w:bidi w:val="0"/>
        <w:spacing w:before="0" w:after="0" w:line="221" w:lineRule="auto"/>
        <w:ind w:left="0" w:right="0" w:firstLine="280"/>
        <w:jc w:val="both"/>
      </w:pPr>
      <w:r>
        <w:rPr>
          <w:color w:val="000000"/>
          <w:spacing w:val="0"/>
          <w:w w:val="100"/>
          <w:position w:val="0"/>
          <w:shd w:val="clear" w:color="auto" w:fill="auto"/>
          <w:lang w:val="pl-PL" w:eastAsia="pl-PL" w:bidi="pl-PL"/>
        </w:rPr>
        <w:t>21.</w:t>
        <w:tab/>
        <w:t>„Przypuszcza się, że sowieckie stocznie okrętów podwodnych są zdol</w:t>
        <w:softHyphen/>
        <w:t>ne do budowy ponad 20 okrętów nuklearnych na rok”, według: Komitetu</w:t>
      </w:r>
    </w:p>
    <w:sectPr>
      <w:footnotePr>
        <w:pos w:val="pageBottom"/>
        <w:numFmt w:val="decimal"/>
        <w:numRestart w:val="continuous"/>
        <w15:footnoteColumns w:val="1"/>
      </w:footnotePr>
      <w:type w:val="continuous"/>
      <w:pgSz w:w="6718" w:h="11301"/>
      <w:pgMar w:top="517" w:left="511" w:right="414" w:bottom="32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3888105</wp:posOffset>
              </wp:positionH>
              <wp:positionV relativeFrom="page">
                <wp:posOffset>6969125</wp:posOffset>
              </wp:positionV>
              <wp:extent cx="36830" cy="57150"/>
              <wp:wrapNone/>
              <wp:docPr id="176" name="Shape 176"/>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7</w:t>
                          </w:r>
                        </w:p>
                      </w:txbxContent>
                    </wps:txbx>
                    <wps:bodyPr wrap="none" lIns="0" tIns="0" rIns="0" bIns="0">
                      <a:spAutoFit/>
                    </wps:bodyPr>
                  </wps:wsp>
                </a:graphicData>
              </a:graphic>
            </wp:anchor>
          </w:drawing>
        </mc:Choice>
        <mc:Fallback>
          <w:pict>
            <v:shape id="_x0000_s1202" type="#_x0000_t202" style="position:absolute;margin-left:306.14999999999998pt;margin-top:548.75pt;width:2.8999999999999999pt;height:4.5pt;z-index:-188743953;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7</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3902710</wp:posOffset>
              </wp:positionH>
              <wp:positionV relativeFrom="page">
                <wp:posOffset>6970395</wp:posOffset>
              </wp:positionV>
              <wp:extent cx="38735" cy="59690"/>
              <wp:wrapNone/>
              <wp:docPr id="141" name="Shape 141"/>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3</w:t>
                          </w:r>
                        </w:p>
                      </w:txbxContent>
                    </wps:txbx>
                    <wps:bodyPr wrap="none" lIns="0" tIns="0" rIns="0" bIns="0">
                      <a:spAutoFit/>
                    </wps:bodyPr>
                  </wps:wsp>
                </a:graphicData>
              </a:graphic>
            </wp:anchor>
          </w:drawing>
        </mc:Choice>
        <mc:Fallback>
          <w:pict>
            <v:shape id="_x0000_s1167" type="#_x0000_t202" style="position:absolute;margin-left:307.30000000000001pt;margin-top:548.85000000000002pt;width:3.0499999999999998pt;height:4.7000000000000002pt;z-index:-18874397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3893820</wp:posOffset>
              </wp:positionH>
              <wp:positionV relativeFrom="page">
                <wp:posOffset>6977380</wp:posOffset>
              </wp:positionV>
              <wp:extent cx="38735" cy="59690"/>
              <wp:wrapNone/>
              <wp:docPr id="274" name="Shape 274"/>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5</w:t>
                          </w:r>
                        </w:p>
                      </w:txbxContent>
                    </wps:txbx>
                    <wps:bodyPr wrap="none" lIns="0" tIns="0" rIns="0" bIns="0">
                      <a:spAutoFit/>
                    </wps:bodyPr>
                  </wps:wsp>
                </a:graphicData>
              </a:graphic>
            </wp:anchor>
          </w:drawing>
        </mc:Choice>
        <mc:Fallback>
          <w:pict>
            <v:shape id="_x0000_s1300" type="#_x0000_t202" style="position:absolute;margin-left:306.60000000000002pt;margin-top:549.39999999999998pt;width:3.0499999999999998pt;height:4.7000000000000002pt;z-index:-18874389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8"/>
                        <w:szCs w:val="18"/>
                      </w:rPr>
                    </w:pPr>
                    <w:r>
                      <w:rPr>
                        <w:b w:val="0"/>
                        <w:bCs w:val="0"/>
                        <w:color w:val="000000"/>
                        <w:spacing w:val="0"/>
                        <w:w w:val="100"/>
                        <w:position w:val="0"/>
                        <w:sz w:val="18"/>
                        <w:szCs w:val="18"/>
                        <w:shd w:val="clear" w:color="auto" w:fill="auto"/>
                        <w:lang w:val="pl-PL" w:eastAsia="pl-PL" w:bidi="pl-PL"/>
                      </w:rPr>
                      <w:t>5</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2568575</wp:posOffset>
              </wp:positionH>
              <wp:positionV relativeFrom="page">
                <wp:posOffset>6732905</wp:posOffset>
              </wp:positionV>
              <wp:extent cx="1348740" cy="191770"/>
              <wp:wrapNone/>
              <wp:docPr id="311" name="Shape 311"/>
              <a:graphic xmlns:a="http://schemas.openxmlformats.org/drawingml/2006/main">
                <a:graphicData uri="http://schemas.microsoft.com/office/word/2010/wordprocessingShape">
                  <wps:wsp>
                    <wps:cNvSpPr txBox="1"/>
                    <wps:spPr>
                      <a:xfrm>
                        <a:ext cx="1348740" cy="1917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7" type="#_x0000_t202" style="position:absolute;margin-left:202.25pt;margin-top:530.14999999999998pt;width:106.2pt;height:15.1pt;z-index:-18874386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6634480</wp:posOffset>
              </wp:positionV>
              <wp:extent cx="3479165" cy="0"/>
              <wp:wrapNone/>
              <wp:docPr id="313" name="Shape 313"/>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6.450000000000003pt;margin-top:522.39999999999998pt;width:273.94999999999999pt;height:0;z-index:-251658240;mso-position-horizontal-relative:page;mso-position-vertical-relative:page">
              <v:stroke weight="1.pt"/>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2568575</wp:posOffset>
              </wp:positionH>
              <wp:positionV relativeFrom="page">
                <wp:posOffset>6732905</wp:posOffset>
              </wp:positionV>
              <wp:extent cx="1348740" cy="191770"/>
              <wp:wrapNone/>
              <wp:docPr id="314" name="Shape 314"/>
              <a:graphic xmlns:a="http://schemas.openxmlformats.org/drawingml/2006/main">
                <a:graphicData uri="http://schemas.microsoft.com/office/word/2010/wordprocessingShape">
                  <wps:wsp>
                    <wps:cNvSpPr txBox="1"/>
                    <wps:spPr>
                      <a:xfrm>
                        <a:ext cx="1348740" cy="1917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40" type="#_x0000_t202" style="position:absolute;margin-left:202.25pt;margin-top:530.14999999999998pt;width:106.2pt;height:15.1pt;z-index:-188743865;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6634480</wp:posOffset>
              </wp:positionV>
              <wp:extent cx="3479165" cy="0"/>
              <wp:wrapNone/>
              <wp:docPr id="316" name="Shape 316"/>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6.450000000000003pt;margin-top:522.39999999999998pt;width:273.94999999999999pt;height:0;z-index:-251658240;mso-position-horizontal-relative:page;mso-position-vertical-relative:page">
              <v:stroke weight="1.pt"/>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68" w:val="left"/>
        </w:tabs>
        <w:bidi w:val="0"/>
        <w:spacing w:before="0" w:after="0" w:line="221" w:lineRule="auto"/>
        <w:ind w:left="0" w:right="0" w:firstLine="3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Czesław Miłosz, </w:t>
      </w:r>
      <w:r>
        <w:rPr>
          <w:i/>
          <w:iCs/>
          <w:color w:val="000000"/>
          <w:spacing w:val="0"/>
          <w:w w:val="100"/>
          <w:position w:val="0"/>
          <w:shd w:val="clear" w:color="auto" w:fill="auto"/>
          <w:lang w:val="pl-PL" w:eastAsia="pl-PL" w:bidi="pl-PL"/>
        </w:rPr>
        <w:t>The History of Polish Literaturę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Collier- Macmillan, London-Toronto, </w:t>
      </w:r>
      <w:r>
        <w:rPr>
          <w:color w:val="000000"/>
          <w:spacing w:val="0"/>
          <w:w w:val="100"/>
          <w:position w:val="0"/>
          <w:shd w:val="clear" w:color="auto" w:fill="auto"/>
          <w:lang w:val="pl-PL" w:eastAsia="pl-PL" w:bidi="pl-PL"/>
        </w:rPr>
        <w:t>1969, XVIII :570.</w:t>
      </w:r>
    </w:p>
  </w:footnote>
  <w:footnote w:id="3">
    <w:p>
      <w:pPr>
        <w:pStyle w:val="Style3"/>
        <w:keepNext w:val="0"/>
        <w:keepLines w:val="0"/>
        <w:widowControl w:val="0"/>
        <w:shd w:val="clear" w:color="auto" w:fill="auto"/>
        <w:tabs>
          <w:tab w:pos="464" w:val="left"/>
        </w:tabs>
        <w:bidi w:val="0"/>
        <w:spacing w:before="0" w:after="0" w:line="240" w:lineRule="auto"/>
        <w:ind w:left="0" w:right="0" w:firstLine="28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 xml:space="preserve">M. Kridl, </w:t>
      </w:r>
      <w:r>
        <w:rPr>
          <w:i/>
          <w:iCs/>
          <w:color w:val="000000"/>
          <w:spacing w:val="0"/>
          <w:w w:val="100"/>
          <w:position w:val="0"/>
          <w:sz w:val="16"/>
          <w:szCs w:val="16"/>
          <w:shd w:val="clear" w:color="auto" w:fill="auto"/>
          <w:lang w:val="fr-FR" w:eastAsia="fr-FR" w:bidi="fr-FR"/>
        </w:rPr>
        <w:t xml:space="preserve">A Survey </w:t>
      </w:r>
      <w:r>
        <w:rPr>
          <w:i/>
          <w:iCs/>
          <w:color w:val="000000"/>
          <w:spacing w:val="0"/>
          <w:w w:val="100"/>
          <w:position w:val="0"/>
          <w:sz w:val="16"/>
          <w:szCs w:val="16"/>
          <w:shd w:val="clear" w:color="auto" w:fill="auto"/>
          <w:lang w:val="pl-PL" w:eastAsia="pl-PL" w:bidi="pl-PL"/>
        </w:rPr>
        <w:t xml:space="preserve">of Polish Literaturę and </w:t>
      </w:r>
      <w:r>
        <w:rPr>
          <w:i/>
          <w:iCs/>
          <w:color w:val="000000"/>
          <w:spacing w:val="0"/>
          <w:w w:val="100"/>
          <w:position w:val="0"/>
          <w:sz w:val="16"/>
          <w:szCs w:val="16"/>
          <w:shd w:val="clear" w:color="auto" w:fill="auto"/>
          <w:lang w:val="fr-FR" w:eastAsia="fr-FR" w:bidi="fr-FR"/>
        </w:rPr>
        <w:t>Culture,</w:t>
      </w:r>
      <w:r>
        <w:rPr>
          <w:color w:val="000000"/>
          <w:spacing w:val="0"/>
          <w:w w:val="100"/>
          <w:position w:val="0"/>
          <w:sz w:val="15"/>
          <w:szCs w:val="15"/>
          <w:shd w:val="clear" w:color="auto" w:fill="auto"/>
          <w:lang w:val="fr-FR" w:eastAsia="fr-FR" w:bidi="fr-FR"/>
        </w:rPr>
        <w:t xml:space="preserve"> </w:t>
      </w:r>
      <w:r>
        <w:rPr>
          <w:color w:val="000000"/>
          <w:spacing w:val="0"/>
          <w:w w:val="100"/>
          <w:position w:val="0"/>
          <w:sz w:val="15"/>
          <w:szCs w:val="15"/>
          <w:shd w:val="clear" w:color="auto" w:fill="auto"/>
          <w:lang w:val="pl-PL" w:eastAsia="pl-PL" w:bidi="pl-PL"/>
        </w:rPr>
        <w:t xml:space="preserve">The </w:t>
      </w:r>
      <w:r>
        <w:rPr>
          <w:color w:val="000000"/>
          <w:spacing w:val="0"/>
          <w:w w:val="100"/>
          <w:position w:val="0"/>
          <w:sz w:val="15"/>
          <w:szCs w:val="15"/>
          <w:shd w:val="clear" w:color="auto" w:fill="auto"/>
          <w:lang w:val="fr-FR" w:eastAsia="fr-FR" w:bidi="fr-FR"/>
        </w:rPr>
        <w:t xml:space="preserve">Hague, </w:t>
      </w:r>
      <w:r>
        <w:rPr>
          <w:color w:val="000000"/>
          <w:spacing w:val="0"/>
          <w:w w:val="100"/>
          <w:position w:val="0"/>
          <w:sz w:val="15"/>
          <w:szCs w:val="15"/>
          <w:shd w:val="clear" w:color="auto" w:fill="auto"/>
          <w:lang w:val="pl-PL" w:eastAsia="pl-PL" w:bidi="pl-PL"/>
        </w:rPr>
        <w:t>1956; drugie wydanie: 1967.</w:t>
      </w:r>
    </w:p>
  </w:footnote>
  <w:footnote w:id="4">
    <w:p>
      <w:pPr>
        <w:pStyle w:val="Style3"/>
        <w:keepNext w:val="0"/>
        <w:keepLines w:val="0"/>
        <w:widowControl w:val="0"/>
        <w:shd w:val="clear" w:color="auto" w:fill="auto"/>
        <w:tabs>
          <w:tab w:pos="457" w:val="left"/>
        </w:tabs>
        <w:bidi w:val="0"/>
        <w:spacing w:before="0" w:after="0" w:line="240" w:lineRule="auto"/>
        <w:ind w:left="0" w:right="0" w:firstLine="28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 xml:space="preserve">Wystarczy wymienić antologię </w:t>
      </w:r>
      <w:r>
        <w:rPr>
          <w:i/>
          <w:iCs/>
          <w:color w:val="000000"/>
          <w:spacing w:val="0"/>
          <w:w w:val="100"/>
          <w:position w:val="0"/>
          <w:sz w:val="16"/>
          <w:szCs w:val="16"/>
          <w:shd w:val="clear" w:color="auto" w:fill="auto"/>
          <w:lang w:val="fr-FR" w:eastAsia="fr-FR" w:bidi="fr-FR"/>
        </w:rPr>
        <w:t xml:space="preserve">Postivar </w:t>
      </w:r>
      <w:r>
        <w:rPr>
          <w:i/>
          <w:iCs/>
          <w:color w:val="000000"/>
          <w:spacing w:val="0"/>
          <w:w w:val="100"/>
          <w:position w:val="0"/>
          <w:sz w:val="16"/>
          <w:szCs w:val="16"/>
          <w:shd w:val="clear" w:color="auto" w:fill="auto"/>
          <w:lang w:val="pl-PL" w:eastAsia="pl-PL" w:bidi="pl-PL"/>
        </w:rPr>
        <w:t>Polish Poetry</w:t>
      </w:r>
      <w:r>
        <w:rPr>
          <w:color w:val="000000"/>
          <w:spacing w:val="0"/>
          <w:w w:val="100"/>
          <w:position w:val="0"/>
          <w:sz w:val="15"/>
          <w:szCs w:val="15"/>
          <w:shd w:val="clear" w:color="auto" w:fill="auto"/>
          <w:lang w:val="pl-PL" w:eastAsia="pl-PL" w:bidi="pl-PL"/>
        </w:rPr>
        <w:t xml:space="preserve"> (New York, 1965) oraz tom wierszy Herberta, </w:t>
      </w:r>
      <w:r>
        <w:rPr>
          <w:i/>
          <w:iCs/>
          <w:color w:val="000000"/>
          <w:spacing w:val="0"/>
          <w:w w:val="100"/>
          <w:position w:val="0"/>
          <w:sz w:val="16"/>
          <w:szCs w:val="16"/>
          <w:shd w:val="clear" w:color="auto" w:fill="auto"/>
          <w:lang w:val="pl-PL" w:eastAsia="pl-PL" w:bidi="pl-PL"/>
        </w:rPr>
        <w:t>Selected Poems</w:t>
      </w:r>
      <w:r>
        <w:rPr>
          <w:color w:val="000000"/>
          <w:spacing w:val="0"/>
          <w:w w:val="100"/>
          <w:position w:val="0"/>
          <w:sz w:val="15"/>
          <w:szCs w:val="15"/>
          <w:shd w:val="clear" w:color="auto" w:fill="auto"/>
          <w:lang w:val="pl-PL" w:eastAsia="pl-PL" w:bidi="pl-PL"/>
        </w:rPr>
        <w:t xml:space="preserve"> (Penguin, 1967).</w:t>
      </w:r>
    </w:p>
  </w:footnote>
  <w:footnote w:id="5">
    <w:p>
      <w:pPr>
        <w:pStyle w:val="Style3"/>
        <w:keepNext w:val="0"/>
        <w:keepLines w:val="0"/>
        <w:widowControl w:val="0"/>
        <w:shd w:val="clear" w:color="auto" w:fill="auto"/>
        <w:tabs>
          <w:tab w:pos="468" w:val="left"/>
        </w:tabs>
        <w:bidi w:val="0"/>
        <w:spacing w:before="0" w:after="0" w:line="240" w:lineRule="auto"/>
        <w:ind w:left="0" w:right="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 xml:space="preserve">Roman Pollak </w:t>
      </w:r>
      <w:r>
        <w:rPr>
          <w:i/>
          <w:iCs/>
          <w:color w:val="000000"/>
          <w:spacing w:val="0"/>
          <w:w w:val="100"/>
          <w:position w:val="0"/>
          <w:sz w:val="16"/>
          <w:szCs w:val="16"/>
          <w:shd w:val="clear" w:color="auto" w:fill="auto"/>
          <w:lang w:val="pl-PL" w:eastAsia="pl-PL" w:bidi="pl-PL"/>
        </w:rPr>
        <w:t xml:space="preserve">et. al., Literatura polska w perspektywie światowej. </w:t>
      </w:r>
      <w:r>
        <w:rPr>
          <w:color w:val="000000"/>
          <w:spacing w:val="0"/>
          <w:w w:val="100"/>
          <w:position w:val="0"/>
          <w:sz w:val="15"/>
          <w:szCs w:val="15"/>
          <w:shd w:val="clear" w:color="auto" w:fill="auto"/>
          <w:lang w:val="pl-PL" w:eastAsia="pl-PL" w:bidi="pl-PL"/>
        </w:rPr>
        <w:t>Wrocław, 1963.</w:t>
      </w:r>
    </w:p>
  </w:footnote>
  <w:footnote w:id="6">
    <w:p>
      <w:pPr>
        <w:pStyle w:val="Style3"/>
        <w:keepNext w:val="0"/>
        <w:keepLines w:val="0"/>
        <w:widowControl w:val="0"/>
        <w:shd w:val="clear" w:color="auto" w:fill="auto"/>
        <w:tabs>
          <w:tab w:pos="465" w:val="left"/>
        </w:tabs>
        <w:bidi w:val="0"/>
        <w:spacing w:before="0" w:after="0" w:line="240" w:lineRule="auto"/>
        <w:ind w:left="0" w:right="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r>
      <w:r>
        <w:rPr>
          <w:i/>
          <w:iCs/>
          <w:color w:val="000000"/>
          <w:spacing w:val="0"/>
          <w:w w:val="100"/>
          <w:position w:val="0"/>
          <w:sz w:val="16"/>
          <w:szCs w:val="16"/>
          <w:shd w:val="clear" w:color="auto" w:fill="auto"/>
          <w:lang w:val="fr-FR" w:eastAsia="fr-FR" w:bidi="fr-FR"/>
        </w:rPr>
        <w:t xml:space="preserve">Slavonie </w:t>
      </w:r>
      <w:r>
        <w:rPr>
          <w:i/>
          <w:iCs/>
          <w:color w:val="000000"/>
          <w:spacing w:val="0"/>
          <w:w w:val="100"/>
          <w:position w:val="0"/>
          <w:sz w:val="16"/>
          <w:szCs w:val="16"/>
          <w:shd w:val="clear" w:color="auto" w:fill="auto"/>
          <w:lang w:val="pl-PL" w:eastAsia="pl-PL" w:bidi="pl-PL"/>
        </w:rPr>
        <w:t xml:space="preserve">and East European </w:t>
      </w:r>
      <w:r>
        <w:rPr>
          <w:i/>
          <w:iCs/>
          <w:color w:val="000000"/>
          <w:spacing w:val="0"/>
          <w:w w:val="100"/>
          <w:position w:val="0"/>
          <w:sz w:val="16"/>
          <w:szCs w:val="16"/>
          <w:shd w:val="clear" w:color="auto" w:fill="auto"/>
          <w:lang w:val="fr-FR" w:eastAsia="fr-FR" w:bidi="fr-FR"/>
        </w:rPr>
        <w:t>Revietv,</w:t>
      </w:r>
      <w:r>
        <w:rPr>
          <w:color w:val="000000"/>
          <w:spacing w:val="0"/>
          <w:w w:val="100"/>
          <w:position w:val="0"/>
          <w:sz w:val="15"/>
          <w:szCs w:val="15"/>
          <w:shd w:val="clear" w:color="auto" w:fill="auto"/>
          <w:lang w:val="fr-FR" w:eastAsia="fr-FR" w:bidi="fr-FR"/>
        </w:rPr>
        <w:t xml:space="preserve"> </w:t>
      </w:r>
      <w:r>
        <w:rPr>
          <w:color w:val="000000"/>
          <w:spacing w:val="0"/>
          <w:w w:val="100"/>
          <w:position w:val="0"/>
          <w:sz w:val="15"/>
          <w:szCs w:val="15"/>
          <w:shd w:val="clear" w:color="auto" w:fill="auto"/>
          <w:lang w:val="pl-PL" w:eastAsia="pl-PL" w:bidi="pl-PL"/>
        </w:rPr>
        <w:t>1962 : 96.</w:t>
      </w:r>
    </w:p>
  </w:footnote>
  <w:footnote w:id="7">
    <w:p>
      <w:pPr>
        <w:pStyle w:val="Style3"/>
        <w:keepNext w:val="0"/>
        <w:keepLines w:val="0"/>
        <w:widowControl w:val="0"/>
        <w:shd w:val="clear" w:color="auto" w:fill="auto"/>
        <w:tabs>
          <w:tab w:pos="489" w:val="left"/>
        </w:tabs>
        <w:bidi w:val="0"/>
        <w:spacing w:before="0" w:after="0" w:line="240" w:lineRule="auto"/>
        <w:ind w:left="0" w:right="0" w:firstLine="28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 xml:space="preserve">J. Krzyżanowski, </w:t>
      </w:r>
      <w:r>
        <w:rPr>
          <w:i/>
          <w:iCs/>
          <w:color w:val="000000"/>
          <w:spacing w:val="0"/>
          <w:w w:val="100"/>
          <w:position w:val="0"/>
          <w:sz w:val="16"/>
          <w:szCs w:val="16"/>
          <w:shd w:val="clear" w:color="auto" w:fill="auto"/>
          <w:lang w:val="pl-PL" w:eastAsia="pl-PL" w:bidi="pl-PL"/>
        </w:rPr>
        <w:t>Dzieje literatury polskiej,</w:t>
      </w:r>
      <w:r>
        <w:rPr>
          <w:color w:val="000000"/>
          <w:spacing w:val="0"/>
          <w:w w:val="100"/>
          <w:position w:val="0"/>
          <w:sz w:val="15"/>
          <w:szCs w:val="15"/>
          <w:shd w:val="clear" w:color="auto" w:fill="auto"/>
          <w:lang w:val="pl-PL" w:eastAsia="pl-PL" w:bidi="pl-PL"/>
        </w:rPr>
        <w:t xml:space="preserve"> Warszawa, 1969, str. 650.</w:t>
      </w:r>
    </w:p>
  </w:footnote>
  <w:footnote w:id="8">
    <w:p>
      <w:pPr>
        <w:pStyle w:val="Style3"/>
        <w:keepNext w:val="0"/>
        <w:keepLines w:val="0"/>
        <w:widowControl w:val="0"/>
        <w:shd w:val="clear" w:color="auto" w:fill="auto"/>
        <w:tabs>
          <w:tab w:pos="492"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op. cit.</w:t>
      </w:r>
      <w:r>
        <w:rPr>
          <w:color w:val="000000"/>
          <w:spacing w:val="0"/>
          <w:w w:val="100"/>
          <w:position w:val="0"/>
          <w:shd w:val="clear" w:color="auto" w:fill="auto"/>
          <w:lang w:val="pl-PL" w:eastAsia="pl-PL" w:bidi="pl-PL"/>
        </w:rPr>
        <w:t xml:space="preserve"> str. 652.</w:t>
      </w:r>
    </w:p>
  </w:footnote>
  <w:footnote w:id="9">
    <w:p>
      <w:pPr>
        <w:pStyle w:val="Style3"/>
        <w:keepNext w:val="0"/>
        <w:keepLines w:val="0"/>
        <w:widowControl w:val="0"/>
        <w:shd w:val="clear" w:color="auto" w:fill="auto"/>
        <w:tabs>
          <w:tab w:pos="4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Dla porównania warto zacytować punkt widzenia Pietrkiewicza : „It is a pity that some works of Polish romanticism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 xml:space="preserve">been commended to the world on the strength of </w:t>
      </w:r>
      <w:r>
        <w:rPr>
          <w:color w:val="000000"/>
          <w:spacing w:val="0"/>
          <w:w w:val="100"/>
          <w:position w:val="0"/>
          <w:shd w:val="clear" w:color="auto" w:fill="auto"/>
          <w:lang w:val="fr-FR" w:eastAsia="fr-FR" w:bidi="fr-FR"/>
        </w:rPr>
        <w:t xml:space="preserve">their patriotic messages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consolations. </w:t>
      </w:r>
      <w:r>
        <w:rPr>
          <w:color w:val="000000"/>
          <w:spacing w:val="0"/>
          <w:w w:val="100"/>
          <w:position w:val="0"/>
          <w:shd w:val="clear" w:color="auto" w:fill="auto"/>
          <w:lang w:val="pl-PL" w:eastAsia="pl-PL" w:bidi="pl-PL"/>
        </w:rPr>
        <w:t xml:space="preserve">What has endured best from </w:t>
      </w:r>
      <w:r>
        <w:rPr>
          <w:color w:val="000000"/>
          <w:spacing w:val="0"/>
          <w:w w:val="100"/>
          <w:position w:val="0"/>
          <w:shd w:val="clear" w:color="auto" w:fill="auto"/>
          <w:lang w:val="fr-FR" w:eastAsia="fr-FR" w:bidi="fr-FR"/>
        </w:rPr>
        <w:t xml:space="preserve">romantic </w:t>
      </w:r>
      <w:r>
        <w:rPr>
          <w:color w:val="000000"/>
          <w:spacing w:val="0"/>
          <w:w w:val="100"/>
          <w:position w:val="0"/>
          <w:shd w:val="clear" w:color="auto" w:fill="auto"/>
          <w:lang w:val="pl-PL" w:eastAsia="pl-PL" w:bidi="pl-PL"/>
        </w:rPr>
        <w:t xml:space="preserve">writing </w:t>
      </w:r>
      <w:r>
        <w:rPr>
          <w:color w:val="000000"/>
          <w:spacing w:val="0"/>
          <w:w w:val="100"/>
          <w:position w:val="0"/>
          <w:shd w:val="clear" w:color="auto" w:fill="auto"/>
          <w:lang w:val="fr-FR" w:eastAsia="fr-FR" w:bidi="fr-FR"/>
        </w:rPr>
        <w:t xml:space="preserve">in exile springs </w:t>
      </w:r>
      <w:r>
        <w:rPr>
          <w:color w:val="000000"/>
          <w:spacing w:val="0"/>
          <w:w w:val="100"/>
          <w:position w:val="0"/>
          <w:shd w:val="clear" w:color="auto" w:fill="auto"/>
          <w:lang w:val="pl-PL" w:eastAsia="pl-PL" w:bidi="pl-PL"/>
        </w:rPr>
        <w:t xml:space="preserve">from </w:t>
      </w:r>
      <w:r>
        <w:rPr>
          <w:color w:val="000000"/>
          <w:spacing w:val="0"/>
          <w:w w:val="100"/>
          <w:position w:val="0"/>
          <w:shd w:val="clear" w:color="auto" w:fill="auto"/>
          <w:lang w:val="fr-FR" w:eastAsia="fr-FR" w:bidi="fr-FR"/>
        </w:rPr>
        <w:t xml:space="preserve">a different source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émotions </w:t>
      </w:r>
      <w:r>
        <w:rPr>
          <w:color w:val="000000"/>
          <w:spacing w:val="0"/>
          <w:w w:val="100"/>
          <w:position w:val="0"/>
          <w:shd w:val="clear" w:color="auto" w:fill="auto"/>
          <w:lang w:val="pl-PL" w:eastAsia="pl-PL" w:bidi="pl-PL"/>
        </w:rPr>
        <w:t xml:space="preserve">altogether”. </w:t>
      </w:r>
      <w:r>
        <w:rPr>
          <w:i/>
          <w:iCs/>
          <w:color w:val="000000"/>
          <w:spacing w:val="0"/>
          <w:w w:val="100"/>
          <w:position w:val="0"/>
          <w:shd w:val="clear" w:color="auto" w:fill="auto"/>
          <w:lang w:val="pl-PL" w:eastAsia="pl-PL" w:bidi="pl-PL"/>
        </w:rPr>
        <w:t>op. cit.</w:t>
      </w:r>
      <w:r>
        <w:rPr>
          <w:color w:val="000000"/>
          <w:spacing w:val="0"/>
          <w:w w:val="100"/>
          <w:position w:val="0"/>
          <w:shd w:val="clear" w:color="auto" w:fill="auto"/>
          <w:lang w:val="pl-PL" w:eastAsia="pl-PL" w:bidi="pl-PL"/>
        </w:rPr>
        <w:t xml:space="preserve"> str. 104.</w:t>
      </w:r>
    </w:p>
  </w:footnote>
  <w:footnote w:id="10">
    <w:p>
      <w:pPr>
        <w:pStyle w:val="Style3"/>
        <w:keepNext w:val="0"/>
        <w:keepLines w:val="0"/>
        <w:widowControl w:val="0"/>
        <w:shd w:val="clear" w:color="auto" w:fill="auto"/>
        <w:tabs>
          <w:tab w:pos="489"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Literatura polska w perspektywie światowej,</w:t>
      </w:r>
      <w:r>
        <w:rPr>
          <w:color w:val="000000"/>
          <w:spacing w:val="0"/>
          <w:w w:val="100"/>
          <w:position w:val="0"/>
          <w:shd w:val="clear" w:color="auto" w:fill="auto"/>
          <w:lang w:val="pl-PL" w:eastAsia="pl-PL" w:bidi="pl-PL"/>
        </w:rPr>
        <w:t xml:space="preserve"> str. 74-75.</w:t>
      </w:r>
    </w:p>
  </w:footnote>
  <w:footnote w:id="11">
    <w:p>
      <w:pPr>
        <w:pStyle w:val="Style3"/>
        <w:keepNext w:val="0"/>
        <w:keepLines w:val="0"/>
        <w:widowControl w:val="0"/>
        <w:shd w:val="clear" w:color="auto" w:fill="auto"/>
        <w:tabs>
          <w:tab w:pos="544"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Idem.,</w:t>
      </w:r>
      <w:r>
        <w:rPr>
          <w:color w:val="000000"/>
          <w:spacing w:val="0"/>
          <w:w w:val="100"/>
          <w:position w:val="0"/>
          <w:shd w:val="clear" w:color="auto" w:fill="auto"/>
          <w:lang w:val="pl-PL" w:eastAsia="pl-PL" w:bidi="pl-PL"/>
        </w:rPr>
        <w:t xml:space="preserve"> str. 82-3.</w:t>
      </w:r>
    </w:p>
  </w:footnote>
  <w:footnote w:id="12">
    <w:p>
      <w:pPr>
        <w:pStyle w:val="Style3"/>
        <w:keepNext w:val="0"/>
        <w:keepLines w:val="0"/>
        <w:widowControl w:val="0"/>
        <w:shd w:val="clear" w:color="auto" w:fill="auto"/>
        <w:tabs>
          <w:tab w:pos="5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Idem.</w:t>
      </w:r>
      <w:r>
        <w:rPr>
          <w:color w:val="000000"/>
          <w:spacing w:val="0"/>
          <w:w w:val="100"/>
          <w:position w:val="0"/>
          <w:shd w:val="clear" w:color="auto" w:fill="auto"/>
          <w:lang w:val="pl-PL" w:eastAsia="pl-PL" w:bidi="pl-PL"/>
        </w:rPr>
        <w:t xml:space="preserve"> str. 83.</w:t>
      </w:r>
    </w:p>
  </w:footnote>
  <w:footnote w:id="13">
    <w:p>
      <w:pPr>
        <w:pStyle w:val="Style3"/>
        <w:keepNext w:val="0"/>
        <w:keepLines w:val="0"/>
        <w:widowControl w:val="0"/>
        <w:shd w:val="clear" w:color="auto" w:fill="auto"/>
        <w:tabs>
          <w:tab w:pos="568" w:val="left"/>
        </w:tabs>
        <w:bidi w:val="0"/>
        <w:spacing w:before="0" w:after="0" w:line="240" w:lineRule="auto"/>
        <w:ind w:left="0" w:right="0" w:firstLine="28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r>
      <w:r>
        <w:rPr>
          <w:i/>
          <w:iCs/>
          <w:color w:val="000000"/>
          <w:spacing w:val="0"/>
          <w:w w:val="100"/>
          <w:position w:val="0"/>
          <w:sz w:val="16"/>
          <w:szCs w:val="16"/>
          <w:shd w:val="clear" w:color="auto" w:fill="auto"/>
          <w:lang w:val="pl-PL" w:eastAsia="pl-PL" w:bidi="pl-PL"/>
        </w:rPr>
        <w:t>op. cit.</w:t>
      </w:r>
      <w:r>
        <w:rPr>
          <w:color w:val="000000"/>
          <w:spacing w:val="0"/>
          <w:w w:val="100"/>
          <w:position w:val="0"/>
          <w:sz w:val="15"/>
          <w:szCs w:val="15"/>
          <w:shd w:val="clear" w:color="auto" w:fill="auto"/>
          <w:lang w:val="pl-PL" w:eastAsia="pl-PL" w:bidi="pl-PL"/>
        </w:rPr>
        <w:t xml:space="preserve"> str. 384.</w:t>
      </w:r>
    </w:p>
  </w:footnote>
  <w:footnote w:id="14">
    <w:p>
      <w:pPr>
        <w:pStyle w:val="Style3"/>
        <w:keepNext w:val="0"/>
        <w:keepLines w:val="0"/>
        <w:widowControl w:val="0"/>
        <w:shd w:val="clear" w:color="auto" w:fill="auto"/>
        <w:tabs>
          <w:tab w:pos="55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Mam na myśli przede wszystkim próby Żurowskiego i J. W. Gomulic- kiego. Ten ostatni chce zrobić z Norwida poetyckiego i ideowego przeciwnika </w:t>
      </w:r>
      <w:r>
        <w:rPr>
          <w:color w:val="000000"/>
          <w:spacing w:val="0"/>
          <w:w w:val="100"/>
          <w:position w:val="0"/>
          <w:shd w:val="clear" w:color="auto" w:fill="auto"/>
          <w:lang w:val="fr-FR" w:eastAsia="fr-FR" w:bidi="fr-FR"/>
        </w:rPr>
        <w:t xml:space="preserve">Baudelaire’a, a </w:t>
      </w:r>
      <w:r>
        <w:rPr>
          <w:i/>
          <w:iCs/>
          <w:color w:val="000000"/>
          <w:spacing w:val="0"/>
          <w:w w:val="100"/>
          <w:position w:val="0"/>
          <w:shd w:val="clear" w:color="auto" w:fill="auto"/>
          <w:lang w:val="fr-FR" w:eastAsia="fr-FR" w:bidi="fr-FR"/>
        </w:rPr>
        <w:t>Vade-mecum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interpretuje jako polemikę z </w:t>
      </w:r>
      <w:r>
        <w:rPr>
          <w:i/>
          <w:iCs/>
          <w:color w:val="000000"/>
          <w:spacing w:val="0"/>
          <w:w w:val="100"/>
          <w:position w:val="0"/>
          <w:shd w:val="clear" w:color="auto" w:fill="auto"/>
          <w:lang w:val="fr-FR" w:eastAsia="fr-FR" w:bidi="fr-FR"/>
        </w:rPr>
        <w:t xml:space="preserve">Les Fleurs du mal. </w:t>
      </w:r>
      <w:r>
        <w:rPr>
          <w:color w:val="000000"/>
          <w:spacing w:val="0"/>
          <w:w w:val="100"/>
          <w:position w:val="0"/>
          <w:shd w:val="clear" w:color="auto" w:fill="auto"/>
          <w:lang w:val="pl-PL" w:eastAsia="pl-PL" w:bidi="pl-PL"/>
        </w:rPr>
        <w:t>Żurowski natomiast pasjonuje się ustalaniem wpływów w sposób wysoce nieraz spekulatywny.</w:t>
      </w:r>
    </w:p>
  </w:footnote>
  <w:footnote w:id="15">
    <w:p>
      <w:pPr>
        <w:pStyle w:val="Style3"/>
        <w:keepNext w:val="0"/>
        <w:keepLines w:val="0"/>
        <w:widowControl w:val="0"/>
        <w:shd w:val="clear" w:color="auto" w:fill="auto"/>
        <w:tabs>
          <w:tab w:pos="540"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K. Papierkowski, </w:t>
      </w:r>
      <w:r>
        <w:rPr>
          <w:i/>
          <w:iCs/>
          <w:color w:val="000000"/>
          <w:spacing w:val="0"/>
          <w:w w:val="100"/>
          <w:position w:val="0"/>
          <w:shd w:val="clear" w:color="auto" w:fill="auto"/>
          <w:lang w:val="pl-PL" w:eastAsia="pl-PL" w:bidi="pl-PL"/>
        </w:rPr>
        <w:t>Bolesław Leśmian: Studium językowe</w:t>
      </w:r>
      <w:r>
        <w:rPr>
          <w:color w:val="000000"/>
          <w:spacing w:val="0"/>
          <w:w w:val="100"/>
          <w:position w:val="0"/>
          <w:shd w:val="clear" w:color="auto" w:fill="auto"/>
          <w:lang w:val="pl-PL" w:eastAsia="pl-PL" w:bidi="pl-PL"/>
        </w:rPr>
        <w:t xml:space="preserve"> (Lublin, 1964), str. 82.</w:t>
      </w:r>
    </w:p>
  </w:footnote>
  <w:footnote w:id="16">
    <w:p>
      <w:pPr>
        <w:pStyle w:val="Style3"/>
        <w:keepNext w:val="0"/>
        <w:keepLines w:val="0"/>
        <w:widowControl w:val="0"/>
        <w:shd w:val="clear" w:color="auto" w:fill="auto"/>
        <w:tabs>
          <w:tab w:pos="55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Mniej liczne — ale dosyć symptomatyczne. Wystarczy rzucić okiem na rozdział poświęcony literaturze Oświecenia : rola poezji Trembeckiego w rozwoju polskiego języka poetyckiego jest ledwo zaznaczona; poezji Kniaź- nina Miłosz stanowczo nie docenia, itd.</w:t>
      </w:r>
    </w:p>
  </w:footnote>
  <w:footnote w:id="17">
    <w:p>
      <w:pPr>
        <w:pStyle w:val="Style3"/>
        <w:keepNext w:val="0"/>
        <w:keepLines w:val="0"/>
        <w:widowControl w:val="0"/>
        <w:shd w:val="clear" w:color="auto" w:fill="auto"/>
        <w:tabs>
          <w:tab w:pos="509"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Jak wyżej, str. 50.</w:t>
      </w:r>
    </w:p>
  </w:footnote>
  <w:footnote w:id="18">
    <w:p>
      <w:pPr>
        <w:pStyle w:val="Style3"/>
        <w:keepNext w:val="0"/>
        <w:keepLines w:val="0"/>
        <w:widowControl w:val="0"/>
        <w:shd w:val="clear" w:color="auto" w:fill="auto"/>
        <w:tabs>
          <w:tab w:pos="475"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Gen. płk. S. Wasiagin, artykuł o „Obowiązku międzynarodowej lojal</w:t>
        <w:softHyphen/>
        <w:t xml:space="preserve">ności”, w </w:t>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(15 sierpnia 1968), str. 3; Moskwa. Gdyby Warszawa padła w 1920 r., nic nie zatrzymałoby Czerwonej Armii przed za</w:t>
        <w:softHyphen/>
        <w:t>jęciem Niemiec.</w:t>
      </w:r>
    </w:p>
  </w:footnote>
  <w:footnote w:id="19">
    <w:p>
      <w:pPr>
        <w:pStyle w:val="Style3"/>
        <w:keepNext w:val="0"/>
        <w:keepLines w:val="0"/>
        <w:widowControl w:val="0"/>
        <w:shd w:val="clear" w:color="auto" w:fill="auto"/>
        <w:tabs>
          <w:tab w:pos="472"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(8 września 1968), str. 1. Według wiarygodnych informatorów ilość sowieckich dywizji w Czechosłowacji została powiększona o trzy podnosząc ogólną cyfrę do 115.000 ludzi. </w:t>
      </w:r>
      <w:r>
        <w:rPr>
          <w:i/>
          <w:iCs/>
          <w:color w:val="000000"/>
          <w:spacing w:val="0"/>
          <w:w w:val="100"/>
          <w:position w:val="0"/>
          <w:shd w:val="clear" w:color="auto" w:fill="auto"/>
          <w:lang w:val="pl-PL" w:eastAsia="pl-PL" w:bidi="pl-PL"/>
        </w:rPr>
        <w:t xml:space="preserve">The Washington Post </w:t>
      </w:r>
      <w:r>
        <w:rPr>
          <w:color w:val="000000"/>
          <w:spacing w:val="0"/>
          <w:w w:val="100"/>
          <w:position w:val="0"/>
          <w:shd w:val="clear" w:color="auto" w:fill="auto"/>
          <w:lang w:val="pl-PL" w:eastAsia="pl-PL" w:bidi="pl-PL"/>
        </w:rPr>
        <w:t xml:space="preserve">(5 kwietnia 1969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str. A16.</w:t>
      </w:r>
    </w:p>
  </w:footnote>
  <w:footnote w:id="20">
    <w:p>
      <w:pPr>
        <w:pStyle w:val="Style3"/>
        <w:keepNext w:val="0"/>
        <w:keepLines w:val="0"/>
        <w:widowControl w:val="0"/>
        <w:shd w:val="clear" w:color="auto" w:fill="auto"/>
        <w:tabs>
          <w:tab w:pos="475"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Sokołowskij, jak wyżej, str. 180. Patrz, również uwagę o pokojowej koezgystencji jako przeszłości w „Naukowy komunizm” W. G. Afanasjewa, (Moskwa: Wydawnictwo Politycznej Literatury, 1969), str. 152-153.</w:t>
      </w:r>
    </w:p>
  </w:footnote>
  <w:footnote w:id="21">
    <w:p>
      <w:pPr>
        <w:pStyle w:val="Style3"/>
        <w:keepNext w:val="0"/>
        <w:keepLines w:val="0"/>
        <w:widowControl w:val="0"/>
        <w:shd w:val="clear" w:color="auto" w:fill="auto"/>
        <w:tabs>
          <w:tab w:pos="468"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Pułkownik saperów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T. Astaszenkow, </w:t>
      </w:r>
      <w:r>
        <w:rPr>
          <w:i/>
          <w:iCs/>
          <w:color w:val="000000"/>
          <w:spacing w:val="0"/>
          <w:w w:val="100"/>
          <w:position w:val="0"/>
          <w:shd w:val="clear" w:color="auto" w:fill="auto"/>
          <w:lang w:val="pl-PL" w:eastAsia="pl-PL" w:bidi="pl-PL"/>
        </w:rPr>
        <w:t xml:space="preserve">Sowieckie wojska rakietowe. </w:t>
      </w:r>
      <w:r>
        <w:rPr>
          <w:color w:val="000000"/>
          <w:spacing w:val="0"/>
          <w:w w:val="100"/>
          <w:position w:val="0"/>
          <w:shd w:val="clear" w:color="auto" w:fill="auto"/>
          <w:lang w:val="pl-PL" w:eastAsia="pl-PL" w:bidi="pl-PL"/>
        </w:rPr>
        <w:t>(Moskwa: Wojskowe Wydawnictwo Ministerstwa Obrony ZSSR, 1967), str. 274-277.</w:t>
      </w:r>
    </w:p>
    <w:p>
      <w:pPr>
        <w:pStyle w:val="Style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Patrz, również artykuł generała-majora Jerzego Nowikowa zatytułowany: „Nie całkowite rozwiązanie”, </w:t>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(28 czerwca 1968), str. 4, który omawia nową książkę o „Broniach nuklearnych i rozwoju taktyki”.</w:t>
      </w:r>
    </w:p>
  </w:footnote>
  <w:footnote w:id="22">
    <w:p>
      <w:pPr>
        <w:pStyle w:val="Style3"/>
        <w:keepNext w:val="0"/>
        <w:keepLines w:val="0"/>
        <w:widowControl w:val="0"/>
        <w:shd w:val="clear" w:color="auto" w:fill="auto"/>
        <w:tabs>
          <w:tab w:pos="468"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Artykuł gen.-mjra W. Zemskowa: „Czynnik czasu i przygotowanie wojska do walki”. </w:t>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(11 października 1968), str. 2-3.</w:t>
      </w:r>
    </w:p>
  </w:footnote>
  <w:footnote w:id="23">
    <w:p>
      <w:pPr>
        <w:pStyle w:val="Style3"/>
        <w:keepNext w:val="0"/>
        <w:keepLines w:val="0"/>
        <w:widowControl w:val="0"/>
        <w:shd w:val="clear" w:color="auto" w:fill="auto"/>
        <w:tabs>
          <w:tab w:pos="47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Artykuł na Dzień Sił Zbrojnych, ministra obrony Andrzeja Greczko, zatytułowany: „Zawsze w pogotowiu”, </w:t>
      </w:r>
      <w:r>
        <w:rPr>
          <w:i/>
          <w:iCs/>
          <w:color w:val="000000"/>
          <w:spacing w:val="0"/>
          <w:w w:val="100"/>
          <w:position w:val="0"/>
          <w:shd w:val="clear" w:color="auto" w:fill="auto"/>
          <w:lang w:val="pl-PL" w:eastAsia="pl-PL" w:bidi="pl-PL"/>
        </w:rPr>
        <w:t>Prawda</w:t>
      </w:r>
      <w:r>
        <w:rPr>
          <w:color w:val="000000"/>
          <w:spacing w:val="0"/>
          <w:w w:val="100"/>
          <w:position w:val="0"/>
          <w:shd w:val="clear" w:color="auto" w:fill="auto"/>
          <w:lang w:val="pl-PL" w:eastAsia="pl-PL" w:bidi="pl-PL"/>
        </w:rPr>
        <w:t xml:space="preserve"> (23 lutego 1969), str. 3, zarzu</w:t>
        <w:softHyphen/>
        <w:t>cający Stanom Zjednoczonym przygotowania do pogrążenia „świata w otchłań trzeciej wojny światowej”.</w:t>
      </w:r>
    </w:p>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Pamiętajmy wywiad z Sekretarzem Obrony </w:t>
      </w:r>
      <w:r>
        <w:rPr>
          <w:color w:val="000000"/>
          <w:spacing w:val="0"/>
          <w:w w:val="100"/>
          <w:position w:val="0"/>
          <w:shd w:val="clear" w:color="auto" w:fill="auto"/>
          <w:lang w:val="fr-FR" w:eastAsia="fr-FR" w:bidi="fr-FR"/>
        </w:rPr>
        <w:t xml:space="preserve">Melvin </w:t>
      </w:r>
      <w:r>
        <w:rPr>
          <w:color w:val="000000"/>
          <w:spacing w:val="0"/>
          <w:w w:val="100"/>
          <w:position w:val="0"/>
          <w:shd w:val="clear" w:color="auto" w:fill="auto"/>
          <w:lang w:val="pl-PL" w:eastAsia="pl-PL" w:bidi="pl-PL"/>
        </w:rPr>
        <w:t>R. Laird i stwierdze</w:t>
        <w:softHyphen/>
        <w:t xml:space="preserve">nie, że ZSSR rozwija możliwości pierwszego uderzenia swymi ICBM. </w:t>
      </w:r>
      <w:r>
        <w:rPr>
          <w:i/>
          <w:iCs/>
          <w:color w:val="000000"/>
          <w:spacing w:val="0"/>
          <w:w w:val="100"/>
          <w:position w:val="0"/>
          <w:shd w:val="clear" w:color="auto" w:fill="auto"/>
          <w:lang w:val="pl-PL" w:eastAsia="pl-PL" w:bidi="pl-PL"/>
        </w:rPr>
        <w:t>U.S. News &amp; World Report</w:t>
      </w:r>
      <w:r>
        <w:rPr>
          <w:color w:val="000000"/>
          <w:spacing w:val="0"/>
          <w:w w:val="100"/>
          <w:position w:val="0"/>
          <w:shd w:val="clear" w:color="auto" w:fill="auto"/>
          <w:lang w:val="pl-PL" w:eastAsia="pl-PL" w:bidi="pl-PL"/>
        </w:rPr>
        <w:t xml:space="preserve"> (7 kwietnia 1969), str. 33-36.</w:t>
      </w:r>
    </w:p>
  </w:footnote>
  <w:footnote w:id="24">
    <w:p>
      <w:pPr>
        <w:pStyle w:val="Style3"/>
        <w:keepNext w:val="0"/>
        <w:keepLines w:val="0"/>
        <w:widowControl w:val="0"/>
        <w:shd w:val="clear" w:color="auto" w:fill="auto"/>
        <w:tabs>
          <w:tab w:pos="468"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Andro Gabelić: „Czy równowaga została zakłócona?”, </w:t>
      </w:r>
      <w:r>
        <w:rPr>
          <w:i/>
          <w:iCs/>
          <w:color w:val="000000"/>
          <w:spacing w:val="0"/>
          <w:w w:val="100"/>
          <w:position w:val="0"/>
          <w:shd w:val="clear" w:color="auto" w:fill="auto"/>
          <w:lang w:val="pl-PL" w:eastAsia="pl-PL" w:bidi="pl-PL"/>
        </w:rPr>
        <w:t>Borba</w:t>
      </w:r>
      <w:r>
        <w:rPr>
          <w:color w:val="000000"/>
          <w:spacing w:val="0"/>
          <w:w w:val="100"/>
          <w:position w:val="0"/>
          <w:shd w:val="clear" w:color="auto" w:fill="auto"/>
          <w:lang w:val="pl-PL" w:eastAsia="pl-PL" w:bidi="pl-PL"/>
        </w:rPr>
        <w:t xml:space="preserve"> (7 wrześ</w:t>
        <w:softHyphen/>
        <w:t>nia 1968), str. 8; Belgrad. Są to jugosłowiańskie uwagi nie koniecznie pokry</w:t>
        <w:softHyphen/>
        <w:t>wające się z sowieckim sposobem myślenia.</w:t>
      </w:r>
    </w:p>
  </w:footnote>
  <w:footnote w:id="25">
    <w:p>
      <w:pPr>
        <w:pStyle w:val="Style3"/>
        <w:keepNext w:val="0"/>
        <w:keepLines w:val="0"/>
        <w:widowControl w:val="0"/>
        <w:shd w:val="clear" w:color="auto" w:fill="auto"/>
        <w:tabs>
          <w:tab w:pos="547"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Decyzja Stałego utrzymywania na czechosłowackiej granicy z Nie</w:t>
        <w:softHyphen/>
        <w:t xml:space="preserve">miecką Republiką Federalną, wojsk sowieckich, wzmacnia silnie południowe skrzydło Paktu Warszawskiego. Umowa dotycząca tych wojsk nie wymienia ilości dywizji trzymanych w Czechosłowacji. Tekst umowy podany w </w:t>
      </w:r>
      <w:r>
        <w:rPr>
          <w:i/>
          <w:iCs/>
          <w:color w:val="000000"/>
          <w:spacing w:val="0"/>
          <w:w w:val="100"/>
          <w:position w:val="0"/>
          <w:shd w:val="clear" w:color="auto" w:fill="auto"/>
          <w:lang w:val="pl-PL" w:eastAsia="pl-PL" w:bidi="pl-PL"/>
        </w:rPr>
        <w:t>Krasna- ja Zwżezda</w:t>
      </w:r>
      <w:r>
        <w:rPr>
          <w:color w:val="000000"/>
          <w:spacing w:val="0"/>
          <w:w w:val="100"/>
          <w:position w:val="0"/>
          <w:shd w:val="clear" w:color="auto" w:fill="auto"/>
          <w:lang w:val="pl-PL" w:eastAsia="pl-PL" w:bidi="pl-PL"/>
        </w:rPr>
        <w:t xml:space="preserve"> (19 października 1968), str. 1.</w:t>
      </w:r>
    </w:p>
  </w:footnote>
  <w:footnote w:id="26">
    <w:p>
      <w:pPr>
        <w:pStyle w:val="Style3"/>
        <w:keepNext w:val="0"/>
        <w:keepLines w:val="0"/>
        <w:widowControl w:val="0"/>
        <w:shd w:val="clear" w:color="auto" w:fill="auto"/>
        <w:tabs>
          <w:tab w:pos="551" w:val="left"/>
        </w:tabs>
        <w:bidi w:val="0"/>
        <w:spacing w:before="0" w:after="0" w:line="226"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Przemówienie radiowe generała armii Iwana G. Pawłowskiego, na</w:t>
        <w:softHyphen/>
        <w:t>czelnego dowódcy wojsk naziemnych, zatytułowane „Na straży pokoju”, na</w:t>
        <w:softHyphen/>
        <w:t>dane przez Radio Moskwa (22 lutego 1969), 12.15 czasu średniego zachod- nioeurope j skiego.</w:t>
      </w:r>
    </w:p>
    <w:p>
      <w:pPr>
        <w:pStyle w:val="Style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Brak tego przemówienia w „Apelu” wydanym przez dziesiąte zebranie Politycznego Komitetu Doradczego Organizacji Paktu Warszawskiego w Bu dapeszcie. Tekst podany w </w:t>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(18 marca 1969), str. 1.</w:t>
      </w:r>
    </w:p>
  </w:footnote>
  <w:footnote w:id="27">
    <w:p>
      <w:pPr>
        <w:pStyle w:val="Style3"/>
        <w:keepNext w:val="0"/>
        <w:keepLines w:val="0"/>
        <w:widowControl w:val="0"/>
        <w:shd w:val="clear" w:color="auto" w:fill="auto"/>
        <w:tabs>
          <w:tab w:pos="558"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Radio Moskwa (31 marca 1969), wewnętrzny serwis po rosyjsku. Tak</w:t>
        <w:softHyphen/>
        <w:t xml:space="preserve">że, artykuł A. Grigoriansa zatytułowany: „W jednym szeregu z dwulicową reakcją: komu Pekin schlebia; nuklearny wrzask nad Renem”, w </w:t>
      </w:r>
      <w:r>
        <w:rPr>
          <w:i/>
          <w:iCs/>
          <w:color w:val="000000"/>
          <w:spacing w:val="0"/>
          <w:w w:val="100"/>
          <w:position w:val="0"/>
          <w:shd w:val="clear" w:color="auto" w:fill="auto"/>
          <w:lang w:val="pl-PL" w:eastAsia="pl-PL" w:bidi="pl-PL"/>
        </w:rPr>
        <w:t xml:space="preserve">Trud </w:t>
      </w:r>
      <w:r>
        <w:rPr>
          <w:color w:val="000000"/>
          <w:spacing w:val="0"/>
          <w:w w:val="100"/>
          <w:position w:val="0"/>
          <w:shd w:val="clear" w:color="auto" w:fill="auto"/>
          <w:lang w:val="pl-PL" w:eastAsia="pl-PL" w:bidi="pl-PL"/>
        </w:rPr>
        <w:t>(11 marca 1969), str. 1; Moskwa.</w:t>
      </w:r>
    </w:p>
  </w:footnote>
  <w:footnote w:id="28">
    <w:p>
      <w:pPr>
        <w:pStyle w:val="Style3"/>
        <w:keepNext w:val="0"/>
        <w:keepLines w:val="0"/>
        <w:widowControl w:val="0"/>
        <w:shd w:val="clear" w:color="auto" w:fill="auto"/>
        <w:tabs>
          <w:tab w:pos="592" w:val="left"/>
        </w:tabs>
        <w:bidi w:val="0"/>
        <w:spacing w:before="0" w:after="0" w:line="228"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The Washington Post</w:t>
      </w:r>
      <w:r>
        <w:rPr>
          <w:color w:val="000000"/>
          <w:spacing w:val="0"/>
          <w:w w:val="100"/>
          <w:position w:val="0"/>
          <w:shd w:val="clear" w:color="auto" w:fill="auto"/>
          <w:lang w:val="pl-PL" w:eastAsia="pl-PL" w:bidi="pl-PL"/>
        </w:rPr>
        <w:t xml:space="preserve"> (5 kwietnia 1969), str. A 5.</w:t>
      </w:r>
    </w:p>
  </w:footnote>
  <w:footnote w:id="29">
    <w:p>
      <w:pPr>
        <w:pStyle w:val="Style3"/>
        <w:keepNext w:val="0"/>
        <w:keepLines w:val="0"/>
        <w:widowControl w:val="0"/>
        <w:shd w:val="clear" w:color="auto" w:fill="auto"/>
        <w:tabs>
          <w:tab w:pos="558" w:val="left"/>
        </w:tabs>
        <w:bidi w:val="0"/>
        <w:spacing w:before="0" w:after="0" w:line="22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Artykuł Wolfgang Wuenschke, zatytułowany: „Dla wspólnej obrony socjalizmu”, </w:t>
      </w:r>
      <w:r>
        <w:rPr>
          <w:i/>
          <w:iCs/>
          <w:color w:val="000000"/>
          <w:spacing w:val="0"/>
          <w:w w:val="100"/>
          <w:position w:val="0"/>
          <w:shd w:val="clear" w:color="auto" w:fill="auto"/>
          <w:lang w:val="pl-PL" w:eastAsia="pl-PL" w:bidi="pl-PL"/>
        </w:rPr>
        <w:t>Neues Deutschland</w:t>
      </w:r>
      <w:r>
        <w:rPr>
          <w:color w:val="000000"/>
          <w:spacing w:val="0"/>
          <w:w w:val="100"/>
          <w:position w:val="0"/>
          <w:shd w:val="clear" w:color="auto" w:fill="auto"/>
          <w:lang w:val="pl-PL" w:eastAsia="pl-PL" w:bidi="pl-PL"/>
        </w:rPr>
        <w:t xml:space="preserve"> (23 listopada 1968), str. 5; Wschodni Berlin.</w:t>
      </w:r>
    </w:p>
  </w:footnote>
  <w:footnote w:id="30">
    <w:p>
      <w:pPr>
        <w:pStyle w:val="Style3"/>
        <w:keepNext w:val="0"/>
        <w:keepLines w:val="0"/>
        <w:widowControl w:val="0"/>
        <w:shd w:val="clear" w:color="auto" w:fill="auto"/>
        <w:tabs>
          <w:tab w:pos="544" w:val="left"/>
        </w:tabs>
        <w:bidi w:val="0"/>
        <w:spacing w:before="0" w:after="0" w:line="226"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ZSSR i Czerwone Chiny podpisały umowy pomocy dla Północnego Wietnamu, sięgające podobno po miliardzie dolarów na rok 1969. </w:t>
      </w:r>
      <w:r>
        <w:rPr>
          <w:i/>
          <w:iCs/>
          <w:color w:val="000000"/>
          <w:spacing w:val="0"/>
          <w:w w:val="100"/>
          <w:position w:val="0"/>
          <w:shd w:val="clear" w:color="auto" w:fill="auto"/>
          <w:lang w:val="fr-FR" w:eastAsia="fr-FR" w:bidi="fr-FR"/>
        </w:rPr>
        <w:t>Süd</w:t>
        <w:softHyphen/>
        <w:t xml:space="preserve">deutsche </w:t>
      </w:r>
      <w:r>
        <w:rPr>
          <w:i/>
          <w:iCs/>
          <w:color w:val="000000"/>
          <w:spacing w:val="0"/>
          <w:w w:val="100"/>
          <w:position w:val="0"/>
          <w:shd w:val="clear" w:color="auto" w:fill="auto"/>
          <w:lang w:val="pl-PL" w:eastAsia="pl-PL" w:bidi="pl-PL"/>
        </w:rPr>
        <w:t>Zeitung</w:t>
      </w:r>
      <w:r>
        <w:rPr>
          <w:color w:val="000000"/>
          <w:spacing w:val="0"/>
          <w:w w:val="100"/>
          <w:position w:val="0"/>
          <w:shd w:val="clear" w:color="auto" w:fill="auto"/>
          <w:lang w:val="pl-PL" w:eastAsia="pl-PL" w:bidi="pl-PL"/>
        </w:rPr>
        <w:t xml:space="preserve"> (26 lipca 1968); Monachium.</w:t>
      </w:r>
    </w:p>
  </w:footnote>
  <w:footnote w:id="31">
    <w:p>
      <w:pPr>
        <w:pStyle w:val="Style3"/>
        <w:keepNext w:val="0"/>
        <w:keepLines w:val="0"/>
        <w:widowControl w:val="0"/>
        <w:shd w:val="clear" w:color="auto" w:fill="auto"/>
        <w:tabs>
          <w:tab w:pos="551" w:val="left"/>
        </w:tabs>
        <w:bidi w:val="0"/>
        <w:spacing w:before="0" w:after="0" w:line="226"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Instytut Studiów Strategicznych, „Równowaga wojskowa 1968-1969 (Londyn, wrzesień 1968), str. 5. Użycie przez niniejszego autora statystyk z tej publikacji nie oznacza potwierdzenia przez niego ścisłości podanych liczb.</w:t>
      </w:r>
    </w:p>
    <w:p>
      <w:pPr>
        <w:pStyle w:val="Style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Patrz., jednak, 1970 budżet Obrony i Program Obrony na budżetowe lata 1970-1974; Departament Obrony (Waszyngton, D.C., 15 styczeń 1969), str. 42, który podaje te same liczby ICBM. Pamiętajmy też o oświadczeniu sekretarza obrony Laird przed senacką komisją spraw zagranicznych (podko</w:t>
        <w:softHyphen/>
        <w:t>mitet rozbrojenia) z dnia 21 marca 1969.</w:t>
      </w:r>
    </w:p>
  </w:footnote>
  <w:footnote w:id="32">
    <w:p>
      <w:pPr>
        <w:pStyle w:val="Style3"/>
        <w:keepNext w:val="0"/>
        <w:keepLines w:val="0"/>
        <w:widowControl w:val="0"/>
        <w:shd w:val="clear" w:color="auto" w:fill="auto"/>
        <w:tabs>
          <w:tab w:pos="592"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(28 września 1968), str. 15.</w:t>
      </w:r>
    </w:p>
  </w:footnote>
  <w:footnote w:id="33">
    <w:p>
      <w:pPr>
        <w:pStyle w:val="Style3"/>
        <w:keepNext w:val="0"/>
        <w:keepLines w:val="0"/>
        <w:widowControl w:val="0"/>
        <w:shd w:val="clear" w:color="auto" w:fill="auto"/>
        <w:tabs>
          <w:tab w:pos="565"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„Równowaga wojskowa 1968-1969, str. 6; skorygowane w marcu 1969. Minister obrony Federalnej Republiki Gerhard Schróder był przytaczany przez </w:t>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(9 października 1968).</w:t>
      </w:r>
    </w:p>
  </w:footnote>
  <w:footnote w:id="34">
    <w:p>
      <w:pPr>
        <w:pStyle w:val="Style3"/>
        <w:keepNext w:val="0"/>
        <w:keepLines w:val="0"/>
        <w:widowControl w:val="0"/>
        <w:shd w:val="clear" w:color="auto" w:fill="auto"/>
        <w:tabs>
          <w:tab w:pos="55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Artykuł w </w:t>
      </w:r>
      <w:r>
        <w:rPr>
          <w:i/>
          <w:iCs/>
          <w:color w:val="000000"/>
          <w:spacing w:val="0"/>
          <w:w w:val="100"/>
          <w:position w:val="0"/>
          <w:shd w:val="clear" w:color="auto" w:fill="auto"/>
          <w:lang w:val="pl-PL" w:eastAsia="pl-PL" w:bidi="pl-PL"/>
        </w:rPr>
        <w:t>Izwiestia</w:t>
      </w:r>
      <w:r>
        <w:rPr>
          <w:color w:val="000000"/>
          <w:spacing w:val="0"/>
          <w:w w:val="100"/>
          <w:position w:val="0"/>
          <w:shd w:val="clear" w:color="auto" w:fill="auto"/>
          <w:lang w:val="pl-PL" w:eastAsia="pl-PL" w:bidi="pl-PL"/>
        </w:rPr>
        <w:t xml:space="preserve"> pisany na „dzień czołgisty”, (8 września 1968), str. 1; Moskwa.</w:t>
      </w:r>
    </w:p>
  </w:footnote>
  <w:footnote w:id="35">
    <w:p>
      <w:pPr>
        <w:pStyle w:val="Style3"/>
        <w:keepNext w:val="0"/>
        <w:keepLines w:val="0"/>
        <w:widowControl w:val="0"/>
        <w:shd w:val="clear" w:color="auto" w:fill="auto"/>
        <w:tabs>
          <w:tab w:pos="544" w:val="left"/>
        </w:tabs>
        <w:bidi w:val="0"/>
        <w:spacing w:before="0" w:after="0" w:line="221"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Patrz. Senat St. Zj., Komitet Sił Zbrojnych: „Program taktycznych sił powietrznych St. Zj.” (Waszyngton, D.C., 4 października 1968), str. 3; uwagi o lotnictwie ZSSR.</w:t>
      </w:r>
    </w:p>
    <w:p>
      <w:pPr>
        <w:pStyle w:val="Style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1 kwietnia 1969, osiem do dziesięciu TU-16 dwusilnikowe turbo-odrzu- towce „Borsuki” przelatywały w odległości 65 mil od Alaski. Był to jeden z 36 podobnych wypadków w pobliżu Północnej Ameryki w ostatnich 15 mie</w:t>
        <w:softHyphen/>
        <w:t xml:space="preserve">siącach. </w:t>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(9 kwietnia 1969), str. 3.</w:t>
      </w:r>
    </w:p>
  </w:footnote>
  <w:footnote w:id="36">
    <w:p>
      <w:pPr>
        <w:pStyle w:val="Style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Sił Zbrojnych Izby Reprezentantów, „Stan okrętów Wojennych” (Waszyngton, D.C., 1969), str. 227; oświadczenie marynarki St. Zj.</w:t>
      </w:r>
    </w:p>
  </w:footnote>
  <w:footnote w:id="37">
    <w:p>
      <w:pPr>
        <w:pStyle w:val="Style3"/>
        <w:keepNext w:val="0"/>
        <w:keepLines w:val="0"/>
        <w:widowControl w:val="0"/>
        <w:shd w:val="clear" w:color="auto" w:fill="auto"/>
        <w:tabs>
          <w:tab w:pos="547"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„Aerospace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IV, No 6 (listopad-grudzień 1968), str. 14; cytuje </w:t>
      </w:r>
      <w:r>
        <w:rPr>
          <w:i/>
          <w:iCs/>
          <w:color w:val="000000"/>
          <w:spacing w:val="0"/>
          <w:w w:val="100"/>
          <w:position w:val="0"/>
          <w:shd w:val="clear" w:color="auto" w:fill="auto"/>
          <w:lang w:val="pl-PL" w:eastAsia="pl-PL" w:bidi="pl-PL"/>
        </w:rPr>
        <w:t xml:space="preserve">The Military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1968-1969,</w:t>
      </w:r>
      <w:r>
        <w:rPr>
          <w:color w:val="000000"/>
          <w:spacing w:val="0"/>
          <w:w w:val="100"/>
          <w:position w:val="0"/>
          <w:shd w:val="clear" w:color="auto" w:fill="auto"/>
          <w:lang w:val="pl-PL" w:eastAsia="pl-PL" w:bidi="pl-PL"/>
        </w:rPr>
        <w:t xml:space="preserve"> str. 7.</w:t>
      </w:r>
    </w:p>
  </w:footnote>
  <w:footnote w:id="38">
    <w:p>
      <w:pPr>
        <w:pStyle w:val="Style3"/>
        <w:keepNext w:val="0"/>
        <w:keepLines w:val="0"/>
        <w:widowControl w:val="0"/>
        <w:shd w:val="clear" w:color="auto" w:fill="auto"/>
        <w:tabs>
          <w:tab w:pos="551"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„Program okrętów podwodnych St. Zj. „senackiego Komitetu Sił Zbrojnych (Waszyngton, D.C., 23 września 1968), str. 1-2, podaje szczegó</w:t>
        <w:softHyphen/>
        <w:t>ły sowieckiej rozbudowy.</w:t>
      </w:r>
    </w:p>
  </w:footnote>
  <w:footnote w:id="39">
    <w:p>
      <w:pPr>
        <w:pStyle w:val="Style3"/>
        <w:keepNext w:val="0"/>
        <w:keepLines w:val="0"/>
        <w:widowControl w:val="0"/>
        <w:shd w:val="clear" w:color="auto" w:fill="auto"/>
        <w:tabs>
          <w:tab w:pos="551"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Świetna analiza wiceadmirała Fryderyka Rugę: „Dążenie Sowietów do ciepłych mórz”, </w:t>
      </w:r>
      <w:r>
        <w:rPr>
          <w:i/>
          <w:iCs/>
          <w:color w:val="000000"/>
          <w:spacing w:val="0"/>
          <w:w w:val="100"/>
          <w:position w:val="0"/>
          <w:shd w:val="clear" w:color="auto" w:fill="auto"/>
          <w:lang w:val="fr-FR" w:eastAsia="fr-FR" w:bidi="fr-FR"/>
        </w:rPr>
        <w:t xml:space="preserve">Die </w:t>
      </w:r>
      <w:r>
        <w:rPr>
          <w:i/>
          <w:iCs/>
          <w:color w:val="000000"/>
          <w:spacing w:val="0"/>
          <w:w w:val="100"/>
          <w:position w:val="0"/>
          <w:shd w:val="clear" w:color="auto" w:fill="auto"/>
          <w:lang w:val="pl-PL" w:eastAsia="pl-PL" w:bidi="pl-PL"/>
        </w:rPr>
        <w:t>Wehrkunde,</w:t>
      </w:r>
      <w:r>
        <w:rPr>
          <w:color w:val="000000"/>
          <w:spacing w:val="0"/>
          <w:w w:val="100"/>
          <w:position w:val="0"/>
          <w:shd w:val="clear" w:color="auto" w:fill="auto"/>
          <w:lang w:val="pl-PL" w:eastAsia="pl-PL" w:bidi="pl-PL"/>
        </w:rPr>
        <w:t xml:space="preserve"> XVII, No 7, (lipiec 1968), str. 338-342..</w:t>
      </w:r>
    </w:p>
  </w:footnote>
  <w:footnote w:id="40">
    <w:p>
      <w:pPr>
        <w:pStyle w:val="Style3"/>
        <w:keepNext w:val="0"/>
        <w:keepLines w:val="0"/>
        <w:widowControl w:val="0"/>
        <w:shd w:val="clear" w:color="auto" w:fill="auto"/>
        <w:tabs>
          <w:tab w:pos="572"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(2 października 1967).</w:t>
      </w:r>
    </w:p>
  </w:footnote>
  <w:footnote w:id="41">
    <w:p>
      <w:pPr>
        <w:pStyle w:val="Style3"/>
        <w:keepNext w:val="0"/>
        <w:keepLines w:val="0"/>
        <w:widowControl w:val="0"/>
        <w:shd w:val="clear" w:color="auto" w:fill="auto"/>
        <w:tabs>
          <w:tab w:pos="5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 xml:space="preserve">Aerospace </w:t>
      </w:r>
      <w:r>
        <w:rPr>
          <w:i/>
          <w:iCs/>
          <w:color w:val="000000"/>
          <w:spacing w:val="0"/>
          <w:w w:val="100"/>
          <w:position w:val="0"/>
          <w:shd w:val="clear" w:color="auto" w:fill="auto"/>
          <w:lang w:val="fr-FR" w:eastAsia="fr-FR" w:bidi="fr-FR"/>
        </w:rPr>
        <w:t>International,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wyżej, str. 12.</w:t>
      </w:r>
    </w:p>
  </w:footnote>
  <w:footnote w:id="42">
    <w:p>
      <w:pPr>
        <w:pStyle w:val="Style3"/>
        <w:keepNext w:val="0"/>
        <w:keepLines w:val="0"/>
        <w:widowControl w:val="0"/>
        <w:shd w:val="clear" w:color="auto" w:fill="auto"/>
        <w:tabs>
          <w:tab w:pos="544"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The New York Times</w:t>
      </w:r>
      <w:r>
        <w:rPr>
          <w:color w:val="000000"/>
          <w:spacing w:val="0"/>
          <w:w w:val="100"/>
          <w:position w:val="0"/>
          <w:shd w:val="clear" w:color="auto" w:fill="auto"/>
          <w:lang w:val="pl-PL" w:eastAsia="pl-PL" w:bidi="pl-PL"/>
        </w:rPr>
        <w:t xml:space="preserve"> (9 października 1968); </w:t>
      </w:r>
      <w:r>
        <w:rPr>
          <w:i/>
          <w:iCs/>
          <w:color w:val="000000"/>
          <w:spacing w:val="0"/>
          <w:w w:val="100"/>
          <w:position w:val="0"/>
          <w:shd w:val="clear" w:color="auto" w:fill="auto"/>
          <w:lang w:val="pl-PL" w:eastAsia="pl-PL" w:bidi="pl-PL"/>
        </w:rPr>
        <w:t>U.S. News And World Report</w:t>
      </w:r>
      <w:r>
        <w:rPr>
          <w:color w:val="000000"/>
          <w:spacing w:val="0"/>
          <w:w w:val="100"/>
          <w:position w:val="0"/>
          <w:shd w:val="clear" w:color="auto" w:fill="auto"/>
          <w:lang w:val="pl-PL" w:eastAsia="pl-PL" w:bidi="pl-PL"/>
        </w:rPr>
        <w:t xml:space="preserve"> (3 marca 1969), str. 12.</w:t>
      </w:r>
    </w:p>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Kosmos-276 i 277 zostały wystrzelone 4 kwietnia 1969, oba w tym samym dniu. </w:t>
      </w:r>
      <w:r>
        <w:rPr>
          <w:i/>
          <w:iCs/>
          <w:color w:val="000000"/>
          <w:spacing w:val="0"/>
          <w:w w:val="100"/>
          <w:position w:val="0"/>
          <w:shd w:val="clear" w:color="auto" w:fill="auto"/>
          <w:lang w:val="pl-PL" w:eastAsia="pl-PL" w:bidi="pl-PL"/>
        </w:rPr>
        <w:t>Krasnaja Zwiezda</w:t>
      </w:r>
      <w:r>
        <w:rPr>
          <w:color w:val="000000"/>
          <w:spacing w:val="0"/>
          <w:w w:val="100"/>
          <w:position w:val="0"/>
          <w:shd w:val="clear" w:color="auto" w:fill="auto"/>
          <w:lang w:val="pl-PL" w:eastAsia="pl-PL" w:bidi="pl-PL"/>
        </w:rPr>
        <w:t xml:space="preserve"> (5 kwietnia 1969), str. 1.</w:t>
      </w:r>
    </w:p>
  </w:footnote>
  <w:footnote w:id="43">
    <w:p>
      <w:pPr>
        <w:pStyle w:val="Style3"/>
        <w:keepNext w:val="0"/>
        <w:keepLines w:val="0"/>
        <w:widowControl w:val="0"/>
        <w:shd w:val="clear" w:color="auto" w:fill="auto"/>
        <w:tabs>
          <w:tab w:pos="547"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Wszystkie dane dotyczące budownictwa mieszkaniowego pochodzą z artykułu pt. „Budownictwo mieszkaniowe w latach 1961-1965”, T. Żar</w:t>
        <w:softHyphen/>
        <w:t xml:space="preserve">skiego, zamieszczonego w Życiu </w:t>
      </w:r>
      <w:r>
        <w:rPr>
          <w:i/>
          <w:iCs/>
          <w:color w:val="000000"/>
          <w:spacing w:val="0"/>
          <w:w w:val="100"/>
          <w:position w:val="0"/>
          <w:shd w:val="clear" w:color="auto" w:fill="auto"/>
          <w:lang w:val="pl-PL" w:eastAsia="pl-PL" w:bidi="pl-PL"/>
        </w:rPr>
        <w:t>Gospodarczym,</w:t>
      </w:r>
      <w:r>
        <w:rPr>
          <w:color w:val="000000"/>
          <w:spacing w:val="0"/>
          <w:w w:val="100"/>
          <w:position w:val="0"/>
          <w:shd w:val="clear" w:color="auto" w:fill="auto"/>
          <w:lang w:val="pl-PL" w:eastAsia="pl-PL" w:bidi="pl-PL"/>
        </w:rPr>
        <w:t xml:space="preserve"> nr 16, 1966 r.</w:t>
      </w:r>
    </w:p>
  </w:footnote>
  <w:footnote w:id="44">
    <w:p>
      <w:pPr>
        <w:pStyle w:val="Style3"/>
        <w:keepNext w:val="0"/>
        <w:keepLines w:val="0"/>
        <w:widowControl w:val="0"/>
        <w:shd w:val="clear" w:color="auto" w:fill="auto"/>
        <w:tabs>
          <w:tab w:pos="568"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Rocznik Statystyczny 1968.</w:t>
      </w:r>
      <w:r>
        <w:rPr>
          <w:color w:val="000000"/>
          <w:spacing w:val="0"/>
          <w:w w:val="100"/>
          <w:position w:val="0"/>
          <w:shd w:val="clear" w:color="auto" w:fill="auto"/>
          <w:lang w:val="pl-PL" w:eastAsia="pl-PL" w:bidi="pl-PL"/>
        </w:rPr>
        <w:t xml:space="preserve"> Wyd. cyt.</w:t>
      </w:r>
    </w:p>
  </w:footnote>
  <w:footnote w:id="45">
    <w:p>
      <w:pPr>
        <w:pStyle w:val="Style3"/>
        <w:keepNext w:val="0"/>
        <w:keepLines w:val="0"/>
        <w:widowControl w:val="0"/>
        <w:shd w:val="clear" w:color="auto" w:fill="auto"/>
        <w:tabs>
          <w:tab w:pos="551"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G. Pisarski, artykuł pt. „Perspektywiczne i doraźne kierunki dzia</w:t>
        <w:softHyphen/>
        <w:t xml:space="preserve">łania”,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nr 43, 1965 r.</w:t>
      </w:r>
    </w:p>
  </w:footnote>
  <w:footnote w:id="46">
    <w:p>
      <w:pPr>
        <w:pStyle w:val="Style3"/>
        <w:keepNext w:val="0"/>
        <w:keepLines w:val="0"/>
        <w:widowControl w:val="0"/>
        <w:shd w:val="clear" w:color="auto" w:fill="auto"/>
        <w:tabs>
          <w:tab w:pos="544"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„IV Zjazd PZPR”, nr 6, 1964 r.</w:t>
      </w:r>
    </w:p>
  </w:footnote>
  <w:footnote w:id="47">
    <w:p>
      <w:pPr>
        <w:pStyle w:val="Style3"/>
        <w:keepNext w:val="0"/>
        <w:keepLines w:val="0"/>
        <w:widowControl w:val="0"/>
        <w:shd w:val="clear" w:color="auto" w:fill="auto"/>
        <w:tabs>
          <w:tab w:pos="552" w:val="left"/>
        </w:tabs>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48">
    <w:p>
      <w:pPr>
        <w:pStyle w:val="Style3"/>
        <w:keepNext w:val="0"/>
        <w:keepLines w:val="0"/>
        <w:widowControl w:val="0"/>
        <w:shd w:val="clear" w:color="auto" w:fill="auto"/>
        <w:tabs>
          <w:tab w:pos="579"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Władysław Gomułka. Przemówienia.</w:t>
      </w:r>
      <w:r>
        <w:rPr>
          <w:color w:val="000000"/>
          <w:spacing w:val="0"/>
          <w:w w:val="100"/>
          <w:position w:val="0"/>
          <w:shd w:val="clear" w:color="auto" w:fill="auto"/>
          <w:lang w:val="pl-PL" w:eastAsia="pl-PL" w:bidi="pl-PL"/>
        </w:rPr>
        <w:t xml:space="preserve"> Wyd. cyt.</w:t>
      </w:r>
    </w:p>
  </w:footnote>
  <w:footnote w:id="49">
    <w:p>
      <w:pPr>
        <w:pStyle w:val="Style3"/>
        <w:keepNext w:val="0"/>
        <w:keepLines w:val="0"/>
        <w:widowControl w:val="0"/>
        <w:shd w:val="clear" w:color="auto" w:fill="auto"/>
        <w:tabs>
          <w:tab w:pos="575" w:val="left"/>
        </w:tabs>
        <w:bidi w:val="0"/>
        <w:spacing w:before="0" w:after="0" w:line="22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Referat Wł. Gomułki na V zjeździe PZPR.</w:t>
      </w:r>
      <w:r>
        <w:rPr>
          <w:color w:val="000000"/>
          <w:spacing w:val="0"/>
          <w:w w:val="100"/>
          <w:position w:val="0"/>
          <w:shd w:val="clear" w:color="auto" w:fill="auto"/>
          <w:lang w:val="pl-PL" w:eastAsia="pl-PL" w:bidi="pl-PL"/>
        </w:rPr>
        <w:t xml:space="preserve"> Wyd. cyt.</w:t>
      </w:r>
    </w:p>
  </w:footnote>
  <w:footnote w:id="50">
    <w:p>
      <w:pPr>
        <w:pStyle w:val="Style3"/>
        <w:keepNext w:val="0"/>
        <w:keepLines w:val="0"/>
        <w:widowControl w:val="0"/>
        <w:shd w:val="clear" w:color="auto" w:fill="auto"/>
        <w:tabs>
          <w:tab w:pos="555"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51">
    <w:p>
      <w:pPr>
        <w:pStyle w:val="Style3"/>
        <w:keepNext w:val="0"/>
        <w:keepLines w:val="0"/>
        <w:widowControl w:val="0"/>
        <w:shd w:val="clear" w:color="auto" w:fill="auto"/>
        <w:tabs>
          <w:tab w:pos="555"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52">
    <w:p>
      <w:pPr>
        <w:pStyle w:val="Style3"/>
        <w:keepNext w:val="0"/>
        <w:keepLines w:val="0"/>
        <w:widowControl w:val="0"/>
        <w:shd w:val="clear" w:color="auto" w:fill="auto"/>
        <w:tabs>
          <w:tab w:pos="552" w:val="left"/>
        </w:tabs>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Tamże.</w:t>
      </w:r>
    </w:p>
  </w:footnote>
  <w:footnote w:id="53">
    <w:p>
      <w:pPr>
        <w:pStyle w:val="Style3"/>
        <w:keepNext w:val="0"/>
        <w:keepLines w:val="0"/>
        <w:widowControl w:val="0"/>
        <w:shd w:val="clear" w:color="auto" w:fill="auto"/>
        <w:bidi w:val="0"/>
        <w:spacing w:before="0" w:after="0" w:line="240" w:lineRule="auto"/>
        <w:ind w:left="0" w:right="0" w:firstLine="280"/>
        <w:jc w:val="both"/>
        <w:rPr>
          <w:sz w:val="14"/>
          <w:szCs w:val="14"/>
        </w:rPr>
      </w:pPr>
      <w:r>
        <w:rPr>
          <w:rFonts w:ascii="Arial" w:eastAsia="Arial" w:hAnsi="Arial" w:cs="Arial"/>
          <w:color w:val="000000"/>
          <w:spacing w:val="0"/>
          <w:w w:val="100"/>
          <w:position w:val="0"/>
          <w:sz w:val="14"/>
          <w:szCs w:val="14"/>
          <w:shd w:val="clear" w:color="auto" w:fill="auto"/>
          <w:lang w:val="pl-PL" w:eastAsia="pl-PL" w:bidi="pl-PL"/>
        </w:rPr>
        <w:footnoteRef/>
      </w:r>
      <w:r>
        <w:rPr>
          <w:rFonts w:ascii="Arial" w:eastAsia="Arial" w:hAnsi="Arial" w:cs="Arial"/>
          <w:color w:val="000000"/>
          <w:spacing w:val="0"/>
          <w:w w:val="100"/>
          <w:position w:val="0"/>
          <w:sz w:val="14"/>
          <w:szCs w:val="14"/>
          <w:shd w:val="clear" w:color="auto" w:fill="auto"/>
          <w:lang w:val="pl-PL" w:eastAsia="pl-PL" w:bidi="pl-PL"/>
        </w:rPr>
        <w:t xml:space="preserve"> </w:t>
      </w:r>
      <w:r>
        <w:rPr>
          <w:rFonts w:ascii="Arial" w:eastAsia="Arial" w:hAnsi="Arial" w:cs="Arial"/>
          <w:color w:val="000000"/>
          <w:spacing w:val="0"/>
          <w:w w:val="100"/>
          <w:position w:val="0"/>
          <w:sz w:val="14"/>
          <w:szCs w:val="14"/>
          <w:shd w:val="clear" w:color="auto" w:fill="auto"/>
          <w:lang w:val="fr-FR" w:eastAsia="fr-FR" w:bidi="fr-FR"/>
        </w:rPr>
        <w:t xml:space="preserve">Noam Chomsky: </w:t>
      </w:r>
      <w:r>
        <w:rPr>
          <w:i/>
          <w:iCs/>
          <w:color w:val="000000"/>
          <w:spacing w:val="0"/>
          <w:w w:val="100"/>
          <w:position w:val="0"/>
          <w:sz w:val="16"/>
          <w:szCs w:val="16"/>
          <w:shd w:val="clear" w:color="auto" w:fill="auto"/>
          <w:lang w:val="fr-FR" w:eastAsia="fr-FR" w:bidi="fr-FR"/>
        </w:rPr>
        <w:t>L'Amérique et ses nouveaux mandarins</w:t>
      </w:r>
      <w:r>
        <w:rPr>
          <w:rFonts w:ascii="Arial" w:eastAsia="Arial" w:hAnsi="Arial" w:cs="Arial"/>
          <w:color w:val="000000"/>
          <w:spacing w:val="0"/>
          <w:w w:val="100"/>
          <w:position w:val="0"/>
          <w:sz w:val="14"/>
          <w:szCs w:val="14"/>
          <w:shd w:val="clear" w:color="auto" w:fill="auto"/>
          <w:lang w:val="fr-FR" w:eastAsia="fr-FR" w:bidi="fr-FR"/>
        </w:rPr>
        <w:t xml:space="preserve"> (Traduit de l’américain par Jean-Michel Jasienko). Editions du Seuil, Paris 1969.</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1592580</wp:posOffset>
              </wp:positionH>
              <wp:positionV relativeFrom="page">
                <wp:posOffset>526415</wp:posOffset>
              </wp:positionV>
              <wp:extent cx="2384425" cy="102870"/>
              <wp:wrapNone/>
              <wp:docPr id="9" name="Shape 9"/>
              <a:graphic xmlns:a="http://schemas.openxmlformats.org/drawingml/2006/main">
                <a:graphicData uri="http://schemas.microsoft.com/office/word/2010/wordprocessingShape">
                  <wps:wsp>
                    <wps:cNvSpPr txBox="1"/>
                    <wps:spPr>
                      <a:xfrm>
                        <a:ext cx="2384425" cy="102870"/>
                      </a:xfrm>
                      <a:prstGeom prst="rect"/>
                      <a:noFill/>
                    </wps:spPr>
                    <wps:txbx>
                      <w:txbxContent>
                        <w:p>
                          <w:pPr>
                            <w:pStyle w:val="Style4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NIE DAĆ SIĘ OSWOIĆ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25.40000000000001pt;margin-top:41.450000000000003pt;width:187.75pt;height:8.0999999999999996pt;z-index:-1887440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NIE DAĆ SIĘ OSWOIĆ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629920</wp:posOffset>
              </wp:positionH>
              <wp:positionV relativeFrom="page">
                <wp:posOffset>659130</wp:posOffset>
              </wp:positionV>
              <wp:extent cx="3307715" cy="0"/>
              <wp:wrapNone/>
              <wp:docPr id="11" name="Shape 11"/>
              <a:graphic xmlns:a="http://schemas.openxmlformats.org/drawingml/2006/main">
                <a:graphicData uri="http://schemas.microsoft.com/office/word/2010/wordprocessingShape">
                  <wps:wsp>
                    <wps:cNvCnPr/>
                    <wps:spPr>
                      <a:xfrm>
                        <a:ext cx="3307715" cy="0"/>
                      </a:xfrm>
                      <a:prstGeom prst="straightConnector1"/>
                      <a:ln w="12700">
                        <a:solidFill/>
                      </a:ln>
                    </wps:spPr>
                    <wps:bodyPr/>
                  </wps:wsp>
                </a:graphicData>
              </a:graphic>
            </wp:anchor>
          </w:drawing>
        </mc:Choice>
        <mc:Fallback>
          <w:pict>
            <v:shape o:spt="32" o:oned="true" path="m,l21600,21600e" style="position:absolute;margin-left:49.600000000000001pt;margin-top:51.899999999999999pt;width:260.4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1938655</wp:posOffset>
              </wp:positionH>
              <wp:positionV relativeFrom="page">
                <wp:posOffset>531495</wp:posOffset>
              </wp:positionV>
              <wp:extent cx="484505" cy="77470"/>
              <wp:wrapNone/>
              <wp:docPr id="30" name="Shape 30"/>
              <a:graphic xmlns:a="http://schemas.openxmlformats.org/drawingml/2006/main">
                <a:graphicData uri="http://schemas.microsoft.com/office/word/2010/wordprocessingShape">
                  <wps:wsp>
                    <wps:cNvSpPr txBox="1"/>
                    <wps:spPr>
                      <a:xfrm>
                        <a:ext cx="484505" cy="774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PELIKAN</w:t>
                          </w:r>
                        </w:p>
                      </w:txbxContent>
                    </wps:txbx>
                    <wps:bodyPr wrap="none" lIns="0" tIns="0" rIns="0" bIns="0">
                      <a:spAutoFit/>
                    </wps:bodyPr>
                  </wps:wsp>
                </a:graphicData>
              </a:graphic>
            </wp:anchor>
          </w:drawing>
        </mc:Choice>
        <mc:Fallback>
          <w:pict>
            <v:shape id="_x0000_s1056" type="#_x0000_t202" style="position:absolute;margin-left:152.65000000000001pt;margin-top:41.850000000000001pt;width:38.149999999999999pt;height:6.0999999999999996pt;z-index:-18874404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PELIKAN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657225</wp:posOffset>
              </wp:positionV>
              <wp:extent cx="2397760" cy="0"/>
              <wp:wrapNone/>
              <wp:docPr id="32" name="Shape 32"/>
              <a:graphic xmlns:a="http://schemas.openxmlformats.org/drawingml/2006/main">
                <a:graphicData uri="http://schemas.microsoft.com/office/word/2010/wordprocessingShape">
                  <wps:wsp>
                    <wps:cNvCnPr/>
                    <wps:spPr>
                      <a:xfrm>
                        <a:ext cx="2397760" cy="0"/>
                      </a:xfrm>
                      <a:prstGeom prst="straightConnector1"/>
                      <a:ln w="12700">
                        <a:solidFill/>
                      </a:ln>
                    </wps:spPr>
                    <wps:bodyPr/>
                  </wps:wsp>
                </a:graphicData>
              </a:graphic>
            </wp:anchor>
          </w:drawing>
        </mc:Choice>
        <mc:Fallback>
          <w:pict>
            <v:shape o:spt="32" o:oned="true" path="m,l21600,21600e" style="position:absolute;margin-left:41.399999999999999pt;margin-top:51.75pt;width:188.80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415290</wp:posOffset>
              </wp:positionH>
              <wp:positionV relativeFrom="page">
                <wp:posOffset>527050</wp:posOffset>
              </wp:positionV>
              <wp:extent cx="2329180" cy="82550"/>
              <wp:wrapNone/>
              <wp:docPr id="251" name="Shape 251"/>
              <a:graphic xmlns:a="http://schemas.openxmlformats.org/drawingml/2006/main">
                <a:graphicData uri="http://schemas.microsoft.com/office/word/2010/wordprocessingShape">
                  <wps:wsp>
                    <wps:cNvSpPr txBox="1"/>
                    <wps:spPr>
                      <a:xfrm>
                        <a:ext cx="2329180" cy="82550"/>
                      </a:xfrm>
                      <a:prstGeom prst="rect"/>
                      <a:noFill/>
                    </wps:spPr>
                    <wps:txbx>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1Ź6</w:t>
                            <w:tab/>
                          </w:r>
                          <w:r>
                            <w:rPr>
                              <w:rFonts w:ascii="Arial" w:eastAsia="Arial" w:hAnsi="Arial" w:cs="Arial"/>
                              <w:color w:val="000000"/>
                              <w:spacing w:val="0"/>
                              <w:w w:val="100"/>
                              <w:position w:val="0"/>
                              <w:sz w:val="14"/>
                              <w:szCs w:val="14"/>
                              <w:shd w:val="clear" w:color="auto" w:fill="auto"/>
                              <w:lang w:val="pl-PL" w:eastAsia="pl-PL" w:bidi="pl-PL"/>
                            </w:rPr>
                            <w:t>ALINA GRABOWSKA</w:t>
                          </w:r>
                        </w:p>
                      </w:txbxContent>
                    </wps:txbx>
                    <wps:bodyPr lIns="0" tIns="0" rIns="0" bIns="0">
                      <a:spAutoFit/>
                    </wps:bodyPr>
                  </wps:wsp>
                </a:graphicData>
              </a:graphic>
            </wp:anchor>
          </w:drawing>
        </mc:Choice>
        <mc:Fallback>
          <w:pict>
            <v:shape id="_x0000_s1277" type="#_x0000_t202" style="position:absolute;margin-left:32.700000000000003pt;margin-top:41.5pt;width:183.40000000000001pt;height:6.5pt;z-index:-1887439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1Ź6</w:t>
                      <w:tab/>
                    </w:r>
                    <w:r>
                      <w:rPr>
                        <w:rFonts w:ascii="Arial" w:eastAsia="Arial" w:hAnsi="Arial" w:cs="Arial"/>
                        <w:color w:val="000000"/>
                        <w:spacing w:val="0"/>
                        <w:w w:val="100"/>
                        <w:position w:val="0"/>
                        <w:sz w:val="14"/>
                        <w:szCs w:val="14"/>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687705</wp:posOffset>
              </wp:positionV>
              <wp:extent cx="3538855" cy="0"/>
              <wp:wrapNone/>
              <wp:docPr id="253" name="Shape 25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049999999999997pt;margin-top:54.149999999999999pt;width:278.64999999999998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410845</wp:posOffset>
              </wp:positionH>
              <wp:positionV relativeFrom="page">
                <wp:posOffset>529590</wp:posOffset>
              </wp:positionV>
              <wp:extent cx="2329180" cy="80010"/>
              <wp:wrapNone/>
              <wp:docPr id="254" name="Shape 254"/>
              <a:graphic xmlns:a="http://schemas.openxmlformats.org/drawingml/2006/main">
                <a:graphicData uri="http://schemas.microsoft.com/office/word/2010/wordprocessingShape">
                  <wps:wsp>
                    <wps:cNvSpPr txBox="1"/>
                    <wps:spPr>
                      <a:xfrm>
                        <a:ext cx="2329180" cy="80010"/>
                      </a:xfrm>
                      <a:prstGeom prst="rect"/>
                      <a:noFill/>
                    </wps:spPr>
                    <wps:txbx>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ALINA GRABOWSKA</w:t>
                          </w:r>
                        </w:p>
                      </w:txbxContent>
                    </wps:txbx>
                    <wps:bodyPr lIns="0" tIns="0" rIns="0" bIns="0">
                      <a:spAutoFit/>
                    </wps:bodyPr>
                  </wps:wsp>
                </a:graphicData>
              </a:graphic>
            </wp:anchor>
          </w:drawing>
        </mc:Choice>
        <mc:Fallback>
          <w:pict>
            <v:shape id="_x0000_s1280" type="#_x0000_t202" style="position:absolute;margin-left:32.350000000000001pt;margin-top:41.700000000000003pt;width:183.40000000000001pt;height:6.2999999999999998pt;z-index:-1887439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656590</wp:posOffset>
              </wp:positionV>
              <wp:extent cx="3083560" cy="0"/>
              <wp:wrapNone/>
              <wp:docPr id="256" name="Shape 256"/>
              <a:graphic xmlns:a="http://schemas.openxmlformats.org/drawingml/2006/main">
                <a:graphicData uri="http://schemas.microsoft.com/office/word/2010/wordprocessingShape">
                  <wps:wsp>
                    <wps:cNvCnPr/>
                    <wps:spPr>
                      <a:xfrm>
                        <a:ext cx="3083560" cy="0"/>
                      </a:xfrm>
                      <a:prstGeom prst="straightConnector1"/>
                      <a:ln w="12700">
                        <a:solidFill/>
                      </a:ln>
                    </wps:spPr>
                    <wps:bodyPr/>
                  </wps:wsp>
                </a:graphicData>
              </a:graphic>
            </wp:anchor>
          </w:drawing>
        </mc:Choice>
        <mc:Fallback>
          <w:pict>
            <v:shape o:spt="32" o:oned="true" path="m,l21600,21600e" style="position:absolute;margin-left:32.149999999999999pt;margin-top:51.700000000000003pt;width:242.80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410845</wp:posOffset>
              </wp:positionH>
              <wp:positionV relativeFrom="page">
                <wp:posOffset>529590</wp:posOffset>
              </wp:positionV>
              <wp:extent cx="2329180" cy="80010"/>
              <wp:wrapNone/>
              <wp:docPr id="257" name="Shape 257"/>
              <a:graphic xmlns:a="http://schemas.openxmlformats.org/drawingml/2006/main">
                <a:graphicData uri="http://schemas.microsoft.com/office/word/2010/wordprocessingShape">
                  <wps:wsp>
                    <wps:cNvSpPr txBox="1"/>
                    <wps:spPr>
                      <a:xfrm>
                        <a:ext cx="2329180" cy="80010"/>
                      </a:xfrm>
                      <a:prstGeom prst="rect"/>
                      <a:noFill/>
                    </wps:spPr>
                    <wps:txbx>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ALINA GRABOWSKA</w:t>
                          </w:r>
                        </w:p>
                      </w:txbxContent>
                    </wps:txbx>
                    <wps:bodyPr lIns="0" tIns="0" rIns="0" bIns="0">
                      <a:spAutoFit/>
                    </wps:bodyPr>
                  </wps:wsp>
                </a:graphicData>
              </a:graphic>
            </wp:anchor>
          </w:drawing>
        </mc:Choice>
        <mc:Fallback>
          <w:pict>
            <v:shape id="_x0000_s1283" type="#_x0000_t202" style="position:absolute;margin-left:32.350000000000001pt;margin-top:41.700000000000003pt;width:183.40000000000001pt;height:6.2999999999999998pt;z-index:-1887439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656590</wp:posOffset>
              </wp:positionV>
              <wp:extent cx="3083560" cy="0"/>
              <wp:wrapNone/>
              <wp:docPr id="259" name="Shape 259"/>
              <a:graphic xmlns:a="http://schemas.openxmlformats.org/drawingml/2006/main">
                <a:graphicData uri="http://schemas.microsoft.com/office/word/2010/wordprocessingShape">
                  <wps:wsp>
                    <wps:cNvCnPr/>
                    <wps:spPr>
                      <a:xfrm>
                        <a:ext cx="3083560" cy="0"/>
                      </a:xfrm>
                      <a:prstGeom prst="straightConnector1"/>
                      <a:ln w="12700">
                        <a:solidFill/>
                      </a:ln>
                    </wps:spPr>
                    <wps:bodyPr/>
                  </wps:wsp>
                </a:graphicData>
              </a:graphic>
            </wp:anchor>
          </w:drawing>
        </mc:Choice>
        <mc:Fallback>
          <w:pict>
            <v:shape o:spt="32" o:oned="true" path="m,l21600,21600e" style="position:absolute;margin-left:32.149999999999999pt;margin-top:51.700000000000003pt;width:242.80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1206500</wp:posOffset>
              </wp:positionH>
              <wp:positionV relativeFrom="page">
                <wp:posOffset>522605</wp:posOffset>
              </wp:positionV>
              <wp:extent cx="2763520" cy="88900"/>
              <wp:wrapNone/>
              <wp:docPr id="260" name="Shape 260"/>
              <a:graphic xmlns:a="http://schemas.openxmlformats.org/drawingml/2006/main">
                <a:graphicData uri="http://schemas.microsoft.com/office/word/2010/wordprocessingShape">
                  <wps:wsp>
                    <wps:cNvSpPr txBox="1"/>
                    <wps:spPr>
                      <a:xfrm>
                        <a:ext cx="2763520" cy="88900"/>
                      </a:xfrm>
                      <a:prstGeom prst="rect"/>
                      <a:noFill/>
                    </wps:spPr>
                    <wps:txbx>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95.pt;margin-top:41.149999999999999pt;width:217.59999999999999pt;height:7.pt;z-index:-1887438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655320</wp:posOffset>
              </wp:positionV>
              <wp:extent cx="3504565" cy="0"/>
              <wp:wrapNone/>
              <wp:docPr id="262" name="Shape 262"/>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049999999999997pt;margin-top:51.600000000000001pt;width:275.94999999999999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413385</wp:posOffset>
              </wp:positionH>
              <wp:positionV relativeFrom="page">
                <wp:posOffset>525145</wp:posOffset>
              </wp:positionV>
              <wp:extent cx="2747645" cy="98425"/>
              <wp:wrapNone/>
              <wp:docPr id="265" name="Shape 265"/>
              <a:graphic xmlns:a="http://schemas.openxmlformats.org/drawingml/2006/main">
                <a:graphicData uri="http://schemas.microsoft.com/office/word/2010/wordprocessingShape">
                  <wps:wsp>
                    <wps:cNvSpPr txBox="1"/>
                    <wps:spPr>
                      <a:xfrm>
                        <a:ext cx="2747645" cy="98425"/>
                      </a:xfrm>
                      <a:prstGeom prst="rect"/>
                      <a:noFill/>
                    </wps:spPr>
                    <wps:txbx>
                      <w:txbxContent>
                        <w:p>
                          <w:pPr>
                            <w:pStyle w:val="Style47"/>
                            <w:keepNext w:val="0"/>
                            <w:keepLines w:val="0"/>
                            <w:widowControl w:val="0"/>
                            <w:shd w:val="clear" w:color="auto" w:fill="auto"/>
                            <w:tabs>
                              <w:tab w:pos="4327"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ROSNĄCA OFENSYWA NA POLONIĘ</w:t>
                          </w:r>
                        </w:p>
                      </w:txbxContent>
                    </wps:txbx>
                    <wps:bodyPr lIns="0" tIns="0" rIns="0" bIns="0">
                      <a:spAutoFit/>
                    </wps:bodyPr>
                  </wps:wsp>
                </a:graphicData>
              </a:graphic>
            </wp:anchor>
          </w:drawing>
        </mc:Choice>
        <mc:Fallback>
          <w:pict>
            <v:shape id="_x0000_s1291" type="#_x0000_t202" style="position:absolute;margin-left:32.549999999999997pt;margin-top:41.350000000000001pt;width:216.34999999999999pt;height:7.75pt;z-index:-1887438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27"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ROSNĄCA OFENSYWA NA POLONIĘ</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656590</wp:posOffset>
              </wp:positionV>
              <wp:extent cx="3577590" cy="0"/>
              <wp:wrapNone/>
              <wp:docPr id="267" name="Shape 26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pt;margin-top:51.700000000000003pt;width:281.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413385</wp:posOffset>
              </wp:positionH>
              <wp:positionV relativeFrom="page">
                <wp:posOffset>525145</wp:posOffset>
              </wp:positionV>
              <wp:extent cx="2747645" cy="98425"/>
              <wp:wrapNone/>
              <wp:docPr id="268" name="Shape 268"/>
              <a:graphic xmlns:a="http://schemas.openxmlformats.org/drawingml/2006/main">
                <a:graphicData uri="http://schemas.microsoft.com/office/word/2010/wordprocessingShape">
                  <wps:wsp>
                    <wps:cNvSpPr txBox="1"/>
                    <wps:spPr>
                      <a:xfrm>
                        <a:ext cx="2747645" cy="98425"/>
                      </a:xfrm>
                      <a:prstGeom prst="rect"/>
                      <a:noFill/>
                    </wps:spPr>
                    <wps:txbx>
                      <w:txbxContent>
                        <w:p>
                          <w:pPr>
                            <w:pStyle w:val="Style47"/>
                            <w:keepNext w:val="0"/>
                            <w:keepLines w:val="0"/>
                            <w:widowControl w:val="0"/>
                            <w:shd w:val="clear" w:color="auto" w:fill="auto"/>
                            <w:tabs>
                              <w:tab w:pos="4327"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ROSNĄCA OFENSYWA NA POLONIĘ</w:t>
                          </w:r>
                        </w:p>
                      </w:txbxContent>
                    </wps:txbx>
                    <wps:bodyPr lIns="0" tIns="0" rIns="0" bIns="0">
                      <a:spAutoFit/>
                    </wps:bodyPr>
                  </wps:wsp>
                </a:graphicData>
              </a:graphic>
            </wp:anchor>
          </w:drawing>
        </mc:Choice>
        <mc:Fallback>
          <w:pict>
            <v:shape id="_x0000_s1294" type="#_x0000_t202" style="position:absolute;margin-left:32.549999999999997pt;margin-top:41.350000000000001pt;width:216.34999999999999pt;height:7.75pt;z-index:-1887438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27"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ROSNĄCA OFENSYWA NA POLONIĘ</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656590</wp:posOffset>
              </wp:positionV>
              <wp:extent cx="3577590" cy="0"/>
              <wp:wrapNone/>
              <wp:docPr id="270" name="Shape 27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pt;margin-top:51.700000000000003pt;width:281.6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1223645</wp:posOffset>
              </wp:positionH>
              <wp:positionV relativeFrom="page">
                <wp:posOffset>601345</wp:posOffset>
              </wp:positionV>
              <wp:extent cx="2768600" cy="88900"/>
              <wp:wrapNone/>
              <wp:docPr id="271" name="Shape 271"/>
              <a:graphic xmlns:a="http://schemas.openxmlformats.org/drawingml/2006/main">
                <a:graphicData uri="http://schemas.microsoft.com/office/word/2010/wordprocessingShape">
                  <wps:wsp>
                    <wps:cNvSpPr txBox="1"/>
                    <wps:spPr>
                      <a:xfrm>
                        <a:ext cx="2768600" cy="88900"/>
                      </a:xfrm>
                      <a:prstGeom prst="rect"/>
                      <a:noFill/>
                    </wps:spPr>
                    <wps:txbx>
                      <w:txbxContent>
                        <w:p>
                          <w:pPr>
                            <w:pStyle w:val="Style47"/>
                            <w:keepNext w:val="0"/>
                            <w:keepLines w:val="0"/>
                            <w:widowControl w:val="0"/>
                            <w:shd w:val="clear" w:color="auto" w:fill="auto"/>
                            <w:tabs>
                              <w:tab w:pos="4360"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97" type="#_x0000_t202" style="position:absolute;margin-left:96.349999999999994pt;margin-top:47.350000000000001pt;width:218.pt;height:7.pt;z-index:-1887438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60"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729615</wp:posOffset>
              </wp:positionV>
              <wp:extent cx="3570605" cy="0"/>
              <wp:wrapNone/>
              <wp:docPr id="273" name="Shape 27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799999999999997pt;margin-top:57.450000000000003pt;width:281.14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998220</wp:posOffset>
              </wp:positionH>
              <wp:positionV relativeFrom="page">
                <wp:posOffset>527050</wp:posOffset>
              </wp:positionV>
              <wp:extent cx="2960370" cy="98425"/>
              <wp:wrapNone/>
              <wp:docPr id="276" name="Shape 276"/>
              <a:graphic xmlns:a="http://schemas.openxmlformats.org/drawingml/2006/main">
                <a:graphicData uri="http://schemas.microsoft.com/office/word/2010/wordprocessingShape">
                  <wps:wsp>
                    <wps:cNvSpPr txBox="1"/>
                    <wps:spPr>
                      <a:xfrm>
                        <a:ext cx="2960370" cy="98425"/>
                      </a:xfrm>
                      <a:prstGeom prst="rect"/>
                      <a:noFill/>
                    </wps:spPr>
                    <wps:txbx>
                      <w:txbxContent>
                        <w:p>
                          <w:pPr>
                            <w:pStyle w:val="Style47"/>
                            <w:keepNext w:val="0"/>
                            <w:keepLines w:val="0"/>
                            <w:widowControl w:val="0"/>
                            <w:shd w:val="clear" w:color="auto" w:fill="auto"/>
                            <w:tabs>
                              <w:tab w:pos="4662" w:val="right"/>
                            </w:tabs>
                            <w:bidi w:val="0"/>
                            <w:spacing w:before="0" w:after="0" w:line="240" w:lineRule="auto"/>
                            <w:ind w:left="0" w:right="0" w:firstLine="0"/>
                            <w:jc w:val="left"/>
                            <w:rPr>
                              <w:sz w:val="17"/>
                              <w:szCs w:val="17"/>
                            </w:rPr>
                          </w:pPr>
                          <w:r>
                            <w:rPr>
                              <w:rFonts w:ascii="Arial" w:eastAsia="Arial" w:hAnsi="Arial" w:cs="Arial"/>
                              <w:color w:val="000000"/>
                              <w:spacing w:val="0"/>
                              <w:w w:val="100"/>
                              <w:position w:val="0"/>
                              <w:sz w:val="14"/>
                              <w:szCs w:val="14"/>
                              <w:shd w:val="clear" w:color="auto" w:fill="auto"/>
                              <w:lang w:val="pl-PL" w:eastAsia="pl-PL" w:bidi="pl-PL"/>
                            </w:rPr>
                            <w:t>MANDARYNI, LIBERAŁOWIE I ANARCHIŚCI</w:t>
                            <w:tab/>
                          </w: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78.599999999999994pt;margin-top:41.5pt;width:233.09999999999999pt;height:7.75pt;z-index:-1887438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662" w:val="right"/>
                      </w:tabs>
                      <w:bidi w:val="0"/>
                      <w:spacing w:before="0" w:after="0" w:line="240" w:lineRule="auto"/>
                      <w:ind w:left="0" w:right="0" w:firstLine="0"/>
                      <w:jc w:val="left"/>
                      <w:rPr>
                        <w:sz w:val="17"/>
                        <w:szCs w:val="17"/>
                      </w:rPr>
                    </w:pPr>
                    <w:r>
                      <w:rPr>
                        <w:rFonts w:ascii="Arial" w:eastAsia="Arial" w:hAnsi="Arial" w:cs="Arial"/>
                        <w:color w:val="000000"/>
                        <w:spacing w:val="0"/>
                        <w:w w:val="100"/>
                        <w:position w:val="0"/>
                        <w:sz w:val="14"/>
                        <w:szCs w:val="14"/>
                        <w:shd w:val="clear" w:color="auto" w:fill="auto"/>
                        <w:lang w:val="pl-PL" w:eastAsia="pl-PL" w:bidi="pl-PL"/>
                      </w:rPr>
                      <w:t>MANDARYNI, LIBERAŁOWIE I ANARCHIŚCI</w:t>
                      <w:tab/>
                    </w: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658495</wp:posOffset>
              </wp:positionV>
              <wp:extent cx="3575050" cy="0"/>
              <wp:wrapNone/>
              <wp:docPr id="278" name="Shape 27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899999999999999pt;margin-top:51.850000000000001pt;width:281.5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424180</wp:posOffset>
              </wp:positionH>
              <wp:positionV relativeFrom="page">
                <wp:posOffset>526415</wp:posOffset>
              </wp:positionV>
              <wp:extent cx="2397760" cy="82550"/>
              <wp:wrapNone/>
              <wp:docPr id="33" name="Shape 33"/>
              <a:graphic xmlns:a="http://schemas.openxmlformats.org/drawingml/2006/main">
                <a:graphicData uri="http://schemas.microsoft.com/office/word/2010/wordprocessingShape">
                  <wps:wsp>
                    <wps:cNvSpPr txBox="1"/>
                    <wps:spPr>
                      <a:xfrm>
                        <a:ext cx="2397760" cy="8255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59" type="#_x0000_t202" style="position:absolute;margin-left:33.399999999999999pt;margin-top:41.450000000000003pt;width:188.80000000000001pt;height:6.5pt;z-index:-1887440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769620</wp:posOffset>
              </wp:positionH>
              <wp:positionV relativeFrom="page">
                <wp:posOffset>657860</wp:posOffset>
              </wp:positionV>
              <wp:extent cx="3223260" cy="0"/>
              <wp:wrapNone/>
              <wp:docPr id="35" name="Shape 35"/>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60.600000000000001pt;margin-top:51.799999999999997pt;width:253.80000000000001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413385</wp:posOffset>
              </wp:positionH>
              <wp:positionV relativeFrom="page">
                <wp:posOffset>522605</wp:posOffset>
              </wp:positionV>
              <wp:extent cx="2002790" cy="93980"/>
              <wp:wrapNone/>
              <wp:docPr id="279" name="Shape 279"/>
              <a:graphic xmlns:a="http://schemas.openxmlformats.org/drawingml/2006/main">
                <a:graphicData uri="http://schemas.microsoft.com/office/word/2010/wordprocessingShape">
                  <wps:wsp>
                    <wps:cNvSpPr txBox="1"/>
                    <wps:spPr>
                      <a:xfrm>
                        <a:ext cx="2002790" cy="93980"/>
                      </a:xfrm>
                      <a:prstGeom prst="rect"/>
                      <a:noFill/>
                    </wps:spPr>
                    <wps:txbx>
                      <w:txbxContent>
                        <w:p>
                          <w:pPr>
                            <w:pStyle w:val="Style47"/>
                            <w:keepNext w:val="0"/>
                            <w:keepLines w:val="0"/>
                            <w:widowControl w:val="0"/>
                            <w:shd w:val="clear" w:color="auto" w:fill="auto"/>
                            <w:tabs>
                              <w:tab w:pos="3154"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M. BROŃSKI</w:t>
                          </w:r>
                        </w:p>
                      </w:txbxContent>
                    </wps:txbx>
                    <wps:bodyPr lIns="0" tIns="0" rIns="0" bIns="0">
                      <a:spAutoFit/>
                    </wps:bodyPr>
                  </wps:wsp>
                </a:graphicData>
              </a:graphic>
            </wp:anchor>
          </w:drawing>
        </mc:Choice>
        <mc:Fallback>
          <w:pict>
            <v:shape id="_x0000_s1305" type="#_x0000_t202" style="position:absolute;margin-left:32.549999999999997pt;margin-top:41.149999999999999pt;width:157.69999999999999pt;height:7.4000000000000004pt;z-index:-1887438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154"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M. BROŃSKI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658495</wp:posOffset>
              </wp:positionV>
              <wp:extent cx="3573145" cy="0"/>
              <wp:wrapNone/>
              <wp:docPr id="281" name="Shape 2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25pt;margin-top:51.850000000000001pt;width:281.3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1431290</wp:posOffset>
              </wp:positionH>
              <wp:positionV relativeFrom="page">
                <wp:posOffset>525145</wp:posOffset>
              </wp:positionV>
              <wp:extent cx="2541905" cy="100330"/>
              <wp:wrapNone/>
              <wp:docPr id="286" name="Shape 286"/>
              <a:graphic xmlns:a="http://schemas.openxmlformats.org/drawingml/2006/main">
                <a:graphicData uri="http://schemas.microsoft.com/office/word/2010/wordprocessingShape">
                  <wps:wsp>
                    <wps:cNvSpPr txBox="1"/>
                    <wps:spPr>
                      <a:xfrm>
                        <a:ext cx="2541905" cy="100330"/>
                      </a:xfrm>
                      <a:prstGeom prst="rect"/>
                      <a:noFill/>
                    </wps:spPr>
                    <wps:txbx>
                      <w:txbxContent>
                        <w:p>
                          <w:pPr>
                            <w:pStyle w:val="Style47"/>
                            <w:keepNext w:val="0"/>
                            <w:keepLines w:val="0"/>
                            <w:widowControl w:val="0"/>
                            <w:shd w:val="clear" w:color="auto" w:fill="auto"/>
                            <w:tabs>
                              <w:tab w:pos="4003"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WYDARZENIA MIESIĄCA</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wps:txbx>
                    <wps:bodyPr lIns="0" tIns="0" rIns="0" bIns="0">
                      <a:spAutoFit/>
                    </wps:bodyPr>
                  </wps:wsp>
                </a:graphicData>
              </a:graphic>
            </wp:anchor>
          </w:drawing>
        </mc:Choice>
        <mc:Fallback>
          <w:pict>
            <v:shape id="_x0000_s1312" type="#_x0000_t202" style="position:absolute;margin-left:112.7pt;margin-top:41.350000000000001pt;width:200.15000000000001pt;height:7.9000000000000004pt;z-index:-1887438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03"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WYDARZENIA MIESIĄCA</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652780</wp:posOffset>
              </wp:positionV>
              <wp:extent cx="3573145" cy="0"/>
              <wp:wrapNone/>
              <wp:docPr id="288" name="Shape 28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100000000000001pt;margin-top:51.399999999999999pt;width:281.35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414020</wp:posOffset>
              </wp:positionH>
              <wp:positionV relativeFrom="page">
                <wp:posOffset>525145</wp:posOffset>
              </wp:positionV>
              <wp:extent cx="2446020" cy="98425"/>
              <wp:wrapNone/>
              <wp:docPr id="289" name="Shape 289"/>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7"/>
                            <w:keepNext w:val="0"/>
                            <w:keepLines w:val="0"/>
                            <w:widowControl w:val="0"/>
                            <w:shd w:val="clear" w:color="auto" w:fill="auto"/>
                            <w:tabs>
                              <w:tab w:pos="3852"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lIns="0" tIns="0" rIns="0" bIns="0">
                      <a:spAutoFit/>
                    </wps:bodyPr>
                  </wps:wsp>
                </a:graphicData>
              </a:graphic>
            </wp:anchor>
          </w:drawing>
        </mc:Choice>
        <mc:Fallback>
          <w:pict>
            <v:shape id="_x0000_s1315" type="#_x0000_t202" style="position:absolute;margin-left:32.600000000000001pt;margin-top:41.350000000000001pt;width:192.59999999999999pt;height:7.75pt;z-index:-1887438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52"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655320</wp:posOffset>
              </wp:positionV>
              <wp:extent cx="3568700" cy="0"/>
              <wp:wrapNone/>
              <wp:docPr id="291" name="Shape 29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25pt;margin-top:51.600000000000001pt;width:28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1196975</wp:posOffset>
              </wp:positionH>
              <wp:positionV relativeFrom="page">
                <wp:posOffset>522605</wp:posOffset>
              </wp:positionV>
              <wp:extent cx="2793365" cy="86995"/>
              <wp:wrapNone/>
              <wp:docPr id="292" name="Shape 292"/>
              <a:graphic xmlns:a="http://schemas.openxmlformats.org/drawingml/2006/main">
                <a:graphicData uri="http://schemas.microsoft.com/office/word/2010/wordprocessingShape">
                  <wps:wsp>
                    <wps:cNvSpPr txBox="1"/>
                    <wps:spPr>
                      <a:xfrm>
                        <a:ext cx="2793365" cy="86995"/>
                      </a:xfrm>
                      <a:prstGeom prst="rect"/>
                      <a:noFill/>
                    </wps:spPr>
                    <wps:txbx>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8" type="#_x0000_t202" style="position:absolute;margin-left:94.25pt;margin-top:41.149999999999999pt;width:219.94999999999999pt;height:6.8499999999999996pt;z-index:-18874387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654050</wp:posOffset>
              </wp:positionV>
              <wp:extent cx="3575050" cy="0"/>
              <wp:wrapNone/>
              <wp:docPr id="294" name="Shape 29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799999999999997pt;margin-top:51.5pt;width:281.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1623695</wp:posOffset>
              </wp:positionH>
              <wp:positionV relativeFrom="page">
                <wp:posOffset>522605</wp:posOffset>
              </wp:positionV>
              <wp:extent cx="2334260" cy="86995"/>
              <wp:wrapNone/>
              <wp:docPr id="299" name="Shape 299"/>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47"/>
                            <w:keepNext w:val="0"/>
                            <w:keepLines w:val="0"/>
                            <w:widowControl w:val="0"/>
                            <w:shd w:val="clear" w:color="auto" w:fill="auto"/>
                            <w:tabs>
                              <w:tab w:pos="3676"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wps:txbx>
                    <wps:bodyPr lIns="0" tIns="0" rIns="0" bIns="0">
                      <a:spAutoFit/>
                    </wps:bodyPr>
                  </wps:wsp>
                </a:graphicData>
              </a:graphic>
            </wp:anchor>
          </w:drawing>
        </mc:Choice>
        <mc:Fallback>
          <w:pict>
            <v:shape id="_x0000_s1325" type="#_x0000_t202" style="position:absolute;margin-left:127.84999999999999pt;margin-top:41.149999999999999pt;width:183.80000000000001pt;height:6.8499999999999996pt;z-index:-1887438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6"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654050</wp:posOffset>
              </wp:positionV>
              <wp:extent cx="3524885" cy="0"/>
              <wp:wrapNone/>
              <wp:docPr id="301" name="Shape 30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4.25pt;margin-top:51.5pt;width:277.5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419100</wp:posOffset>
              </wp:positionH>
              <wp:positionV relativeFrom="page">
                <wp:posOffset>522605</wp:posOffset>
              </wp:positionV>
              <wp:extent cx="2336165" cy="88900"/>
              <wp:wrapNone/>
              <wp:docPr id="302" name="Shape 302"/>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47"/>
                            <w:keepNext w:val="0"/>
                            <w:keepLines w:val="0"/>
                            <w:widowControl w:val="0"/>
                            <w:shd w:val="clear" w:color="auto" w:fill="auto"/>
                            <w:tabs>
                              <w:tab w:pos="3679"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8" type="#_x0000_t202" style="position:absolute;margin-left:33.pt;margin-top:41.149999999999999pt;width:183.94999999999999pt;height:7.pt;z-index:-1887438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9"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r>
                      <w:rPr>
                        <w:rFonts w:ascii="Arial" w:eastAsia="Arial" w:hAnsi="Arial" w:cs="Arial"/>
                        <w:color w:val="000000"/>
                        <w:spacing w:val="0"/>
                        <w:w w:val="100"/>
                        <w:position w:val="0"/>
                        <w:sz w:val="14"/>
                        <w:szCs w:val="14"/>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657225</wp:posOffset>
              </wp:positionV>
              <wp:extent cx="3540760" cy="0"/>
              <wp:wrapNone/>
              <wp:docPr id="304" name="Shape 30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600000000000001pt;margin-top:51.75pt;width:278.80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424180</wp:posOffset>
              </wp:positionH>
              <wp:positionV relativeFrom="page">
                <wp:posOffset>526415</wp:posOffset>
              </wp:positionV>
              <wp:extent cx="2397760" cy="82550"/>
              <wp:wrapNone/>
              <wp:docPr id="36" name="Shape 36"/>
              <a:graphic xmlns:a="http://schemas.openxmlformats.org/drawingml/2006/main">
                <a:graphicData uri="http://schemas.microsoft.com/office/word/2010/wordprocessingShape">
                  <wps:wsp>
                    <wps:cNvSpPr txBox="1"/>
                    <wps:spPr>
                      <a:xfrm>
                        <a:ext cx="2397760" cy="8255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62" type="#_x0000_t202" style="position:absolute;margin-left:33.399999999999999pt;margin-top:41.450000000000003pt;width:188.80000000000001pt;height:6.5pt;z-index:-1887440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769620</wp:posOffset>
              </wp:positionH>
              <wp:positionV relativeFrom="page">
                <wp:posOffset>657860</wp:posOffset>
              </wp:positionV>
              <wp:extent cx="3223260" cy="0"/>
              <wp:wrapNone/>
              <wp:docPr id="38" name="Shape 38"/>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60.600000000000001pt;margin-top:51.799999999999997pt;width:253.80000000000001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688340</wp:posOffset>
              </wp:positionH>
              <wp:positionV relativeFrom="page">
                <wp:posOffset>522605</wp:posOffset>
              </wp:positionV>
              <wp:extent cx="3291840" cy="100330"/>
              <wp:wrapNone/>
              <wp:docPr id="305" name="Shape 305"/>
              <a:graphic xmlns:a="http://schemas.openxmlformats.org/drawingml/2006/main">
                <a:graphicData uri="http://schemas.microsoft.com/office/word/2010/wordprocessingShape">
                  <wps:wsp>
                    <wps:cNvSpPr txBox="1"/>
                    <wps:spPr>
                      <a:xfrm>
                        <a:ext cx="3291840" cy="100330"/>
                      </a:xfrm>
                      <a:prstGeom prst="rect"/>
                      <a:noFill/>
                    </wps:spPr>
                    <wps:txbx>
                      <w:txbxContent>
                        <w:p>
                          <w:pPr>
                            <w:pStyle w:val="Style47"/>
                            <w:keepNext w:val="0"/>
                            <w:keepLines w:val="0"/>
                            <w:widowControl w:val="0"/>
                            <w:shd w:val="clear" w:color="auto" w:fill="auto"/>
                            <w:tabs>
                              <w:tab w:pos="5184"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INDEKS AUTORÓW I TEMATÓW „KULTURY” ZA R. 1969</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wps:txbx>
                    <wps:bodyPr lIns="0" tIns="0" rIns="0" bIns="0">
                      <a:spAutoFit/>
                    </wps:bodyPr>
                  </wps:wsp>
                </a:graphicData>
              </a:graphic>
            </wp:anchor>
          </w:drawing>
        </mc:Choice>
        <mc:Fallback>
          <w:pict>
            <v:shape id="_x0000_s1331" type="#_x0000_t202" style="position:absolute;margin-left:54.200000000000003pt;margin-top:41.149999999999999pt;width:259.19999999999999pt;height:7.9000000000000004pt;z-index:-1887438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5184"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INDEKS AUTORÓW I TEMATÓW „KULTURY” ZA R. 1969</w:t>
                      <w:tab/>
                    </w:r>
                    <w:fldSimple w:instr=" PAGE \* MERGEFORMAT ">
                      <w:r>
                        <w:rPr>
                          <w:rFonts w:ascii="Arial" w:eastAsia="Arial" w:hAnsi="Arial" w:cs="Arial"/>
                          <w:color w:val="000000"/>
                          <w:spacing w:val="0"/>
                          <w:w w:val="100"/>
                          <w:position w:val="0"/>
                          <w:sz w:val="14"/>
                          <w:szCs w:val="14"/>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655320</wp:posOffset>
              </wp:positionV>
              <wp:extent cx="3566160" cy="0"/>
              <wp:wrapNone/>
              <wp:docPr id="307" name="Shape 30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149999999999999pt;margin-top:51.600000000000001pt;width:280.80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409575</wp:posOffset>
              </wp:positionH>
              <wp:positionV relativeFrom="page">
                <wp:posOffset>525145</wp:posOffset>
              </wp:positionV>
              <wp:extent cx="3300730" cy="102870"/>
              <wp:wrapNone/>
              <wp:docPr id="308" name="Shape 308"/>
              <a:graphic xmlns:a="http://schemas.openxmlformats.org/drawingml/2006/main">
                <a:graphicData uri="http://schemas.microsoft.com/office/word/2010/wordprocessingShape">
                  <wps:wsp>
                    <wps:cNvSpPr txBox="1"/>
                    <wps:spPr>
                      <a:xfrm>
                        <a:ext cx="3300730" cy="1028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 xml:space="preserve"> INDEKS AUTORÓW I TEMATÓW „KULTURY” ZA R. 1969</w:t>
                          </w:r>
                        </w:p>
                      </w:txbxContent>
                    </wps:txbx>
                    <wps:bodyPr wrap="none" lIns="0" tIns="0" rIns="0" bIns="0">
                      <a:spAutoFit/>
                    </wps:bodyPr>
                  </wps:wsp>
                </a:graphicData>
              </a:graphic>
            </wp:anchor>
          </w:drawing>
        </mc:Choice>
        <mc:Fallback>
          <w:pict>
            <v:shape id="_x0000_s1334" type="#_x0000_t202" style="position:absolute;margin-left:32.25pt;margin-top:41.350000000000001pt;width:259.89999999999998pt;height:8.0999999999999996pt;z-index:-18874386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rPr>
                        <w:sz w:val="13"/>
                        <w:szCs w:val="13"/>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 xml:space="preserve"> INDEKS AUTORÓW I TEMATÓW „KULTURY” ZA R. 1969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658495</wp:posOffset>
              </wp:positionV>
              <wp:extent cx="3547745" cy="0"/>
              <wp:wrapNone/>
              <wp:docPr id="310" name="Shape 31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pt;margin-top:51.850000000000001pt;width:279.35000000000002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424180</wp:posOffset>
              </wp:positionH>
              <wp:positionV relativeFrom="page">
                <wp:posOffset>526415</wp:posOffset>
              </wp:positionV>
              <wp:extent cx="2397760" cy="82550"/>
              <wp:wrapNone/>
              <wp:docPr id="39" name="Shape 39"/>
              <a:graphic xmlns:a="http://schemas.openxmlformats.org/drawingml/2006/main">
                <a:graphicData uri="http://schemas.microsoft.com/office/word/2010/wordprocessingShape">
                  <wps:wsp>
                    <wps:cNvSpPr txBox="1"/>
                    <wps:spPr>
                      <a:xfrm>
                        <a:ext cx="2397760" cy="8255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65" type="#_x0000_t202" style="position:absolute;margin-left:33.399999999999999pt;margin-top:41.450000000000003pt;width:188.80000000000001pt;height:6.5pt;z-index:-1887440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769620</wp:posOffset>
              </wp:positionH>
              <wp:positionV relativeFrom="page">
                <wp:posOffset>657860</wp:posOffset>
              </wp:positionV>
              <wp:extent cx="3223260" cy="0"/>
              <wp:wrapNone/>
              <wp:docPr id="41" name="Shape 41"/>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60.600000000000001pt;margin-top:51.799999999999997pt;width:253.80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424180</wp:posOffset>
              </wp:positionH>
              <wp:positionV relativeFrom="page">
                <wp:posOffset>526415</wp:posOffset>
              </wp:positionV>
              <wp:extent cx="2397760" cy="82550"/>
              <wp:wrapNone/>
              <wp:docPr id="42" name="Shape 42"/>
              <a:graphic xmlns:a="http://schemas.openxmlformats.org/drawingml/2006/main">
                <a:graphicData uri="http://schemas.microsoft.com/office/word/2010/wordprocessingShape">
                  <wps:wsp>
                    <wps:cNvSpPr txBox="1"/>
                    <wps:spPr>
                      <a:xfrm>
                        <a:ext cx="2397760" cy="8255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68" type="#_x0000_t202" style="position:absolute;margin-left:33.399999999999999pt;margin-top:41.450000000000003pt;width:188.80000000000001pt;height:6.5pt;z-index:-1887440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769620</wp:posOffset>
              </wp:positionH>
              <wp:positionV relativeFrom="page">
                <wp:posOffset>657860</wp:posOffset>
              </wp:positionV>
              <wp:extent cx="3223260" cy="0"/>
              <wp:wrapNone/>
              <wp:docPr id="44" name="Shape 44"/>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60.600000000000001pt;margin-top:51.799999999999997pt;width:253.8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690880</wp:posOffset>
              </wp:positionH>
              <wp:positionV relativeFrom="page">
                <wp:posOffset>522605</wp:posOffset>
              </wp:positionV>
              <wp:extent cx="3253105" cy="91440"/>
              <wp:wrapNone/>
              <wp:docPr id="45" name="Shape 45"/>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1" type="#_x0000_t202" style="position:absolute;margin-left:54.399999999999999pt;margin-top:41.149999999999999pt;width:256.14999999999998pt;height:7.2000000000000002pt;z-index:-18874403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655320</wp:posOffset>
              </wp:positionV>
              <wp:extent cx="3490595" cy="0"/>
              <wp:wrapNone/>
              <wp:docPr id="47" name="Shape 47"/>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6.200000000000003pt;margin-top:51.600000000000001pt;width:274.8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393065</wp:posOffset>
              </wp:positionH>
              <wp:positionV relativeFrom="page">
                <wp:posOffset>524510</wp:posOffset>
              </wp:positionV>
              <wp:extent cx="2032000" cy="75565"/>
              <wp:wrapNone/>
              <wp:docPr id="12" name="Shape 12"/>
              <a:graphic xmlns:a="http://schemas.openxmlformats.org/drawingml/2006/main">
                <a:graphicData uri="http://schemas.microsoft.com/office/word/2010/wordprocessingShape">
                  <wps:wsp>
                    <wps:cNvSpPr txBox="1"/>
                    <wps:spPr>
                      <a:xfrm>
                        <a:ext cx="2032000" cy="75565"/>
                      </a:xfrm>
                      <a:prstGeom prst="rect"/>
                      <a:noFill/>
                    </wps:spPr>
                    <wps:txbx>
                      <w:txbxContent>
                        <w:p>
                          <w:pPr>
                            <w:pStyle w:val="Style47"/>
                            <w:keepNext w:val="0"/>
                            <w:keepLines w:val="0"/>
                            <w:widowControl w:val="0"/>
                            <w:shd w:val="clear" w:color="auto" w:fill="auto"/>
                            <w:tabs>
                              <w:tab w:pos="320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PELIKAN</w:t>
                          </w:r>
                        </w:p>
                      </w:txbxContent>
                    </wps:txbx>
                    <wps:bodyPr lIns="0" tIns="0" rIns="0" bIns="0">
                      <a:spAutoFit/>
                    </wps:bodyPr>
                  </wps:wsp>
                </a:graphicData>
              </a:graphic>
            </wp:anchor>
          </w:drawing>
        </mc:Choice>
        <mc:Fallback>
          <w:pict>
            <v:shape id="_x0000_s1038" type="#_x0000_t202" style="position:absolute;margin-left:30.949999999999999pt;margin-top:41.299999999999997pt;width:160.pt;height:5.9500000000000002pt;z-index:-1887440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PELIKAN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657860</wp:posOffset>
              </wp:positionV>
              <wp:extent cx="3566160" cy="0"/>
              <wp:wrapNone/>
              <wp:docPr id="14" name="Shape 1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0.949999999999999pt;margin-top:51.799999999999997pt;width:280.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690880</wp:posOffset>
              </wp:positionH>
              <wp:positionV relativeFrom="page">
                <wp:posOffset>522605</wp:posOffset>
              </wp:positionV>
              <wp:extent cx="3253105" cy="91440"/>
              <wp:wrapNone/>
              <wp:docPr id="48" name="Shape 48"/>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4" type="#_x0000_t202" style="position:absolute;margin-left:54.399999999999999pt;margin-top:41.149999999999999pt;width:256.14999999999998pt;height:7.2000000000000002pt;z-index:-18874403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655320</wp:posOffset>
              </wp:positionV>
              <wp:extent cx="3490595" cy="0"/>
              <wp:wrapNone/>
              <wp:docPr id="50" name="Shape 50"/>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6.200000000000003pt;margin-top:51.600000000000001pt;width:274.8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424180</wp:posOffset>
              </wp:positionH>
              <wp:positionV relativeFrom="page">
                <wp:posOffset>526415</wp:posOffset>
              </wp:positionV>
              <wp:extent cx="2397760" cy="82550"/>
              <wp:wrapNone/>
              <wp:docPr id="51" name="Shape 51"/>
              <a:graphic xmlns:a="http://schemas.openxmlformats.org/drawingml/2006/main">
                <a:graphicData uri="http://schemas.microsoft.com/office/word/2010/wordprocessingShape">
                  <wps:wsp>
                    <wps:cNvSpPr txBox="1"/>
                    <wps:spPr>
                      <a:xfrm>
                        <a:ext cx="2397760" cy="8255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77" type="#_x0000_t202" style="position:absolute;margin-left:33.399999999999999pt;margin-top:41.450000000000003pt;width:188.80000000000001pt;height:6.5pt;z-index:-1887440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val="0"/>
                          <w:bCs w:val="0"/>
                          <w:color w:val="000000"/>
                          <w:spacing w:val="0"/>
                          <w:w w:val="100"/>
                          <w:position w:val="0"/>
                          <w:shd w:val="clear" w:color="auto" w:fill="auto"/>
                          <w:lang w:val="pl-PL" w:eastAsia="pl-PL" w:bidi="pl-PL"/>
                        </w:rPr>
                        <w:t>#</w:t>
                      </w:r>
                    </w:fldSimple>
                    <w:r>
                      <w:rPr>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769620</wp:posOffset>
              </wp:positionH>
              <wp:positionV relativeFrom="page">
                <wp:posOffset>657860</wp:posOffset>
              </wp:positionV>
              <wp:extent cx="3223260" cy="0"/>
              <wp:wrapNone/>
              <wp:docPr id="53" name="Shape 53"/>
              <a:graphic xmlns:a="http://schemas.openxmlformats.org/drawingml/2006/main">
                <a:graphicData uri="http://schemas.microsoft.com/office/word/2010/wordprocessingShape">
                  <wps:wsp>
                    <wps:cNvCnPr/>
                    <wps:spPr>
                      <a:xfrm>
                        <a:ext cx="3223260" cy="0"/>
                      </a:xfrm>
                      <a:prstGeom prst="straightConnector1"/>
                      <a:ln w="12700">
                        <a:solidFill/>
                      </a:ln>
                    </wps:spPr>
                    <wps:bodyPr/>
                  </wps:wsp>
                </a:graphicData>
              </a:graphic>
            </wp:anchor>
          </w:drawing>
        </mc:Choice>
        <mc:Fallback>
          <w:pict>
            <v:shape o:spt="32" o:oned="true" path="m,l21600,21600e" style="position:absolute;margin-left:60.600000000000001pt;margin-top:51.799999999999997pt;width:253.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438150</wp:posOffset>
              </wp:positionH>
              <wp:positionV relativeFrom="page">
                <wp:posOffset>534035</wp:posOffset>
              </wp:positionV>
              <wp:extent cx="2402840" cy="80010"/>
              <wp:wrapNone/>
              <wp:docPr id="54" name="Shape 54"/>
              <a:graphic xmlns:a="http://schemas.openxmlformats.org/drawingml/2006/main">
                <a:graphicData uri="http://schemas.microsoft.com/office/word/2010/wordprocessingShape">
                  <wps:wsp>
                    <wps:cNvSpPr txBox="1"/>
                    <wps:spPr>
                      <a:xfrm>
                        <a:ext cx="2402840" cy="80010"/>
                      </a:xfrm>
                      <a:prstGeom prst="rect"/>
                      <a:noFill/>
                    </wps:spPr>
                    <wps:txbx>
                      <w:txbxContent>
                        <w:p>
                          <w:pPr>
                            <w:pStyle w:val="Style47"/>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fr-FR" w:eastAsia="fr-FR" w:bidi="fr-FR"/>
                            </w:rPr>
                            <w:t>le</w:t>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80" type="#_x0000_t202" style="position:absolute;margin-left:34.5pt;margin-top:42.049999999999997pt;width:189.19999999999999pt;height:6.2999999999999998pt;z-index:-1887440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fr-FR" w:eastAsia="fr-FR" w:bidi="fr-FR"/>
                      </w:rPr>
                      <w:t>le</w:t>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694055</wp:posOffset>
              </wp:positionV>
              <wp:extent cx="3573145" cy="0"/>
              <wp:wrapNone/>
              <wp:docPr id="56" name="Shape 5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450000000000003pt;margin-top:54.649999999999999pt;width:281.35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438150</wp:posOffset>
              </wp:positionH>
              <wp:positionV relativeFrom="page">
                <wp:posOffset>534035</wp:posOffset>
              </wp:positionV>
              <wp:extent cx="2402840" cy="80010"/>
              <wp:wrapNone/>
              <wp:docPr id="57" name="Shape 57"/>
              <a:graphic xmlns:a="http://schemas.openxmlformats.org/drawingml/2006/main">
                <a:graphicData uri="http://schemas.microsoft.com/office/word/2010/wordprocessingShape">
                  <wps:wsp>
                    <wps:cNvSpPr txBox="1"/>
                    <wps:spPr>
                      <a:xfrm>
                        <a:ext cx="2402840" cy="80010"/>
                      </a:xfrm>
                      <a:prstGeom prst="rect"/>
                      <a:noFill/>
                    </wps:spPr>
                    <wps:txbx>
                      <w:txbxContent>
                        <w:p>
                          <w:pPr>
                            <w:pStyle w:val="Style47"/>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fr-FR" w:eastAsia="fr-FR" w:bidi="fr-FR"/>
                            </w:rPr>
                            <w:t>le</w:t>
                            <w:tab/>
                          </w:r>
                          <w:r>
                            <w:rPr>
                              <w:color w:val="000000"/>
                              <w:spacing w:val="0"/>
                              <w:w w:val="100"/>
                              <w:position w:val="0"/>
                              <w:shd w:val="clear" w:color="auto" w:fill="auto"/>
                              <w:lang w:val="pl-PL" w:eastAsia="pl-PL" w:bidi="pl-PL"/>
                            </w:rPr>
                            <w:t>BOGDAN CZAYKOWSKI</w:t>
                          </w:r>
                        </w:p>
                      </w:txbxContent>
                    </wps:txbx>
                    <wps:bodyPr lIns="0" tIns="0" rIns="0" bIns="0">
                      <a:spAutoFit/>
                    </wps:bodyPr>
                  </wps:wsp>
                </a:graphicData>
              </a:graphic>
            </wp:anchor>
          </w:drawing>
        </mc:Choice>
        <mc:Fallback>
          <w:pict>
            <v:shape id="_x0000_s1083" type="#_x0000_t202" style="position:absolute;margin-left:34.5pt;margin-top:42.049999999999997pt;width:189.19999999999999pt;height:6.2999999999999998pt;z-index:-1887440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fr-FR" w:eastAsia="fr-FR" w:bidi="fr-FR"/>
                      </w:rPr>
                      <w:t>le</w:t>
                      <w:tab/>
                    </w: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694055</wp:posOffset>
              </wp:positionV>
              <wp:extent cx="3573145" cy="0"/>
              <wp:wrapNone/>
              <wp:docPr id="59" name="Shape 5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450000000000003pt;margin-top:54.649999999999999pt;width:281.35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690880</wp:posOffset>
              </wp:positionH>
              <wp:positionV relativeFrom="page">
                <wp:posOffset>522605</wp:posOffset>
              </wp:positionV>
              <wp:extent cx="3253105" cy="91440"/>
              <wp:wrapNone/>
              <wp:docPr id="60" name="Shape 60"/>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6" type="#_x0000_t202" style="position:absolute;margin-left:54.399999999999999pt;margin-top:41.149999999999999pt;width:256.14999999999998pt;height:7.2000000000000002pt;z-index:-18874402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655320</wp:posOffset>
              </wp:positionV>
              <wp:extent cx="3490595" cy="0"/>
              <wp:wrapNone/>
              <wp:docPr id="62" name="Shape 62"/>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6.200000000000003pt;margin-top:51.600000000000001pt;width:274.8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690880</wp:posOffset>
              </wp:positionH>
              <wp:positionV relativeFrom="page">
                <wp:posOffset>522605</wp:posOffset>
              </wp:positionV>
              <wp:extent cx="3253105" cy="91440"/>
              <wp:wrapNone/>
              <wp:docPr id="63" name="Shape 63"/>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9" type="#_x0000_t202" style="position:absolute;margin-left:54.399999999999999pt;margin-top:41.149999999999999pt;width:256.14999999999998pt;height:7.2000000000000002pt;z-index:-18874402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655320</wp:posOffset>
              </wp:positionV>
              <wp:extent cx="3490595" cy="0"/>
              <wp:wrapNone/>
              <wp:docPr id="65" name="Shape 65"/>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6.200000000000003pt;margin-top:51.600000000000001pt;width:274.85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389255</wp:posOffset>
              </wp:positionH>
              <wp:positionV relativeFrom="page">
                <wp:posOffset>535940</wp:posOffset>
              </wp:positionV>
              <wp:extent cx="2402840" cy="77470"/>
              <wp:wrapNone/>
              <wp:docPr id="66" name="Shape 66"/>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47"/>
                            <w:keepNext w:val="0"/>
                            <w:keepLines w:val="0"/>
                            <w:widowControl w:val="0"/>
                            <w:shd w:val="clear" w:color="auto" w:fill="auto"/>
                            <w:tabs>
                              <w:tab w:pos="378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29</w:t>
                            <w:tab/>
                          </w:r>
                          <w:r>
                            <w:rPr>
                              <w:color w:val="000000"/>
                              <w:spacing w:val="0"/>
                              <w:w w:val="100"/>
                              <w:position w:val="0"/>
                              <w:sz w:val="15"/>
                              <w:szCs w:val="15"/>
                              <w:shd w:val="clear" w:color="auto" w:fill="auto"/>
                              <w:lang w:val="pl-PL" w:eastAsia="pl-PL" w:bidi="pl-PL"/>
                            </w:rPr>
                            <w:t>BOGDAN CZAYKOWSKI</w:t>
                          </w:r>
                        </w:p>
                      </w:txbxContent>
                    </wps:txbx>
                    <wps:bodyPr lIns="0" tIns="0" rIns="0" bIns="0">
                      <a:spAutoFit/>
                    </wps:bodyPr>
                  </wps:wsp>
                </a:graphicData>
              </a:graphic>
            </wp:anchor>
          </w:drawing>
        </mc:Choice>
        <mc:Fallback>
          <w:pict>
            <v:shape id="_x0000_s1092" type="#_x0000_t202" style="position:absolute;margin-left:30.649999999999999pt;margin-top:42.200000000000003pt;width:189.19999999999999pt;height:6.0999999999999996pt;z-index:-1887440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29</w:t>
                      <w:tab/>
                    </w:r>
                    <w:r>
                      <w:rPr>
                        <w:color w:val="000000"/>
                        <w:spacing w:val="0"/>
                        <w:w w:val="100"/>
                        <w:position w:val="0"/>
                        <w:sz w:val="15"/>
                        <w:szCs w:val="15"/>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661670</wp:posOffset>
              </wp:positionV>
              <wp:extent cx="3568700" cy="0"/>
              <wp:wrapNone/>
              <wp:docPr id="68" name="Shape 6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800000000000001pt;margin-top:52.100000000000001pt;width:28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389255</wp:posOffset>
              </wp:positionH>
              <wp:positionV relativeFrom="page">
                <wp:posOffset>535940</wp:posOffset>
              </wp:positionV>
              <wp:extent cx="2402840" cy="77470"/>
              <wp:wrapNone/>
              <wp:docPr id="69" name="Shape 69"/>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47"/>
                            <w:keepNext w:val="0"/>
                            <w:keepLines w:val="0"/>
                            <w:widowControl w:val="0"/>
                            <w:shd w:val="clear" w:color="auto" w:fill="auto"/>
                            <w:tabs>
                              <w:tab w:pos="378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29</w:t>
                            <w:tab/>
                          </w:r>
                          <w:r>
                            <w:rPr>
                              <w:color w:val="000000"/>
                              <w:spacing w:val="0"/>
                              <w:w w:val="100"/>
                              <w:position w:val="0"/>
                              <w:sz w:val="15"/>
                              <w:szCs w:val="15"/>
                              <w:shd w:val="clear" w:color="auto" w:fill="auto"/>
                              <w:lang w:val="pl-PL" w:eastAsia="pl-PL" w:bidi="pl-PL"/>
                            </w:rPr>
                            <w:t>BOGDAN CZAYKOWSKI</w:t>
                          </w:r>
                        </w:p>
                      </w:txbxContent>
                    </wps:txbx>
                    <wps:bodyPr lIns="0" tIns="0" rIns="0" bIns="0">
                      <a:spAutoFit/>
                    </wps:bodyPr>
                  </wps:wsp>
                </a:graphicData>
              </a:graphic>
            </wp:anchor>
          </w:drawing>
        </mc:Choice>
        <mc:Fallback>
          <w:pict>
            <v:shape id="_x0000_s1095" type="#_x0000_t202" style="position:absolute;margin-left:30.649999999999999pt;margin-top:42.200000000000003pt;width:189.19999999999999pt;height:6.0999999999999996pt;z-index:-1887440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29</w:t>
                      <w:tab/>
                    </w:r>
                    <w:r>
                      <w:rPr>
                        <w:color w:val="000000"/>
                        <w:spacing w:val="0"/>
                        <w:w w:val="100"/>
                        <w:position w:val="0"/>
                        <w:sz w:val="15"/>
                        <w:szCs w:val="15"/>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391160</wp:posOffset>
              </wp:positionH>
              <wp:positionV relativeFrom="page">
                <wp:posOffset>661670</wp:posOffset>
              </wp:positionV>
              <wp:extent cx="3568700" cy="0"/>
              <wp:wrapNone/>
              <wp:docPr id="71" name="Shape 7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800000000000001pt;margin-top:52.100000000000001pt;width:28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690880</wp:posOffset>
              </wp:positionH>
              <wp:positionV relativeFrom="page">
                <wp:posOffset>522605</wp:posOffset>
              </wp:positionV>
              <wp:extent cx="3253105" cy="91440"/>
              <wp:wrapNone/>
              <wp:docPr id="74" name="Shape 74"/>
              <a:graphic xmlns:a="http://schemas.openxmlformats.org/drawingml/2006/main">
                <a:graphicData uri="http://schemas.microsoft.com/office/word/2010/wordprocessingShape">
                  <wps:wsp>
                    <wps:cNvSpPr txBox="1"/>
                    <wps:spPr>
                      <a:xfrm>
                        <a:ext cx="3253105" cy="9144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0" type="#_x0000_t202" style="position:absolute;margin-left:54.399999999999999pt;margin-top:41.149999999999999pt;width:256.14999999999998pt;height:7.2000000000000002pt;z-index:-188744021;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,THE HISTORY OF POLISH LITERATURĘ'” CZ. MIŁOSZA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655320</wp:posOffset>
              </wp:positionV>
              <wp:extent cx="3490595" cy="0"/>
              <wp:wrapNone/>
              <wp:docPr id="76" name="Shape 76"/>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6.200000000000003pt;margin-top:51.600000000000001pt;width:274.8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392430</wp:posOffset>
              </wp:positionH>
              <wp:positionV relativeFrom="page">
                <wp:posOffset>531495</wp:posOffset>
              </wp:positionV>
              <wp:extent cx="2404745" cy="82550"/>
              <wp:wrapNone/>
              <wp:docPr id="77" name="Shape 77"/>
              <a:graphic xmlns:a="http://schemas.openxmlformats.org/drawingml/2006/main">
                <a:graphicData uri="http://schemas.microsoft.com/office/word/2010/wordprocessingShape">
                  <wps:wsp>
                    <wps:cNvSpPr txBox="1"/>
                    <wps:spPr>
                      <a:xfrm>
                        <a:ext cx="2404745" cy="82550"/>
                      </a:xfrm>
                      <a:prstGeom prst="rect"/>
                      <a:noFill/>
                    </wps:spPr>
                    <wps:txbx>
                      <w:txbxContent>
                        <w:p>
                          <w:pPr>
                            <w:pStyle w:val="Style47"/>
                            <w:keepNext w:val="0"/>
                            <w:keepLines w:val="0"/>
                            <w:widowControl w:val="0"/>
                            <w:shd w:val="clear" w:color="auto" w:fill="auto"/>
                            <w:tabs>
                              <w:tab w:pos="3787"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BOGDAN CZAYKOWSKI</w:t>
                          </w:r>
                        </w:p>
                      </w:txbxContent>
                    </wps:txbx>
                    <wps:bodyPr lIns="0" tIns="0" rIns="0" bIns="0">
                      <a:spAutoFit/>
                    </wps:bodyPr>
                  </wps:wsp>
                </a:graphicData>
              </a:graphic>
            </wp:anchor>
          </w:drawing>
        </mc:Choice>
        <mc:Fallback>
          <w:pict>
            <v:shape id="_x0000_s1103" type="#_x0000_t202" style="position:absolute;margin-left:30.899999999999999pt;margin-top:41.850000000000001pt;width:189.34999999999999pt;height:6.5pt;z-index:-1887440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87"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BOGDAN CZAYKOWSKI</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1587500</wp:posOffset>
              </wp:positionH>
              <wp:positionV relativeFrom="page">
                <wp:posOffset>524510</wp:posOffset>
              </wp:positionV>
              <wp:extent cx="1204595" cy="102870"/>
              <wp:wrapNone/>
              <wp:docPr id="15" name="Shape 15"/>
              <a:graphic xmlns:a="http://schemas.openxmlformats.org/drawingml/2006/main">
                <a:graphicData uri="http://schemas.microsoft.com/office/word/2010/wordprocessingShape">
                  <wps:wsp>
                    <wps:cNvSpPr txBox="1"/>
                    <wps:spPr>
                      <a:xfrm>
                        <a:ext cx="1204595" cy="1028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 DAĆ SIĘ OSWOIĆ</w:t>
                          </w:r>
                        </w:p>
                      </w:txbxContent>
                    </wps:txbx>
                    <wps:bodyPr wrap="none" lIns="0" tIns="0" rIns="0" bIns="0">
                      <a:spAutoFit/>
                    </wps:bodyPr>
                  </wps:wsp>
                </a:graphicData>
              </a:graphic>
            </wp:anchor>
          </w:drawing>
        </mc:Choice>
        <mc:Fallback>
          <w:pict>
            <v:shape id="_x0000_s1041" type="#_x0000_t202" style="position:absolute;margin-left:125.pt;margin-top:41.299999999999997pt;width:94.849999999999994pt;height:8.0999999999999996pt;z-index:-188744059;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 DAĆ SIĘ OSWOIĆ</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657225</wp:posOffset>
              </wp:positionV>
              <wp:extent cx="3268980" cy="0"/>
              <wp:wrapNone/>
              <wp:docPr id="17" name="Shape 17"/>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39.700000000000003pt;margin-top:51.75pt;width:257.3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396240</wp:posOffset>
              </wp:positionH>
              <wp:positionV relativeFrom="page">
                <wp:posOffset>534035</wp:posOffset>
              </wp:positionV>
              <wp:extent cx="2277110" cy="80010"/>
              <wp:wrapNone/>
              <wp:docPr id="79" name="Shape 79"/>
              <a:graphic xmlns:a="http://schemas.openxmlformats.org/drawingml/2006/main">
                <a:graphicData uri="http://schemas.microsoft.com/office/word/2010/wordprocessingShape">
                  <wps:wsp>
                    <wps:cNvSpPr txBox="1"/>
                    <wps:spPr>
                      <a:xfrm>
                        <a:ext cx="2277110" cy="80010"/>
                      </a:xfrm>
                      <a:prstGeom prst="rect"/>
                      <a:noFill/>
                    </wps:spPr>
                    <wps:txbx>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05" type="#_x0000_t202" style="position:absolute;margin-left:31.199999999999999pt;margin-top:42.049999999999997pt;width:179.30000000000001pt;height:6.2999999999999998pt;z-index:-1887440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661670</wp:posOffset>
              </wp:positionV>
              <wp:extent cx="3566160" cy="0"/>
              <wp:wrapNone/>
              <wp:docPr id="81" name="Shape 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350000000000001pt;margin-top:52.100000000000001pt;width:280.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396240</wp:posOffset>
              </wp:positionH>
              <wp:positionV relativeFrom="page">
                <wp:posOffset>534035</wp:posOffset>
              </wp:positionV>
              <wp:extent cx="2277110" cy="80010"/>
              <wp:wrapNone/>
              <wp:docPr id="82" name="Shape 82"/>
              <a:graphic xmlns:a="http://schemas.openxmlformats.org/drawingml/2006/main">
                <a:graphicData uri="http://schemas.microsoft.com/office/word/2010/wordprocessingShape">
                  <wps:wsp>
                    <wps:cNvSpPr txBox="1"/>
                    <wps:spPr>
                      <a:xfrm>
                        <a:ext cx="2277110" cy="80010"/>
                      </a:xfrm>
                      <a:prstGeom prst="rect"/>
                      <a:noFill/>
                    </wps:spPr>
                    <wps:txbx>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08" type="#_x0000_t202" style="position:absolute;margin-left:31.199999999999999pt;margin-top:42.049999999999997pt;width:179.30000000000001pt;height:6.2999999999999998pt;z-index:-1887440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661670</wp:posOffset>
              </wp:positionV>
              <wp:extent cx="3566160" cy="0"/>
              <wp:wrapNone/>
              <wp:docPr id="84" name="Shape 8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350000000000001pt;margin-top:52.100000000000001pt;width:280.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1816100</wp:posOffset>
              </wp:positionH>
              <wp:positionV relativeFrom="page">
                <wp:posOffset>527050</wp:posOffset>
              </wp:positionV>
              <wp:extent cx="2155825" cy="84455"/>
              <wp:wrapNone/>
              <wp:docPr id="85" name="Shape 85"/>
              <a:graphic xmlns:a="http://schemas.openxmlformats.org/drawingml/2006/main">
                <a:graphicData uri="http://schemas.microsoft.com/office/word/2010/wordprocessingShape">
                  <wps:wsp>
                    <wps:cNvSpPr txBox="1"/>
                    <wps:spPr>
                      <a:xfrm>
                        <a:ext cx="2155825" cy="84455"/>
                      </a:xfrm>
                      <a:prstGeom prst="rect"/>
                      <a:noFill/>
                    </wps:spPr>
                    <wps:txbx>
                      <w:txbxContent>
                        <w:p>
                          <w:pPr>
                            <w:pStyle w:val="Style47"/>
                            <w:keepNext w:val="0"/>
                            <w:keepLines w:val="0"/>
                            <w:widowControl w:val="0"/>
                            <w:shd w:val="clear" w:color="auto" w:fill="auto"/>
                            <w:tabs>
                              <w:tab w:pos="3395"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PRAWA DŁOŃ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43.pt;margin-top:41.5pt;width:169.75pt;height:6.6500000000000004pt;z-index:-1887440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95"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PRAWA DŁOŃ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655955</wp:posOffset>
              </wp:positionV>
              <wp:extent cx="3522980" cy="0"/>
              <wp:wrapNone/>
              <wp:docPr id="87" name="Shape 87"/>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5.899999999999999pt;margin-top:51.649999999999999pt;width:277.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411480</wp:posOffset>
              </wp:positionH>
              <wp:positionV relativeFrom="page">
                <wp:posOffset>525145</wp:posOffset>
              </wp:positionV>
              <wp:extent cx="2523490" cy="84455"/>
              <wp:wrapNone/>
              <wp:docPr id="88" name="Shape 88"/>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47"/>
                            <w:keepNext w:val="0"/>
                            <w:keepLines w:val="0"/>
                            <w:widowControl w:val="0"/>
                            <w:shd w:val="clear" w:color="auto" w:fill="auto"/>
                            <w:tabs>
                              <w:tab w:pos="397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ALEKSANDER SOŁŻENICYN</w:t>
                          </w:r>
                        </w:p>
                      </w:txbxContent>
                    </wps:txbx>
                    <wps:bodyPr lIns="0" tIns="0" rIns="0" bIns="0">
                      <a:spAutoFit/>
                    </wps:bodyPr>
                  </wps:wsp>
                </a:graphicData>
              </a:graphic>
            </wp:anchor>
          </w:drawing>
        </mc:Choice>
        <mc:Fallback>
          <w:pict>
            <v:shape id="_x0000_s1114" type="#_x0000_t202" style="position:absolute;margin-left:32.399999999999999pt;margin-top:41.350000000000001pt;width:198.69999999999999pt;height:6.6500000000000004pt;z-index:-1887440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7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ALEKSANDER SOŁŻENICYN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662305</wp:posOffset>
              </wp:positionV>
              <wp:extent cx="3575050" cy="0"/>
              <wp:wrapNone/>
              <wp:docPr id="90" name="Shape 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049999999999997pt;margin-top:52.149999999999999pt;width:281.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1587500</wp:posOffset>
              </wp:positionH>
              <wp:positionV relativeFrom="page">
                <wp:posOffset>524510</wp:posOffset>
              </wp:positionV>
              <wp:extent cx="1204595" cy="102870"/>
              <wp:wrapNone/>
              <wp:docPr id="18" name="Shape 18"/>
              <a:graphic xmlns:a="http://schemas.openxmlformats.org/drawingml/2006/main">
                <a:graphicData uri="http://schemas.microsoft.com/office/word/2010/wordprocessingShape">
                  <wps:wsp>
                    <wps:cNvSpPr txBox="1"/>
                    <wps:spPr>
                      <a:xfrm>
                        <a:ext cx="1204595" cy="102870"/>
                      </a:xfrm>
                      <a:prstGeom prst="rect"/>
                      <a:noFill/>
                    </wps:spPr>
                    <wps:txbx>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 DAĆ SIĘ OSWOIĆ</w:t>
                          </w:r>
                        </w:p>
                      </w:txbxContent>
                    </wps:txbx>
                    <wps:bodyPr wrap="none" lIns="0" tIns="0" rIns="0" bIns="0">
                      <a:spAutoFit/>
                    </wps:bodyPr>
                  </wps:wsp>
                </a:graphicData>
              </a:graphic>
            </wp:anchor>
          </w:drawing>
        </mc:Choice>
        <mc:Fallback>
          <w:pict>
            <v:shape id="_x0000_s1044" type="#_x0000_t202" style="position:absolute;margin-left:125.pt;margin-top:41.299999999999997pt;width:94.849999999999994pt;height:8.0999999999999996pt;z-index:-188744057;mso-wrap-style:none;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 DAĆ SIĘ OSWOIĆ</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657225</wp:posOffset>
              </wp:positionV>
              <wp:extent cx="3268980" cy="0"/>
              <wp:wrapNone/>
              <wp:docPr id="20" name="Shape 20"/>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39.700000000000003pt;margin-top:51.75pt;width:257.3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411480</wp:posOffset>
              </wp:positionH>
              <wp:positionV relativeFrom="page">
                <wp:posOffset>525145</wp:posOffset>
              </wp:positionV>
              <wp:extent cx="2523490" cy="84455"/>
              <wp:wrapNone/>
              <wp:docPr id="93" name="Shape 93"/>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47"/>
                            <w:keepNext w:val="0"/>
                            <w:keepLines w:val="0"/>
                            <w:widowControl w:val="0"/>
                            <w:shd w:val="clear" w:color="auto" w:fill="auto"/>
                            <w:tabs>
                              <w:tab w:pos="397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ALEKSANDER SOŁŻENICYN</w:t>
                          </w:r>
                        </w:p>
                      </w:txbxContent>
                    </wps:txbx>
                    <wps:bodyPr lIns="0" tIns="0" rIns="0" bIns="0">
                      <a:spAutoFit/>
                    </wps:bodyPr>
                  </wps:wsp>
                </a:graphicData>
              </a:graphic>
            </wp:anchor>
          </w:drawing>
        </mc:Choice>
        <mc:Fallback>
          <w:pict>
            <v:shape id="_x0000_s1119" type="#_x0000_t202" style="position:absolute;margin-left:32.399999999999999pt;margin-top:41.350000000000001pt;width:198.69999999999999pt;height:6.6500000000000004pt;z-index:-1887440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7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ALEKSANDER SOŁŻENICYN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662305</wp:posOffset>
              </wp:positionV>
              <wp:extent cx="3575050" cy="0"/>
              <wp:wrapNone/>
              <wp:docPr id="95" name="Shape 9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049999999999997pt;margin-top:52.149999999999999pt;width:281.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411480</wp:posOffset>
              </wp:positionH>
              <wp:positionV relativeFrom="page">
                <wp:posOffset>525145</wp:posOffset>
              </wp:positionV>
              <wp:extent cx="2523490" cy="84455"/>
              <wp:wrapNone/>
              <wp:docPr id="96" name="Shape 96"/>
              <a:graphic xmlns:a="http://schemas.openxmlformats.org/drawingml/2006/main">
                <a:graphicData uri="http://schemas.microsoft.com/office/word/2010/wordprocessingShape">
                  <wps:wsp>
                    <wps:cNvSpPr txBox="1"/>
                    <wps:spPr>
                      <a:xfrm>
                        <a:ext cx="2523490" cy="84455"/>
                      </a:xfrm>
                      <a:prstGeom prst="rect"/>
                      <a:noFill/>
                    </wps:spPr>
                    <wps:txbx>
                      <w:txbxContent>
                        <w:p>
                          <w:pPr>
                            <w:pStyle w:val="Style47"/>
                            <w:keepNext w:val="0"/>
                            <w:keepLines w:val="0"/>
                            <w:widowControl w:val="0"/>
                            <w:shd w:val="clear" w:color="auto" w:fill="auto"/>
                            <w:tabs>
                              <w:tab w:pos="397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ALEKSANDER SOŁŻENICYN</w:t>
                          </w:r>
                        </w:p>
                      </w:txbxContent>
                    </wps:txbx>
                    <wps:bodyPr lIns="0" tIns="0" rIns="0" bIns="0">
                      <a:spAutoFit/>
                    </wps:bodyPr>
                  </wps:wsp>
                </a:graphicData>
              </a:graphic>
            </wp:anchor>
          </w:drawing>
        </mc:Choice>
        <mc:Fallback>
          <w:pict>
            <v:shape id="_x0000_s1122" type="#_x0000_t202" style="position:absolute;margin-left:32.399999999999999pt;margin-top:41.350000000000001pt;width:198.69999999999999pt;height:6.6500000000000004pt;z-index:-1887440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74"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ALEKSANDER SOŁŻENICYN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662305</wp:posOffset>
              </wp:positionV>
              <wp:extent cx="3575050" cy="0"/>
              <wp:wrapNone/>
              <wp:docPr id="98" name="Shape 9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049999999999997pt;margin-top:52.149999999999999pt;width:281.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1692275</wp:posOffset>
              </wp:positionH>
              <wp:positionV relativeFrom="page">
                <wp:posOffset>527050</wp:posOffset>
              </wp:positionV>
              <wp:extent cx="2299970" cy="86995"/>
              <wp:wrapNone/>
              <wp:docPr id="99" name="Shape 99"/>
              <a:graphic xmlns:a="http://schemas.openxmlformats.org/drawingml/2006/main">
                <a:graphicData uri="http://schemas.microsoft.com/office/word/2010/wordprocessingShape">
                  <wps:wsp>
                    <wps:cNvSpPr txBox="1"/>
                    <wps:spPr>
                      <a:xfrm>
                        <a:ext cx="2299970" cy="86995"/>
                      </a:xfrm>
                      <a:prstGeom prst="rect"/>
                      <a:noFill/>
                    </wps:spPr>
                    <wps:txbx>
                      <w:txbxContent>
                        <w:p>
                          <w:pPr>
                            <w:pStyle w:val="Style47"/>
                            <w:keepNext w:val="0"/>
                            <w:keepLines w:val="0"/>
                            <w:widowControl w:val="0"/>
                            <w:shd w:val="clear" w:color="auto" w:fill="auto"/>
                            <w:tabs>
                              <w:tab w:pos="3622"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POŻEGNALNY LIST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33.25pt;margin-top:41.5pt;width:181.09999999999999pt;height:6.8499999999999996pt;z-index:-18874400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22"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POŻEGNALNY LIST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659765</wp:posOffset>
              </wp:positionV>
              <wp:extent cx="3573145" cy="0"/>
              <wp:wrapNone/>
              <wp:docPr id="101" name="Shape 10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149999999999999pt;margin-top:51.950000000000003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439420</wp:posOffset>
              </wp:positionH>
              <wp:positionV relativeFrom="page">
                <wp:posOffset>522605</wp:posOffset>
              </wp:positionV>
              <wp:extent cx="2649220" cy="84455"/>
              <wp:wrapNone/>
              <wp:docPr id="102" name="Shape 102"/>
              <a:graphic xmlns:a="http://schemas.openxmlformats.org/drawingml/2006/main">
                <a:graphicData uri="http://schemas.microsoft.com/office/word/2010/wordprocessingShape">
                  <wps:wsp>
                    <wps:cNvSpPr txBox="1"/>
                    <wps:spPr>
                      <a:xfrm>
                        <a:ext cx="2649220" cy="84455"/>
                      </a:xfrm>
                      <a:prstGeom prst="rect"/>
                      <a:noFill/>
                    </wps:spPr>
                    <wps:txbx>
                      <w:txbxContent>
                        <w:p>
                          <w:pPr>
                            <w:pStyle w:val="Style47"/>
                            <w:keepNext w:val="0"/>
                            <w:keepLines w:val="0"/>
                            <w:widowControl w:val="0"/>
                            <w:shd w:val="clear" w:color="auto" w:fill="auto"/>
                            <w:tabs>
                              <w:tab w:pos="4172"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GUSTAW HERLING-GRUDZIŃSKI</w:t>
                          </w:r>
                        </w:p>
                      </w:txbxContent>
                    </wps:txbx>
                    <wps:bodyPr lIns="0" tIns="0" rIns="0" bIns="0">
                      <a:spAutoFit/>
                    </wps:bodyPr>
                  </wps:wsp>
                </a:graphicData>
              </a:graphic>
            </wp:anchor>
          </w:drawing>
        </mc:Choice>
        <mc:Fallback>
          <w:pict>
            <v:shape id="_x0000_s1128" type="#_x0000_t202" style="position:absolute;margin-left:34.600000000000001pt;margin-top:41.149999999999999pt;width:208.59999999999999pt;height:6.6500000000000004pt;z-index:-18874400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72"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GUSTAW HERLING-GRUDZIŃSKI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657225</wp:posOffset>
              </wp:positionV>
              <wp:extent cx="3559175" cy="0"/>
              <wp:wrapNone/>
              <wp:docPr id="104" name="Shape 10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700000000000003pt;margin-top:51.75pt;width:280.2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1826895</wp:posOffset>
              </wp:positionH>
              <wp:positionV relativeFrom="page">
                <wp:posOffset>522605</wp:posOffset>
              </wp:positionV>
              <wp:extent cx="2146300" cy="91440"/>
              <wp:wrapNone/>
              <wp:docPr id="105" name="Shape 105"/>
              <a:graphic xmlns:a="http://schemas.openxmlformats.org/drawingml/2006/main">
                <a:graphicData uri="http://schemas.microsoft.com/office/word/2010/wordprocessingShape">
                  <wps:wsp>
                    <wps:cNvSpPr txBox="1"/>
                    <wps:spPr>
                      <a:xfrm>
                        <a:ext cx="2146300" cy="91440"/>
                      </a:xfrm>
                      <a:prstGeom prst="rect"/>
                      <a:noFill/>
                    </wps:spPr>
                    <wps:txbx>
                      <w:txbxContent>
                        <w:p>
                          <w:pPr>
                            <w:pStyle w:val="Style47"/>
                            <w:keepNext w:val="0"/>
                            <w:keepLines w:val="0"/>
                            <w:widowControl w:val="0"/>
                            <w:shd w:val="clear" w:color="auto" w:fill="auto"/>
                            <w:tabs>
                              <w:tab w:pos="3380"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„PAN JERZY”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43.84999999999999pt;margin-top:41.149999999999999pt;width:169.pt;height:7.2000000000000002pt;z-index:-18874400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80"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„PAN JERZY”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651510</wp:posOffset>
              </wp:positionV>
              <wp:extent cx="3481705" cy="0"/>
              <wp:wrapNone/>
              <wp:docPr id="107" name="Shape 107"/>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32.100000000000001pt;margin-top:51.299999999999997pt;width:274.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413385</wp:posOffset>
              </wp:positionH>
              <wp:positionV relativeFrom="page">
                <wp:posOffset>525145</wp:posOffset>
              </wp:positionV>
              <wp:extent cx="2294890" cy="82550"/>
              <wp:wrapNone/>
              <wp:docPr id="108" name="Shape 108"/>
              <a:graphic xmlns:a="http://schemas.openxmlformats.org/drawingml/2006/main">
                <a:graphicData uri="http://schemas.microsoft.com/office/word/2010/wordprocessingShape">
                  <wps:wsp>
                    <wps:cNvSpPr txBox="1"/>
                    <wps:spPr>
                      <a:xfrm>
                        <a:ext cx="2294890" cy="82550"/>
                      </a:xfrm>
                      <a:prstGeom prst="rect"/>
                      <a:noFill/>
                    </wps:spPr>
                    <wps:txbx>
                      <w:txbxContent>
                        <w:p>
                          <w:pPr>
                            <w:pStyle w:val="Style47"/>
                            <w:keepNext w:val="0"/>
                            <w:keepLines w:val="0"/>
                            <w:widowControl w:val="0"/>
                            <w:shd w:val="clear" w:color="auto" w:fill="auto"/>
                            <w:tabs>
                              <w:tab w:pos="3614"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TYMON TERLECKI</w:t>
                          </w:r>
                        </w:p>
                      </w:txbxContent>
                    </wps:txbx>
                    <wps:bodyPr lIns="0" tIns="0" rIns="0" bIns="0">
                      <a:spAutoFit/>
                    </wps:bodyPr>
                  </wps:wsp>
                </a:graphicData>
              </a:graphic>
            </wp:anchor>
          </w:drawing>
        </mc:Choice>
        <mc:Fallback>
          <w:pict>
            <v:shape id="_x0000_s1134" type="#_x0000_t202" style="position:absolute;margin-left:32.549999999999997pt;margin-top:41.350000000000001pt;width:180.69999999999999pt;height:6.5pt;z-index:-18874399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14"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656590</wp:posOffset>
              </wp:positionV>
              <wp:extent cx="3573145" cy="0"/>
              <wp:wrapNone/>
              <wp:docPr id="110" name="Shape 11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50000000000001pt;margin-top:51.700000000000003pt;width:281.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1818005</wp:posOffset>
              </wp:positionH>
              <wp:positionV relativeFrom="page">
                <wp:posOffset>525145</wp:posOffset>
              </wp:positionV>
              <wp:extent cx="2148840" cy="91440"/>
              <wp:wrapNone/>
              <wp:docPr id="111" name="Shape 111"/>
              <a:graphic xmlns:a="http://schemas.openxmlformats.org/drawingml/2006/main">
                <a:graphicData uri="http://schemas.microsoft.com/office/word/2010/wordprocessingShape">
                  <wps:wsp>
                    <wps:cNvSpPr txBox="1"/>
                    <wps:spPr>
                      <a:xfrm>
                        <a:ext cx="2148840" cy="91440"/>
                      </a:xfrm>
                      <a:prstGeom prst="rect"/>
                      <a:noFill/>
                    </wps:spPr>
                    <wps:txbx>
                      <w:txbxContent>
                        <w:p>
                          <w:pPr>
                            <w:pStyle w:val="Style47"/>
                            <w:keepNext w:val="0"/>
                            <w:keepLines w:val="0"/>
                            <w:widowControl w:val="0"/>
                            <w:shd w:val="clear" w:color="auto" w:fill="auto"/>
                            <w:tabs>
                              <w:tab w:pos="338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„PAN JERZY</w:t>
                          </w:r>
                          <w:r>
                            <w:rPr>
                              <w:rFonts w:ascii="Arial" w:eastAsia="Arial" w:hAnsi="Arial" w:cs="Arial"/>
                              <w:color w:val="000000"/>
                              <w:spacing w:val="0"/>
                              <w:w w:val="100"/>
                              <w:position w:val="0"/>
                              <w:sz w:val="14"/>
                              <w:szCs w:val="14"/>
                              <w:shd w:val="clear" w:color="auto" w:fill="auto"/>
                              <w:vertAlign w:val="superscript"/>
                              <w:lang w:val="pl-PL" w:eastAsia="pl-PL" w:bidi="pl-PL"/>
                            </w:rPr>
                            <w:t>1</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43.15000000000001pt;margin-top:41.350000000000001pt;width:169.19999999999999pt;height:7.2000000000000002pt;z-index:-18874399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84"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„PAN JERZY</w:t>
                    </w:r>
                    <w:r>
                      <w:rPr>
                        <w:rFonts w:ascii="Arial" w:eastAsia="Arial" w:hAnsi="Arial" w:cs="Arial"/>
                        <w:color w:val="000000"/>
                        <w:spacing w:val="0"/>
                        <w:w w:val="100"/>
                        <w:position w:val="0"/>
                        <w:sz w:val="14"/>
                        <w:szCs w:val="14"/>
                        <w:shd w:val="clear" w:color="auto" w:fill="auto"/>
                        <w:vertAlign w:val="superscript"/>
                        <w:lang w:val="pl-PL" w:eastAsia="pl-PL" w:bidi="pl-PL"/>
                      </w:rPr>
                      <w:t>1</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651510</wp:posOffset>
              </wp:positionV>
              <wp:extent cx="3577590" cy="0"/>
              <wp:wrapNone/>
              <wp:docPr id="113" name="Shape 11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350000000000001pt;margin-top:51.299999999999997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1846580</wp:posOffset>
              </wp:positionH>
              <wp:positionV relativeFrom="page">
                <wp:posOffset>525145</wp:posOffset>
              </wp:positionV>
              <wp:extent cx="2144395" cy="91440"/>
              <wp:wrapNone/>
              <wp:docPr id="114" name="Shape 114"/>
              <a:graphic xmlns:a="http://schemas.openxmlformats.org/drawingml/2006/main">
                <a:graphicData uri="http://schemas.microsoft.com/office/word/2010/wordprocessingShape">
                  <wps:wsp>
                    <wps:cNvSpPr txBox="1"/>
                    <wps:spPr>
                      <a:xfrm>
                        <a:ext cx="2144395" cy="91440"/>
                      </a:xfrm>
                      <a:prstGeom prst="rect"/>
                      <a:noFill/>
                    </wps:spPr>
                    <wps:txbx>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„PAN JERZY’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45.40000000000001pt;margin-top:41.350000000000001pt;width:168.84999999999999pt;height:7.2000000000000002pt;z-index:-18874399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„PAN JERZY’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649605</wp:posOffset>
              </wp:positionV>
              <wp:extent cx="3566160" cy="0"/>
              <wp:wrapNone/>
              <wp:docPr id="116" name="Shape 11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799999999999997pt;margin-top:51.149999999999999pt;width:280.80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1530350</wp:posOffset>
              </wp:positionH>
              <wp:positionV relativeFrom="page">
                <wp:posOffset>524510</wp:posOffset>
              </wp:positionV>
              <wp:extent cx="2386330" cy="105410"/>
              <wp:wrapNone/>
              <wp:docPr id="21" name="Shape 21"/>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7"/>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 DAĆ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OSWOIĆ</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47" type="#_x0000_t202" style="position:absolute;margin-left:120.5pt;margin-top:41.299999999999997pt;width:187.90000000000001pt;height:8.3000000000000007pt;z-index:-1887440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 DAĆ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OSWOIĆ</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353060</wp:posOffset>
              </wp:positionH>
              <wp:positionV relativeFrom="page">
                <wp:posOffset>657860</wp:posOffset>
              </wp:positionV>
              <wp:extent cx="3563620" cy="0"/>
              <wp:wrapNone/>
              <wp:docPr id="23" name="Shape 2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27.800000000000001pt;margin-top:51.799999999999997pt;width:280.6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413385</wp:posOffset>
              </wp:positionH>
              <wp:positionV relativeFrom="page">
                <wp:posOffset>525145</wp:posOffset>
              </wp:positionV>
              <wp:extent cx="2294890" cy="82550"/>
              <wp:wrapNone/>
              <wp:docPr id="117" name="Shape 117"/>
              <a:graphic xmlns:a="http://schemas.openxmlformats.org/drawingml/2006/main">
                <a:graphicData uri="http://schemas.microsoft.com/office/word/2010/wordprocessingShape">
                  <wps:wsp>
                    <wps:cNvSpPr txBox="1"/>
                    <wps:spPr>
                      <a:xfrm>
                        <a:ext cx="2294890" cy="82550"/>
                      </a:xfrm>
                      <a:prstGeom prst="rect"/>
                      <a:noFill/>
                    </wps:spPr>
                    <wps:txbx>
                      <w:txbxContent>
                        <w:p>
                          <w:pPr>
                            <w:pStyle w:val="Style47"/>
                            <w:keepNext w:val="0"/>
                            <w:keepLines w:val="0"/>
                            <w:widowControl w:val="0"/>
                            <w:shd w:val="clear" w:color="auto" w:fill="auto"/>
                            <w:tabs>
                              <w:tab w:pos="3614"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TYMON TERLECKI</w:t>
                          </w:r>
                        </w:p>
                      </w:txbxContent>
                    </wps:txbx>
                    <wps:bodyPr lIns="0" tIns="0" rIns="0" bIns="0">
                      <a:spAutoFit/>
                    </wps:bodyPr>
                  </wps:wsp>
                </a:graphicData>
              </a:graphic>
            </wp:anchor>
          </w:drawing>
        </mc:Choice>
        <mc:Fallback>
          <w:pict>
            <v:shape id="_x0000_s1143" type="#_x0000_t202" style="position:absolute;margin-left:32.549999999999997pt;margin-top:41.350000000000001pt;width:180.69999999999999pt;height:6.5pt;z-index:-18874399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14"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656590</wp:posOffset>
              </wp:positionV>
              <wp:extent cx="3573145" cy="0"/>
              <wp:wrapNone/>
              <wp:docPr id="119" name="Shape 1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50000000000001pt;margin-top:51.700000000000003pt;width:281.35000000000002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1453515</wp:posOffset>
              </wp:positionH>
              <wp:positionV relativeFrom="page">
                <wp:posOffset>527050</wp:posOffset>
              </wp:positionV>
              <wp:extent cx="2530475" cy="82550"/>
              <wp:wrapNone/>
              <wp:docPr id="120" name="Shape 120"/>
              <a:graphic xmlns:a="http://schemas.openxmlformats.org/drawingml/2006/main">
                <a:graphicData uri="http://schemas.microsoft.com/office/word/2010/wordprocessingShape">
                  <wps:wsp>
                    <wps:cNvSpPr txBox="1"/>
                    <wps:spPr>
                      <a:xfrm>
                        <a:ext cx="2530475" cy="82550"/>
                      </a:xfrm>
                      <a:prstGeom prst="rect"/>
                      <a:noFill/>
                    </wps:spPr>
                    <wps:txbx>
                      <w:txbxContent>
                        <w:p>
                          <w:pPr>
                            <w:pStyle w:val="Style47"/>
                            <w:keepNext w:val="0"/>
                            <w:keepLines w:val="0"/>
                            <w:widowControl w:val="0"/>
                            <w:shd w:val="clear" w:color="auto" w:fill="auto"/>
                            <w:tabs>
                              <w:tab w:pos="3985"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WIELKI POLSKI EMIGRANT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14.45pt;margin-top:41.5pt;width:199.25pt;height:6.5pt;z-index:-18874399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985"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WIELKI POLSKI EMIGRANT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655320</wp:posOffset>
              </wp:positionV>
              <wp:extent cx="3557270" cy="0"/>
              <wp:wrapNone/>
              <wp:docPr id="122" name="Shape 12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25pt;margin-top:51.600000000000001pt;width:280.10000000000002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406400</wp:posOffset>
              </wp:positionH>
              <wp:positionV relativeFrom="page">
                <wp:posOffset>527050</wp:posOffset>
              </wp:positionV>
              <wp:extent cx="2210435" cy="82550"/>
              <wp:wrapNone/>
              <wp:docPr id="123" name="Shape 123"/>
              <a:graphic xmlns:a="http://schemas.openxmlformats.org/drawingml/2006/main">
                <a:graphicData uri="http://schemas.microsoft.com/office/word/2010/wordprocessingShape">
                  <wps:wsp>
                    <wps:cNvSpPr txBox="1"/>
                    <wps:spPr>
                      <a:xfrm>
                        <a:ext cx="2210435" cy="82550"/>
                      </a:xfrm>
                      <a:prstGeom prst="rect"/>
                      <a:noFill/>
                    </wps:spPr>
                    <wps:txbx>
                      <w:txbxContent>
                        <w:p>
                          <w:pPr>
                            <w:pStyle w:val="Style47"/>
                            <w:keepNext w:val="0"/>
                            <w:keepLines w:val="0"/>
                            <w:widowControl w:val="0"/>
                            <w:shd w:val="clear" w:color="auto" w:fill="auto"/>
                            <w:tabs>
                              <w:tab w:pos="3481"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HANS ZBINDEN</w:t>
                          </w:r>
                        </w:p>
                      </w:txbxContent>
                    </wps:txbx>
                    <wps:bodyPr lIns="0" tIns="0" rIns="0" bIns="0">
                      <a:spAutoFit/>
                    </wps:bodyPr>
                  </wps:wsp>
                </a:graphicData>
              </a:graphic>
            </wp:anchor>
          </w:drawing>
        </mc:Choice>
        <mc:Fallback>
          <w:pict>
            <v:shape id="_x0000_s1149" type="#_x0000_t202" style="position:absolute;margin-left:32.pt;margin-top:41.5pt;width:174.05000000000001pt;height:6.5pt;z-index:-18874398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81"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HANS ZBINDEN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654050</wp:posOffset>
              </wp:positionV>
              <wp:extent cx="3573145" cy="0"/>
              <wp:wrapNone/>
              <wp:docPr id="125" name="Shape 12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649999999999999pt;margin-top:51.5pt;width:281.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1577975</wp:posOffset>
              </wp:positionH>
              <wp:positionV relativeFrom="page">
                <wp:posOffset>529590</wp:posOffset>
              </wp:positionV>
              <wp:extent cx="2397760" cy="77470"/>
              <wp:wrapNone/>
              <wp:docPr id="126" name="Shape 126"/>
              <a:graphic xmlns:a="http://schemas.openxmlformats.org/drawingml/2006/main">
                <a:graphicData uri="http://schemas.microsoft.com/office/word/2010/wordprocessingShape">
                  <wps:wsp>
                    <wps:cNvSpPr txBox="1"/>
                    <wps:spPr>
                      <a:xfrm>
                        <a:ext cx="2397760" cy="7747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ROZMOWY Z MŁODYMI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24.25pt;margin-top:41.700000000000003pt;width:188.80000000000001pt;height:6.0999999999999996pt;z-index:-18874398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ROZMOWY Z MŁODYMI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657860</wp:posOffset>
              </wp:positionV>
              <wp:extent cx="3570605" cy="0"/>
              <wp:wrapNone/>
              <wp:docPr id="128" name="Shape 12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600000000000001pt;margin-top:51.799999999999997pt;width:281.14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431165</wp:posOffset>
              </wp:positionH>
              <wp:positionV relativeFrom="page">
                <wp:posOffset>525145</wp:posOffset>
              </wp:positionV>
              <wp:extent cx="2457450" cy="86995"/>
              <wp:wrapNone/>
              <wp:docPr id="129" name="Shape 129"/>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47"/>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55" type="#_x0000_t202" style="position:absolute;margin-left:33.950000000000003pt;margin-top:41.350000000000001pt;width:193.5pt;height:6.8499999999999996pt;z-index:-18874398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655320</wp:posOffset>
              </wp:positionV>
              <wp:extent cx="3570605" cy="0"/>
              <wp:wrapNone/>
              <wp:docPr id="131" name="Shape 13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950000000000003pt;margin-top:51.600000000000001pt;width:281.14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1577975</wp:posOffset>
              </wp:positionH>
              <wp:positionV relativeFrom="page">
                <wp:posOffset>529590</wp:posOffset>
              </wp:positionV>
              <wp:extent cx="2397760" cy="77470"/>
              <wp:wrapNone/>
              <wp:docPr id="132" name="Shape 132"/>
              <a:graphic xmlns:a="http://schemas.openxmlformats.org/drawingml/2006/main">
                <a:graphicData uri="http://schemas.microsoft.com/office/word/2010/wordprocessingShape">
                  <wps:wsp>
                    <wps:cNvSpPr txBox="1"/>
                    <wps:spPr>
                      <a:xfrm>
                        <a:ext cx="2397760" cy="77470"/>
                      </a:xfrm>
                      <a:prstGeom prst="rect"/>
                      <a:noFill/>
                    </wps:spPr>
                    <wps:txbx>
                      <w:txbxContent>
                        <w:p>
                          <w:pPr>
                            <w:pStyle w:val="Style47"/>
                            <w:keepNext w:val="0"/>
                            <w:keepLines w:val="0"/>
                            <w:widowControl w:val="0"/>
                            <w:shd w:val="clear" w:color="auto" w:fill="auto"/>
                            <w:tabs>
                              <w:tab w:pos="3776"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ROZMOWY Z MŁODYMI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24.25pt;margin-top:41.700000000000003pt;width:188.80000000000001pt;height:6.0999999999999996pt;z-index:-18874398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6"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ROZMOWY Z MŁODYMI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657860</wp:posOffset>
              </wp:positionV>
              <wp:extent cx="3570605" cy="0"/>
              <wp:wrapNone/>
              <wp:docPr id="134" name="Shape 13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600000000000001pt;margin-top:51.799999999999997pt;width:281.14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431165</wp:posOffset>
              </wp:positionH>
              <wp:positionV relativeFrom="page">
                <wp:posOffset>525145</wp:posOffset>
              </wp:positionV>
              <wp:extent cx="2457450" cy="86995"/>
              <wp:wrapNone/>
              <wp:docPr id="135" name="Shape 135"/>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47"/>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61" type="#_x0000_t202" style="position:absolute;margin-left:33.950000000000003pt;margin-top:41.350000000000001pt;width:193.5pt;height:6.8499999999999996pt;z-index:-18874398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655320</wp:posOffset>
              </wp:positionV>
              <wp:extent cx="3570605" cy="0"/>
              <wp:wrapNone/>
              <wp:docPr id="137" name="Shape 13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950000000000003pt;margin-top:51.600000000000001pt;width:281.1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1570990</wp:posOffset>
              </wp:positionH>
              <wp:positionV relativeFrom="page">
                <wp:posOffset>615315</wp:posOffset>
              </wp:positionV>
              <wp:extent cx="2395855" cy="82550"/>
              <wp:wrapNone/>
              <wp:docPr id="138" name="Shape 138"/>
              <a:graphic xmlns:a="http://schemas.openxmlformats.org/drawingml/2006/main">
                <a:graphicData uri="http://schemas.microsoft.com/office/word/2010/wordprocessingShape">
                  <wps:wsp>
                    <wps:cNvSpPr txBox="1"/>
                    <wps:spPr>
                      <a:xfrm>
                        <a:ext cx="2395855" cy="82550"/>
                      </a:xfrm>
                      <a:prstGeom prst="rect"/>
                      <a:noFill/>
                    </wps:spPr>
                    <wps:txbx>
                      <w:txbxContent>
                        <w:p>
                          <w:pPr>
                            <w:pStyle w:val="Style47"/>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MŁODYMI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23.7pt;margin-top:48.450000000000003pt;width:188.65000000000001pt;height:6.5pt;z-index:-18874397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MŁODYMI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743585</wp:posOffset>
              </wp:positionV>
              <wp:extent cx="3563620" cy="0"/>
              <wp:wrapNone/>
              <wp:docPr id="140" name="Shape 14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899999999999999pt;margin-top:58.549999999999997pt;width:280.60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1530350</wp:posOffset>
              </wp:positionH>
              <wp:positionV relativeFrom="page">
                <wp:posOffset>524510</wp:posOffset>
              </wp:positionV>
              <wp:extent cx="2386330" cy="105410"/>
              <wp:wrapNone/>
              <wp:docPr id="24" name="Shape 24"/>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7"/>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 DAĆ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OSWOIĆ</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050" type="#_x0000_t202" style="position:absolute;margin-left:120.5pt;margin-top:41.299999999999997pt;width:187.90000000000001pt;height:8.3000000000000007pt;z-index:-18874405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NIE DAĆ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OSWOIĆ</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353060</wp:posOffset>
              </wp:positionH>
              <wp:positionV relativeFrom="page">
                <wp:posOffset>657860</wp:posOffset>
              </wp:positionV>
              <wp:extent cx="3563620" cy="0"/>
              <wp:wrapNone/>
              <wp:docPr id="26" name="Shape 2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27.800000000000001pt;margin-top:51.799999999999997pt;width:280.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1613535</wp:posOffset>
              </wp:positionH>
              <wp:positionV relativeFrom="page">
                <wp:posOffset>529590</wp:posOffset>
              </wp:positionV>
              <wp:extent cx="2372995" cy="77470"/>
              <wp:wrapNone/>
              <wp:docPr id="143" name="Shape 143"/>
              <a:graphic xmlns:a="http://schemas.openxmlformats.org/drawingml/2006/main">
                <a:graphicData uri="http://schemas.microsoft.com/office/word/2010/wordprocessingShape">
                  <wps:wsp>
                    <wps:cNvSpPr txBox="1"/>
                    <wps:spPr>
                      <a:xfrm>
                        <a:ext cx="2372995" cy="77470"/>
                      </a:xfrm>
                      <a:prstGeom prst="rect"/>
                      <a:noFill/>
                    </wps:spPr>
                    <wps:txbx>
                      <w:txbxContent>
                        <w:p>
                          <w:pPr>
                            <w:pStyle w:val="Style47"/>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KRONIKA ANGIELSKA</w:t>
                            <w:tab/>
                          </w: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27.05pt;margin-top:41.700000000000003pt;width:186.84999999999999pt;height:6.0999999999999996pt;z-index:-18874397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KRONIKA ANGIELSKA</w:t>
                      <w:tab/>
                    </w: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658495</wp:posOffset>
              </wp:positionV>
              <wp:extent cx="3561715" cy="0"/>
              <wp:wrapNone/>
              <wp:docPr id="145" name="Shape 14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25pt;margin-top:51.850000000000001pt;width:280.44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408305</wp:posOffset>
              </wp:positionH>
              <wp:positionV relativeFrom="page">
                <wp:posOffset>525145</wp:posOffset>
              </wp:positionV>
              <wp:extent cx="2160270" cy="86995"/>
              <wp:wrapNone/>
              <wp:docPr id="146" name="Shape 146"/>
              <a:graphic xmlns:a="http://schemas.openxmlformats.org/drawingml/2006/main">
                <a:graphicData uri="http://schemas.microsoft.com/office/word/2010/wordprocessingShape">
                  <wps:wsp>
                    <wps:cNvSpPr txBox="1"/>
                    <wps:spPr>
                      <a:xfrm>
                        <a:ext cx="2160270" cy="86995"/>
                      </a:xfrm>
                      <a:prstGeom prst="rect"/>
                      <a:noFill/>
                    </wps:spPr>
                    <wps:txbx>
                      <w:txbxContent>
                        <w:p>
                          <w:pPr>
                            <w:pStyle w:val="Style47"/>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72" type="#_x0000_t202" style="position:absolute;margin-left:32.149999999999999pt;margin-top:41.350000000000001pt;width:170.09999999999999pt;height:6.8499999999999996pt;z-index:-18874397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659765</wp:posOffset>
              </wp:positionV>
              <wp:extent cx="3506470" cy="0"/>
              <wp:wrapNone/>
              <wp:docPr id="148" name="Shape 148"/>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2.pt;margin-top:51.950000000000003pt;width:276.10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1236980</wp:posOffset>
              </wp:positionH>
              <wp:positionV relativeFrom="page">
                <wp:posOffset>525145</wp:posOffset>
              </wp:positionV>
              <wp:extent cx="2727325" cy="84455"/>
              <wp:wrapNone/>
              <wp:docPr id="149" name="Shape 149"/>
              <a:graphic xmlns:a="http://schemas.openxmlformats.org/drawingml/2006/main">
                <a:graphicData uri="http://schemas.microsoft.com/office/word/2010/wordprocessingShape">
                  <wps:wsp>
                    <wps:cNvSpPr txBox="1"/>
                    <wps:spPr>
                      <a:xfrm>
                        <a:ext cx="2727325" cy="84455"/>
                      </a:xfrm>
                      <a:prstGeom prst="rect"/>
                      <a:noFill/>
                    </wps:spPr>
                    <wps:txbx>
                      <w:txbxContent>
                        <w:p>
                          <w:pPr>
                            <w:pStyle w:val="Style47"/>
                            <w:keepNext w:val="0"/>
                            <w:keepLines w:val="0"/>
                            <w:widowControl w:val="0"/>
                            <w:shd w:val="clear" w:color="auto" w:fill="auto"/>
                            <w:tabs>
                              <w:tab w:pos="42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STRATEGICZNE MOŻLIWOŚCI ZSSR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97.400000000000006pt;margin-top:41.350000000000001pt;width:214.75pt;height:6.6500000000000004pt;z-index:-18874397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2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STRATEGICZNE MOŻLIWOŚCI ZSSR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658495</wp:posOffset>
              </wp:positionV>
              <wp:extent cx="3486150" cy="0"/>
              <wp:wrapNone/>
              <wp:docPr id="151" name="Shape 151"/>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7.649999999999999pt;margin-top:51.850000000000001pt;width:274.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396240</wp:posOffset>
              </wp:positionH>
              <wp:positionV relativeFrom="page">
                <wp:posOffset>527050</wp:posOffset>
              </wp:positionV>
              <wp:extent cx="2331720" cy="82550"/>
              <wp:wrapNone/>
              <wp:docPr id="152" name="Shape 152"/>
              <a:graphic xmlns:a="http://schemas.openxmlformats.org/drawingml/2006/main">
                <a:graphicData uri="http://schemas.microsoft.com/office/word/2010/wordprocessingShape">
                  <wps:wsp>
                    <wps:cNvSpPr txBox="1"/>
                    <wps:spPr>
                      <a:xfrm>
                        <a:ext cx="2331720" cy="82550"/>
                      </a:xfrm>
                      <a:prstGeom prst="rect"/>
                      <a:noFill/>
                    </wps:spPr>
                    <wps:txbx>
                      <w:txbxContent>
                        <w:p>
                          <w:pPr>
                            <w:pStyle w:val="Style47"/>
                            <w:keepNext w:val="0"/>
                            <w:keepLines w:val="0"/>
                            <w:widowControl w:val="0"/>
                            <w:shd w:val="clear" w:color="auto" w:fill="auto"/>
                            <w:tabs>
                              <w:tab w:pos="36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fr-FR" w:eastAsia="fr-FR" w:bidi="fr-FR"/>
                            </w:rPr>
                            <w:t>RICHARD F. STAAR</w:t>
                          </w:r>
                        </w:p>
                      </w:txbxContent>
                    </wps:txbx>
                    <wps:bodyPr lIns="0" tIns="0" rIns="0" bIns="0">
                      <a:spAutoFit/>
                    </wps:bodyPr>
                  </wps:wsp>
                </a:graphicData>
              </a:graphic>
            </wp:anchor>
          </w:drawing>
        </mc:Choice>
        <mc:Fallback>
          <w:pict>
            <v:shape id="_x0000_s1178" type="#_x0000_t202" style="position:absolute;margin-left:31.199999999999999pt;margin-top:41.5pt;width:183.59999999999999pt;height:6.5pt;z-index:-18874396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fr-FR" w:eastAsia="fr-FR" w:bidi="fr-FR"/>
                      </w:rPr>
                      <w:t>RICHARD F. STAAR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654050</wp:posOffset>
              </wp:positionV>
              <wp:extent cx="3520440" cy="0"/>
              <wp:wrapNone/>
              <wp:docPr id="154" name="Shape 154"/>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2.450000000000003pt;margin-top:51.5pt;width:277.1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1548130</wp:posOffset>
              </wp:positionH>
              <wp:positionV relativeFrom="page">
                <wp:posOffset>525145</wp:posOffset>
              </wp:positionV>
              <wp:extent cx="2414270" cy="86995"/>
              <wp:wrapNone/>
              <wp:docPr id="155" name="Shape 155"/>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47"/>
                            <w:keepNext w:val="0"/>
                            <w:keepLines w:val="0"/>
                            <w:widowControl w:val="0"/>
                            <w:shd w:val="clear" w:color="auto" w:fill="auto"/>
                            <w:tabs>
                              <w:tab w:pos="380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W SOWIECKIEJ PRASIE</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21.90000000000001pt;margin-top:41.350000000000001pt;width:190.09999999999999pt;height:6.8499999999999996pt;z-index:-18874396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80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W SOWIECKIEJ PRASIE</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650875</wp:posOffset>
              </wp:positionV>
              <wp:extent cx="3554730" cy="0"/>
              <wp:wrapNone/>
              <wp:docPr id="157" name="Shape 15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1.699999999999999pt;margin-top:51.25pt;width:279.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413385</wp:posOffset>
              </wp:positionH>
              <wp:positionV relativeFrom="page">
                <wp:posOffset>525145</wp:posOffset>
              </wp:positionV>
              <wp:extent cx="2233295" cy="80010"/>
              <wp:wrapNone/>
              <wp:docPr id="158" name="Shape 158"/>
              <a:graphic xmlns:a="http://schemas.openxmlformats.org/drawingml/2006/main">
                <a:graphicData uri="http://schemas.microsoft.com/office/word/2010/wordprocessingShape">
                  <wps:wsp>
                    <wps:cNvSpPr txBox="1"/>
                    <wps:spPr>
                      <a:xfrm>
                        <a:ext cx="2233295" cy="80010"/>
                      </a:xfrm>
                      <a:prstGeom prst="rect"/>
                      <a:noFill/>
                    </wps:spPr>
                    <wps:txbx>
                      <w:txbxContent>
                        <w:p>
                          <w:pPr>
                            <w:pStyle w:val="Style47"/>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ADAM KRUCZEK</w:t>
                          </w:r>
                        </w:p>
                      </w:txbxContent>
                    </wps:txbx>
                    <wps:bodyPr lIns="0" tIns="0" rIns="0" bIns="0">
                      <a:spAutoFit/>
                    </wps:bodyPr>
                  </wps:wsp>
                </a:graphicData>
              </a:graphic>
            </wp:anchor>
          </w:drawing>
        </mc:Choice>
        <mc:Fallback>
          <w:pict>
            <v:shape id="_x0000_s1184" type="#_x0000_t202" style="position:absolute;margin-left:32.549999999999997pt;margin-top:41.350000000000001pt;width:175.84999999999999pt;height:6.2999999999999998pt;z-index:-18874396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656590</wp:posOffset>
              </wp:positionV>
              <wp:extent cx="3077210" cy="0"/>
              <wp:wrapNone/>
              <wp:docPr id="160" name="Shape 160"/>
              <a:graphic xmlns:a="http://schemas.openxmlformats.org/drawingml/2006/main">
                <a:graphicData uri="http://schemas.microsoft.com/office/word/2010/wordprocessingShape">
                  <wps:wsp>
                    <wps:cNvCnPr/>
                    <wps:spPr>
                      <a:xfrm>
                        <a:ext cx="3077210" cy="0"/>
                      </a:xfrm>
                      <a:prstGeom prst="straightConnector1"/>
                      <a:ln w="12700">
                        <a:solidFill/>
                      </a:ln>
                    </wps:spPr>
                    <wps:bodyPr/>
                  </wps:wsp>
                </a:graphicData>
              </a:graphic>
            </wp:anchor>
          </w:drawing>
        </mc:Choice>
        <mc:Fallback>
          <w:pict>
            <v:shape o:spt="32" o:oned="true" path="m,l21600,21600e" style="position:absolute;margin-left:32.549999999999997pt;margin-top:51.700000000000003pt;width:242.3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1344930</wp:posOffset>
              </wp:positionH>
              <wp:positionV relativeFrom="page">
                <wp:posOffset>522605</wp:posOffset>
              </wp:positionV>
              <wp:extent cx="2642870" cy="105410"/>
              <wp:wrapNone/>
              <wp:docPr id="161" name="Shape 161"/>
              <a:graphic xmlns:a="http://schemas.openxmlformats.org/drawingml/2006/main">
                <a:graphicData uri="http://schemas.microsoft.com/office/word/2010/wordprocessingShape">
                  <wps:wsp>
                    <wps:cNvSpPr txBox="1"/>
                    <wps:spPr>
                      <a:xfrm>
                        <a:ext cx="2642870" cy="105410"/>
                      </a:xfrm>
                      <a:prstGeom prst="rect"/>
                      <a:noFill/>
                    </wps:spPr>
                    <wps:txbx>
                      <w:txbxContent>
                        <w:p>
                          <w:pPr>
                            <w:pStyle w:val="Style47"/>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LENIN ZA GUMĘ DO ŻUCIA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05.90000000000001pt;margin-top:41.149999999999999pt;width:208.09999999999999pt;height:8.3000000000000007pt;z-index:-18874396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LENIN ZA GUMĘ DO ŻUCIA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650875</wp:posOffset>
              </wp:positionV>
              <wp:extent cx="3552190" cy="0"/>
              <wp:wrapNone/>
              <wp:docPr id="163" name="Shape 16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350000000000001pt;margin-top:51.25pt;width:279.6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386715</wp:posOffset>
              </wp:positionH>
              <wp:positionV relativeFrom="page">
                <wp:posOffset>527050</wp:posOffset>
              </wp:positionV>
              <wp:extent cx="2379980" cy="82550"/>
              <wp:wrapNone/>
              <wp:docPr id="164" name="Shape 164"/>
              <a:graphic xmlns:a="http://schemas.openxmlformats.org/drawingml/2006/main">
                <a:graphicData uri="http://schemas.microsoft.com/office/word/2010/wordprocessingShape">
                  <wps:wsp>
                    <wps:cNvSpPr txBox="1"/>
                    <wps:spPr>
                      <a:xfrm>
                        <a:ext cx="2379980" cy="8255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wps:txbx>
                    <wps:bodyPr lIns="0" tIns="0" rIns="0" bIns="0">
                      <a:spAutoFit/>
                    </wps:bodyPr>
                  </wps:wsp>
                </a:graphicData>
              </a:graphic>
            </wp:anchor>
          </w:drawing>
        </mc:Choice>
        <mc:Fallback>
          <w:pict>
            <v:shape id="_x0000_s1190" type="#_x0000_t202" style="position:absolute;margin-left:30.449999999999999pt;margin-top:41.5pt;width:187.40000000000001pt;height:6.5pt;z-index:-18874396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655955</wp:posOffset>
              </wp:positionV>
              <wp:extent cx="3305810" cy="0"/>
              <wp:wrapNone/>
              <wp:docPr id="166" name="Shape 166"/>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31.350000000000001pt;margin-top:51.649999999999999pt;width:260.3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393065</wp:posOffset>
              </wp:positionH>
              <wp:positionV relativeFrom="page">
                <wp:posOffset>524510</wp:posOffset>
              </wp:positionV>
              <wp:extent cx="2032000" cy="75565"/>
              <wp:wrapNone/>
              <wp:docPr id="27" name="Shape 27"/>
              <a:graphic xmlns:a="http://schemas.openxmlformats.org/drawingml/2006/main">
                <a:graphicData uri="http://schemas.microsoft.com/office/word/2010/wordprocessingShape">
                  <wps:wsp>
                    <wps:cNvSpPr txBox="1"/>
                    <wps:spPr>
                      <a:xfrm>
                        <a:ext cx="2032000" cy="75565"/>
                      </a:xfrm>
                      <a:prstGeom prst="rect"/>
                      <a:noFill/>
                    </wps:spPr>
                    <wps:txbx>
                      <w:txbxContent>
                        <w:p>
                          <w:pPr>
                            <w:pStyle w:val="Style47"/>
                            <w:keepNext w:val="0"/>
                            <w:keepLines w:val="0"/>
                            <w:widowControl w:val="0"/>
                            <w:shd w:val="clear" w:color="auto" w:fill="auto"/>
                            <w:tabs>
                              <w:tab w:pos="320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PELIKAN</w:t>
                          </w:r>
                        </w:p>
                      </w:txbxContent>
                    </wps:txbx>
                    <wps:bodyPr lIns="0" tIns="0" rIns="0" bIns="0">
                      <a:spAutoFit/>
                    </wps:bodyPr>
                  </wps:wsp>
                </a:graphicData>
              </a:graphic>
            </wp:anchor>
          </w:drawing>
        </mc:Choice>
        <mc:Fallback>
          <w:pict>
            <v:shape id="_x0000_s1053" type="#_x0000_t202" style="position:absolute;margin-left:30.949999999999999pt;margin-top:41.299999999999997pt;width:160.pt;height:5.9500000000000002pt;z-index:-1887440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20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PELIKAN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393065</wp:posOffset>
              </wp:positionH>
              <wp:positionV relativeFrom="page">
                <wp:posOffset>657860</wp:posOffset>
              </wp:positionV>
              <wp:extent cx="3566160" cy="0"/>
              <wp:wrapNone/>
              <wp:docPr id="29" name="Shape 2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0.949999999999999pt;margin-top:51.799999999999997pt;width:280.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1344930</wp:posOffset>
              </wp:positionH>
              <wp:positionV relativeFrom="page">
                <wp:posOffset>522605</wp:posOffset>
              </wp:positionV>
              <wp:extent cx="2642870" cy="105410"/>
              <wp:wrapNone/>
              <wp:docPr id="167" name="Shape 167"/>
              <a:graphic xmlns:a="http://schemas.openxmlformats.org/drawingml/2006/main">
                <a:graphicData uri="http://schemas.microsoft.com/office/word/2010/wordprocessingShape">
                  <wps:wsp>
                    <wps:cNvSpPr txBox="1"/>
                    <wps:spPr>
                      <a:xfrm>
                        <a:ext cx="2642870" cy="105410"/>
                      </a:xfrm>
                      <a:prstGeom prst="rect"/>
                      <a:noFill/>
                    </wps:spPr>
                    <wps:txbx>
                      <w:txbxContent>
                        <w:p>
                          <w:pPr>
                            <w:pStyle w:val="Style47"/>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LENIN ZA GUMĘ DO ŻUCIA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05.90000000000001pt;margin-top:41.149999999999999pt;width:208.09999999999999pt;height:8.3000000000000007pt;z-index:-18874395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LENIN ZA GUMĘ DO ŻUCIA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650875</wp:posOffset>
              </wp:positionV>
              <wp:extent cx="3552190" cy="0"/>
              <wp:wrapNone/>
              <wp:docPr id="169" name="Shape 16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350000000000001pt;margin-top:51.25pt;width:279.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386715</wp:posOffset>
              </wp:positionH>
              <wp:positionV relativeFrom="page">
                <wp:posOffset>527050</wp:posOffset>
              </wp:positionV>
              <wp:extent cx="2379980" cy="82550"/>
              <wp:wrapNone/>
              <wp:docPr id="170" name="Shape 170"/>
              <a:graphic xmlns:a="http://schemas.openxmlformats.org/drawingml/2006/main">
                <a:graphicData uri="http://schemas.microsoft.com/office/word/2010/wordprocessingShape">
                  <wps:wsp>
                    <wps:cNvSpPr txBox="1"/>
                    <wps:spPr>
                      <a:xfrm>
                        <a:ext cx="2379980" cy="8255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wps:txbx>
                    <wps:bodyPr lIns="0" tIns="0" rIns="0" bIns="0">
                      <a:spAutoFit/>
                    </wps:bodyPr>
                  </wps:wsp>
                </a:graphicData>
              </a:graphic>
            </wp:anchor>
          </w:drawing>
        </mc:Choice>
        <mc:Fallback>
          <w:pict>
            <v:shape id="_x0000_s1196" type="#_x0000_t202" style="position:absolute;margin-left:30.449999999999999pt;margin-top:41.5pt;width:187.40000000000001pt;height:6.5pt;z-index:-18874395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655955</wp:posOffset>
              </wp:positionV>
              <wp:extent cx="3305810" cy="0"/>
              <wp:wrapNone/>
              <wp:docPr id="172" name="Shape 172"/>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31.350000000000001pt;margin-top:51.649999999999999pt;width:260.3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1356995</wp:posOffset>
              </wp:positionH>
              <wp:positionV relativeFrom="page">
                <wp:posOffset>591185</wp:posOffset>
              </wp:positionV>
              <wp:extent cx="2635885" cy="107315"/>
              <wp:wrapNone/>
              <wp:docPr id="173" name="Shape 173"/>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47"/>
                            <w:keepNext w:val="0"/>
                            <w:keepLines w:val="0"/>
                            <w:widowControl w:val="0"/>
                            <w:shd w:val="clear" w:color="auto" w:fill="auto"/>
                            <w:tabs>
                              <w:tab w:pos="4151"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LENIN ZA GUMĘ DO ŻUCIA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06.84999999999999pt;margin-top:46.549999999999997pt;width:207.55000000000001pt;height:8.4499999999999993pt;z-index:-18874395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51"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LENIN ZA GUMĘ DO ŻUCIA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721360</wp:posOffset>
              </wp:positionV>
              <wp:extent cx="3490595" cy="0"/>
              <wp:wrapNone/>
              <wp:docPr id="175" name="Shape 175"/>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9.549999999999997pt;margin-top:56.799999999999997pt;width:274.85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386715</wp:posOffset>
              </wp:positionH>
              <wp:positionV relativeFrom="page">
                <wp:posOffset>527050</wp:posOffset>
              </wp:positionV>
              <wp:extent cx="2379980" cy="82550"/>
              <wp:wrapNone/>
              <wp:docPr id="178" name="Shape 178"/>
              <a:graphic xmlns:a="http://schemas.openxmlformats.org/drawingml/2006/main">
                <a:graphicData uri="http://schemas.microsoft.com/office/word/2010/wordprocessingShape">
                  <wps:wsp>
                    <wps:cNvSpPr txBox="1"/>
                    <wps:spPr>
                      <a:xfrm>
                        <a:ext cx="2379980" cy="8255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wps:txbx>
                    <wps:bodyPr lIns="0" tIns="0" rIns="0" bIns="0">
                      <a:spAutoFit/>
                    </wps:bodyPr>
                  </wps:wsp>
                </a:graphicData>
              </a:graphic>
            </wp:anchor>
          </w:drawing>
        </mc:Choice>
        <mc:Fallback>
          <w:pict>
            <v:shape id="_x0000_s1204" type="#_x0000_t202" style="position:absolute;margin-left:30.449999999999999pt;margin-top:41.5pt;width:187.40000000000001pt;height:6.5pt;z-index:-18874395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655955</wp:posOffset>
              </wp:positionV>
              <wp:extent cx="3305810" cy="0"/>
              <wp:wrapNone/>
              <wp:docPr id="180" name="Shape 180"/>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31.350000000000001pt;margin-top:51.649999999999999pt;width:260.3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386715</wp:posOffset>
              </wp:positionH>
              <wp:positionV relativeFrom="page">
                <wp:posOffset>527050</wp:posOffset>
              </wp:positionV>
              <wp:extent cx="2379980" cy="82550"/>
              <wp:wrapNone/>
              <wp:docPr id="181" name="Shape 181"/>
              <a:graphic xmlns:a="http://schemas.openxmlformats.org/drawingml/2006/main">
                <a:graphicData uri="http://schemas.microsoft.com/office/word/2010/wordprocessingShape">
                  <wps:wsp>
                    <wps:cNvSpPr txBox="1"/>
                    <wps:spPr>
                      <a:xfrm>
                        <a:ext cx="2379980" cy="82550"/>
                      </a:xfrm>
                      <a:prstGeom prst="rect"/>
                      <a:noFill/>
                    </wps:spPr>
                    <wps:txbx>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wps:txbx>
                    <wps:bodyPr lIns="0" tIns="0" rIns="0" bIns="0">
                      <a:spAutoFit/>
                    </wps:bodyPr>
                  </wps:wsp>
                </a:graphicData>
              </a:graphic>
            </wp:anchor>
          </w:drawing>
        </mc:Choice>
        <mc:Fallback>
          <w:pict>
            <v:shape id="_x0000_s1207" type="#_x0000_t202" style="position:absolute;margin-left:30.449999999999999pt;margin-top:41.5pt;width:187.40000000000001pt;height:6.5pt;z-index:-18874394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4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KONRAD BRODZIŃSKI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398145</wp:posOffset>
              </wp:positionH>
              <wp:positionV relativeFrom="page">
                <wp:posOffset>655955</wp:posOffset>
              </wp:positionV>
              <wp:extent cx="3305810" cy="0"/>
              <wp:wrapNone/>
              <wp:docPr id="183" name="Shape 183"/>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31.350000000000001pt;margin-top:51.649999999999999pt;width:260.3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1342390</wp:posOffset>
              </wp:positionH>
              <wp:positionV relativeFrom="page">
                <wp:posOffset>527050</wp:posOffset>
              </wp:positionV>
              <wp:extent cx="2633345" cy="100330"/>
              <wp:wrapNone/>
              <wp:docPr id="184" name="Shape 184"/>
              <a:graphic xmlns:a="http://schemas.openxmlformats.org/drawingml/2006/main">
                <a:graphicData uri="http://schemas.microsoft.com/office/word/2010/wordprocessingShape">
                  <wps:wsp>
                    <wps:cNvSpPr txBox="1"/>
                    <wps:spPr>
                      <a:xfrm>
                        <a:ext cx="2633345" cy="100330"/>
                      </a:xfrm>
                      <a:prstGeom prst="rect"/>
                      <a:noFill/>
                    </wps:spPr>
                    <wps:txbx>
                      <w:txbxContent>
                        <w:p>
                          <w:pPr>
                            <w:pStyle w:val="Style47"/>
                            <w:keepNext w:val="0"/>
                            <w:keepLines w:val="0"/>
                            <w:widowControl w:val="0"/>
                            <w:shd w:val="clear" w:color="auto" w:fill="auto"/>
                            <w:tabs>
                              <w:tab w:pos="4147"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LENIN ZA GUMĘ DO ŻUCI 4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05.7pt;margin-top:41.5pt;width:207.34999999999999pt;height:7.9000000000000004pt;z-index:-18874394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47"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LENIN ZA GUMĘ DO ŻUCI 4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655320</wp:posOffset>
              </wp:positionV>
              <wp:extent cx="3568700" cy="0"/>
              <wp:wrapNone/>
              <wp:docPr id="186" name="Shape 18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600000000000001pt;margin-top:51.600000000000001pt;width:28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1356360</wp:posOffset>
              </wp:positionH>
              <wp:positionV relativeFrom="page">
                <wp:posOffset>522605</wp:posOffset>
              </wp:positionV>
              <wp:extent cx="2642870" cy="105410"/>
              <wp:wrapNone/>
              <wp:docPr id="187" name="Shape 187"/>
              <a:graphic xmlns:a="http://schemas.openxmlformats.org/drawingml/2006/main">
                <a:graphicData uri="http://schemas.microsoft.com/office/word/2010/wordprocessingShape">
                  <wps:wsp>
                    <wps:cNvSpPr txBox="1"/>
                    <wps:spPr>
                      <a:xfrm>
                        <a:ext cx="2642870" cy="105410"/>
                      </a:xfrm>
                      <a:prstGeom prst="rect"/>
                      <a:noFill/>
                    </wps:spPr>
                    <wps:txbx>
                      <w:txbxContent>
                        <w:p>
                          <w:pPr>
                            <w:pStyle w:val="Style47"/>
                            <w:keepNext w:val="0"/>
                            <w:keepLines w:val="0"/>
                            <w:widowControl w:val="0"/>
                            <w:shd w:val="clear" w:color="auto" w:fill="auto"/>
                            <w:tabs>
                              <w:tab w:pos="416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LENIN ZA GUMĘ DO ŻUCIA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06.8pt;margin-top:41.149999999999999pt;width:208.09999999999999pt;height:8.3000000000000007pt;z-index:-18874394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LENIN ZA GUMĘ DO ŻUCIA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652145</wp:posOffset>
              </wp:positionV>
              <wp:extent cx="3568700" cy="0"/>
              <wp:wrapNone/>
              <wp:docPr id="189" name="Shape 18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049999999999997pt;margin-top:51.350000000000001pt;width:28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1356360</wp:posOffset>
              </wp:positionH>
              <wp:positionV relativeFrom="page">
                <wp:posOffset>522605</wp:posOffset>
              </wp:positionV>
              <wp:extent cx="2642870" cy="105410"/>
              <wp:wrapNone/>
              <wp:docPr id="190" name="Shape 190"/>
              <a:graphic xmlns:a="http://schemas.openxmlformats.org/drawingml/2006/main">
                <a:graphicData uri="http://schemas.microsoft.com/office/word/2010/wordprocessingShape">
                  <wps:wsp>
                    <wps:cNvSpPr txBox="1"/>
                    <wps:spPr>
                      <a:xfrm>
                        <a:ext cx="2642870" cy="105410"/>
                      </a:xfrm>
                      <a:prstGeom prst="rect"/>
                      <a:noFill/>
                    </wps:spPr>
                    <wps:txbx>
                      <w:txbxContent>
                        <w:p>
                          <w:pPr>
                            <w:pStyle w:val="Style47"/>
                            <w:keepNext w:val="0"/>
                            <w:keepLines w:val="0"/>
                            <w:widowControl w:val="0"/>
                            <w:shd w:val="clear" w:color="auto" w:fill="auto"/>
                            <w:tabs>
                              <w:tab w:pos="416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LENIN ZA GUMĘ DO ŻUCIA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106.8pt;margin-top:41.149999999999999pt;width:208.09999999999999pt;height:8.3000000000000007pt;z-index:-18874394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16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LENIN ZA GUMĘ DO ŻUCIA (2)</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652145</wp:posOffset>
              </wp:positionV>
              <wp:extent cx="3568700" cy="0"/>
              <wp:wrapNone/>
              <wp:docPr id="192" name="Shape 19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049999999999997pt;margin-top:51.350000000000001pt;width:28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1395095</wp:posOffset>
              </wp:positionH>
              <wp:positionV relativeFrom="page">
                <wp:posOffset>527050</wp:posOffset>
              </wp:positionV>
              <wp:extent cx="2567305" cy="102870"/>
              <wp:wrapNone/>
              <wp:docPr id="197" name="Shape 197"/>
              <a:graphic xmlns:a="http://schemas.openxmlformats.org/drawingml/2006/main">
                <a:graphicData uri="http://schemas.microsoft.com/office/word/2010/wordprocessingShape">
                  <wps:wsp>
                    <wps:cNvSpPr txBox="1"/>
                    <wps:spPr>
                      <a:xfrm>
                        <a:ext cx="2567305" cy="102870"/>
                      </a:xfrm>
                      <a:prstGeom prst="rect"/>
                      <a:noFill/>
                    </wps:spPr>
                    <wps:txbx>
                      <w:txbxContent>
                        <w:p>
                          <w:pPr>
                            <w:pStyle w:val="Style47"/>
                            <w:keepNext w:val="0"/>
                            <w:keepLines w:val="0"/>
                            <w:widowControl w:val="0"/>
                            <w:shd w:val="clear" w:color="auto" w:fill="auto"/>
                            <w:tabs>
                              <w:tab w:pos="4043"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DROGA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09.84999999999999pt;margin-top:41.5pt;width:202.15000000000001pt;height:8.0999999999999996pt;z-index:-18874394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43"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DROGA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389255</wp:posOffset>
              </wp:positionH>
              <wp:positionV relativeFrom="page">
                <wp:posOffset>653415</wp:posOffset>
              </wp:positionV>
              <wp:extent cx="3577590" cy="0"/>
              <wp:wrapNone/>
              <wp:docPr id="199" name="Shape 19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649999999999999pt;margin-top:51.450000000000003pt;width:281.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377825</wp:posOffset>
              </wp:positionH>
              <wp:positionV relativeFrom="page">
                <wp:posOffset>527050</wp:posOffset>
              </wp:positionV>
              <wp:extent cx="2315845" cy="82550"/>
              <wp:wrapNone/>
              <wp:docPr id="200" name="Shape 200"/>
              <a:graphic xmlns:a="http://schemas.openxmlformats.org/drawingml/2006/main">
                <a:graphicData uri="http://schemas.microsoft.com/office/word/2010/wordprocessingShape">
                  <wps:wsp>
                    <wps:cNvSpPr txBox="1"/>
                    <wps:spPr>
                      <a:xfrm>
                        <a:ext cx="2315845" cy="82550"/>
                      </a:xfrm>
                      <a:prstGeom prst="rect"/>
                      <a:noFill/>
                    </wps:spPr>
                    <wps:txbx>
                      <w:txbxContent>
                        <w:p>
                          <w:pPr>
                            <w:pStyle w:val="Style47"/>
                            <w:keepNext w:val="0"/>
                            <w:keepLines w:val="0"/>
                            <w:widowControl w:val="0"/>
                            <w:shd w:val="clear" w:color="auto" w:fill="auto"/>
                            <w:tabs>
                              <w:tab w:pos="3647"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ANTONI GUTOWSKI</w:t>
                          </w:r>
                        </w:p>
                      </w:txbxContent>
                    </wps:txbx>
                    <wps:bodyPr lIns="0" tIns="0" rIns="0" bIns="0">
                      <a:spAutoFit/>
                    </wps:bodyPr>
                  </wps:wsp>
                </a:graphicData>
              </a:graphic>
            </wp:anchor>
          </w:drawing>
        </mc:Choice>
        <mc:Fallback>
          <w:pict>
            <v:shape id="_x0000_s1226" type="#_x0000_t202" style="position:absolute;margin-left:29.75pt;margin-top:41.5pt;width:182.34999999999999pt;height:6.5pt;z-index:-18874393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7"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ANTONI GUTOWSKI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366395</wp:posOffset>
              </wp:positionH>
              <wp:positionV relativeFrom="page">
                <wp:posOffset>655955</wp:posOffset>
              </wp:positionV>
              <wp:extent cx="3575050" cy="0"/>
              <wp:wrapNone/>
              <wp:docPr id="202" name="Shape 20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8.850000000000001pt;margin-top:51.649999999999999pt;width:281.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429260</wp:posOffset>
              </wp:positionH>
              <wp:positionV relativeFrom="page">
                <wp:posOffset>527050</wp:posOffset>
              </wp:positionV>
              <wp:extent cx="2313305" cy="82550"/>
              <wp:wrapNone/>
              <wp:docPr id="203" name="Shape 203"/>
              <a:graphic xmlns:a="http://schemas.openxmlformats.org/drawingml/2006/main">
                <a:graphicData uri="http://schemas.microsoft.com/office/word/2010/wordprocessingShape">
                  <wps:wsp>
                    <wps:cNvSpPr txBox="1"/>
                    <wps:spPr>
                      <a:xfrm>
                        <a:ext cx="2313305" cy="82550"/>
                      </a:xfrm>
                      <a:prstGeom prst="rect"/>
                      <a:noFill/>
                    </wps:spPr>
                    <wps:txbx>
                      <w:txbxContent>
                        <w:p>
                          <w:pPr>
                            <w:pStyle w:val="Style47"/>
                            <w:keepNext w:val="0"/>
                            <w:keepLines w:val="0"/>
                            <w:widowControl w:val="0"/>
                            <w:shd w:val="clear" w:color="auto" w:fill="auto"/>
                            <w:tabs>
                              <w:tab w:pos="3643"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3"/>
                              <w:szCs w:val="13"/>
                              <w:shd w:val="clear" w:color="auto" w:fill="auto"/>
                              <w:lang w:val="pl-PL" w:eastAsia="pl-PL" w:bidi="pl-PL"/>
                            </w:rPr>
                            <w:t>103</w:t>
                            <w:tab/>
                          </w:r>
                          <w:r>
                            <w:rPr>
                              <w:color w:val="000000"/>
                              <w:spacing w:val="0"/>
                              <w:w w:val="100"/>
                              <w:position w:val="0"/>
                              <w:sz w:val="15"/>
                              <w:szCs w:val="15"/>
                              <w:shd w:val="clear" w:color="auto" w:fill="auto"/>
                              <w:lang w:val="pl-PL" w:eastAsia="pl-PL" w:bidi="pl-PL"/>
                            </w:rPr>
                            <w:t>ANTONI GUTOWSKI</w:t>
                          </w:r>
                        </w:p>
                      </w:txbxContent>
                    </wps:txbx>
                    <wps:bodyPr lIns="0" tIns="0" rIns="0" bIns="0">
                      <a:spAutoFit/>
                    </wps:bodyPr>
                  </wps:wsp>
                </a:graphicData>
              </a:graphic>
            </wp:anchor>
          </w:drawing>
        </mc:Choice>
        <mc:Fallback>
          <w:pict>
            <v:shape id="_x0000_s1229" type="#_x0000_t202" style="position:absolute;margin-left:33.799999999999997pt;margin-top:41.5pt;width:182.15000000000001pt;height:6.5pt;z-index:-18874393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3"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3"/>
                        <w:szCs w:val="13"/>
                        <w:shd w:val="clear" w:color="auto" w:fill="auto"/>
                        <w:lang w:val="pl-PL" w:eastAsia="pl-PL" w:bidi="pl-PL"/>
                      </w:rPr>
                      <w:t>103</w:t>
                      <w:tab/>
                    </w:r>
                    <w:r>
                      <w:rPr>
                        <w:color w:val="000000"/>
                        <w:spacing w:val="0"/>
                        <w:w w:val="100"/>
                        <w:position w:val="0"/>
                        <w:sz w:val="15"/>
                        <w:szCs w:val="15"/>
                        <w:shd w:val="clear" w:color="auto" w:fill="auto"/>
                        <w:lang w:val="pl-PL" w:eastAsia="pl-PL" w:bidi="pl-PL"/>
                      </w:rPr>
                      <w:t>ANTONI GUTOWSKI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655320</wp:posOffset>
              </wp:positionV>
              <wp:extent cx="3524885" cy="0"/>
              <wp:wrapNone/>
              <wp:docPr id="205" name="Shape 205"/>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049999999999997pt;margin-top:51.600000000000001pt;width:277.5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429260</wp:posOffset>
              </wp:positionH>
              <wp:positionV relativeFrom="page">
                <wp:posOffset>527050</wp:posOffset>
              </wp:positionV>
              <wp:extent cx="2313305" cy="82550"/>
              <wp:wrapNone/>
              <wp:docPr id="206" name="Shape 206"/>
              <a:graphic xmlns:a="http://schemas.openxmlformats.org/drawingml/2006/main">
                <a:graphicData uri="http://schemas.microsoft.com/office/word/2010/wordprocessingShape">
                  <wps:wsp>
                    <wps:cNvSpPr txBox="1"/>
                    <wps:spPr>
                      <a:xfrm>
                        <a:ext cx="2313305" cy="82550"/>
                      </a:xfrm>
                      <a:prstGeom prst="rect"/>
                      <a:noFill/>
                    </wps:spPr>
                    <wps:txbx>
                      <w:txbxContent>
                        <w:p>
                          <w:pPr>
                            <w:pStyle w:val="Style47"/>
                            <w:keepNext w:val="0"/>
                            <w:keepLines w:val="0"/>
                            <w:widowControl w:val="0"/>
                            <w:shd w:val="clear" w:color="auto" w:fill="auto"/>
                            <w:tabs>
                              <w:tab w:pos="3643"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3"/>
                              <w:szCs w:val="13"/>
                              <w:shd w:val="clear" w:color="auto" w:fill="auto"/>
                              <w:lang w:val="pl-PL" w:eastAsia="pl-PL" w:bidi="pl-PL"/>
                            </w:rPr>
                            <w:t>103</w:t>
                            <w:tab/>
                          </w:r>
                          <w:r>
                            <w:rPr>
                              <w:color w:val="000000"/>
                              <w:spacing w:val="0"/>
                              <w:w w:val="100"/>
                              <w:position w:val="0"/>
                              <w:sz w:val="15"/>
                              <w:szCs w:val="15"/>
                              <w:shd w:val="clear" w:color="auto" w:fill="auto"/>
                              <w:lang w:val="pl-PL" w:eastAsia="pl-PL" w:bidi="pl-PL"/>
                            </w:rPr>
                            <w:t>ANTONI GUTOWSKI</w:t>
                          </w:r>
                        </w:p>
                      </w:txbxContent>
                    </wps:txbx>
                    <wps:bodyPr lIns="0" tIns="0" rIns="0" bIns="0">
                      <a:spAutoFit/>
                    </wps:bodyPr>
                  </wps:wsp>
                </a:graphicData>
              </a:graphic>
            </wp:anchor>
          </w:drawing>
        </mc:Choice>
        <mc:Fallback>
          <w:pict>
            <v:shape id="_x0000_s1232" type="#_x0000_t202" style="position:absolute;margin-left:33.799999999999997pt;margin-top:41.5pt;width:182.15000000000001pt;height:6.5pt;z-index:-18874393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3"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3"/>
                        <w:szCs w:val="13"/>
                        <w:shd w:val="clear" w:color="auto" w:fill="auto"/>
                        <w:lang w:val="pl-PL" w:eastAsia="pl-PL" w:bidi="pl-PL"/>
                      </w:rPr>
                      <w:t>103</w:t>
                      <w:tab/>
                    </w:r>
                    <w:r>
                      <w:rPr>
                        <w:color w:val="000000"/>
                        <w:spacing w:val="0"/>
                        <w:w w:val="100"/>
                        <w:position w:val="0"/>
                        <w:sz w:val="15"/>
                        <w:szCs w:val="15"/>
                        <w:shd w:val="clear" w:color="auto" w:fill="auto"/>
                        <w:lang w:val="pl-PL" w:eastAsia="pl-PL" w:bidi="pl-PL"/>
                      </w:rPr>
                      <w:t>ANTONI GUTOWSKI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655320</wp:posOffset>
              </wp:positionV>
              <wp:extent cx="3524885" cy="0"/>
              <wp:wrapNone/>
              <wp:docPr id="208" name="Shape 208"/>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049999999999997pt;margin-top:51.600000000000001pt;width:277.5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1362710</wp:posOffset>
              </wp:positionH>
              <wp:positionV relativeFrom="page">
                <wp:posOffset>525145</wp:posOffset>
              </wp:positionV>
              <wp:extent cx="2562860" cy="105410"/>
              <wp:wrapNone/>
              <wp:docPr id="209" name="Shape 209"/>
              <a:graphic xmlns:a="http://schemas.openxmlformats.org/drawingml/2006/main">
                <a:graphicData uri="http://schemas.microsoft.com/office/word/2010/wordprocessingShape">
                  <wps:wsp>
                    <wps:cNvSpPr txBox="1"/>
                    <wps:spPr>
                      <a:xfrm>
                        <a:ext cx="2562860" cy="105410"/>
                      </a:xfrm>
                      <a:prstGeom prst="rect"/>
                      <a:noFill/>
                    </wps:spPr>
                    <wps:txbx>
                      <w:txbxContent>
                        <w:p>
                          <w:pPr>
                            <w:pStyle w:val="Style47"/>
                            <w:keepNext w:val="0"/>
                            <w:keepLines w:val="0"/>
                            <w:widowControl w:val="0"/>
                            <w:shd w:val="clear" w:color="auto" w:fill="auto"/>
                            <w:tabs>
                              <w:tab w:pos="4036"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PROCA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07.3pt;margin-top:41.350000000000001pt;width:201.80000000000001pt;height:8.3000000000000007pt;z-index:-18874393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36"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PROCA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368300</wp:posOffset>
              </wp:positionH>
              <wp:positionV relativeFrom="page">
                <wp:posOffset>652780</wp:posOffset>
              </wp:positionV>
              <wp:extent cx="3559175" cy="0"/>
              <wp:wrapNone/>
              <wp:docPr id="211" name="Shape 21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pt;margin-top:51.399999999999999pt;width:280.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377825</wp:posOffset>
              </wp:positionH>
              <wp:positionV relativeFrom="page">
                <wp:posOffset>527050</wp:posOffset>
              </wp:positionV>
              <wp:extent cx="2315845" cy="82550"/>
              <wp:wrapNone/>
              <wp:docPr id="212" name="Shape 212"/>
              <a:graphic xmlns:a="http://schemas.openxmlformats.org/drawingml/2006/main">
                <a:graphicData uri="http://schemas.microsoft.com/office/word/2010/wordprocessingShape">
                  <wps:wsp>
                    <wps:cNvSpPr txBox="1"/>
                    <wps:spPr>
                      <a:xfrm>
                        <a:ext cx="2315845" cy="82550"/>
                      </a:xfrm>
                      <a:prstGeom prst="rect"/>
                      <a:noFill/>
                    </wps:spPr>
                    <wps:txbx>
                      <w:txbxContent>
                        <w:p>
                          <w:pPr>
                            <w:pStyle w:val="Style47"/>
                            <w:keepNext w:val="0"/>
                            <w:keepLines w:val="0"/>
                            <w:widowControl w:val="0"/>
                            <w:shd w:val="clear" w:color="auto" w:fill="auto"/>
                            <w:tabs>
                              <w:tab w:pos="3647"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ANTONI GUTOWSKI</w:t>
                          </w:r>
                        </w:p>
                      </w:txbxContent>
                    </wps:txbx>
                    <wps:bodyPr lIns="0" tIns="0" rIns="0" bIns="0">
                      <a:spAutoFit/>
                    </wps:bodyPr>
                  </wps:wsp>
                </a:graphicData>
              </a:graphic>
            </wp:anchor>
          </w:drawing>
        </mc:Choice>
        <mc:Fallback>
          <w:pict>
            <v:shape id="_x0000_s1238" type="#_x0000_t202" style="position:absolute;margin-left:29.75pt;margin-top:41.5pt;width:182.34999999999999pt;height:6.5pt;z-index:-18874393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7"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ANTONI GUTOWSKI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366395</wp:posOffset>
              </wp:positionH>
              <wp:positionV relativeFrom="page">
                <wp:posOffset>655955</wp:posOffset>
              </wp:positionV>
              <wp:extent cx="3575050" cy="0"/>
              <wp:wrapNone/>
              <wp:docPr id="214" name="Shape 21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8.850000000000001pt;margin-top:51.649999999999999pt;width:281.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1395095</wp:posOffset>
              </wp:positionH>
              <wp:positionV relativeFrom="page">
                <wp:posOffset>527050</wp:posOffset>
              </wp:positionV>
              <wp:extent cx="2567305" cy="102870"/>
              <wp:wrapNone/>
              <wp:docPr id="215" name="Shape 215"/>
              <a:graphic xmlns:a="http://schemas.openxmlformats.org/drawingml/2006/main">
                <a:graphicData uri="http://schemas.microsoft.com/office/word/2010/wordprocessingShape">
                  <wps:wsp>
                    <wps:cNvSpPr txBox="1"/>
                    <wps:spPr>
                      <a:xfrm>
                        <a:ext cx="2567305" cy="102870"/>
                      </a:xfrm>
                      <a:prstGeom prst="rect"/>
                      <a:noFill/>
                    </wps:spPr>
                    <wps:txbx>
                      <w:txbxContent>
                        <w:p>
                          <w:pPr>
                            <w:pStyle w:val="Style47"/>
                            <w:keepNext w:val="0"/>
                            <w:keepLines w:val="0"/>
                            <w:widowControl w:val="0"/>
                            <w:shd w:val="clear" w:color="auto" w:fill="auto"/>
                            <w:tabs>
                              <w:tab w:pos="4043"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DROGA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09.84999999999999pt;margin-top:41.5pt;width:202.15000000000001pt;height:8.0999999999999996pt;z-index:-18874392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43"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DROGA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389255</wp:posOffset>
              </wp:positionH>
              <wp:positionV relativeFrom="page">
                <wp:posOffset>653415</wp:posOffset>
              </wp:positionV>
              <wp:extent cx="3577590" cy="0"/>
              <wp:wrapNone/>
              <wp:docPr id="217" name="Shape 21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649999999999999pt;margin-top:51.450000000000003pt;width:281.6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1407795</wp:posOffset>
              </wp:positionH>
              <wp:positionV relativeFrom="page">
                <wp:posOffset>525145</wp:posOffset>
              </wp:positionV>
              <wp:extent cx="2567305" cy="105410"/>
              <wp:wrapNone/>
              <wp:docPr id="218" name="Shape 218"/>
              <a:graphic xmlns:a="http://schemas.openxmlformats.org/drawingml/2006/main">
                <a:graphicData uri="http://schemas.microsoft.com/office/word/2010/wordprocessingShape">
                  <wps:wsp>
                    <wps:cNvSpPr txBox="1"/>
                    <wps:spPr>
                      <a:xfrm>
                        <a:ext cx="2567305" cy="105410"/>
                      </a:xfrm>
                      <a:prstGeom prst="rect"/>
                      <a:noFill/>
                    </wps:spPr>
                    <wps:txbx>
                      <w:txbxContent>
                        <w:p>
                          <w:pPr>
                            <w:pStyle w:val="Style47"/>
                            <w:keepNext w:val="0"/>
                            <w:keepLines w:val="0"/>
                            <w:widowControl w:val="0"/>
                            <w:shd w:val="clear" w:color="auto" w:fill="auto"/>
                            <w:tabs>
                              <w:tab w:pos="4043"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DROGA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10.84999999999999pt;margin-top:41.350000000000001pt;width:202.15000000000001pt;height:8.3000000000000007pt;z-index:-18874392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043"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POLSKA DROGA DO... (DOK.)</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653415</wp:posOffset>
              </wp:positionV>
              <wp:extent cx="3563620" cy="0"/>
              <wp:wrapNone/>
              <wp:docPr id="220" name="Shape 22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350000000000001pt;margin-top:51.450000000000003pt;width:280.60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377825</wp:posOffset>
              </wp:positionH>
              <wp:positionV relativeFrom="page">
                <wp:posOffset>527050</wp:posOffset>
              </wp:positionV>
              <wp:extent cx="2315845" cy="82550"/>
              <wp:wrapNone/>
              <wp:docPr id="221" name="Shape 221"/>
              <a:graphic xmlns:a="http://schemas.openxmlformats.org/drawingml/2006/main">
                <a:graphicData uri="http://schemas.microsoft.com/office/word/2010/wordprocessingShape">
                  <wps:wsp>
                    <wps:cNvSpPr txBox="1"/>
                    <wps:spPr>
                      <a:xfrm>
                        <a:ext cx="2315845" cy="82550"/>
                      </a:xfrm>
                      <a:prstGeom prst="rect"/>
                      <a:noFill/>
                    </wps:spPr>
                    <wps:txbx>
                      <w:txbxContent>
                        <w:p>
                          <w:pPr>
                            <w:pStyle w:val="Style47"/>
                            <w:keepNext w:val="0"/>
                            <w:keepLines w:val="0"/>
                            <w:widowControl w:val="0"/>
                            <w:shd w:val="clear" w:color="auto" w:fill="auto"/>
                            <w:tabs>
                              <w:tab w:pos="3647"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ANTONI GUTOWSKI</w:t>
                          </w:r>
                        </w:p>
                      </w:txbxContent>
                    </wps:txbx>
                    <wps:bodyPr lIns="0" tIns="0" rIns="0" bIns="0">
                      <a:spAutoFit/>
                    </wps:bodyPr>
                  </wps:wsp>
                </a:graphicData>
              </a:graphic>
            </wp:anchor>
          </w:drawing>
        </mc:Choice>
        <mc:Fallback>
          <w:pict>
            <v:shape id="_x0000_s1247" type="#_x0000_t202" style="position:absolute;margin-left:29.75pt;margin-top:41.5pt;width:182.34999999999999pt;height:6.5pt;z-index:-18874392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47" w:val="right"/>
                      </w:tabs>
                      <w:bidi w:val="0"/>
                      <w:spacing w:before="0" w:after="0" w:line="240" w:lineRule="auto"/>
                      <w:ind w:left="0" w:right="0" w:firstLine="0"/>
                      <w:jc w:val="left"/>
                      <w:rPr>
                        <w:sz w:val="14"/>
                        <w:szCs w:val="14"/>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ANTONI GUTOWSKI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366395</wp:posOffset>
              </wp:positionH>
              <wp:positionV relativeFrom="page">
                <wp:posOffset>655955</wp:posOffset>
              </wp:positionV>
              <wp:extent cx="3575050" cy="0"/>
              <wp:wrapNone/>
              <wp:docPr id="223" name="Shape 22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8.850000000000001pt;margin-top:51.649999999999999pt;width:281.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1619885</wp:posOffset>
              </wp:positionH>
              <wp:positionV relativeFrom="page">
                <wp:posOffset>522605</wp:posOffset>
              </wp:positionV>
              <wp:extent cx="2357120" cy="86995"/>
              <wp:wrapNone/>
              <wp:docPr id="224" name="Shape 224"/>
              <a:graphic xmlns:a="http://schemas.openxmlformats.org/drawingml/2006/main">
                <a:graphicData uri="http://schemas.microsoft.com/office/word/2010/wordprocessingShape">
                  <wps:wsp>
                    <wps:cNvSpPr txBox="1"/>
                    <wps:spPr>
                      <a:xfrm>
                        <a:ext cx="2357120" cy="86995"/>
                      </a:xfrm>
                      <a:prstGeom prst="rect"/>
                      <a:noFill/>
                    </wps:spPr>
                    <wps:txbx>
                      <w:txbxContent>
                        <w:p>
                          <w:pPr>
                            <w:pStyle w:val="Style47"/>
                            <w:keepNext w:val="0"/>
                            <w:keepLines w:val="0"/>
                            <w:widowControl w:val="0"/>
                            <w:shd w:val="clear" w:color="auto" w:fill="auto"/>
                            <w:tabs>
                              <w:tab w:pos="3712"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Z OSTATNIEJ CHWILI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27.55pt;margin-top:41.149999999999999pt;width:185.59999999999999pt;height:6.8499999999999996pt;z-index:-18874392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12"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Z OSTATNIEJ CHWILI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649605</wp:posOffset>
              </wp:positionV>
              <wp:extent cx="3559175" cy="0"/>
              <wp:wrapNone/>
              <wp:docPr id="226" name="Shape 22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049999999999997pt;margin-top:51.149999999999999pt;width:280.2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1619885</wp:posOffset>
              </wp:positionH>
              <wp:positionV relativeFrom="page">
                <wp:posOffset>522605</wp:posOffset>
              </wp:positionV>
              <wp:extent cx="2357120" cy="86995"/>
              <wp:wrapNone/>
              <wp:docPr id="227" name="Shape 227"/>
              <a:graphic xmlns:a="http://schemas.openxmlformats.org/drawingml/2006/main">
                <a:graphicData uri="http://schemas.microsoft.com/office/word/2010/wordprocessingShape">
                  <wps:wsp>
                    <wps:cNvSpPr txBox="1"/>
                    <wps:spPr>
                      <a:xfrm>
                        <a:ext cx="2357120" cy="86995"/>
                      </a:xfrm>
                      <a:prstGeom prst="rect"/>
                      <a:noFill/>
                    </wps:spPr>
                    <wps:txbx>
                      <w:txbxContent>
                        <w:p>
                          <w:pPr>
                            <w:pStyle w:val="Style47"/>
                            <w:keepNext w:val="0"/>
                            <w:keepLines w:val="0"/>
                            <w:widowControl w:val="0"/>
                            <w:shd w:val="clear" w:color="auto" w:fill="auto"/>
                            <w:tabs>
                              <w:tab w:pos="3712"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Z OSTATNIEJ CHWILI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27.55pt;margin-top:41.149999999999999pt;width:185.59999999999999pt;height:6.8499999999999996pt;z-index:-18874392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712" w:val="right"/>
                      </w:tabs>
                      <w:bidi w:val="0"/>
                      <w:spacing w:before="0" w:after="0" w:line="240" w:lineRule="auto"/>
                      <w:ind w:left="0" w:right="0" w:firstLine="0"/>
                      <w:jc w:val="left"/>
                      <w:rPr>
                        <w:sz w:val="13"/>
                        <w:szCs w:val="13"/>
                      </w:rPr>
                    </w:pPr>
                    <w:r>
                      <w:rPr>
                        <w:color w:val="000000"/>
                        <w:spacing w:val="0"/>
                        <w:w w:val="100"/>
                        <w:position w:val="0"/>
                        <w:sz w:val="15"/>
                        <w:szCs w:val="15"/>
                        <w:shd w:val="clear" w:color="auto" w:fill="auto"/>
                        <w:lang w:val="pl-PL" w:eastAsia="pl-PL" w:bidi="pl-PL"/>
                      </w:rPr>
                      <w:t>Z OSTATNIEJ CHWILI</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649605</wp:posOffset>
              </wp:positionV>
              <wp:extent cx="3559175" cy="0"/>
              <wp:wrapNone/>
              <wp:docPr id="229" name="Shape 22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049999999999997pt;margin-top:51.149999999999999pt;width:280.2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1206500</wp:posOffset>
              </wp:positionH>
              <wp:positionV relativeFrom="page">
                <wp:posOffset>522605</wp:posOffset>
              </wp:positionV>
              <wp:extent cx="2763520" cy="88900"/>
              <wp:wrapNone/>
              <wp:docPr id="230" name="Shape 230"/>
              <a:graphic xmlns:a="http://schemas.openxmlformats.org/drawingml/2006/main">
                <a:graphicData uri="http://schemas.microsoft.com/office/word/2010/wordprocessingShape">
                  <wps:wsp>
                    <wps:cNvSpPr txBox="1"/>
                    <wps:spPr>
                      <a:xfrm>
                        <a:ext cx="2763520" cy="88900"/>
                      </a:xfrm>
                      <a:prstGeom prst="rect"/>
                      <a:noFill/>
                    </wps:spPr>
                    <wps:txbx>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95.pt;margin-top:41.149999999999999pt;width:217.59999999999999pt;height:7.pt;z-index:-18874391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655320</wp:posOffset>
              </wp:positionV>
              <wp:extent cx="3504565" cy="0"/>
              <wp:wrapNone/>
              <wp:docPr id="232" name="Shape 232"/>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049999999999997pt;margin-top:51.600000000000001pt;width:275.94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409575</wp:posOffset>
              </wp:positionH>
              <wp:positionV relativeFrom="page">
                <wp:posOffset>525145</wp:posOffset>
              </wp:positionV>
              <wp:extent cx="2331720" cy="84455"/>
              <wp:wrapNone/>
              <wp:docPr id="233" name="Shape 233"/>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7"/>
                            <w:keepNext w:val="0"/>
                            <w:keepLines w:val="0"/>
                            <w:widowControl w:val="0"/>
                            <w:shd w:val="clear" w:color="auto" w:fill="auto"/>
                            <w:tabs>
                              <w:tab w:pos="3672"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ALINA GRABOWSKA</w:t>
                          </w:r>
                        </w:p>
                      </w:txbxContent>
                    </wps:txbx>
                    <wps:bodyPr lIns="0" tIns="0" rIns="0" bIns="0">
                      <a:spAutoFit/>
                    </wps:bodyPr>
                  </wps:wsp>
                </a:graphicData>
              </a:graphic>
            </wp:anchor>
          </w:drawing>
        </mc:Choice>
        <mc:Fallback>
          <w:pict>
            <v:shape id="_x0000_s1259" type="#_x0000_t202" style="position:absolute;margin-left:32.25pt;margin-top:41.350000000000001pt;width:183.59999999999999pt;height:6.6500000000000004pt;z-index:-18874391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72" w:val="right"/>
                      </w:tabs>
                      <w:bidi w:val="0"/>
                      <w:spacing w:before="0" w:after="0" w:line="240" w:lineRule="auto"/>
                      <w:ind w:left="0" w:right="0" w:firstLine="0"/>
                      <w:jc w:val="left"/>
                      <w:rPr>
                        <w:sz w:val="14"/>
                        <w:szCs w:val="14"/>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rFonts w:ascii="Arial" w:eastAsia="Arial" w:hAnsi="Arial" w:cs="Arial"/>
                        <w:color w:val="000000"/>
                        <w:spacing w:val="0"/>
                        <w:w w:val="100"/>
                        <w:position w:val="0"/>
                        <w:sz w:val="14"/>
                        <w:szCs w:val="14"/>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654050</wp:posOffset>
              </wp:positionV>
              <wp:extent cx="3561715" cy="0"/>
              <wp:wrapNone/>
              <wp:docPr id="235" name="Shape 23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350000000000001pt;margin-top:51.5pt;width:280.44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419100</wp:posOffset>
              </wp:positionH>
              <wp:positionV relativeFrom="page">
                <wp:posOffset>525145</wp:posOffset>
              </wp:positionV>
              <wp:extent cx="2327275" cy="84455"/>
              <wp:wrapNone/>
              <wp:docPr id="236" name="Shape 236"/>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121</w:t>
                            <w:tab/>
                          </w:r>
                          <w:r>
                            <w:rPr>
                              <w:color w:val="000000"/>
                              <w:spacing w:val="0"/>
                              <w:w w:val="100"/>
                              <w:position w:val="0"/>
                              <w:shd w:val="clear" w:color="auto" w:fill="auto"/>
                              <w:lang w:val="pl-PL" w:eastAsia="pl-PL" w:bidi="pl-PL"/>
                            </w:rPr>
                            <w:t>ALINA GRABOWSKA</w:t>
                          </w:r>
                        </w:p>
                      </w:txbxContent>
                    </wps:txbx>
                    <wps:bodyPr lIns="0" tIns="0" rIns="0" bIns="0">
                      <a:spAutoFit/>
                    </wps:bodyPr>
                  </wps:wsp>
                </a:graphicData>
              </a:graphic>
            </wp:anchor>
          </w:drawing>
        </mc:Choice>
        <mc:Fallback>
          <w:pict>
            <v:shape id="_x0000_s1262" type="#_x0000_t202" style="position:absolute;margin-left:33.pt;margin-top:41.350000000000001pt;width:183.25pt;height:6.6500000000000004pt;z-index:-188743915;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121</w:t>
                      <w:tab/>
                    </w:r>
                    <w:r>
                      <w:rPr>
                        <w:color w:val="000000"/>
                        <w:spacing w:val="0"/>
                        <w:w w:val="100"/>
                        <w:position w:val="0"/>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654050</wp:posOffset>
              </wp:positionV>
              <wp:extent cx="3557270" cy="0"/>
              <wp:wrapNone/>
              <wp:docPr id="238" name="Shape 23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5pt;margin-top:51.5pt;width:280.1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419100</wp:posOffset>
              </wp:positionH>
              <wp:positionV relativeFrom="page">
                <wp:posOffset>525145</wp:posOffset>
              </wp:positionV>
              <wp:extent cx="2327275" cy="84455"/>
              <wp:wrapNone/>
              <wp:docPr id="239" name="Shape 239"/>
              <a:graphic xmlns:a="http://schemas.openxmlformats.org/drawingml/2006/main">
                <a:graphicData uri="http://schemas.microsoft.com/office/word/2010/wordprocessingShape">
                  <wps:wsp>
                    <wps:cNvSpPr txBox="1"/>
                    <wps:spPr>
                      <a:xfrm>
                        <a:ext cx="2327275" cy="84455"/>
                      </a:xfrm>
                      <a:prstGeom prst="rect"/>
                      <a:noFill/>
                    </wps:spPr>
                    <wps:txbx>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121</w:t>
                            <w:tab/>
                          </w:r>
                          <w:r>
                            <w:rPr>
                              <w:color w:val="000000"/>
                              <w:spacing w:val="0"/>
                              <w:w w:val="100"/>
                              <w:position w:val="0"/>
                              <w:shd w:val="clear" w:color="auto" w:fill="auto"/>
                              <w:lang w:val="pl-PL" w:eastAsia="pl-PL" w:bidi="pl-PL"/>
                            </w:rPr>
                            <w:t>ALINA GRABOWSKA</w:t>
                          </w:r>
                        </w:p>
                      </w:txbxContent>
                    </wps:txbx>
                    <wps:bodyPr lIns="0" tIns="0" rIns="0" bIns="0">
                      <a:spAutoFit/>
                    </wps:bodyPr>
                  </wps:wsp>
                </a:graphicData>
              </a:graphic>
            </wp:anchor>
          </w:drawing>
        </mc:Choice>
        <mc:Fallback>
          <w:pict>
            <v:shape id="_x0000_s1265" type="#_x0000_t202" style="position:absolute;margin-left:33.pt;margin-top:41.350000000000001pt;width:183.25pt;height:6.6500000000000004pt;z-index:-188743913;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5" w:val="right"/>
                      </w:tabs>
                      <w:bidi w:val="0"/>
                      <w:spacing w:before="0" w:after="0" w:line="240" w:lineRule="auto"/>
                      <w:ind w:left="0" w:right="0" w:firstLine="0"/>
                      <w:jc w:val="left"/>
                    </w:pPr>
                    <w:r>
                      <w:rPr>
                        <w:rFonts w:ascii="Arial" w:eastAsia="Arial" w:hAnsi="Arial" w:cs="Arial"/>
                        <w:color w:val="000000"/>
                        <w:spacing w:val="0"/>
                        <w:w w:val="100"/>
                        <w:position w:val="0"/>
                        <w:sz w:val="13"/>
                        <w:szCs w:val="13"/>
                        <w:shd w:val="clear" w:color="auto" w:fill="auto"/>
                        <w:lang w:val="pl-PL" w:eastAsia="pl-PL" w:bidi="pl-PL"/>
                      </w:rPr>
                      <w:t>121</w:t>
                      <w:tab/>
                    </w:r>
                    <w:r>
                      <w:rPr>
                        <w:color w:val="000000"/>
                        <w:spacing w:val="0"/>
                        <w:w w:val="100"/>
                        <w:position w:val="0"/>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654050</wp:posOffset>
              </wp:positionV>
              <wp:extent cx="3557270" cy="0"/>
              <wp:wrapNone/>
              <wp:docPr id="241" name="Shape 24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5pt;margin-top:51.5pt;width:280.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1206500</wp:posOffset>
              </wp:positionH>
              <wp:positionV relativeFrom="page">
                <wp:posOffset>522605</wp:posOffset>
              </wp:positionV>
              <wp:extent cx="2763520" cy="88900"/>
              <wp:wrapNone/>
              <wp:docPr id="242" name="Shape 242"/>
              <a:graphic xmlns:a="http://schemas.openxmlformats.org/drawingml/2006/main">
                <a:graphicData uri="http://schemas.microsoft.com/office/word/2010/wordprocessingShape">
                  <wps:wsp>
                    <wps:cNvSpPr txBox="1"/>
                    <wps:spPr>
                      <a:xfrm>
                        <a:ext cx="2763520" cy="88900"/>
                      </a:xfrm>
                      <a:prstGeom prst="rect"/>
                      <a:noFill/>
                    </wps:spPr>
                    <wps:txbx>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95.pt;margin-top:41.149999999999999pt;width:217.59999999999999pt;height:7.pt;z-index:-188743911;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655320</wp:posOffset>
              </wp:positionV>
              <wp:extent cx="3504565" cy="0"/>
              <wp:wrapNone/>
              <wp:docPr id="244" name="Shape 244"/>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049999999999997pt;margin-top:51.600000000000001pt;width:275.9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1206500</wp:posOffset>
              </wp:positionH>
              <wp:positionV relativeFrom="page">
                <wp:posOffset>522605</wp:posOffset>
              </wp:positionV>
              <wp:extent cx="2763520" cy="88900"/>
              <wp:wrapNone/>
              <wp:docPr id="245" name="Shape 245"/>
              <a:graphic xmlns:a="http://schemas.openxmlformats.org/drawingml/2006/main">
                <a:graphicData uri="http://schemas.microsoft.com/office/word/2010/wordprocessingShape">
                  <wps:wsp>
                    <wps:cNvSpPr txBox="1"/>
                    <wps:spPr>
                      <a:xfrm>
                        <a:ext cx="2763520" cy="88900"/>
                      </a:xfrm>
                      <a:prstGeom prst="rect"/>
                      <a:noFill/>
                    </wps:spPr>
                    <wps:txbx>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95.pt;margin-top:41.149999999999999pt;width:217.59999999999999pt;height:7.pt;z-index:-188743909;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4352" w:val="right"/>
                      </w:tabs>
                      <w:bidi w:val="0"/>
                      <w:spacing w:before="0" w:after="0" w:line="240" w:lineRule="auto"/>
                      <w:ind w:left="0" w:right="0" w:firstLine="0"/>
                      <w:jc w:val="left"/>
                      <w:rPr>
                        <w:sz w:val="13"/>
                        <w:szCs w:val="13"/>
                      </w:rPr>
                    </w:pPr>
                    <w:r>
                      <w:rPr>
                        <w:color w:val="000000"/>
                        <w:spacing w:val="0"/>
                        <w:w w:val="100"/>
                        <w:position w:val="0"/>
                        <w:sz w:val="16"/>
                        <w:szCs w:val="16"/>
                        <w:shd w:val="clear" w:color="auto" w:fill="auto"/>
                        <w:lang w:val="pl-PL" w:eastAsia="pl-PL" w:bidi="pl-PL"/>
                      </w:rPr>
                      <w:t>RAJ UTRACONY — RAJ ODZYSKANY</w:t>
                      <w:tab/>
                    </w: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655320</wp:posOffset>
              </wp:positionV>
              <wp:extent cx="3504565" cy="0"/>
              <wp:wrapNone/>
              <wp:docPr id="247" name="Shape 247"/>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049999999999997pt;margin-top:51.600000000000001pt;width:275.94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415290</wp:posOffset>
              </wp:positionH>
              <wp:positionV relativeFrom="page">
                <wp:posOffset>527050</wp:posOffset>
              </wp:positionV>
              <wp:extent cx="2329180" cy="82550"/>
              <wp:wrapNone/>
              <wp:docPr id="248" name="Shape 248"/>
              <a:graphic xmlns:a="http://schemas.openxmlformats.org/drawingml/2006/main">
                <a:graphicData uri="http://schemas.microsoft.com/office/word/2010/wordprocessingShape">
                  <wps:wsp>
                    <wps:cNvSpPr txBox="1"/>
                    <wps:spPr>
                      <a:xfrm>
                        <a:ext cx="2329180" cy="82550"/>
                      </a:xfrm>
                      <a:prstGeom prst="rect"/>
                      <a:noFill/>
                    </wps:spPr>
                    <wps:txbx>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1Ź6</w:t>
                            <w:tab/>
                          </w:r>
                          <w:r>
                            <w:rPr>
                              <w:rFonts w:ascii="Arial" w:eastAsia="Arial" w:hAnsi="Arial" w:cs="Arial"/>
                              <w:color w:val="000000"/>
                              <w:spacing w:val="0"/>
                              <w:w w:val="100"/>
                              <w:position w:val="0"/>
                              <w:sz w:val="14"/>
                              <w:szCs w:val="14"/>
                              <w:shd w:val="clear" w:color="auto" w:fill="auto"/>
                              <w:lang w:val="pl-PL" w:eastAsia="pl-PL" w:bidi="pl-PL"/>
                            </w:rPr>
                            <w:t>ALINA GRABOWSKA</w:t>
                          </w:r>
                        </w:p>
                      </w:txbxContent>
                    </wps:txbx>
                    <wps:bodyPr lIns="0" tIns="0" rIns="0" bIns="0">
                      <a:spAutoFit/>
                    </wps:bodyPr>
                  </wps:wsp>
                </a:graphicData>
              </a:graphic>
            </wp:anchor>
          </w:drawing>
        </mc:Choice>
        <mc:Fallback>
          <w:pict>
            <v:shape id="_x0000_s1274" type="#_x0000_t202" style="position:absolute;margin-left:32.700000000000003pt;margin-top:41.5pt;width:183.40000000000001pt;height:6.5pt;z-index:-188743907;mso-wrap-distance-left:0;mso-wrap-distance-right:0;mso-position-horizontal-relative:page;mso-position-vertical-relative:page" wrapcoords="0 0" filled="f" stroked="f">
              <v:textbox style="mso-fit-shape-to-text:t" inset="0,0,0,0">
                <w:txbxContent>
                  <w:p>
                    <w:pPr>
                      <w:pStyle w:val="Style47"/>
                      <w:keepNext w:val="0"/>
                      <w:keepLines w:val="0"/>
                      <w:widowControl w:val="0"/>
                      <w:shd w:val="clear" w:color="auto" w:fill="auto"/>
                      <w:tabs>
                        <w:tab w:pos="3668"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1Ź6</w:t>
                      <w:tab/>
                    </w:r>
                    <w:r>
                      <w:rPr>
                        <w:rFonts w:ascii="Arial" w:eastAsia="Arial" w:hAnsi="Arial" w:cs="Arial"/>
                        <w:color w:val="000000"/>
                        <w:spacing w:val="0"/>
                        <w:w w:val="100"/>
                        <w:position w:val="0"/>
                        <w:sz w:val="14"/>
                        <w:szCs w:val="14"/>
                        <w:shd w:val="clear" w:color="auto" w:fill="auto"/>
                        <w:lang w:val="pl-PL" w:eastAsia="pl-PL" w:bidi="pl-PL"/>
                      </w:rPr>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687705</wp:posOffset>
              </wp:positionV>
              <wp:extent cx="3538855" cy="0"/>
              <wp:wrapNone/>
              <wp:docPr id="250" name="Shape 25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049999999999997pt;margin-top:54.149999999999999pt;width:278.6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2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3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3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9"/>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2">
    <w:multiLevelType w:val="multilevel"/>
    <w:lvl w:ilvl="0">
      <w:start w:val="6"/>
      <w:numFmt w:val="decimal"/>
      <w:lvlText w:val="%1-"/>
      <w:rPr>
        <w:rFonts w:ascii="Arial" w:eastAsia="Arial" w:hAnsi="Arial" w:cs="Arial"/>
        <w:b/>
        <w:bCs/>
        <w:i w:val="0"/>
        <w:iCs w:val="0"/>
        <w:smallCaps w:val="0"/>
        <w:strike w:val="0"/>
        <w:color w:val="000000"/>
        <w:spacing w:val="0"/>
        <w:w w:val="100"/>
        <w:position w:val="0"/>
        <w:sz w:val="15"/>
        <w:szCs w:val="15"/>
        <w:u w:val="none"/>
        <w:shd w:val="clear" w:color="auto" w:fill="auto"/>
        <w:lang w:val="pl-PL" w:eastAsia="pl-PL" w:bidi="pl-PL"/>
      </w:rPr>
    </w:lvl>
  </w:abstractNum>
  <w:abstractNum w:abstractNumId="24">
    <w:multiLevelType w:val="multilevel"/>
    <w:lvl w:ilvl="0">
      <w:start w:val="20"/>
      <w:numFmt w:val="decimal"/>
      <w:lvlText w:val="%1-"/>
      <w:rPr>
        <w:rFonts w:ascii="Arial" w:eastAsia="Arial" w:hAnsi="Arial" w:cs="Arial"/>
        <w:b/>
        <w:bCs/>
        <w:i w:val="0"/>
        <w:iCs w:val="0"/>
        <w:smallCaps w:val="0"/>
        <w:strike w:val="0"/>
        <w:color w:val="000000"/>
        <w:spacing w:val="0"/>
        <w:w w:val="100"/>
        <w:position w:val="0"/>
        <w:sz w:val="15"/>
        <w:szCs w:val="15"/>
        <w:u w:val="none"/>
        <w:shd w:val="clear" w:color="auto" w:fill="auto"/>
        <w:lang w:val="pl-PL" w:eastAsia="pl-PL" w:bidi="pl-PL"/>
      </w:rPr>
    </w:lvl>
  </w:abstractNum>
  <w:abstractNum w:abstractNumId="26">
    <w:multiLevelType w:val="multilevel"/>
    <w:lvl w:ilvl="0">
      <w:start w:val="23"/>
      <w:numFmt w:val="decimal"/>
      <w:lvlText w:val="%1-"/>
      <w:rPr>
        <w:rFonts w:ascii="Arial" w:eastAsia="Arial" w:hAnsi="Arial" w:cs="Arial"/>
        <w:b/>
        <w:bCs/>
        <w:i w:val="0"/>
        <w:iCs w:val="0"/>
        <w:smallCaps w:val="0"/>
        <w:strike w:val="0"/>
        <w:color w:val="000000"/>
        <w:spacing w:val="0"/>
        <w:w w:val="100"/>
        <w:position w:val="0"/>
        <w:sz w:val="15"/>
        <w:szCs w:val="15"/>
        <w:u w:val="none"/>
        <w:shd w:val="clear" w:color="auto" w:fill="auto"/>
        <w:lang w:val="pl-PL" w:eastAsia="pl-PL" w:bidi="pl-PL"/>
      </w:rPr>
    </w:lvl>
  </w:abstractNum>
  <w:abstractNum w:abstractNumId="28">
    <w:multiLevelType w:val="multilevel"/>
    <w:lvl w:ilvl="0">
      <w:start w:val="1"/>
      <w:numFmt w:val="bullet"/>
      <w:lvlText w:val="■"/>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0">
    <w:multiLevelType w:val="multilevel"/>
    <w:lvl w:ilvl="0">
      <w:start w:val="3"/>
      <w:numFmt w:val="decimal"/>
      <w:lvlText w:val="%1-"/>
      <w:rPr>
        <w:rFonts w:ascii="Arial" w:eastAsia="Arial" w:hAnsi="Arial" w:cs="Arial"/>
        <w:b/>
        <w:bCs/>
        <w:i w:val="0"/>
        <w:iCs w:val="0"/>
        <w:smallCaps w:val="0"/>
        <w:strike w:val="0"/>
        <w:color w:val="000000"/>
        <w:spacing w:val="0"/>
        <w:w w:val="100"/>
        <w:position w:val="0"/>
        <w:sz w:val="15"/>
        <w:szCs w:val="15"/>
        <w:u w:val="none"/>
        <w:shd w:val="clear" w:color="auto" w:fill="auto"/>
        <w:lang w:val="pl-PL" w:eastAsia="pl-PL" w:bidi="pl-PL"/>
      </w:rPr>
    </w:lvl>
  </w:abstractNum>
  <w:abstractNum w:abstractNumId="32">
    <w:multiLevelType w:val="multilevel"/>
    <w:lvl w:ilvl="0">
      <w:start w:val="14"/>
      <w:numFmt w:val="decimal"/>
      <w:lvlText w:val="%1-"/>
      <w:rPr>
        <w:rFonts w:ascii="Arial" w:eastAsia="Arial" w:hAnsi="Arial" w:cs="Arial"/>
        <w:b/>
        <w:bCs/>
        <w:i w:val="0"/>
        <w:iCs w:val="0"/>
        <w:smallCaps w:val="0"/>
        <w:strike w:val="0"/>
        <w:color w:val="000000"/>
        <w:spacing w:val="0"/>
        <w:w w:val="100"/>
        <w:position w:val="0"/>
        <w:sz w:val="15"/>
        <w:szCs w:val="15"/>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9">
    <w:name w:val="Inne_"/>
    <w:basedOn w:val="DefaultParagraphFont"/>
    <w:link w:val="Style8"/>
    <w:rPr>
      <w:rFonts w:ascii="Georgia" w:eastAsia="Georgia" w:hAnsi="Georgia" w:cs="Georgia"/>
      <w:b w:val="0"/>
      <w:bCs w:val="0"/>
      <w:i w:val="0"/>
      <w:iCs w:val="0"/>
      <w:smallCaps w:val="0"/>
      <w:strike w:val="0"/>
      <w:sz w:val="18"/>
      <w:szCs w:val="18"/>
      <w:u w:val="none"/>
    </w:rPr>
  </w:style>
  <w:style w:type="character" w:customStyle="1" w:styleId="CharStyle15">
    <w:name w:val="Podpis obrazu_"/>
    <w:basedOn w:val="DefaultParagraphFont"/>
    <w:link w:val="Style14"/>
    <w:rPr>
      <w:rFonts w:ascii="Times New Roman" w:eastAsia="Times New Roman" w:hAnsi="Times New Roman" w:cs="Times New Roman"/>
      <w:b w:val="0"/>
      <w:bCs w:val="0"/>
      <w:i w:val="0"/>
      <w:iCs w:val="0"/>
      <w:smallCaps w:val="0"/>
      <w:strike w:val="0"/>
      <w:sz w:val="48"/>
      <w:szCs w:val="48"/>
      <w:u w:val="none"/>
      <w:lang w:val="fr-FR" w:eastAsia="fr-FR" w:bidi="fr-FR"/>
    </w:rPr>
  </w:style>
  <w:style w:type="character" w:customStyle="1" w:styleId="CharStyle18">
    <w:name w:val="Tekst treści (3)_"/>
    <w:basedOn w:val="DefaultParagraphFont"/>
    <w:link w:val="Style17"/>
    <w:rPr>
      <w:rFonts w:ascii="Arial" w:eastAsia="Arial" w:hAnsi="Arial" w:cs="Arial"/>
      <w:b/>
      <w:bCs/>
      <w:i w:val="0"/>
      <w:iCs w:val="0"/>
      <w:smallCaps w:val="0"/>
      <w:strike w:val="0"/>
      <w:u w:val="none"/>
    </w:rPr>
  </w:style>
  <w:style w:type="character" w:customStyle="1" w:styleId="CharStyle22">
    <w:name w:val="Spis treści_"/>
    <w:basedOn w:val="DefaultParagraphFont"/>
    <w:link w:val="Style21"/>
    <w:rPr>
      <w:rFonts w:ascii="Times New Roman" w:eastAsia="Times New Roman" w:hAnsi="Times New Roman" w:cs="Times New Roman"/>
      <w:b/>
      <w:bCs/>
      <w:i w:val="0"/>
      <w:iCs w:val="0"/>
      <w:smallCaps w:val="0"/>
      <w:strike w:val="0"/>
      <w:sz w:val="16"/>
      <w:szCs w:val="16"/>
      <w:u w:val="none"/>
    </w:rPr>
  </w:style>
  <w:style w:type="character" w:customStyle="1" w:styleId="CharStyle27">
    <w:name w:val="Tekst treści (2)_"/>
    <w:basedOn w:val="DefaultParagraphFont"/>
    <w:link w:val="Style26"/>
    <w:rPr>
      <w:rFonts w:ascii="Times New Roman" w:eastAsia="Times New Roman" w:hAnsi="Times New Roman" w:cs="Times New Roman"/>
      <w:b/>
      <w:bCs/>
      <w:i w:val="0"/>
      <w:iCs w:val="0"/>
      <w:smallCaps w:val="0"/>
      <w:strike w:val="0"/>
      <w:sz w:val="16"/>
      <w:szCs w:val="16"/>
      <w:u w:val="none"/>
    </w:rPr>
  </w:style>
  <w:style w:type="character" w:customStyle="1" w:styleId="CharStyle30">
    <w:name w:val="Tekst treści (10)_"/>
    <w:basedOn w:val="DefaultParagraphFont"/>
    <w:link w:val="Style29"/>
    <w:rPr>
      <w:rFonts w:ascii="Arial" w:eastAsia="Arial" w:hAnsi="Arial" w:cs="Arial"/>
      <w:b w:val="0"/>
      <w:bCs w:val="0"/>
      <w:i w:val="0"/>
      <w:iCs w:val="0"/>
      <w:smallCaps w:val="0"/>
      <w:strike w:val="0"/>
      <w:sz w:val="20"/>
      <w:szCs w:val="20"/>
      <w:u w:val="none"/>
    </w:rPr>
  </w:style>
  <w:style w:type="character" w:customStyle="1" w:styleId="CharStyle32">
    <w:name w:val="Nagłówek #2_"/>
    <w:basedOn w:val="DefaultParagraphFont"/>
    <w:link w:val="Style31"/>
    <w:rPr>
      <w:rFonts w:ascii="Cambria" w:eastAsia="Cambria" w:hAnsi="Cambria" w:cs="Cambria"/>
      <w:b/>
      <w:bCs/>
      <w:i w:val="0"/>
      <w:iCs w:val="0"/>
      <w:smallCaps w:val="0"/>
      <w:strike w:val="0"/>
      <w:w w:val="50"/>
      <w:sz w:val="246"/>
      <w:szCs w:val="246"/>
      <w:u w:val="none"/>
    </w:rPr>
  </w:style>
  <w:style w:type="character" w:customStyle="1" w:styleId="CharStyle34">
    <w:name w:val="Tekst treści (7)_"/>
    <w:basedOn w:val="DefaultParagraphFont"/>
    <w:link w:val="Style33"/>
    <w:rPr>
      <w:rFonts w:ascii="Georgia" w:eastAsia="Georgia" w:hAnsi="Georgia" w:cs="Georgia"/>
      <w:b/>
      <w:bCs/>
      <w:i/>
      <w:iCs/>
      <w:smallCaps w:val="0"/>
      <w:strike w:val="0"/>
      <w:sz w:val="26"/>
      <w:szCs w:val="26"/>
      <w:u w:val="single"/>
    </w:rPr>
  </w:style>
  <w:style w:type="character" w:customStyle="1" w:styleId="CharStyle39">
    <w:name w:val="Nagłówek #6_"/>
    <w:basedOn w:val="DefaultParagraphFont"/>
    <w:link w:val="Style38"/>
    <w:rPr>
      <w:rFonts w:ascii="Arial" w:eastAsia="Arial" w:hAnsi="Arial" w:cs="Arial"/>
      <w:b w:val="0"/>
      <w:bCs w:val="0"/>
      <w:i w:val="0"/>
      <w:iCs w:val="0"/>
      <w:smallCaps w:val="0"/>
      <w:strike w:val="0"/>
      <w:sz w:val="20"/>
      <w:szCs w:val="20"/>
      <w:u w:val="none"/>
    </w:rPr>
  </w:style>
  <w:style w:type="character" w:customStyle="1" w:styleId="CharStyle42">
    <w:name w:val="Nagłówek #5_"/>
    <w:basedOn w:val="DefaultParagraphFont"/>
    <w:link w:val="Style41"/>
    <w:rPr>
      <w:rFonts w:ascii="Arial" w:eastAsia="Arial" w:hAnsi="Arial" w:cs="Arial"/>
      <w:b/>
      <w:bCs/>
      <w:i w:val="0"/>
      <w:iCs w:val="0"/>
      <w:smallCaps w:val="0"/>
      <w:strike w:val="0"/>
      <w:sz w:val="34"/>
      <w:szCs w:val="34"/>
      <w:u w:val="none"/>
    </w:rPr>
  </w:style>
  <w:style w:type="character" w:customStyle="1" w:styleId="CharStyle44">
    <w:name w:val="Tekst treści (6)_"/>
    <w:basedOn w:val="DefaultParagraphFont"/>
    <w:link w:val="Style43"/>
    <w:rPr>
      <w:rFonts w:ascii="Times New Roman" w:eastAsia="Times New Roman" w:hAnsi="Times New Roman" w:cs="Times New Roman"/>
      <w:b/>
      <w:bCs/>
      <w:i w:val="0"/>
      <w:iCs w:val="0"/>
      <w:smallCaps w:val="0"/>
      <w:strike w:val="0"/>
      <w:sz w:val="20"/>
      <w:szCs w:val="20"/>
      <w:u w:val="none"/>
    </w:rPr>
  </w:style>
  <w:style w:type="character" w:customStyle="1" w:styleId="CharStyle48">
    <w:name w:val="Nagłówek lub stopka_"/>
    <w:basedOn w:val="DefaultParagraphFont"/>
    <w:link w:val="Style47"/>
    <w:rPr>
      <w:rFonts w:ascii="Times New Roman" w:eastAsia="Times New Roman" w:hAnsi="Times New Roman" w:cs="Times New Roman"/>
      <w:b/>
      <w:bCs/>
      <w:i w:val="0"/>
      <w:iCs w:val="0"/>
      <w:smallCaps w:val="0"/>
      <w:strike w:val="0"/>
      <w:sz w:val="16"/>
      <w:szCs w:val="16"/>
      <w:u w:val="none"/>
    </w:rPr>
  </w:style>
  <w:style w:type="character" w:customStyle="1" w:styleId="CharStyle60">
    <w:name w:val="Tekst treści (11)_"/>
    <w:basedOn w:val="DefaultParagraphFont"/>
    <w:link w:val="Style59"/>
    <w:rPr>
      <w:rFonts w:ascii="Arial" w:eastAsia="Arial" w:hAnsi="Arial" w:cs="Arial"/>
      <w:b/>
      <w:bCs/>
      <w:i w:val="0"/>
      <w:iCs w:val="0"/>
      <w:smallCaps w:val="0"/>
      <w:strike w:val="0"/>
      <w:sz w:val="14"/>
      <w:szCs w:val="14"/>
      <w:u w:val="none"/>
    </w:rPr>
  </w:style>
  <w:style w:type="character" w:customStyle="1" w:styleId="CharStyle66">
    <w:name w:val="Nagłówek #4_"/>
    <w:basedOn w:val="DefaultParagraphFont"/>
    <w:link w:val="Style65"/>
    <w:rPr>
      <w:rFonts w:ascii="Times New Roman" w:eastAsia="Times New Roman" w:hAnsi="Times New Roman" w:cs="Times New Roman"/>
      <w:b/>
      <w:bCs/>
      <w:i/>
      <w:iCs/>
      <w:smallCaps w:val="0"/>
      <w:strike w:val="0"/>
      <w:sz w:val="34"/>
      <w:szCs w:val="34"/>
      <w:u w:val="none"/>
    </w:rPr>
  </w:style>
  <w:style w:type="character" w:customStyle="1" w:styleId="CharStyle69">
    <w:name w:val="Tekst treści_"/>
    <w:basedOn w:val="DefaultParagraphFont"/>
    <w:link w:val="Style68"/>
    <w:rPr>
      <w:rFonts w:ascii="Georgia" w:eastAsia="Georgia" w:hAnsi="Georgia" w:cs="Georgia"/>
      <w:b w:val="0"/>
      <w:bCs w:val="0"/>
      <w:i w:val="0"/>
      <w:iCs w:val="0"/>
      <w:smallCaps w:val="0"/>
      <w:strike w:val="0"/>
      <w:sz w:val="18"/>
      <w:szCs w:val="18"/>
      <w:u w:val="none"/>
    </w:rPr>
  </w:style>
  <w:style w:type="character" w:customStyle="1" w:styleId="CharStyle80">
    <w:name w:val="Podpis tabeli_"/>
    <w:basedOn w:val="DefaultParagraphFont"/>
    <w:link w:val="Style79"/>
    <w:rPr>
      <w:rFonts w:ascii="Georgia" w:eastAsia="Georgia" w:hAnsi="Georgia" w:cs="Georgia"/>
      <w:b w:val="0"/>
      <w:bCs w:val="0"/>
      <w:i w:val="0"/>
      <w:iCs w:val="0"/>
      <w:smallCaps w:val="0"/>
      <w:strike w:val="0"/>
      <w:sz w:val="18"/>
      <w:szCs w:val="18"/>
      <w:u w:val="none"/>
    </w:rPr>
  </w:style>
  <w:style w:type="character" w:customStyle="1" w:styleId="CharStyle93">
    <w:name w:val="Tekst treści (9)_"/>
    <w:basedOn w:val="DefaultParagraphFont"/>
    <w:link w:val="Style92"/>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8">
    <w:name w:val="Inne"/>
    <w:basedOn w:val="Normal"/>
    <w:link w:val="CharStyle9"/>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14">
    <w:name w:val="Podpis obrazu"/>
    <w:basedOn w:val="Normal"/>
    <w:link w:val="CharStyle15"/>
    <w:pPr>
      <w:widowControl w:val="0"/>
      <w:shd w:val="clear" w:color="auto" w:fill="FFFFFF"/>
    </w:pPr>
    <w:rPr>
      <w:rFonts w:ascii="Times New Roman" w:eastAsia="Times New Roman" w:hAnsi="Times New Roman" w:cs="Times New Roman"/>
      <w:b w:val="0"/>
      <w:bCs w:val="0"/>
      <w:i w:val="0"/>
      <w:iCs w:val="0"/>
      <w:smallCaps w:val="0"/>
      <w:strike w:val="0"/>
      <w:sz w:val="48"/>
      <w:szCs w:val="48"/>
      <w:u w:val="none"/>
      <w:lang w:val="fr-FR" w:eastAsia="fr-FR" w:bidi="fr-FR"/>
    </w:rPr>
  </w:style>
  <w:style w:type="paragraph" w:customStyle="1" w:styleId="Style17">
    <w:name w:val="Tekst treści (3)"/>
    <w:basedOn w:val="Normal"/>
    <w:link w:val="CharStyle18"/>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21">
    <w:name w:val="Spis treści"/>
    <w:basedOn w:val="Normal"/>
    <w:link w:val="CharStyle22"/>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6">
    <w:name w:val="Tekst treści (2)"/>
    <w:basedOn w:val="Normal"/>
    <w:link w:val="CharStyle27"/>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29">
    <w:name w:val="Tekst treści (10)"/>
    <w:basedOn w:val="Normal"/>
    <w:link w:val="CharStyle30"/>
    <w:pPr>
      <w:widowControl w:val="0"/>
      <w:shd w:val="clear" w:color="auto" w:fill="FFFFFF"/>
      <w:spacing w:after="200" w:line="221" w:lineRule="auto"/>
      <w:ind w:left="1380"/>
    </w:pPr>
    <w:rPr>
      <w:rFonts w:ascii="Arial" w:eastAsia="Arial" w:hAnsi="Arial" w:cs="Arial"/>
      <w:b w:val="0"/>
      <w:bCs w:val="0"/>
      <w:i w:val="0"/>
      <w:iCs w:val="0"/>
      <w:smallCaps w:val="0"/>
      <w:strike w:val="0"/>
      <w:sz w:val="20"/>
      <w:szCs w:val="20"/>
      <w:u w:val="none"/>
    </w:rPr>
  </w:style>
  <w:style w:type="paragraph" w:customStyle="1" w:styleId="Style31">
    <w:name w:val="Nagłówek #2"/>
    <w:basedOn w:val="Normal"/>
    <w:link w:val="CharStyle32"/>
    <w:pPr>
      <w:widowControl w:val="0"/>
      <w:shd w:val="clear" w:color="auto" w:fill="FFFFFF"/>
      <w:jc w:val="center"/>
      <w:outlineLvl w:val="1"/>
    </w:pPr>
    <w:rPr>
      <w:rFonts w:ascii="Cambria" w:eastAsia="Cambria" w:hAnsi="Cambria" w:cs="Cambria"/>
      <w:b/>
      <w:bCs/>
      <w:i w:val="0"/>
      <w:iCs w:val="0"/>
      <w:smallCaps w:val="0"/>
      <w:strike w:val="0"/>
      <w:w w:val="50"/>
      <w:sz w:val="246"/>
      <w:szCs w:val="246"/>
      <w:u w:val="none"/>
    </w:rPr>
  </w:style>
  <w:style w:type="paragraph" w:customStyle="1" w:styleId="Style33">
    <w:name w:val="Tekst treści (7)"/>
    <w:basedOn w:val="Normal"/>
    <w:link w:val="CharStyle34"/>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38">
    <w:name w:val="Nagłówek #6"/>
    <w:basedOn w:val="Normal"/>
    <w:link w:val="CharStyle39"/>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41">
    <w:name w:val="Nagłówek #5"/>
    <w:basedOn w:val="Normal"/>
    <w:link w:val="CharStyle42"/>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43">
    <w:name w:val="Tekst treści (6)"/>
    <w:basedOn w:val="Normal"/>
    <w:link w:val="CharStyle44"/>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47">
    <w:name w:val="Nagłówek lub stopka"/>
    <w:basedOn w:val="Normal"/>
    <w:link w:val="CharStyle48"/>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59">
    <w:name w:val="Tekst treści (11)"/>
    <w:basedOn w:val="Normal"/>
    <w:link w:val="CharStyle60"/>
    <w:pPr>
      <w:widowControl w:val="0"/>
      <w:shd w:val="clear" w:color="auto" w:fill="FFFFFF"/>
      <w:spacing w:after="60"/>
    </w:pPr>
    <w:rPr>
      <w:rFonts w:ascii="Arial" w:eastAsia="Arial" w:hAnsi="Arial" w:cs="Arial"/>
      <w:b/>
      <w:bCs/>
      <w:i w:val="0"/>
      <w:iCs w:val="0"/>
      <w:smallCaps w:val="0"/>
      <w:strike w:val="0"/>
      <w:sz w:val="14"/>
      <w:szCs w:val="14"/>
      <w:u w:val="none"/>
    </w:rPr>
  </w:style>
  <w:style w:type="paragraph" w:customStyle="1" w:styleId="Style65">
    <w:name w:val="Nagłówek #4"/>
    <w:basedOn w:val="Normal"/>
    <w:link w:val="CharStyle66"/>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68">
    <w:name w:val="Tekst treści"/>
    <w:basedOn w:val="Normal"/>
    <w:link w:val="CharStyle69"/>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79">
    <w:name w:val="Podpis tabeli"/>
    <w:basedOn w:val="Normal"/>
    <w:link w:val="CharStyle80"/>
    <w:pPr>
      <w:widowControl w:val="0"/>
      <w:shd w:val="clear" w:color="auto" w:fill="FFFFFF"/>
    </w:pPr>
    <w:rPr>
      <w:rFonts w:ascii="Georgia" w:eastAsia="Georgia" w:hAnsi="Georgia" w:cs="Georgia"/>
      <w:b w:val="0"/>
      <w:bCs w:val="0"/>
      <w:i w:val="0"/>
      <w:iCs w:val="0"/>
      <w:smallCaps w:val="0"/>
      <w:strike w:val="0"/>
      <w:sz w:val="18"/>
      <w:szCs w:val="18"/>
      <w:u w:val="none"/>
    </w:rPr>
  </w:style>
  <w:style w:type="paragraph" w:customStyle="1" w:styleId="Style92">
    <w:name w:val="Tekst treści (9)"/>
    <w:basedOn w:val="Normal"/>
    <w:link w:val="CharStyle93"/>
    <w:pPr>
      <w:widowControl w:val="0"/>
      <w:shd w:val="clear" w:color="auto" w:fill="FFFFFF"/>
      <w:spacing w:line="226"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footer" Target="footer1.xml"/><Relationship Id="rId63" Type="http://schemas.openxmlformats.org/officeDocument/2006/relationships/header" Target="header58.xml"/><Relationship Id="rId64" Type="http://schemas.openxmlformats.org/officeDocument/2006/relationships/footer" Target="footer2.xml"/><Relationship Id="rId65" Type="http://schemas.openxmlformats.org/officeDocument/2006/relationships/header" Target="header59.xml"/><Relationship Id="rId66" Type="http://schemas.openxmlformats.org/officeDocument/2006/relationships/footer" Target="footer3.xml"/><Relationship Id="rId67" Type="http://schemas.openxmlformats.org/officeDocument/2006/relationships/header" Target="header60.xml"/><Relationship Id="rId68" Type="http://schemas.openxmlformats.org/officeDocument/2006/relationships/footer" Target="footer4.xml"/><Relationship Id="rId69" Type="http://schemas.openxmlformats.org/officeDocument/2006/relationships/header" Target="header61.xml"/><Relationship Id="rId70" Type="http://schemas.openxmlformats.org/officeDocument/2006/relationships/footer" Target="footer5.xml"/><Relationship Id="rId71" Type="http://schemas.openxmlformats.org/officeDocument/2006/relationships/header" Target="header62.xml"/><Relationship Id="rId72" Type="http://schemas.openxmlformats.org/officeDocument/2006/relationships/footer" Target="footer6.xml"/><Relationship Id="rId73" Type="http://schemas.openxmlformats.org/officeDocument/2006/relationships/header" Target="header63.xml"/><Relationship Id="rId74" Type="http://schemas.openxmlformats.org/officeDocument/2006/relationships/footer" Target="footer7.xml"/><Relationship Id="rId75" Type="http://schemas.openxmlformats.org/officeDocument/2006/relationships/header" Target="header64.xml"/><Relationship Id="rId76" Type="http://schemas.openxmlformats.org/officeDocument/2006/relationships/footer" Target="footer8.xml"/><Relationship Id="rId77" Type="http://schemas.openxmlformats.org/officeDocument/2006/relationships/header" Target="header65.xml"/><Relationship Id="rId78" Type="http://schemas.openxmlformats.org/officeDocument/2006/relationships/footer" Target="footer9.xml"/><Relationship Id="rId79" Type="http://schemas.openxmlformats.org/officeDocument/2006/relationships/header" Target="header66.xml"/><Relationship Id="rId80" Type="http://schemas.openxmlformats.org/officeDocument/2006/relationships/footer" Target="footer10.xml"/><Relationship Id="rId81" Type="http://schemas.openxmlformats.org/officeDocument/2006/relationships/header" Target="header67.xml"/><Relationship Id="rId82" Type="http://schemas.openxmlformats.org/officeDocument/2006/relationships/footer" Target="footer11.xml"/><Relationship Id="rId83" Type="http://schemas.openxmlformats.org/officeDocument/2006/relationships/header" Target="header68.xml"/><Relationship Id="rId84" Type="http://schemas.openxmlformats.org/officeDocument/2006/relationships/footer" Target="footer12.xml"/><Relationship Id="rId85" Type="http://schemas.openxmlformats.org/officeDocument/2006/relationships/header" Target="header69.xml"/><Relationship Id="rId86" Type="http://schemas.openxmlformats.org/officeDocument/2006/relationships/footer" Target="footer13.xml"/><Relationship Id="rId87" Type="http://schemas.openxmlformats.org/officeDocument/2006/relationships/header" Target="header70.xml"/><Relationship Id="rId88" Type="http://schemas.openxmlformats.org/officeDocument/2006/relationships/footer" Target="footer14.xml"/><Relationship Id="rId89" Type="http://schemas.openxmlformats.org/officeDocument/2006/relationships/header" Target="header71.xml"/><Relationship Id="rId90" Type="http://schemas.openxmlformats.org/officeDocument/2006/relationships/footer" Target="footer15.xml"/><Relationship Id="rId91" Type="http://schemas.openxmlformats.org/officeDocument/2006/relationships/header" Target="header72.xml"/><Relationship Id="rId92" Type="http://schemas.openxmlformats.org/officeDocument/2006/relationships/footer" Target="footer16.xml"/><Relationship Id="rId93" Type="http://schemas.openxmlformats.org/officeDocument/2006/relationships/header" Target="header73.xml"/><Relationship Id="rId94" Type="http://schemas.openxmlformats.org/officeDocument/2006/relationships/footer" Target="footer17.xml"/><Relationship Id="rId95" Type="http://schemas.openxmlformats.org/officeDocument/2006/relationships/header" Target="header74.xml"/><Relationship Id="rId96" Type="http://schemas.openxmlformats.org/officeDocument/2006/relationships/footer" Target="footer18.xml"/><Relationship Id="rId97" Type="http://schemas.openxmlformats.org/officeDocument/2006/relationships/header" Target="header75.xml"/><Relationship Id="rId98" Type="http://schemas.openxmlformats.org/officeDocument/2006/relationships/footer" Target="footer19.xml"/><Relationship Id="rId99" Type="http://schemas.openxmlformats.org/officeDocument/2006/relationships/header" Target="header76.xml"/><Relationship Id="rId100" Type="http://schemas.openxmlformats.org/officeDocument/2006/relationships/footer" Target="footer20.xml"/><Relationship Id="rId101" Type="http://schemas.openxmlformats.org/officeDocument/2006/relationships/header" Target="header77.xml"/><Relationship Id="rId102" Type="http://schemas.openxmlformats.org/officeDocument/2006/relationships/footer" Target="footer21.xml"/><Relationship Id="rId103" Type="http://schemas.openxmlformats.org/officeDocument/2006/relationships/header" Target="header78.xml"/><Relationship Id="rId104" Type="http://schemas.openxmlformats.org/officeDocument/2006/relationships/footer" Target="footer22.xml"/><Relationship Id="rId105" Type="http://schemas.openxmlformats.org/officeDocument/2006/relationships/header" Target="header79.xml"/><Relationship Id="rId106" Type="http://schemas.openxmlformats.org/officeDocument/2006/relationships/footer" Target="footer23.xml"/><Relationship Id="rId107" Type="http://schemas.openxmlformats.org/officeDocument/2006/relationships/header" Target="header80.xml"/><Relationship Id="rId108" Type="http://schemas.openxmlformats.org/officeDocument/2006/relationships/footer" Target="footer24.xml"/><Relationship Id="rId109" Type="http://schemas.openxmlformats.org/officeDocument/2006/relationships/header" Target="header81.xml"/><Relationship Id="rId110" Type="http://schemas.openxmlformats.org/officeDocument/2006/relationships/footer" Target="footer25.xml"/><Relationship Id="rId111" Type="http://schemas.openxmlformats.org/officeDocument/2006/relationships/header" Target="header82.xml"/><Relationship Id="rId112" Type="http://schemas.openxmlformats.org/officeDocument/2006/relationships/footer" Target="footer26.xml"/><Relationship Id="rId113" Type="http://schemas.openxmlformats.org/officeDocument/2006/relationships/header" Target="header83.xml"/><Relationship Id="rId114" Type="http://schemas.openxmlformats.org/officeDocument/2006/relationships/footer" Target="footer27.xml"/><Relationship Id="rId115" Type="http://schemas.openxmlformats.org/officeDocument/2006/relationships/header" Target="header84.xml"/><Relationship Id="rId116" Type="http://schemas.openxmlformats.org/officeDocument/2006/relationships/footer" Target="footer28.xml"/><Relationship Id="rId117" Type="http://schemas.openxmlformats.org/officeDocument/2006/relationships/header" Target="header85.xml"/><Relationship Id="rId118" Type="http://schemas.openxmlformats.org/officeDocument/2006/relationships/footer" Target="footer29.xml"/><Relationship Id="rId119" Type="http://schemas.openxmlformats.org/officeDocument/2006/relationships/header" Target="header86.xml"/><Relationship Id="rId120" Type="http://schemas.openxmlformats.org/officeDocument/2006/relationships/footer" Target="footer30.xml"/><Relationship Id="rId121" Type="http://schemas.openxmlformats.org/officeDocument/2006/relationships/header" Target="header87.xml"/><Relationship Id="rId122" Type="http://schemas.openxmlformats.org/officeDocument/2006/relationships/footer" Target="footer31.xml"/><Relationship Id="rId123" Type="http://schemas.openxmlformats.org/officeDocument/2006/relationships/header" Target="header88.xml"/><Relationship Id="rId124" Type="http://schemas.openxmlformats.org/officeDocument/2006/relationships/footer" Target="footer32.xml"/><Relationship Id="rId125" Type="http://schemas.openxmlformats.org/officeDocument/2006/relationships/header" Target="header89.xml"/><Relationship Id="rId126" Type="http://schemas.openxmlformats.org/officeDocument/2006/relationships/footer" Target="footer33.xml"/><Relationship Id="rId127" Type="http://schemas.openxmlformats.org/officeDocument/2006/relationships/header" Target="header90.xml"/><Relationship Id="rId128" Type="http://schemas.openxmlformats.org/officeDocument/2006/relationships/footer" Target="footer34.xml"/><Relationship Id="rId129" Type="http://schemas.openxmlformats.org/officeDocument/2006/relationships/header" Target="header91.xml"/><Relationship Id="rId130" Type="http://schemas.openxmlformats.org/officeDocument/2006/relationships/footer" Target="footer35.xml"/><Relationship Id="rId131" Type="http://schemas.openxmlformats.org/officeDocument/2006/relationships/header" Target="header92.xml"/><Relationship Id="rId132" Type="http://schemas.openxmlformats.org/officeDocument/2006/relationships/footer" Target="footer36.xml"/><Relationship Id="rId133" Type="http://schemas.openxmlformats.org/officeDocument/2006/relationships/header" Target="header93.xml"/><Relationship Id="rId134" Type="http://schemas.openxmlformats.org/officeDocument/2006/relationships/footer" Target="footer37.xml"/><Relationship Id="rId135" Type="http://schemas.openxmlformats.org/officeDocument/2006/relationships/header" Target="header94.xml"/><Relationship Id="rId136" Type="http://schemas.openxmlformats.org/officeDocument/2006/relationships/footer" Target="footer38.xml"/><Relationship Id="rId137" Type="http://schemas.openxmlformats.org/officeDocument/2006/relationships/header" Target="header95.xml"/><Relationship Id="rId138" Type="http://schemas.openxmlformats.org/officeDocument/2006/relationships/footer" Target="footer39.xml"/><Relationship Id="rId139" Type="http://schemas.openxmlformats.org/officeDocument/2006/relationships/header" Target="header96.xml"/><Relationship Id="rId140" Type="http://schemas.openxmlformats.org/officeDocument/2006/relationships/footer" Target="footer40.xml"/><Relationship Id="rId141" Type="http://schemas.openxmlformats.org/officeDocument/2006/relationships/header" Target="header97.xml"/><Relationship Id="rId142" Type="http://schemas.openxmlformats.org/officeDocument/2006/relationships/footer" Target="footer41.xml"/><Relationship Id="rId143" Type="http://schemas.openxmlformats.org/officeDocument/2006/relationships/header" Target="header98.xml"/><Relationship Id="rId144" Type="http://schemas.openxmlformats.org/officeDocument/2006/relationships/footer" Target="footer42.xml"/><Relationship Id="rId145" Type="http://schemas.openxmlformats.org/officeDocument/2006/relationships/header" Target="header99.xml"/><Relationship Id="rId146" Type="http://schemas.openxmlformats.org/officeDocument/2006/relationships/footer" Target="footer43.xml"/><Relationship Id="rId147" Type="http://schemas.openxmlformats.org/officeDocument/2006/relationships/header" Target="header100.xml"/><Relationship Id="rId148" Type="http://schemas.openxmlformats.org/officeDocument/2006/relationships/footer" Target="footer44.xml"/><Relationship Id="rId149" Type="http://schemas.openxmlformats.org/officeDocument/2006/relationships/header" Target="header101.xml"/><Relationship Id="rId150" Type="http://schemas.openxmlformats.org/officeDocument/2006/relationships/footer" Target="footer45.xml"/><Relationship Id="rId151" Type="http://schemas.openxmlformats.org/officeDocument/2006/relationships/header" Target="header102.xml"/><Relationship Id="rId152" Type="http://schemas.openxmlformats.org/officeDocument/2006/relationships/footer" Target="footer46.xml"/><Relationship Id="rId153" Type="http://schemas.openxmlformats.org/officeDocument/2006/relationships/header" Target="header103.xml"/><Relationship Id="rId154" Type="http://schemas.openxmlformats.org/officeDocument/2006/relationships/footer" Target="footer47.xml"/><Relationship Id="rId155" Type="http://schemas.openxmlformats.org/officeDocument/2006/relationships/header" Target="header104.xml"/><Relationship Id="rId156" Type="http://schemas.openxmlformats.org/officeDocument/2006/relationships/footer" Target="footer48.xml"/><Relationship Id="rId157" Type="http://schemas.openxmlformats.org/officeDocument/2006/relationships/header" Target="header105.xml"/><Relationship Id="rId158" Type="http://schemas.openxmlformats.org/officeDocument/2006/relationships/footer" Target="footer49.xml"/><Relationship Id="rId159" Type="http://schemas.openxmlformats.org/officeDocument/2006/relationships/header" Target="header106.xml"/><Relationship Id="rId160" Type="http://schemas.openxmlformats.org/officeDocument/2006/relationships/footer" Target="footer50.xml"/><Relationship Id="rId161" Type="http://schemas.openxmlformats.org/officeDocument/2006/relationships/header" Target="header107.xml"/><Relationship Id="rId162" Type="http://schemas.openxmlformats.org/officeDocument/2006/relationships/footer" Target="footer51.xml"/><Relationship Id="rId163" Type="http://schemas.openxmlformats.org/officeDocument/2006/relationships/header" Target="header108.xml"/><Relationship Id="rId164" Type="http://schemas.openxmlformats.org/officeDocument/2006/relationships/footer" Target="footer52.xml"/><Relationship Id="rId165" Type="http://schemas.openxmlformats.org/officeDocument/2006/relationships/header" Target="header109.xml"/><Relationship Id="rId166" Type="http://schemas.openxmlformats.org/officeDocument/2006/relationships/footer" Target="footer53.xml"/><Relationship Id="rId167" Type="http://schemas.openxmlformats.org/officeDocument/2006/relationships/header" Target="header110.xml"/><Relationship Id="rId168" Type="http://schemas.openxmlformats.org/officeDocument/2006/relationships/footer" Target="footer54.xml"/><Relationship Id="rId169" Type="http://schemas.openxmlformats.org/officeDocument/2006/relationships/header" Target="header111.xml"/><Relationship Id="rId170" Type="http://schemas.openxmlformats.org/officeDocument/2006/relationships/footer" Target="footer55.xml"/><Relationship Id="rId171" Type="http://schemas.openxmlformats.org/officeDocument/2006/relationships/header" Target="header112.xml"/><Relationship Id="rId172" Type="http://schemas.openxmlformats.org/officeDocument/2006/relationships/footer" Target="footer56.xml"/><Relationship Id="rId173" Type="http://schemas.openxmlformats.org/officeDocument/2006/relationships/header" Target="header113.xml"/><Relationship Id="rId174" Type="http://schemas.openxmlformats.org/officeDocument/2006/relationships/footer" Target="footer57.xml"/><Relationship Id="rId175" Type="http://schemas.openxmlformats.org/officeDocument/2006/relationships/header" Target="header114.xml"/><Relationship Id="rId176" Type="http://schemas.openxmlformats.org/officeDocument/2006/relationships/footer" Target="footer58.xml"/><Relationship Id="rId177" Type="http://schemas.openxmlformats.org/officeDocument/2006/relationships/header" Target="header115.xml"/><Relationship Id="rId178" Type="http://schemas.openxmlformats.org/officeDocument/2006/relationships/footer" Target="footer59.xml"/><Relationship Id="rId179" Type="http://schemas.openxmlformats.org/officeDocument/2006/relationships/header" Target="header116.xml"/><Relationship Id="rId180" Type="http://schemas.openxmlformats.org/officeDocument/2006/relationships/footer" Target="footer60.xml"/><Relationship Id="rId181" Type="http://schemas.openxmlformats.org/officeDocument/2006/relationships/header" Target="header117.xml"/><Relationship Id="rId182" Type="http://schemas.openxmlformats.org/officeDocument/2006/relationships/footer" Target="footer61.xml"/><Relationship Id="rId183" Type="http://schemas.openxmlformats.org/officeDocument/2006/relationships/header" Target="header118.xml"/><Relationship Id="rId184" Type="http://schemas.openxmlformats.org/officeDocument/2006/relationships/footer" Target="footer62.xml"/><Relationship Id="rId185" Type="http://schemas.openxmlformats.org/officeDocument/2006/relationships/header" Target="header119.xml"/><Relationship Id="rId186" Type="http://schemas.openxmlformats.org/officeDocument/2006/relationships/footer" Target="footer63.xml"/><Relationship Id="rId187" Type="http://schemas.openxmlformats.org/officeDocument/2006/relationships/header" Target="header120.xml"/><Relationship Id="rId188" Type="http://schemas.openxmlformats.org/officeDocument/2006/relationships/footer" Target="footer64.xml"/><Relationship Id="rId189" Type="http://schemas.openxmlformats.org/officeDocument/2006/relationships/header" Target="header121.xml"/><Relationship Id="rId190" Type="http://schemas.openxmlformats.org/officeDocument/2006/relationships/footer" Target="footer65.xml"/><Relationship Id="rId191" Type="http://schemas.openxmlformats.org/officeDocument/2006/relationships/header" Target="header122.xml"/><Relationship Id="rId192" Type="http://schemas.openxmlformats.org/officeDocument/2006/relationships/footer" Target="footer66.xml"/><Relationship Id="rId193" Type="http://schemas.openxmlformats.org/officeDocument/2006/relationships/header" Target="header123.xml"/><Relationship Id="rId194" Type="http://schemas.openxmlformats.org/officeDocument/2006/relationships/footer" Target="footer67.xml"/><Relationship Id="rId195" Type="http://schemas.openxmlformats.org/officeDocument/2006/relationships/header" Target="header124.xml"/><Relationship Id="rId196" Type="http://schemas.openxmlformats.org/officeDocument/2006/relationships/footer" Target="footer68.xml"/><Relationship Id="rId197" Type="http://schemas.openxmlformats.org/officeDocument/2006/relationships/header" Target="header125.xml"/><Relationship Id="rId198" Type="http://schemas.openxmlformats.org/officeDocument/2006/relationships/footer" Target="footer69.xml"/></Relationships>
</file>