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279400" distL="114300" distR="114300" simplePos="0" relativeHeight="125829378" behindDoc="0" locked="0" layoutInCell="1" allowOverlap="1">
                <wp:simplePos x="0" y="0"/>
                <wp:positionH relativeFrom="page">
                  <wp:posOffset>289560</wp:posOffset>
                </wp:positionH>
                <wp:positionV relativeFrom="paragraph">
                  <wp:posOffset>12700</wp:posOffset>
                </wp:positionV>
                <wp:extent cx="3840480" cy="1197610"/>
                <wp:wrapTopAndBottom/>
                <wp:docPr id="1" name="Shape 1"/>
                <a:graphic xmlns:a="http://schemas.openxmlformats.org/drawingml/2006/main">
                  <a:graphicData uri="http://schemas.microsoft.com/office/word/2010/wordprocessingShape">
                    <wps:wsp>
                      <wps:cNvSpPr txBox="1"/>
                      <wps:spPr>
                        <a:xfrm>
                          <a:ext cx="3840480" cy="119761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2.800000000000001pt;margin-top:1.pt;width:302.39999999999998pt;height:94.299999999999997pt;z-index:-125829375;mso-wrap-distance-left:9.pt;mso-wrap-distance-right:9.pt;mso-wrap-distance-bottom:22.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v:textbox>
                <w10:wrap type="topAndBottom" anchorx="page"/>
              </v:shape>
            </w:pict>
          </mc:Fallback>
        </mc:AlternateContent>
      </w:r>
    </w:p>
    <w:p>
      <w:pPr>
        <w:pStyle w:val="Style12"/>
        <w:keepNext/>
        <w:keepLines/>
        <w:widowControl w:val="0"/>
        <w:shd w:val="clear" w:color="auto" w:fill="auto"/>
        <w:tabs>
          <w:tab w:pos="2390" w:val="left"/>
          <w:tab w:pos="5245" w:val="left"/>
        </w:tabs>
        <w:bidi w:val="0"/>
        <w:spacing w:before="0" w:after="5580" w:line="240" w:lineRule="auto"/>
        <w:ind w:left="0" w:right="0" w:firstLine="0"/>
        <w:jc w:val="right"/>
      </w:pPr>
      <w:bookmarkStart w:id="0" w:name="bookmark0"/>
      <w:bookmarkStart w:id="1" w:name="bookmark1"/>
      <w:r>
        <w:rPr>
          <w:color w:val="000000"/>
          <w:spacing w:val="0"/>
          <w:w w:val="100"/>
          <w:position w:val="0"/>
          <w:shd w:val="clear" w:color="auto" w:fill="auto"/>
          <w:lang w:val="pl-PL" w:eastAsia="pl-PL" w:bidi="pl-PL"/>
        </w:rPr>
        <w:t>PARYŻ</w:t>
        <w:tab/>
        <w:t>Nr 11/266</w:t>
        <w:tab/>
        <w:t>1969</w:t>
      </w:r>
      <w:bookmarkEnd w:id="0"/>
      <w:bookmarkEnd w:id="1"/>
    </w:p>
    <w:p>
      <w:pPr>
        <w:pStyle w:val="Style14"/>
        <w:keepNext w:val="0"/>
        <w:keepLines w:val="0"/>
        <w:widowControl w:val="0"/>
        <w:shd w:val="clear" w:color="auto" w:fill="auto"/>
        <w:tabs>
          <w:tab w:pos="351" w:val="left"/>
          <w:tab w:pos="3496" w:val="left"/>
        </w:tabs>
        <w:bidi w:val="0"/>
        <w:spacing w:before="0" w:after="220" w:line="240" w:lineRule="auto"/>
        <w:ind w:left="0" w:right="0" w:firstLine="0"/>
        <w:jc w:val="left"/>
      </w:pPr>
      <w:r>
        <w:rPr>
          <w:b w:val="0"/>
          <w:bCs w:val="0"/>
          <w:color w:val="000000"/>
          <w:spacing w:val="0"/>
          <w:w w:val="100"/>
          <w:position w:val="0"/>
          <w:sz w:val="22"/>
          <w:szCs w:val="22"/>
          <w:shd w:val="clear" w:color="auto" w:fill="auto"/>
          <w:lang w:val="pl-PL" w:eastAsia="pl-PL" w:bidi="pl-PL"/>
        </w:rPr>
        <w:t>J.</w:t>
        <w:tab/>
        <w:t xml:space="preserve">CZAPSKI </w:t>
      </w:r>
      <w:r>
        <w:rPr>
          <w:b w:val="0"/>
          <w:bCs w:val="0"/>
          <w:color w:val="000000"/>
          <w:spacing w:val="0"/>
          <w:w w:val="100"/>
          <w:position w:val="0"/>
          <w:sz w:val="22"/>
          <w:szCs w:val="22"/>
          <w:shd w:val="clear" w:color="auto" w:fill="auto"/>
          <w:lang w:val="fr-FR" w:eastAsia="fr-FR" w:bidi="fr-FR"/>
        </w:rPr>
        <w:t>:</w:t>
        <w:tab/>
      </w:r>
      <w:r>
        <w:rPr>
          <w:color w:val="000000"/>
          <w:spacing w:val="0"/>
          <w:w w:val="100"/>
          <w:position w:val="0"/>
          <w:sz w:val="24"/>
          <w:szCs w:val="24"/>
          <w:shd w:val="clear" w:color="auto" w:fill="auto"/>
          <w:lang w:val="pl-PL" w:eastAsia="pl-PL" w:bidi="pl-PL"/>
        </w:rPr>
        <w:t>JERZY STEMPOWSKI</w:t>
      </w:r>
    </w:p>
    <w:p>
      <w:pPr>
        <w:pStyle w:val="Style14"/>
        <w:keepNext w:val="0"/>
        <w:keepLines w:val="0"/>
        <w:widowControl w:val="0"/>
        <w:shd w:val="clear" w:color="auto" w:fill="auto"/>
        <w:bidi w:val="0"/>
        <w:spacing w:before="0" w:after="220" w:line="240" w:lineRule="auto"/>
        <w:ind w:left="0" w:right="0" w:firstLine="0"/>
        <w:jc w:val="left"/>
      </w:pPr>
      <w:r>
        <w:rPr>
          <w:b w:val="0"/>
          <w:bCs w:val="0"/>
          <w:color w:val="000000"/>
          <w:spacing w:val="0"/>
          <w:w w:val="100"/>
          <w:position w:val="0"/>
          <w:sz w:val="22"/>
          <w:szCs w:val="22"/>
          <w:shd w:val="clear" w:color="auto" w:fill="auto"/>
          <w:lang w:val="pl-PL" w:eastAsia="pl-PL" w:bidi="pl-PL"/>
        </w:rPr>
        <w:t xml:space="preserve">Zb. BYRSKI </w:t>
      </w:r>
      <w:r>
        <w:rPr>
          <w:b w:val="0"/>
          <w:bCs w:val="0"/>
          <w:color w:val="000000"/>
          <w:spacing w:val="0"/>
          <w:w w:val="100"/>
          <w:position w:val="0"/>
          <w:sz w:val="22"/>
          <w:szCs w:val="22"/>
          <w:shd w:val="clear" w:color="auto" w:fill="auto"/>
          <w:vertAlign w:val="subscript"/>
          <w:lang w:val="pl-PL" w:eastAsia="pl-PL" w:bidi="pl-PL"/>
        </w:rPr>
        <w:t>;</w:t>
      </w:r>
      <w:r>
        <w:rPr>
          <w:b w:val="0"/>
          <w:bCs w:val="0"/>
          <w:color w:val="000000"/>
          <w:spacing w:val="0"/>
          <w:w w:val="100"/>
          <w:position w:val="0"/>
          <w:sz w:val="22"/>
          <w:szCs w:val="22"/>
          <w:shd w:val="clear" w:color="auto" w:fill="auto"/>
          <w:lang w:val="pl-PL" w:eastAsia="pl-PL" w:bidi="pl-PL"/>
        </w:rPr>
        <w:t xml:space="preserve"> </w:t>
      </w:r>
      <w:r>
        <w:rPr>
          <w:color w:val="000000"/>
          <w:spacing w:val="0"/>
          <w:w w:val="100"/>
          <w:position w:val="0"/>
          <w:sz w:val="24"/>
          <w:szCs w:val="24"/>
          <w:shd w:val="clear" w:color="auto" w:fill="auto"/>
          <w:lang w:val="pl-PL" w:eastAsia="pl-PL" w:bidi="pl-PL"/>
        </w:rPr>
        <w:t>CZY ANTY-JAŁTA JEST MOŻLIWA ?</w:t>
      </w:r>
    </w:p>
    <w:p>
      <w:pPr>
        <w:pStyle w:val="Style14"/>
        <w:keepNext w:val="0"/>
        <w:keepLines w:val="0"/>
        <w:widowControl w:val="0"/>
        <w:shd w:val="clear" w:color="auto" w:fill="auto"/>
        <w:tabs>
          <w:tab w:pos="373" w:val="left"/>
          <w:tab w:pos="2390" w:val="left"/>
        </w:tabs>
        <w:bidi w:val="0"/>
        <w:spacing w:before="0" w:after="220" w:line="240" w:lineRule="auto"/>
        <w:ind w:left="0" w:right="0" w:firstLine="0"/>
        <w:jc w:val="left"/>
      </w:pPr>
      <w:r>
        <w:rPr>
          <w:b w:val="0"/>
          <w:bCs w:val="0"/>
          <w:color w:val="000000"/>
          <w:spacing w:val="0"/>
          <w:w w:val="100"/>
          <w:position w:val="0"/>
          <w:sz w:val="22"/>
          <w:szCs w:val="22"/>
          <w:shd w:val="clear" w:color="auto" w:fill="auto"/>
          <w:lang w:val="pl-PL" w:eastAsia="pl-PL" w:bidi="pl-PL"/>
        </w:rPr>
        <w:t>K.</w:t>
        <w:tab/>
        <w:t>BRODZIŃSKI :</w:t>
        <w:tab/>
      </w:r>
      <w:r>
        <w:rPr>
          <w:color w:val="000000"/>
          <w:spacing w:val="0"/>
          <w:w w:val="100"/>
          <w:position w:val="0"/>
          <w:sz w:val="24"/>
          <w:szCs w:val="24"/>
          <w:shd w:val="clear" w:color="auto" w:fill="auto"/>
          <w:lang w:val="pl-PL" w:eastAsia="pl-PL" w:bidi="pl-PL"/>
        </w:rPr>
        <w:t>LENIN ZA GUMĘ DO ŻUCIA</w:t>
      </w:r>
    </w:p>
    <w:p>
      <w:pPr>
        <w:pStyle w:val="Style14"/>
        <w:keepNext w:val="0"/>
        <w:keepLines w:val="0"/>
        <w:widowControl w:val="0"/>
        <w:shd w:val="clear" w:color="auto" w:fill="auto"/>
        <w:tabs>
          <w:tab w:pos="3236" w:val="left"/>
        </w:tabs>
        <w:bidi w:val="0"/>
        <w:spacing w:before="0" w:after="220" w:line="240" w:lineRule="auto"/>
        <w:ind w:left="0" w:right="0" w:firstLine="0"/>
        <w:jc w:val="left"/>
      </w:pPr>
      <w:r>
        <w:rPr>
          <w:b w:val="0"/>
          <w:bCs w:val="0"/>
          <w:color w:val="000000"/>
          <w:spacing w:val="0"/>
          <w:w w:val="100"/>
          <w:position w:val="0"/>
          <w:sz w:val="22"/>
          <w:szCs w:val="22"/>
          <w:shd w:val="clear" w:color="auto" w:fill="auto"/>
          <w:lang w:val="pl-PL" w:eastAsia="pl-PL" w:bidi="pl-PL"/>
        </w:rPr>
        <w:t>A. GUTOWSKI :</w:t>
        <w:tab/>
      </w:r>
      <w:r>
        <w:rPr>
          <w:color w:val="000000"/>
          <w:spacing w:val="0"/>
          <w:w w:val="100"/>
          <w:position w:val="0"/>
          <w:sz w:val="24"/>
          <w:szCs w:val="24"/>
          <w:shd w:val="clear" w:color="auto" w:fill="auto"/>
          <w:lang w:val="pl-PL" w:eastAsia="pl-PL" w:bidi="pl-PL"/>
        </w:rPr>
        <w:t>POLSKA DROGA DO...</w:t>
      </w:r>
      <w:r>
        <w:br w:type="page"/>
      </w:r>
    </w:p>
    <w:p>
      <w:pPr>
        <w:pStyle w:val="Style9"/>
        <w:keepNext w:val="0"/>
        <w:keepLines w:val="0"/>
        <w:widowControl w:val="0"/>
        <w:shd w:val="clear" w:color="auto" w:fill="auto"/>
        <w:bidi w:val="0"/>
        <w:spacing w:before="0" w:after="46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SPIS RZECZY</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fldChar w:fldCharType="begin"/>
        <w:instrText xml:space="preserve"> TOC \o "1-5" \h \z </w:instrText>
        <w:fldChar w:fldCharType="separate"/>
      </w:r>
      <w:r>
        <w:rPr>
          <w:color w:val="000000"/>
          <w:spacing w:val="0"/>
          <w:w w:val="100"/>
          <w:position w:val="0"/>
          <w:sz w:val="15"/>
          <w:szCs w:val="15"/>
          <w:shd w:val="clear" w:color="auto" w:fill="auto"/>
          <w:lang w:val="pl-PL" w:eastAsia="pl-PL" w:bidi="pl-PL"/>
        </w:rPr>
        <w:t>Józef Czapski:</w:t>
        <w:tab/>
      </w:r>
      <w:r>
        <w:rPr>
          <w:i/>
          <w:iCs/>
          <w:color w:val="000000"/>
          <w:spacing w:val="0"/>
          <w:w w:val="100"/>
          <w:position w:val="0"/>
          <w:sz w:val="16"/>
          <w:szCs w:val="16"/>
          <w:shd w:val="clear" w:color="auto" w:fill="auto"/>
          <w:lang w:val="pl-PL" w:eastAsia="pl-PL" w:bidi="pl-PL"/>
        </w:rPr>
        <w:t xml:space="preserve">Jerzy Stempowski </w:t>
        <w:tab/>
      </w:r>
      <w:r>
        <w:rPr>
          <w:color w:val="000000"/>
          <w:spacing w:val="0"/>
          <w:w w:val="100"/>
          <w:position w:val="0"/>
          <w:sz w:val="15"/>
          <w:szCs w:val="15"/>
          <w:shd w:val="clear" w:color="auto" w:fill="auto"/>
          <w:lang w:val="pl-PL" w:eastAsia="pl-PL" w:bidi="pl-PL"/>
        </w:rPr>
        <w:t xml:space="preserve"> 3</w:t>
      </w:r>
    </w:p>
    <w:p>
      <w:pPr>
        <w:pStyle w:val="Style18"/>
        <w:keepNext w:val="0"/>
        <w:keepLines w:val="0"/>
        <w:widowControl w:val="0"/>
        <w:shd w:val="clear" w:color="auto" w:fill="auto"/>
        <w:tabs>
          <w:tab w:pos="2569" w:val="left"/>
          <w:tab w:pos="5765" w:val="left"/>
        </w:tabs>
        <w:bidi w:val="0"/>
        <w:spacing w:before="0" w:after="80"/>
        <w:ind w:left="0" w:right="0"/>
        <w:jc w:val="both"/>
        <w:rPr>
          <w:sz w:val="15"/>
          <w:szCs w:val="15"/>
        </w:rPr>
      </w:pPr>
      <w:r>
        <w:rPr>
          <w:color w:val="000000"/>
          <w:spacing w:val="0"/>
          <w:w w:val="100"/>
          <w:position w:val="0"/>
          <w:sz w:val="15"/>
          <w:szCs w:val="15"/>
          <w:shd w:val="clear" w:color="auto" w:fill="auto"/>
          <w:lang w:val="pl-PL" w:eastAsia="pl-PL" w:bidi="pl-PL"/>
        </w:rPr>
        <w:t>Paweł Hostowiec :</w:t>
        <w:tab/>
      </w:r>
      <w:r>
        <w:rPr>
          <w:i/>
          <w:iCs/>
          <w:color w:val="000000"/>
          <w:spacing w:val="0"/>
          <w:w w:val="100"/>
          <w:position w:val="0"/>
          <w:sz w:val="16"/>
          <w:szCs w:val="16"/>
          <w:shd w:val="clear" w:color="auto" w:fill="auto"/>
          <w:lang w:val="pl-PL" w:eastAsia="pl-PL" w:bidi="pl-PL"/>
        </w:rPr>
        <w:t>Notatnik niespiesznego przechodnia ....</w:t>
        <w:tab/>
      </w:r>
      <w:r>
        <w:rPr>
          <w:color w:val="000000"/>
          <w:spacing w:val="0"/>
          <w:w w:val="100"/>
          <w:position w:val="0"/>
          <w:sz w:val="15"/>
          <w:szCs w:val="15"/>
          <w:shd w:val="clear" w:color="auto" w:fill="auto"/>
          <w:lang w:val="pl-PL" w:eastAsia="pl-PL" w:bidi="pl-PL"/>
        </w:rPr>
        <w:t>6</w:t>
      </w:r>
    </w:p>
    <w:p>
      <w:pPr>
        <w:pStyle w:val="Style18"/>
        <w:keepNext w:val="0"/>
        <w:keepLines w:val="0"/>
        <w:widowControl w:val="0"/>
        <w:shd w:val="clear" w:color="auto" w:fill="auto"/>
        <w:bidi w:val="0"/>
        <w:spacing w:before="0" w:after="80" w:line="240" w:lineRule="auto"/>
        <w:ind w:left="0" w:right="0" w:firstLine="0"/>
        <w:jc w:val="center"/>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tabs>
          <w:tab w:pos="2569" w:val="left"/>
          <w:tab w:leader="dot" w:pos="5913" w:val="right"/>
        </w:tabs>
        <w:bidi w:val="0"/>
        <w:spacing w:before="0" w:after="0" w:line="240" w:lineRule="auto"/>
        <w:ind w:left="0" w:right="0"/>
        <w:jc w:val="both"/>
        <w:rPr>
          <w:sz w:val="15"/>
          <w:szCs w:val="15"/>
        </w:rPr>
      </w:pPr>
      <w:r>
        <w:rPr>
          <w:color w:val="000000"/>
          <w:spacing w:val="0"/>
          <w:w w:val="100"/>
          <w:position w:val="0"/>
          <w:sz w:val="15"/>
          <w:szCs w:val="15"/>
          <w:shd w:val="clear" w:color="auto" w:fill="auto"/>
          <w:lang w:val="pl-PL" w:eastAsia="pl-PL" w:bidi="pl-PL"/>
        </w:rPr>
        <w:t>Henryk Schoenfeld:</w:t>
        <w:tab/>
      </w:r>
      <w:r>
        <w:rPr>
          <w:i/>
          <w:iCs/>
          <w:color w:val="000000"/>
          <w:spacing w:val="0"/>
          <w:w w:val="100"/>
          <w:position w:val="0"/>
          <w:sz w:val="16"/>
          <w:szCs w:val="16"/>
          <w:shd w:val="clear" w:color="auto" w:fill="auto"/>
          <w:lang w:val="pl-PL" w:eastAsia="pl-PL" w:bidi="pl-PL"/>
        </w:rPr>
        <w:t>Księżycowe</w:t>
      </w:r>
      <w:r>
        <w:rPr>
          <w:color w:val="000000"/>
          <w:spacing w:val="0"/>
          <w:w w:val="100"/>
          <w:position w:val="0"/>
          <w:sz w:val="15"/>
          <w:szCs w:val="15"/>
          <w:shd w:val="clear" w:color="auto" w:fill="auto"/>
          <w:lang w:val="pl-PL" w:eastAsia="pl-PL" w:bidi="pl-PL"/>
        </w:rPr>
        <w:t xml:space="preserve"> obiter dicta </w:t>
        <w:tab/>
        <w:t xml:space="preserve"> 13</w:t>
      </w:r>
    </w:p>
    <w:p>
      <w:pPr>
        <w:pStyle w:val="Style18"/>
        <w:keepNext w:val="0"/>
        <w:keepLines w:val="0"/>
        <w:widowControl w:val="0"/>
        <w:shd w:val="clear" w:color="auto" w:fill="auto"/>
        <w:tabs>
          <w:tab w:pos="2569" w:val="left"/>
          <w:tab w:leader="dot" w:pos="5913" w:val="right"/>
        </w:tabs>
        <w:bidi w:val="0"/>
        <w:spacing w:before="0" w:after="80"/>
        <w:ind w:left="0" w:right="0"/>
        <w:jc w:val="both"/>
        <w:rPr>
          <w:sz w:val="15"/>
          <w:szCs w:val="15"/>
        </w:rPr>
      </w:pPr>
      <w:r>
        <w:rPr>
          <w:color w:val="000000"/>
          <w:spacing w:val="0"/>
          <w:w w:val="100"/>
          <w:position w:val="0"/>
          <w:sz w:val="15"/>
          <w:szCs w:val="15"/>
          <w:shd w:val="clear" w:color="auto" w:fill="auto"/>
          <w:lang w:val="pl-PL" w:eastAsia="pl-PL" w:bidi="pl-PL"/>
        </w:rPr>
        <w:t>Stanisław Mroczkowski :</w:t>
        <w:tab/>
      </w:r>
      <w:r>
        <w:rPr>
          <w:i/>
          <w:iCs/>
          <w:color w:val="000000"/>
          <w:spacing w:val="0"/>
          <w:w w:val="100"/>
          <w:position w:val="0"/>
          <w:sz w:val="16"/>
          <w:szCs w:val="16"/>
          <w:shd w:val="clear" w:color="auto" w:fill="auto"/>
          <w:lang w:val="pl-PL" w:eastAsia="pl-PL" w:bidi="pl-PL"/>
        </w:rPr>
        <w:t>Pierwsze konstatacje ......</w:t>
        <w:tab/>
      </w:r>
      <w:r>
        <w:rPr>
          <w:color w:val="000000"/>
          <w:spacing w:val="0"/>
          <w:w w:val="100"/>
          <w:position w:val="0"/>
          <w:sz w:val="15"/>
          <w:szCs w:val="15"/>
          <w:shd w:val="clear" w:color="auto" w:fill="auto"/>
          <w:lang w:val="pl-PL" w:eastAsia="pl-PL" w:bidi="pl-PL"/>
        </w:rPr>
        <w:t xml:space="preserve"> 25</w:t>
      </w:r>
    </w:p>
    <w:p>
      <w:pPr>
        <w:pStyle w:val="Style18"/>
        <w:keepNext w:val="0"/>
        <w:keepLines w:val="0"/>
        <w:widowControl w:val="0"/>
        <w:shd w:val="clear" w:color="auto" w:fill="auto"/>
        <w:bidi w:val="0"/>
        <w:spacing w:before="0" w:after="80" w:line="240" w:lineRule="auto"/>
        <w:ind w:left="306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tabs>
          <w:tab w:pos="2569" w:val="left"/>
          <w:tab w:leader="dot" w:pos="5913" w:val="right"/>
        </w:tabs>
        <w:bidi w:val="0"/>
        <w:spacing w:before="0" w:after="80"/>
        <w:ind w:left="0" w:right="0"/>
        <w:jc w:val="both"/>
        <w:rPr>
          <w:sz w:val="15"/>
          <w:szCs w:val="15"/>
        </w:rPr>
      </w:pPr>
      <w:r>
        <w:rPr>
          <w:color w:val="000000"/>
          <w:spacing w:val="0"/>
          <w:w w:val="100"/>
          <w:position w:val="0"/>
          <w:sz w:val="15"/>
          <w:szCs w:val="15"/>
          <w:shd w:val="clear" w:color="auto" w:fill="auto"/>
          <w:lang w:val="pl-PL" w:eastAsia="pl-PL" w:bidi="pl-PL"/>
        </w:rPr>
        <w:t>Wiktor Szacki:</w:t>
        <w:tab/>
      </w:r>
      <w:r>
        <w:rPr>
          <w:i/>
          <w:iCs/>
          <w:color w:val="000000"/>
          <w:spacing w:val="0"/>
          <w:w w:val="100"/>
          <w:position w:val="0"/>
          <w:sz w:val="16"/>
          <w:szCs w:val="16"/>
          <w:shd w:val="clear" w:color="auto" w:fill="auto"/>
          <w:lang w:val="pl-PL" w:eastAsia="pl-PL" w:bidi="pl-PL"/>
        </w:rPr>
        <w:t xml:space="preserve">Nowe nacjonalizmy </w:t>
        <w:tab/>
      </w:r>
      <w:r>
        <w:rPr>
          <w:color w:val="000000"/>
          <w:spacing w:val="0"/>
          <w:w w:val="100"/>
          <w:position w:val="0"/>
          <w:sz w:val="15"/>
          <w:szCs w:val="15"/>
          <w:shd w:val="clear" w:color="auto" w:fill="auto"/>
          <w:lang w:val="pl-PL" w:eastAsia="pl-PL" w:bidi="pl-PL"/>
        </w:rPr>
        <w:t xml:space="preserve"> 27</w:t>
      </w:r>
    </w:p>
    <w:p>
      <w:pPr>
        <w:pStyle w:val="Style18"/>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ARCHIWUM POLITYCZNE</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rPr>
          <w:color w:val="000000"/>
          <w:spacing w:val="0"/>
          <w:w w:val="100"/>
          <w:position w:val="0"/>
          <w:sz w:val="15"/>
          <w:szCs w:val="15"/>
          <w:shd w:val="clear" w:color="auto" w:fill="auto"/>
          <w:lang w:val="pl-PL" w:eastAsia="pl-PL" w:bidi="pl-PL"/>
        </w:rPr>
        <w:t>Juliusz Mieroszewski :</w:t>
        <w:tab/>
      </w:r>
      <w:r>
        <w:rPr>
          <w:i/>
          <w:iCs/>
          <w:color w:val="000000"/>
          <w:spacing w:val="0"/>
          <w:w w:val="100"/>
          <w:position w:val="0"/>
          <w:sz w:val="16"/>
          <w:szCs w:val="16"/>
          <w:shd w:val="clear" w:color="auto" w:fill="auto"/>
          <w:lang w:val="pl-PL" w:eastAsia="pl-PL" w:bidi="pl-PL"/>
        </w:rPr>
        <w:t xml:space="preserve">Praga i Pekin </w:t>
        <w:tab/>
      </w:r>
      <w:r>
        <w:rPr>
          <w:color w:val="000000"/>
          <w:spacing w:val="0"/>
          <w:w w:val="100"/>
          <w:position w:val="0"/>
          <w:sz w:val="15"/>
          <w:szCs w:val="15"/>
          <w:shd w:val="clear" w:color="auto" w:fill="auto"/>
          <w:lang w:val="pl-PL" w:eastAsia="pl-PL" w:bidi="pl-PL"/>
        </w:rPr>
        <w:t xml:space="preserve"> 32</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rPr>
          <w:color w:val="000000"/>
          <w:spacing w:val="0"/>
          <w:w w:val="100"/>
          <w:position w:val="0"/>
          <w:sz w:val="15"/>
          <w:szCs w:val="15"/>
          <w:shd w:val="clear" w:color="auto" w:fill="auto"/>
          <w:lang w:val="pl-PL" w:eastAsia="pl-PL" w:bidi="pl-PL"/>
        </w:rPr>
        <w:t>Zbigniew Byrski:</w:t>
        <w:tab/>
        <w:t xml:space="preserve">Czy </w:t>
      </w:r>
      <w:r>
        <w:rPr>
          <w:i/>
          <w:iCs/>
          <w:color w:val="000000"/>
          <w:spacing w:val="0"/>
          <w:w w:val="100"/>
          <w:position w:val="0"/>
          <w:sz w:val="16"/>
          <w:szCs w:val="16"/>
          <w:shd w:val="clear" w:color="auto" w:fill="auto"/>
          <w:lang w:val="pl-PL" w:eastAsia="pl-PL" w:bidi="pl-PL"/>
        </w:rPr>
        <w:t xml:space="preserve">anty-Jałta jest możliwa? </w:t>
        <w:tab/>
      </w:r>
      <w:r>
        <w:rPr>
          <w:color w:val="000000"/>
          <w:spacing w:val="0"/>
          <w:w w:val="100"/>
          <w:position w:val="0"/>
          <w:sz w:val="15"/>
          <w:szCs w:val="15"/>
          <w:shd w:val="clear" w:color="auto" w:fill="auto"/>
          <w:lang w:val="pl-PL" w:eastAsia="pl-PL" w:bidi="pl-PL"/>
        </w:rPr>
        <w:t xml:space="preserve"> 40</w:t>
      </w:r>
    </w:p>
    <w:p>
      <w:pPr>
        <w:pStyle w:val="Style18"/>
        <w:keepNext w:val="0"/>
        <w:keepLines w:val="0"/>
        <w:widowControl w:val="0"/>
        <w:shd w:val="clear" w:color="auto" w:fill="auto"/>
        <w:tabs>
          <w:tab w:pos="2569" w:val="left"/>
          <w:tab w:leader="dot" w:pos="5913" w:val="right"/>
        </w:tabs>
        <w:bidi w:val="0"/>
        <w:spacing w:before="0" w:after="80"/>
        <w:ind w:left="0" w:right="0"/>
        <w:jc w:val="both"/>
        <w:rPr>
          <w:sz w:val="15"/>
          <w:szCs w:val="15"/>
        </w:rPr>
      </w:pPr>
      <w:r>
        <w:rPr>
          <w:color w:val="000000"/>
          <w:spacing w:val="0"/>
          <w:w w:val="100"/>
          <w:position w:val="0"/>
          <w:sz w:val="15"/>
          <w:szCs w:val="15"/>
          <w:shd w:val="clear" w:color="auto" w:fill="auto"/>
          <w:lang w:val="pl-PL" w:eastAsia="pl-PL" w:bidi="pl-PL"/>
        </w:rPr>
        <w:t>Londyńczyk:</w:t>
        <w:tab/>
      </w:r>
      <w:r>
        <w:rPr>
          <w:i/>
          <w:iCs/>
          <w:color w:val="000000"/>
          <w:spacing w:val="0"/>
          <w:w w:val="100"/>
          <w:position w:val="0"/>
          <w:sz w:val="16"/>
          <w:szCs w:val="16"/>
          <w:shd w:val="clear" w:color="auto" w:fill="auto"/>
          <w:lang w:val="pl-PL" w:eastAsia="pl-PL" w:bidi="pl-PL"/>
        </w:rPr>
        <w:t xml:space="preserve">Kronika angielska </w:t>
        <w:tab/>
      </w:r>
      <w:r>
        <w:rPr>
          <w:color w:val="000000"/>
          <w:spacing w:val="0"/>
          <w:w w:val="100"/>
          <w:position w:val="0"/>
          <w:sz w:val="15"/>
          <w:szCs w:val="15"/>
          <w:shd w:val="clear" w:color="auto" w:fill="auto"/>
          <w:lang w:val="pl-PL" w:eastAsia="pl-PL" w:bidi="pl-PL"/>
        </w:rPr>
        <w:t xml:space="preserve"> 53</w:t>
      </w:r>
    </w:p>
    <w:p>
      <w:pPr>
        <w:pStyle w:val="Style18"/>
        <w:keepNext w:val="0"/>
        <w:keepLines w:val="0"/>
        <w:widowControl w:val="0"/>
        <w:shd w:val="clear" w:color="auto" w:fill="auto"/>
        <w:bidi w:val="0"/>
        <w:spacing w:before="0" w:after="80" w:line="240" w:lineRule="auto"/>
        <w:ind w:left="2600" w:right="0" w:firstLine="0"/>
        <w:jc w:val="both"/>
        <w:rPr>
          <w:sz w:val="15"/>
          <w:szCs w:val="15"/>
        </w:rPr>
      </w:pPr>
      <w:r>
        <w:rPr>
          <w:color w:val="000000"/>
          <w:spacing w:val="0"/>
          <w:w w:val="100"/>
          <w:position w:val="0"/>
          <w:sz w:val="15"/>
          <w:szCs w:val="15"/>
          <w:shd w:val="clear" w:color="auto" w:fill="auto"/>
          <w:lang w:val="pl-PL" w:eastAsia="pl-PL" w:bidi="pl-PL"/>
        </w:rPr>
        <w:t>SĄSIEDZI</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rPr>
          <w:color w:val="000000"/>
          <w:spacing w:val="0"/>
          <w:w w:val="100"/>
          <w:position w:val="0"/>
          <w:sz w:val="15"/>
          <w:szCs w:val="15"/>
          <w:shd w:val="clear" w:color="auto" w:fill="auto"/>
          <w:lang w:val="pl-PL" w:eastAsia="pl-PL" w:bidi="pl-PL"/>
        </w:rPr>
        <w:t>Bohdan Osadczuk:</w:t>
        <w:tab/>
      </w:r>
      <w:r>
        <w:rPr>
          <w:i/>
          <w:iCs/>
          <w:color w:val="000000"/>
          <w:spacing w:val="0"/>
          <w:w w:val="100"/>
          <w:position w:val="0"/>
          <w:sz w:val="16"/>
          <w:szCs w:val="16"/>
          <w:shd w:val="clear" w:color="auto" w:fill="auto"/>
          <w:lang w:val="pl-PL" w:eastAsia="pl-PL" w:bidi="pl-PL"/>
        </w:rPr>
        <w:t xml:space="preserve">Niemcy na zakręcie </w:t>
        <w:tab/>
      </w:r>
      <w:r>
        <w:rPr>
          <w:color w:val="000000"/>
          <w:spacing w:val="0"/>
          <w:w w:val="100"/>
          <w:position w:val="0"/>
          <w:sz w:val="15"/>
          <w:szCs w:val="15"/>
          <w:shd w:val="clear" w:color="auto" w:fill="auto"/>
          <w:lang w:val="pl-PL" w:eastAsia="pl-PL" w:bidi="pl-PL"/>
        </w:rPr>
        <w:t xml:space="preserve"> 61</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rPr>
          <w:color w:val="000000"/>
          <w:spacing w:val="0"/>
          <w:w w:val="100"/>
          <w:position w:val="0"/>
          <w:sz w:val="15"/>
          <w:szCs w:val="15"/>
          <w:shd w:val="clear" w:color="auto" w:fill="auto"/>
          <w:lang w:val="pl-PL" w:eastAsia="pl-PL" w:bidi="pl-PL"/>
        </w:rPr>
        <w:t>S. W. Kozłowski:</w:t>
        <w:tab/>
      </w:r>
      <w:r>
        <w:rPr>
          <w:i/>
          <w:iCs/>
          <w:color w:val="000000"/>
          <w:spacing w:val="0"/>
          <w:w w:val="100"/>
          <w:position w:val="0"/>
          <w:sz w:val="16"/>
          <w:szCs w:val="16"/>
          <w:shd w:val="clear" w:color="auto" w:fill="auto"/>
          <w:lang w:val="pl-PL" w:eastAsia="pl-PL" w:bidi="pl-PL"/>
        </w:rPr>
        <w:t xml:space="preserve">Przegląd niemiecki </w:t>
        <w:tab/>
      </w:r>
      <w:r>
        <w:rPr>
          <w:color w:val="000000"/>
          <w:spacing w:val="0"/>
          <w:w w:val="100"/>
          <w:position w:val="0"/>
          <w:sz w:val="15"/>
          <w:szCs w:val="15"/>
          <w:shd w:val="clear" w:color="auto" w:fill="auto"/>
          <w:lang w:val="pl-PL" w:eastAsia="pl-PL" w:bidi="pl-PL"/>
        </w:rPr>
        <w:t xml:space="preserve"> 61</w:t>
      </w:r>
    </w:p>
    <w:p>
      <w:pPr>
        <w:pStyle w:val="Style18"/>
        <w:keepNext w:val="0"/>
        <w:keepLines w:val="0"/>
        <w:widowControl w:val="0"/>
        <w:shd w:val="clear" w:color="auto" w:fill="auto"/>
        <w:tabs>
          <w:tab w:pos="2569" w:val="left"/>
          <w:tab w:leader="dot" w:pos="5913" w:val="right"/>
        </w:tabs>
        <w:bidi w:val="0"/>
        <w:spacing w:before="0" w:after="80"/>
        <w:ind w:left="0" w:right="0"/>
        <w:jc w:val="both"/>
        <w:rPr>
          <w:sz w:val="15"/>
          <w:szCs w:val="15"/>
        </w:rPr>
      </w:pPr>
      <w:r>
        <w:rPr>
          <w:color w:val="000000"/>
          <w:spacing w:val="0"/>
          <w:w w:val="100"/>
          <w:position w:val="0"/>
          <w:sz w:val="15"/>
          <w:szCs w:val="15"/>
          <w:shd w:val="clear" w:color="auto" w:fill="auto"/>
          <w:lang w:val="pl-PL" w:eastAsia="pl-PL" w:bidi="pl-PL"/>
        </w:rPr>
        <w:t>Konrad Brodziński:</w:t>
        <w:tab/>
      </w:r>
      <w:r>
        <w:rPr>
          <w:i/>
          <w:iCs/>
          <w:color w:val="000000"/>
          <w:spacing w:val="0"/>
          <w:w w:val="100"/>
          <w:position w:val="0"/>
          <w:sz w:val="16"/>
          <w:szCs w:val="16"/>
          <w:shd w:val="clear" w:color="auto" w:fill="auto"/>
          <w:lang w:val="pl-PL" w:eastAsia="pl-PL" w:bidi="pl-PL"/>
        </w:rPr>
        <w:t xml:space="preserve">Lenin za gumę do żucia </w:t>
        <w:tab/>
      </w:r>
      <w:r>
        <w:rPr>
          <w:color w:val="000000"/>
          <w:spacing w:val="0"/>
          <w:w w:val="100"/>
          <w:position w:val="0"/>
          <w:sz w:val="15"/>
          <w:szCs w:val="15"/>
          <w:shd w:val="clear" w:color="auto" w:fill="auto"/>
          <w:lang w:val="pl-PL" w:eastAsia="pl-PL" w:bidi="pl-PL"/>
        </w:rPr>
        <w:t xml:space="preserve"> 67</w:t>
      </w:r>
    </w:p>
    <w:p>
      <w:pPr>
        <w:pStyle w:val="Style18"/>
        <w:keepNext w:val="0"/>
        <w:keepLines w:val="0"/>
        <w:widowControl w:val="0"/>
        <w:shd w:val="clear" w:color="auto" w:fill="auto"/>
        <w:bidi w:val="0"/>
        <w:spacing w:before="0" w:after="8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KRAJ</w:t>
      </w:r>
    </w:p>
    <w:p>
      <w:pPr>
        <w:pStyle w:val="Style18"/>
        <w:keepNext w:val="0"/>
        <w:keepLines w:val="0"/>
        <w:widowControl w:val="0"/>
        <w:shd w:val="clear" w:color="auto" w:fill="auto"/>
        <w:tabs>
          <w:tab w:pos="2569" w:val="left"/>
          <w:tab w:leader="dot" w:pos="5913" w:val="right"/>
        </w:tabs>
        <w:bidi w:val="0"/>
        <w:spacing w:before="0" w:after="0"/>
        <w:ind w:left="0" w:right="0"/>
        <w:jc w:val="both"/>
      </w:pPr>
      <w:r>
        <w:rPr>
          <w:color w:val="000000"/>
          <w:spacing w:val="0"/>
          <w:w w:val="100"/>
          <w:position w:val="0"/>
          <w:sz w:val="15"/>
          <w:szCs w:val="15"/>
          <w:shd w:val="clear" w:color="auto" w:fill="auto"/>
          <w:lang w:val="pl-PL" w:eastAsia="pl-PL" w:bidi="pl-PL"/>
        </w:rPr>
        <w:t>Antoni Gutowski:</w:t>
        <w:tab/>
      </w:r>
      <w:r>
        <w:rPr>
          <w:i/>
          <w:iCs/>
          <w:color w:val="000000"/>
          <w:spacing w:val="0"/>
          <w:w w:val="100"/>
          <w:position w:val="0"/>
          <w:shd w:val="clear" w:color="auto" w:fill="auto"/>
          <w:lang w:val="pl-PL" w:eastAsia="pl-PL" w:bidi="pl-PL"/>
        </w:rPr>
        <w:t xml:space="preserve">Polska droga do... (1) </w:t>
        <w:tab/>
      </w:r>
      <w:r>
        <w:rPr>
          <w:b w:val="0"/>
          <w:bCs w:val="0"/>
          <w:color w:val="000000"/>
          <w:spacing w:val="0"/>
          <w:w w:val="100"/>
          <w:position w:val="0"/>
          <w:shd w:val="clear" w:color="auto" w:fill="auto"/>
          <w:lang w:val="pl-PL" w:eastAsia="pl-PL" w:bidi="pl-PL"/>
        </w:rPr>
        <w:t xml:space="preserve"> 81</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rPr>
          <w:color w:val="000000"/>
          <w:spacing w:val="0"/>
          <w:w w:val="100"/>
          <w:position w:val="0"/>
          <w:sz w:val="15"/>
          <w:szCs w:val="15"/>
          <w:shd w:val="clear" w:color="auto" w:fill="auto"/>
          <w:lang w:val="pl-PL" w:eastAsia="pl-PL" w:bidi="pl-PL"/>
        </w:rPr>
        <w:t>Jan Gross:</w:t>
        <w:tab/>
      </w:r>
      <w:r>
        <w:rPr>
          <w:i/>
          <w:iCs/>
          <w:color w:val="000000"/>
          <w:spacing w:val="0"/>
          <w:w w:val="100"/>
          <w:position w:val="0"/>
          <w:sz w:val="16"/>
          <w:szCs w:val="16"/>
          <w:shd w:val="clear" w:color="auto" w:fill="auto"/>
          <w:lang w:val="pl-PL" w:eastAsia="pl-PL" w:bidi="pl-PL"/>
        </w:rPr>
        <w:t>O rewizjonizmie</w:t>
        <w:tab/>
      </w:r>
      <w:r>
        <w:rPr>
          <w:color w:val="000000"/>
          <w:spacing w:val="0"/>
          <w:w w:val="100"/>
          <w:position w:val="0"/>
          <w:sz w:val="15"/>
          <w:szCs w:val="15"/>
          <w:shd w:val="clear" w:color="auto" w:fill="auto"/>
          <w:lang w:val="pl-PL" w:eastAsia="pl-PL" w:bidi="pl-PL"/>
        </w:rPr>
        <w:t xml:space="preserve"> 96</w:t>
      </w:r>
    </w:p>
    <w:p>
      <w:pPr>
        <w:pStyle w:val="Style18"/>
        <w:keepNext w:val="0"/>
        <w:keepLines w:val="0"/>
        <w:widowControl w:val="0"/>
        <w:numPr>
          <w:ilvl w:val="0"/>
          <w:numId w:val="1"/>
        </w:numPr>
        <w:shd w:val="clear" w:color="auto" w:fill="auto"/>
        <w:tabs>
          <w:tab w:pos="2569" w:val="left"/>
          <w:tab w:leader="dot" w:pos="5913" w:val="right"/>
        </w:tabs>
        <w:bidi w:val="0"/>
        <w:spacing w:before="0" w:after="0"/>
        <w:ind w:left="0" w:right="0" w:firstLine="460"/>
        <w:jc w:val="both"/>
        <w:rPr>
          <w:sz w:val="15"/>
          <w:szCs w:val="15"/>
        </w:rPr>
      </w:pPr>
      <w:hyperlink w:anchor="bookmark39" w:tooltip="Current Document">
        <w:r>
          <w:rPr>
            <w:i/>
            <w:iCs/>
            <w:color w:val="000000"/>
            <w:spacing w:val="0"/>
            <w:w w:val="100"/>
            <w:position w:val="0"/>
            <w:sz w:val="16"/>
            <w:szCs w:val="16"/>
            <w:shd w:val="clear" w:color="auto" w:fill="auto"/>
            <w:lang w:val="pl-PL" w:eastAsia="pl-PL" w:bidi="pl-PL"/>
          </w:rPr>
          <w:t xml:space="preserve">„Zawodowy Polak" </w:t>
          <w:tab/>
        </w:r>
        <w:r>
          <w:rPr>
            <w:color w:val="000000"/>
            <w:spacing w:val="0"/>
            <w:w w:val="100"/>
            <w:position w:val="0"/>
            <w:sz w:val="15"/>
            <w:szCs w:val="15"/>
            <w:shd w:val="clear" w:color="auto" w:fill="auto"/>
            <w:lang w:val="pl-PL" w:eastAsia="pl-PL" w:bidi="pl-PL"/>
          </w:rPr>
          <w:t xml:space="preserve"> 101</w:t>
        </w:r>
      </w:hyperlink>
    </w:p>
    <w:p>
      <w:pPr>
        <w:pStyle w:val="Style18"/>
        <w:keepNext w:val="0"/>
        <w:keepLines w:val="0"/>
        <w:widowControl w:val="0"/>
        <w:numPr>
          <w:ilvl w:val="0"/>
          <w:numId w:val="1"/>
        </w:numPr>
        <w:shd w:val="clear" w:color="auto" w:fill="auto"/>
        <w:tabs>
          <w:tab w:pos="2569" w:val="left"/>
          <w:tab w:leader="dot" w:pos="5913" w:val="right"/>
        </w:tabs>
        <w:bidi w:val="0"/>
        <w:spacing w:before="0" w:after="80"/>
        <w:ind w:left="0" w:right="0" w:firstLine="460"/>
        <w:jc w:val="both"/>
        <w:rPr>
          <w:sz w:val="15"/>
          <w:szCs w:val="15"/>
        </w:rPr>
      </w:pPr>
      <w:hyperlink w:anchor="bookmark41" w:tooltip="Current Document">
        <w:r>
          <w:rPr>
            <w:i/>
            <w:iCs/>
            <w:color w:val="000000"/>
            <w:spacing w:val="0"/>
            <w:w w:val="100"/>
            <w:position w:val="0"/>
            <w:sz w:val="16"/>
            <w:szCs w:val="16"/>
            <w:shd w:val="clear" w:color="auto" w:fill="auto"/>
            <w:lang w:val="pl-PL" w:eastAsia="pl-PL" w:bidi="pl-PL"/>
          </w:rPr>
          <w:t xml:space="preserve">Czarna lista </w:t>
          <w:tab/>
        </w:r>
        <w:r>
          <w:rPr>
            <w:color w:val="000000"/>
            <w:spacing w:val="0"/>
            <w:w w:val="100"/>
            <w:position w:val="0"/>
            <w:sz w:val="15"/>
            <w:szCs w:val="15"/>
            <w:shd w:val="clear" w:color="auto" w:fill="auto"/>
            <w:lang w:val="pl-PL" w:eastAsia="pl-PL" w:bidi="pl-PL"/>
          </w:rPr>
          <w:t xml:space="preserve"> 102</w:t>
        </w:r>
      </w:hyperlink>
    </w:p>
    <w:p>
      <w:pPr>
        <w:pStyle w:val="Style18"/>
        <w:keepNext w:val="0"/>
        <w:keepLines w:val="0"/>
        <w:widowControl w:val="0"/>
        <w:shd w:val="clear" w:color="auto" w:fill="auto"/>
        <w:bidi w:val="0"/>
        <w:spacing w:before="0" w:after="8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SPRAWY I TROSKI</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rPr>
          <w:color w:val="000000"/>
          <w:spacing w:val="0"/>
          <w:w w:val="100"/>
          <w:position w:val="0"/>
          <w:sz w:val="15"/>
          <w:szCs w:val="15"/>
          <w:shd w:val="clear" w:color="auto" w:fill="auto"/>
          <w:lang w:val="pl-PL" w:eastAsia="pl-PL" w:bidi="pl-PL"/>
        </w:rPr>
        <w:t>Józef Gidyński:</w:t>
        <w:tab/>
      </w:r>
      <w:r>
        <w:rPr>
          <w:i/>
          <w:iCs/>
          <w:color w:val="000000"/>
          <w:spacing w:val="0"/>
          <w:w w:val="100"/>
          <w:position w:val="0"/>
          <w:sz w:val="16"/>
          <w:szCs w:val="16"/>
          <w:shd w:val="clear" w:color="auto" w:fill="auto"/>
          <w:lang w:val="pl-PL" w:eastAsia="pl-PL" w:bidi="pl-PL"/>
        </w:rPr>
        <w:t>Podwójne obywatelstwo</w:t>
        <w:tab/>
      </w:r>
      <w:r>
        <w:rPr>
          <w:color w:val="000000"/>
          <w:spacing w:val="0"/>
          <w:w w:val="100"/>
          <w:position w:val="0"/>
          <w:sz w:val="15"/>
          <w:szCs w:val="15"/>
          <w:shd w:val="clear" w:color="auto" w:fill="auto"/>
          <w:lang w:val="pl-PL" w:eastAsia="pl-PL" w:bidi="pl-PL"/>
        </w:rPr>
        <w:t xml:space="preserve"> 103</w:t>
      </w:r>
    </w:p>
    <w:p>
      <w:pPr>
        <w:pStyle w:val="Style18"/>
        <w:keepNext w:val="0"/>
        <w:keepLines w:val="0"/>
        <w:widowControl w:val="0"/>
        <w:shd w:val="clear" w:color="auto" w:fill="auto"/>
        <w:tabs>
          <w:tab w:pos="2569" w:val="left"/>
          <w:tab w:leader="dot" w:pos="5913" w:val="right"/>
        </w:tabs>
        <w:bidi w:val="0"/>
        <w:spacing w:before="0" w:after="80"/>
        <w:ind w:left="0" w:right="0"/>
        <w:jc w:val="both"/>
        <w:rPr>
          <w:sz w:val="15"/>
          <w:szCs w:val="15"/>
        </w:rPr>
      </w:pPr>
      <w:r>
        <w:rPr>
          <w:color w:val="000000"/>
          <w:spacing w:val="0"/>
          <w:w w:val="100"/>
          <w:position w:val="0"/>
          <w:sz w:val="15"/>
          <w:szCs w:val="15"/>
          <w:shd w:val="clear" w:color="auto" w:fill="auto"/>
          <w:lang w:val="pl-PL" w:eastAsia="pl-PL" w:bidi="pl-PL"/>
        </w:rPr>
        <w:t>Ks. Wojciech Sojka:</w:t>
        <w:tab/>
      </w:r>
      <w:r>
        <w:rPr>
          <w:i/>
          <w:iCs/>
          <w:color w:val="000000"/>
          <w:spacing w:val="0"/>
          <w:w w:val="100"/>
          <w:position w:val="0"/>
          <w:sz w:val="16"/>
          <w:szCs w:val="16"/>
          <w:shd w:val="clear" w:color="auto" w:fill="auto"/>
          <w:lang w:val="pl-PL" w:eastAsia="pl-PL" w:bidi="pl-PL"/>
        </w:rPr>
        <w:t xml:space="preserve">O polską sinologię </w:t>
        <w:tab/>
      </w:r>
      <w:r>
        <w:rPr>
          <w:color w:val="000000"/>
          <w:spacing w:val="0"/>
          <w:w w:val="100"/>
          <w:position w:val="0"/>
          <w:sz w:val="15"/>
          <w:szCs w:val="15"/>
          <w:shd w:val="clear" w:color="auto" w:fill="auto"/>
          <w:lang w:val="pl-PL" w:eastAsia="pl-PL" w:bidi="pl-PL"/>
        </w:rPr>
        <w:t xml:space="preserve"> 112</w:t>
      </w:r>
    </w:p>
    <w:p>
      <w:pPr>
        <w:pStyle w:val="Style18"/>
        <w:keepNext w:val="0"/>
        <w:keepLines w:val="0"/>
        <w:widowControl w:val="0"/>
        <w:shd w:val="clear" w:color="auto" w:fill="auto"/>
        <w:bidi w:val="0"/>
        <w:spacing w:before="0" w:after="80" w:line="240" w:lineRule="auto"/>
        <w:ind w:left="2060" w:right="0" w:firstLine="0"/>
        <w:jc w:val="both"/>
        <w:rPr>
          <w:sz w:val="15"/>
          <w:szCs w:val="15"/>
        </w:rPr>
      </w:pPr>
      <w:r>
        <w:rPr>
          <w:color w:val="000000"/>
          <w:spacing w:val="0"/>
          <w:w w:val="100"/>
          <w:position w:val="0"/>
          <w:sz w:val="15"/>
          <w:szCs w:val="15"/>
          <w:shd w:val="clear" w:color="auto" w:fill="auto"/>
          <w:lang w:val="pl-PL" w:eastAsia="pl-PL" w:bidi="pl-PL"/>
        </w:rPr>
        <w:t>KRONIKA KULTURALNA</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rPr>
          <w:color w:val="000000"/>
          <w:spacing w:val="0"/>
          <w:w w:val="100"/>
          <w:position w:val="0"/>
          <w:sz w:val="15"/>
          <w:szCs w:val="15"/>
          <w:shd w:val="clear" w:color="auto" w:fill="auto"/>
          <w:lang w:val="pl-PL" w:eastAsia="pl-PL" w:bidi="pl-PL"/>
        </w:rPr>
        <w:t>Danuta Irena Bieńkowska:</w:t>
        <w:tab/>
      </w:r>
      <w:r>
        <w:rPr>
          <w:i/>
          <w:iCs/>
          <w:color w:val="000000"/>
          <w:spacing w:val="0"/>
          <w:w w:val="100"/>
          <w:position w:val="0"/>
          <w:sz w:val="16"/>
          <w:szCs w:val="16"/>
          <w:shd w:val="clear" w:color="auto" w:fill="auto"/>
          <w:lang w:val="pl-PL" w:eastAsia="pl-PL" w:bidi="pl-PL"/>
        </w:rPr>
        <w:t xml:space="preserve">Młodzi w akcji </w:t>
        <w:tab/>
      </w:r>
      <w:r>
        <w:rPr>
          <w:color w:val="000000"/>
          <w:spacing w:val="0"/>
          <w:w w:val="100"/>
          <w:position w:val="0"/>
          <w:sz w:val="15"/>
          <w:szCs w:val="15"/>
          <w:shd w:val="clear" w:color="auto" w:fill="auto"/>
          <w:lang w:val="pl-PL" w:eastAsia="pl-PL" w:bidi="pl-PL"/>
        </w:rPr>
        <w:t xml:space="preserve"> 116</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rPr>
          <w:color w:val="000000"/>
          <w:spacing w:val="0"/>
          <w:w w:val="100"/>
          <w:position w:val="0"/>
          <w:sz w:val="15"/>
          <w:szCs w:val="15"/>
          <w:shd w:val="clear" w:color="auto" w:fill="auto"/>
          <w:lang w:val="pl-PL" w:eastAsia="pl-PL" w:bidi="pl-PL"/>
        </w:rPr>
        <w:t>Adam Sutkowski:</w:t>
        <w:tab/>
      </w:r>
      <w:r>
        <w:rPr>
          <w:i/>
          <w:iCs/>
          <w:color w:val="000000"/>
          <w:spacing w:val="0"/>
          <w:w w:val="100"/>
          <w:position w:val="0"/>
          <w:sz w:val="16"/>
          <w:szCs w:val="16"/>
          <w:shd w:val="clear" w:color="auto" w:fill="auto"/>
          <w:lang w:val="pl-PL" w:eastAsia="pl-PL" w:bidi="pl-PL"/>
        </w:rPr>
        <w:t>Muzyka Europy Wschodniej (2)</w:t>
        <w:tab/>
      </w:r>
      <w:r>
        <w:rPr>
          <w:color w:val="000000"/>
          <w:spacing w:val="0"/>
          <w:w w:val="100"/>
          <w:position w:val="0"/>
          <w:sz w:val="15"/>
          <w:szCs w:val="15"/>
          <w:shd w:val="clear" w:color="auto" w:fill="auto"/>
          <w:lang w:val="pl-PL" w:eastAsia="pl-PL" w:bidi="pl-PL"/>
        </w:rPr>
        <w:t xml:space="preserve"> 120</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rPr>
          <w:color w:val="000000"/>
          <w:spacing w:val="0"/>
          <w:w w:val="100"/>
          <w:position w:val="0"/>
          <w:sz w:val="15"/>
          <w:szCs w:val="15"/>
          <w:shd w:val="clear" w:color="auto" w:fill="auto"/>
          <w:lang w:val="fr-FR" w:eastAsia="fr-FR" w:bidi="fr-FR"/>
        </w:rPr>
        <w:t xml:space="preserve">George </w:t>
      </w:r>
      <w:r>
        <w:rPr>
          <w:color w:val="000000"/>
          <w:spacing w:val="0"/>
          <w:w w:val="100"/>
          <w:position w:val="0"/>
          <w:sz w:val="15"/>
          <w:szCs w:val="15"/>
          <w:shd w:val="clear" w:color="auto" w:fill="auto"/>
          <w:lang w:val="pl-PL" w:eastAsia="pl-PL" w:bidi="pl-PL"/>
        </w:rPr>
        <w:t>Gómori:</w:t>
        <w:tab/>
      </w:r>
      <w:r>
        <w:rPr>
          <w:i/>
          <w:iCs/>
          <w:color w:val="000000"/>
          <w:spacing w:val="0"/>
          <w:w w:val="100"/>
          <w:position w:val="0"/>
          <w:sz w:val="16"/>
          <w:szCs w:val="16"/>
          <w:shd w:val="clear" w:color="auto" w:fill="auto"/>
          <w:lang w:val="pl-PL" w:eastAsia="pl-PL" w:bidi="pl-PL"/>
        </w:rPr>
        <w:t xml:space="preserve">Tibor Dery </w:t>
        <w:tab/>
        <w:t xml:space="preserve"> </w:t>
      </w:r>
      <w:r>
        <w:rPr>
          <w:color w:val="000000"/>
          <w:spacing w:val="0"/>
          <w:w w:val="100"/>
          <w:position w:val="0"/>
          <w:sz w:val="15"/>
          <w:szCs w:val="15"/>
          <w:shd w:val="clear" w:color="auto" w:fill="auto"/>
          <w:lang w:val="pl-PL" w:eastAsia="pl-PL" w:bidi="pl-PL"/>
        </w:rPr>
        <w:t xml:space="preserve"> 127</w:t>
      </w:r>
    </w:p>
    <w:p>
      <w:pPr>
        <w:pStyle w:val="Style18"/>
        <w:keepNext w:val="0"/>
        <w:keepLines w:val="0"/>
        <w:widowControl w:val="0"/>
        <w:numPr>
          <w:ilvl w:val="0"/>
          <w:numId w:val="1"/>
        </w:numPr>
        <w:shd w:val="clear" w:color="auto" w:fill="auto"/>
        <w:tabs>
          <w:tab w:pos="2569" w:val="left"/>
        </w:tabs>
        <w:bidi w:val="0"/>
        <w:spacing w:before="0" w:after="0"/>
        <w:ind w:left="0" w:right="0" w:firstLine="460"/>
        <w:jc w:val="both"/>
      </w:pPr>
      <w:r>
        <w:rPr>
          <w:i/>
          <w:iCs/>
          <w:color w:val="000000"/>
          <w:spacing w:val="0"/>
          <w:w w:val="100"/>
          <w:position w:val="0"/>
          <w:shd w:val="clear" w:color="auto" w:fill="auto"/>
          <w:lang w:val="pl-PL" w:eastAsia="pl-PL" w:bidi="pl-PL"/>
        </w:rPr>
        <w:t>Komunikaty :</w:t>
      </w:r>
    </w:p>
    <w:p>
      <w:pPr>
        <w:pStyle w:val="Style18"/>
        <w:keepNext w:val="0"/>
        <w:keepLines w:val="0"/>
        <w:widowControl w:val="0"/>
        <w:shd w:val="clear" w:color="auto" w:fill="auto"/>
        <w:tabs>
          <w:tab w:pos="5765" w:val="left"/>
        </w:tabs>
        <w:bidi w:val="0"/>
        <w:spacing w:before="0" w:after="0"/>
        <w:ind w:left="2840" w:right="0" w:firstLine="20"/>
        <w:jc w:val="both"/>
        <w:rPr>
          <w:sz w:val="15"/>
          <w:szCs w:val="15"/>
        </w:rPr>
      </w:pPr>
      <w:r>
        <w:rPr>
          <w:i/>
          <w:iCs/>
          <w:color w:val="000000"/>
          <w:spacing w:val="0"/>
          <w:w w:val="100"/>
          <w:position w:val="0"/>
          <w:sz w:val="16"/>
          <w:szCs w:val="16"/>
          <w:shd w:val="clear" w:color="auto" w:fill="auto"/>
          <w:lang w:val="pl-PL" w:eastAsia="pl-PL" w:bidi="pl-PL"/>
        </w:rPr>
        <w:t>1 ) „Chicago Woman of the year” . .</w:t>
      </w:r>
      <w:r>
        <w:rPr>
          <w:color w:val="000000"/>
          <w:spacing w:val="0"/>
          <w:w w:val="100"/>
          <w:position w:val="0"/>
          <w:sz w:val="15"/>
          <w:szCs w:val="15"/>
          <w:shd w:val="clear" w:color="auto" w:fill="auto"/>
          <w:lang w:val="pl-PL" w:eastAsia="pl-PL" w:bidi="pl-PL"/>
        </w:rPr>
        <w:tab/>
        <w:t>135</w:t>
      </w:r>
    </w:p>
    <w:p>
      <w:pPr>
        <w:pStyle w:val="Style18"/>
        <w:keepNext w:val="0"/>
        <w:keepLines w:val="0"/>
        <w:widowControl w:val="0"/>
        <w:shd w:val="clear" w:color="auto" w:fill="auto"/>
        <w:tabs>
          <w:tab w:leader="dot" w:pos="5913" w:val="right"/>
        </w:tabs>
        <w:bidi w:val="0"/>
        <w:spacing w:before="0" w:after="80"/>
        <w:ind w:left="2840" w:right="0" w:firstLine="20"/>
        <w:jc w:val="both"/>
        <w:rPr>
          <w:sz w:val="15"/>
          <w:szCs w:val="15"/>
        </w:rPr>
      </w:pPr>
      <w:hyperlink w:anchor="bookmark61" w:tooltip="Current Document">
        <w:r>
          <w:rPr>
            <w:i/>
            <w:iCs/>
            <w:color w:val="000000"/>
            <w:spacing w:val="0"/>
            <w:w w:val="100"/>
            <w:position w:val="0"/>
            <w:sz w:val="16"/>
            <w:szCs w:val="16"/>
            <w:shd w:val="clear" w:color="auto" w:fill="auto"/>
            <w:lang w:val="pl-PL" w:eastAsia="pl-PL" w:bidi="pl-PL"/>
          </w:rPr>
          <w:t xml:space="preserve">2) 50-lecie 16-go Pułku Ułanów Wielkopolskich </w:t>
          <w:tab/>
        </w:r>
        <w:r>
          <w:rPr>
            <w:color w:val="000000"/>
            <w:spacing w:val="0"/>
            <w:w w:val="100"/>
            <w:position w:val="0"/>
            <w:sz w:val="15"/>
            <w:szCs w:val="15"/>
            <w:shd w:val="clear" w:color="auto" w:fill="auto"/>
            <w:lang w:val="pl-PL" w:eastAsia="pl-PL" w:bidi="pl-PL"/>
          </w:rPr>
          <w:t xml:space="preserve"> 135</w:t>
        </w:r>
      </w:hyperlink>
    </w:p>
    <w:p>
      <w:pPr>
        <w:pStyle w:val="Style18"/>
        <w:keepNext w:val="0"/>
        <w:keepLines w:val="0"/>
        <w:widowControl w:val="0"/>
        <w:shd w:val="clear" w:color="auto" w:fill="auto"/>
        <w:bidi w:val="0"/>
        <w:spacing w:before="0" w:after="8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KSIĄŻKI</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rPr>
          <w:color w:val="000000"/>
          <w:spacing w:val="0"/>
          <w:w w:val="100"/>
          <w:position w:val="0"/>
          <w:sz w:val="15"/>
          <w:szCs w:val="15"/>
          <w:shd w:val="clear" w:color="auto" w:fill="auto"/>
          <w:lang w:val="pl-PL" w:eastAsia="pl-PL" w:bidi="pl-PL"/>
        </w:rPr>
        <w:t>Jerzy R. Krzyżanowski:</w:t>
        <w:tab/>
      </w:r>
      <w:r>
        <w:rPr>
          <w:i/>
          <w:iCs/>
          <w:color w:val="000000"/>
          <w:spacing w:val="0"/>
          <w:w w:val="100"/>
          <w:position w:val="0"/>
          <w:sz w:val="16"/>
          <w:szCs w:val="16"/>
          <w:shd w:val="clear" w:color="auto" w:fill="auto"/>
          <w:lang w:val="pl-PL" w:eastAsia="pl-PL" w:bidi="pl-PL"/>
        </w:rPr>
        <w:t xml:space="preserve">Fikcja i </w:t>
      </w:r>
      <w:r>
        <w:rPr>
          <w:i/>
          <w:iCs/>
          <w:color w:val="000000"/>
          <w:spacing w:val="0"/>
          <w:w w:val="100"/>
          <w:position w:val="0"/>
          <w:sz w:val="16"/>
          <w:szCs w:val="16"/>
          <w:shd w:val="clear" w:color="auto" w:fill="auto"/>
          <w:lang w:val="fr-FR" w:eastAsia="fr-FR" w:bidi="fr-FR"/>
        </w:rPr>
        <w:t xml:space="preserve">fiasco </w:t>
      </w:r>
      <w:r>
        <w:rPr>
          <w:i/>
          <w:iCs/>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 xml:space="preserve"> 135</w:t>
      </w:r>
    </w:p>
    <w:p>
      <w:pPr>
        <w:pStyle w:val="Style18"/>
        <w:keepNext w:val="0"/>
        <w:keepLines w:val="0"/>
        <w:widowControl w:val="0"/>
        <w:shd w:val="clear" w:color="auto" w:fill="auto"/>
        <w:tabs>
          <w:tab w:pos="2569" w:val="left"/>
          <w:tab w:leader="dot" w:pos="5913" w:val="right"/>
        </w:tabs>
        <w:bidi w:val="0"/>
        <w:spacing w:before="0" w:after="0"/>
        <w:ind w:left="0" w:right="0"/>
        <w:jc w:val="both"/>
        <w:rPr>
          <w:sz w:val="15"/>
          <w:szCs w:val="15"/>
        </w:rPr>
      </w:pPr>
      <w:r>
        <w:rPr>
          <w:color w:val="000000"/>
          <w:spacing w:val="0"/>
          <w:w w:val="100"/>
          <w:position w:val="0"/>
          <w:sz w:val="15"/>
          <w:szCs w:val="15"/>
          <w:shd w:val="clear" w:color="auto" w:fill="auto"/>
          <w:lang w:val="pl-PL" w:eastAsia="pl-PL" w:bidi="pl-PL"/>
        </w:rPr>
        <w:t>Maria Daniłewiczowa :</w:t>
        <w:tab/>
      </w:r>
      <w:r>
        <w:rPr>
          <w:i/>
          <w:iCs/>
          <w:color w:val="000000"/>
          <w:spacing w:val="0"/>
          <w:w w:val="100"/>
          <w:position w:val="0"/>
          <w:sz w:val="16"/>
          <w:szCs w:val="16"/>
          <w:shd w:val="clear" w:color="auto" w:fill="auto"/>
          <w:lang w:val="pl-PL" w:eastAsia="pl-PL" w:bidi="pl-PL"/>
        </w:rPr>
        <w:t xml:space="preserve">Krajowe nowości wydawnicze </w:t>
        <w:tab/>
      </w:r>
      <w:r>
        <w:rPr>
          <w:color w:val="000000"/>
          <w:spacing w:val="0"/>
          <w:w w:val="100"/>
          <w:position w:val="0"/>
          <w:sz w:val="15"/>
          <w:szCs w:val="15"/>
          <w:shd w:val="clear" w:color="auto" w:fill="auto"/>
          <w:lang w:val="pl-PL" w:eastAsia="pl-PL" w:bidi="pl-PL"/>
        </w:rPr>
        <w:t xml:space="preserve"> 137</w:t>
      </w:r>
    </w:p>
    <w:p>
      <w:pPr>
        <w:pStyle w:val="Style18"/>
        <w:keepNext w:val="0"/>
        <w:keepLines w:val="0"/>
        <w:widowControl w:val="0"/>
        <w:numPr>
          <w:ilvl w:val="0"/>
          <w:numId w:val="1"/>
        </w:numPr>
        <w:shd w:val="clear" w:color="auto" w:fill="auto"/>
        <w:tabs>
          <w:tab w:pos="2569" w:val="left"/>
        </w:tabs>
        <w:bidi w:val="0"/>
        <w:spacing w:before="0" w:after="0"/>
        <w:ind w:left="0" w:right="0" w:firstLine="460"/>
        <w:jc w:val="both"/>
      </w:pPr>
      <w:r>
        <w:rPr>
          <w:i/>
          <w:iCs/>
          <w:color w:val="000000"/>
          <w:spacing w:val="0"/>
          <w:w w:val="100"/>
          <w:position w:val="0"/>
          <w:shd w:val="clear" w:color="auto" w:fill="auto"/>
          <w:lang w:val="pl-PL" w:eastAsia="pl-PL" w:bidi="pl-PL"/>
        </w:rPr>
        <w:t>Subskrypcja na „Dzieła” W. Gombro</w:t>
        <w:softHyphen/>
      </w:r>
    </w:p>
    <w:p>
      <w:pPr>
        <w:pStyle w:val="Style18"/>
        <w:keepNext w:val="0"/>
        <w:keepLines w:val="0"/>
        <w:widowControl w:val="0"/>
        <w:shd w:val="clear" w:color="auto" w:fill="auto"/>
        <w:tabs>
          <w:tab w:leader="dot" w:pos="5913" w:val="right"/>
        </w:tabs>
        <w:bidi w:val="0"/>
        <w:spacing w:before="0" w:after="0"/>
        <w:ind w:left="2840" w:right="0" w:firstLine="0"/>
        <w:jc w:val="both"/>
        <w:rPr>
          <w:sz w:val="15"/>
          <w:szCs w:val="15"/>
        </w:rPr>
      </w:pPr>
      <w:r>
        <w:rPr>
          <w:i/>
          <w:iCs/>
          <w:color w:val="000000"/>
          <w:spacing w:val="0"/>
          <w:w w:val="100"/>
          <w:position w:val="0"/>
          <w:sz w:val="16"/>
          <w:szCs w:val="16"/>
          <w:shd w:val="clear" w:color="auto" w:fill="auto"/>
          <w:lang w:val="pl-PL" w:eastAsia="pl-PL" w:bidi="pl-PL"/>
        </w:rPr>
        <w:t xml:space="preserve">wicza </w:t>
        <w:tab/>
      </w:r>
      <w:r>
        <w:rPr>
          <w:color w:val="000000"/>
          <w:spacing w:val="0"/>
          <w:w w:val="100"/>
          <w:position w:val="0"/>
          <w:sz w:val="15"/>
          <w:szCs w:val="15"/>
          <w:shd w:val="clear" w:color="auto" w:fill="auto"/>
          <w:lang w:val="pl-PL" w:eastAsia="pl-PL" w:bidi="pl-PL"/>
        </w:rPr>
        <w:t xml:space="preserve"> 141</w:t>
      </w:r>
    </w:p>
    <w:p>
      <w:pPr>
        <w:pStyle w:val="Style18"/>
        <w:keepNext w:val="0"/>
        <w:keepLines w:val="0"/>
        <w:widowControl w:val="0"/>
        <w:numPr>
          <w:ilvl w:val="0"/>
          <w:numId w:val="1"/>
        </w:numPr>
        <w:shd w:val="clear" w:color="auto" w:fill="auto"/>
        <w:tabs>
          <w:tab w:pos="2569" w:val="left"/>
          <w:tab w:leader="dot" w:pos="5913" w:val="right"/>
        </w:tabs>
        <w:bidi w:val="0"/>
        <w:spacing w:before="0" w:after="80"/>
        <w:ind w:left="0" w:right="0" w:firstLine="460"/>
        <w:jc w:val="both"/>
        <w:rPr>
          <w:sz w:val="15"/>
          <w:szCs w:val="15"/>
        </w:rPr>
      </w:pPr>
      <w:hyperlink w:anchor="bookmark73" w:tooltip="Current Document">
        <w:r>
          <w:rPr>
            <w:i/>
            <w:iCs/>
            <w:color w:val="000000"/>
            <w:spacing w:val="0"/>
            <w:w w:val="100"/>
            <w:position w:val="0"/>
            <w:sz w:val="16"/>
            <w:szCs w:val="16"/>
            <w:shd w:val="clear" w:color="auto" w:fill="auto"/>
            <w:lang w:val="pl-PL" w:eastAsia="pl-PL" w:bidi="pl-PL"/>
          </w:rPr>
          <w:t xml:space="preserve">Nadesłane nowości wydawnicze </w:t>
          <w:tab/>
        </w:r>
        <w:r>
          <w:rPr>
            <w:color w:val="000000"/>
            <w:spacing w:val="0"/>
            <w:w w:val="100"/>
            <w:position w:val="0"/>
            <w:sz w:val="15"/>
            <w:szCs w:val="15"/>
            <w:shd w:val="clear" w:color="auto" w:fill="auto"/>
            <w:lang w:val="pl-PL" w:eastAsia="pl-PL" w:bidi="pl-PL"/>
          </w:rPr>
          <w:t xml:space="preserve"> 142</w:t>
        </w:r>
      </w:hyperlink>
    </w:p>
    <w:p>
      <w:pPr>
        <w:pStyle w:val="Style18"/>
        <w:keepNext w:val="0"/>
        <w:keepLines w:val="0"/>
        <w:widowControl w:val="0"/>
        <w:shd w:val="clear" w:color="auto" w:fill="auto"/>
        <w:bidi w:val="0"/>
        <w:spacing w:before="0" w:after="80" w:line="240" w:lineRule="auto"/>
        <w:ind w:left="306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tabs>
          <w:tab w:leader="dot" w:pos="5913" w:val="right"/>
        </w:tabs>
        <w:bidi w:val="0"/>
        <w:spacing w:before="0" w:after="0"/>
        <w:ind w:left="2600" w:right="0" w:firstLine="0"/>
        <w:jc w:val="both"/>
        <w:rPr>
          <w:sz w:val="15"/>
          <w:szCs w:val="15"/>
        </w:rPr>
      </w:pPr>
      <w:r>
        <w:rPr>
          <w:i/>
          <w:iCs/>
          <w:color w:val="000000"/>
          <w:spacing w:val="0"/>
          <w:w w:val="100"/>
          <w:position w:val="0"/>
          <w:sz w:val="16"/>
          <w:szCs w:val="16"/>
          <w:shd w:val="clear" w:color="auto" w:fill="auto"/>
          <w:lang w:val="pl-PL" w:eastAsia="pl-PL" w:bidi="pl-PL"/>
        </w:rPr>
        <w:t xml:space="preserve">Wydarzenia miesiąca </w:t>
        <w:tab/>
      </w:r>
      <w:r>
        <w:rPr>
          <w:color w:val="000000"/>
          <w:spacing w:val="0"/>
          <w:w w:val="100"/>
          <w:position w:val="0"/>
          <w:sz w:val="15"/>
          <w:szCs w:val="15"/>
          <w:shd w:val="clear" w:color="auto" w:fill="auto"/>
          <w:lang w:val="pl-PL" w:eastAsia="pl-PL" w:bidi="pl-PL"/>
        </w:rPr>
        <w:t xml:space="preserve"> 145</w:t>
      </w:r>
      <w:r>
        <w:fldChar w:fldCharType="end"/>
      </w:r>
    </w:p>
    <w:p>
      <w:pPr>
        <w:pStyle w:val="Style24"/>
        <w:keepNext w:val="0"/>
        <w:keepLines w:val="0"/>
        <w:widowControl w:val="0"/>
        <w:shd w:val="clear" w:color="auto" w:fill="auto"/>
        <w:bidi w:val="0"/>
        <w:spacing w:before="0" w:after="0" w:line="240" w:lineRule="auto"/>
        <w:ind w:left="0" w:right="0" w:firstLine="300"/>
        <w:jc w:val="both"/>
        <w:rPr>
          <w:sz w:val="15"/>
          <w:szCs w:val="15"/>
        </w:rPr>
      </w:pPr>
      <w:r>
        <w:rPr>
          <w:color w:val="000000"/>
          <w:spacing w:val="0"/>
          <w:w w:val="100"/>
          <w:position w:val="0"/>
          <w:sz w:val="15"/>
          <w:szCs w:val="15"/>
          <w:shd w:val="clear" w:color="auto" w:fill="auto"/>
          <w:lang w:val="pl-PL" w:eastAsia="pl-PL" w:bidi="pl-PL"/>
        </w:rPr>
        <w:t>A. Dziewanowska, W. Czerwiń</w:t>
        <w:softHyphen/>
      </w:r>
    </w:p>
    <w:p>
      <w:pPr>
        <w:pStyle w:val="Style24"/>
        <w:keepNext w:val="0"/>
        <w:keepLines w:val="0"/>
        <w:widowControl w:val="0"/>
        <w:shd w:val="clear" w:color="auto" w:fill="auto"/>
        <w:bidi w:val="0"/>
        <w:spacing w:before="0" w:after="0" w:line="240" w:lineRule="auto"/>
        <w:ind w:left="0" w:right="0" w:firstLine="460"/>
        <w:jc w:val="both"/>
        <w:rPr>
          <w:sz w:val="15"/>
          <w:szCs w:val="15"/>
        </w:rPr>
      </w:pPr>
      <w:r>
        <w:rPr>
          <w:color w:val="000000"/>
          <w:spacing w:val="0"/>
          <w:w w:val="100"/>
          <w:position w:val="0"/>
          <w:sz w:val="15"/>
          <w:szCs w:val="15"/>
          <w:shd w:val="clear" w:color="auto" w:fill="auto"/>
          <w:lang w:val="pl-PL" w:eastAsia="pl-PL" w:bidi="pl-PL"/>
        </w:rPr>
        <w:t>ski i K. Trębicki. gen. St.</w:t>
      </w:r>
    </w:p>
    <w:p>
      <w:pPr>
        <w:pStyle w:val="Style24"/>
        <w:keepNext w:val="0"/>
        <w:keepLines w:val="0"/>
        <w:widowControl w:val="0"/>
        <w:shd w:val="clear" w:color="auto" w:fill="auto"/>
        <w:bidi w:val="0"/>
        <w:spacing w:before="0" w:after="0" w:line="240" w:lineRule="auto"/>
        <w:ind w:left="0" w:right="0" w:firstLine="460"/>
        <w:jc w:val="both"/>
        <w:rPr>
          <w:sz w:val="15"/>
          <w:szCs w:val="15"/>
        </w:rPr>
      </w:pPr>
      <w:r>
        <w:rPr>
          <w:color w:val="000000"/>
          <w:spacing w:val="0"/>
          <w:w w:val="100"/>
          <w:position w:val="0"/>
          <w:sz w:val="15"/>
          <w:szCs w:val="15"/>
          <w:shd w:val="clear" w:color="auto" w:fill="auto"/>
          <w:lang w:val="pl-PL" w:eastAsia="pl-PL" w:bidi="pl-PL"/>
        </w:rPr>
        <w:t>Kopański, J. Kowalewski,</w:t>
      </w:r>
    </w:p>
    <w:p>
      <w:pPr>
        <w:pStyle w:val="Style24"/>
        <w:keepNext w:val="0"/>
        <w:keepLines w:val="0"/>
        <w:widowControl w:val="0"/>
        <w:shd w:val="clear" w:color="auto" w:fill="auto"/>
        <w:bidi w:val="0"/>
        <w:spacing w:before="0" w:after="0" w:line="240" w:lineRule="auto"/>
        <w:ind w:left="0" w:right="0" w:firstLine="460"/>
        <w:jc w:val="both"/>
        <w:rPr>
          <w:sz w:val="15"/>
          <w:szCs w:val="15"/>
        </w:rPr>
      </w:pPr>
      <w:r>
        <w:rPr>
          <w:color w:val="000000"/>
          <w:spacing w:val="0"/>
          <w:w w:val="100"/>
          <w:position w:val="0"/>
          <w:sz w:val="15"/>
          <w:szCs w:val="15"/>
          <w:shd w:val="clear" w:color="auto" w:fill="auto"/>
          <w:lang w:val="pl-PL" w:eastAsia="pl-PL" w:bidi="pl-PL"/>
        </w:rPr>
        <w:t>A. Lubelski, A. Nasielski.</w:t>
      </w:r>
    </w:p>
    <w:p>
      <w:pPr>
        <w:pStyle w:val="Style24"/>
        <w:keepNext w:val="0"/>
        <w:keepLines w:val="0"/>
        <w:widowControl w:val="0"/>
        <w:shd w:val="clear" w:color="auto" w:fill="auto"/>
        <w:bidi w:val="0"/>
        <w:spacing w:before="0" w:after="0" w:line="240" w:lineRule="auto"/>
        <w:ind w:left="0" w:right="0" w:firstLine="460"/>
        <w:jc w:val="both"/>
        <w:rPr>
          <w:sz w:val="15"/>
          <w:szCs w:val="15"/>
        </w:rPr>
      </w:pPr>
      <w:r>
        <w:rPr>
          <w:color w:val="000000"/>
          <w:spacing w:val="0"/>
          <w:w w:val="100"/>
          <w:position w:val="0"/>
          <w:sz w:val="15"/>
          <w:szCs w:val="15"/>
          <w:shd w:val="clear" w:color="auto" w:fill="auto"/>
          <w:lang w:val="pl-PL" w:eastAsia="pl-PL" w:bidi="pl-PL"/>
        </w:rPr>
        <w:t>ks. P. Nieużyła, W. Szyma</w:t>
        <w:softHyphen/>
      </w:r>
    </w:p>
    <w:p>
      <w:pPr>
        <w:pStyle w:val="Style24"/>
        <w:keepNext w:val="0"/>
        <w:keepLines w:val="0"/>
        <w:widowControl w:val="0"/>
        <w:shd w:val="clear" w:color="auto" w:fill="auto"/>
        <w:tabs>
          <w:tab w:pos="2569" w:val="left"/>
          <w:tab w:leader="dot" w:pos="5913" w:val="right"/>
        </w:tabs>
        <w:bidi w:val="0"/>
        <w:spacing w:before="0" w:after="80" w:line="221" w:lineRule="auto"/>
        <w:ind w:left="0" w:right="0" w:firstLine="460"/>
        <w:jc w:val="both"/>
        <w:rPr>
          <w:sz w:val="15"/>
          <w:szCs w:val="15"/>
        </w:rPr>
      </w:pPr>
      <w:r>
        <w:rPr>
          <w:color w:val="000000"/>
          <w:spacing w:val="0"/>
          <w:w w:val="100"/>
          <w:position w:val="0"/>
          <w:sz w:val="15"/>
          <w:szCs w:val="15"/>
          <w:shd w:val="clear" w:color="auto" w:fill="auto"/>
          <w:lang w:val="pl-PL" w:eastAsia="pl-PL" w:bidi="pl-PL"/>
        </w:rPr>
        <w:t>niak. St. Zarzewski :</w:t>
        <w:tab/>
      </w:r>
      <w:r>
        <w:rPr>
          <w:i/>
          <w:iCs/>
          <w:color w:val="000000"/>
          <w:spacing w:val="0"/>
          <w:w w:val="100"/>
          <w:position w:val="0"/>
          <w:sz w:val="16"/>
          <w:szCs w:val="16"/>
          <w:shd w:val="clear" w:color="auto" w:fill="auto"/>
          <w:lang w:val="pl-PL" w:eastAsia="pl-PL" w:bidi="pl-PL"/>
        </w:rPr>
        <w:t xml:space="preserve">Listy do Redakcji </w:t>
        <w:tab/>
      </w:r>
      <w:r>
        <w:rPr>
          <w:color w:val="000000"/>
          <w:spacing w:val="0"/>
          <w:w w:val="100"/>
          <w:position w:val="0"/>
          <w:sz w:val="15"/>
          <w:szCs w:val="15"/>
          <w:shd w:val="clear" w:color="auto" w:fill="auto"/>
          <w:lang w:val="pl-PL" w:eastAsia="pl-PL" w:bidi="pl-PL"/>
        </w:rPr>
        <w:t xml:space="preserve"> 154</w:t>
      </w:r>
      <w:r>
        <w:br w:type="page"/>
      </w:r>
    </w:p>
    <w:p>
      <w:pPr>
        <w:pStyle w:val="Style9"/>
        <w:keepNext w:val="0"/>
        <w:keepLines w:val="0"/>
        <w:widowControl w:val="0"/>
        <w:shd w:val="clear" w:color="auto" w:fill="auto"/>
        <w:bidi w:val="0"/>
        <w:spacing w:before="0" w:after="0" w:line="240" w:lineRule="auto"/>
        <w:ind w:left="0" w:right="0" w:firstLine="0"/>
        <w:jc w:val="left"/>
        <w:rPr>
          <w:sz w:val="214"/>
          <w:szCs w:val="214"/>
        </w:rPr>
      </w:pPr>
      <w:r>
        <w:rPr>
          <w:rFonts w:ascii="Cambria" w:eastAsia="Cambria" w:hAnsi="Cambria" w:cs="Cambria"/>
          <w:color w:val="000000"/>
          <w:spacing w:val="0"/>
          <w:w w:val="60"/>
          <w:position w:val="0"/>
          <w:sz w:val="214"/>
          <w:szCs w:val="214"/>
          <w:shd w:val="clear" w:color="auto" w:fill="auto"/>
          <w:lang w:val="pl-PL" w:eastAsia="pl-PL" w:bidi="pl-PL"/>
        </w:rPr>
        <w:t>KULTURA</w:t>
      </w:r>
    </w:p>
    <w:p>
      <w:pPr>
        <w:pStyle w:val="Style29"/>
        <w:keepNext w:val="0"/>
        <w:keepLines w:val="0"/>
        <w:widowControl w:val="0"/>
        <w:shd w:val="clear" w:color="auto" w:fill="auto"/>
        <w:bidi w:val="0"/>
        <w:spacing w:before="0" w:after="260" w:line="240" w:lineRule="auto"/>
        <w:ind w:left="0" w:right="0" w:firstLine="0"/>
        <w:jc w:val="both"/>
      </w:pPr>
      <w:r>
        <w:rPr>
          <w:color w:val="000000"/>
          <w:spacing w:val="0"/>
          <w:w w:val="100"/>
          <w:position w:val="0"/>
          <w:shd w:val="clear" w:color="auto" w:fill="auto"/>
          <w:lang w:val="pl-PL" w:eastAsia="pl-PL" w:bidi="pl-PL"/>
        </w:rPr>
        <w:t>Szkice • Opowiadania • Sprawozdania</w:t>
      </w:r>
    </w:p>
    <w:p>
      <w:pPr>
        <w:pStyle w:val="Style29"/>
        <w:keepNext w:val="0"/>
        <w:keepLines w:val="0"/>
        <w:widowControl w:val="0"/>
        <w:shd w:val="clear" w:color="auto" w:fill="auto"/>
        <w:bidi w:val="0"/>
        <w:spacing w:before="0" w:after="0" w:line="240" w:lineRule="auto"/>
        <w:ind w:left="0" w:right="0" w:firstLine="0"/>
        <w:jc w:val="center"/>
      </w:pPr>
      <w:r>
        <w:rPr>
          <w:b w:val="0"/>
          <w:bCs w:val="0"/>
          <w:i w:val="0"/>
          <w:iCs w:val="0"/>
          <w:color w:val="000000"/>
          <w:spacing w:val="0"/>
          <w:w w:val="100"/>
          <w:position w:val="0"/>
          <w:shd w:val="clear" w:color="auto" w:fill="auto"/>
          <w:lang w:val="pl-PL" w:eastAsia="pl-PL" w:bidi="pl-PL"/>
        </w:rPr>
        <w:t xml:space="preserve">PARYŻ </w:t>
      </w:r>
      <w:r>
        <w:rPr>
          <w:b w:val="0"/>
          <w:bCs w:val="0"/>
          <w:i w:val="0"/>
          <w:iCs w:val="0"/>
          <w:color w:val="000000"/>
          <w:spacing w:val="0"/>
          <w:w w:val="100"/>
          <w:position w:val="0"/>
          <w:shd w:val="clear" w:color="auto" w:fill="auto"/>
          <w:lang w:val="fr-FR" w:eastAsia="fr-FR" w:bidi="fr-FR"/>
        </w:rPr>
        <w:t xml:space="preserve">Listopad-Novembre </w:t>
      </w:r>
      <w:r>
        <w:rPr>
          <w:b w:val="0"/>
          <w:bCs w:val="0"/>
          <w:i w:val="0"/>
          <w:iCs w:val="0"/>
          <w:color w:val="000000"/>
          <w:spacing w:val="0"/>
          <w:w w:val="100"/>
          <w:position w:val="0"/>
          <w:shd w:val="clear" w:color="auto" w:fill="auto"/>
          <w:lang w:val="pl-PL" w:eastAsia="pl-PL" w:bidi="pl-PL"/>
        </w:rPr>
        <w:t>1969</w:t>
      </w:r>
    </w:p>
    <w:p>
      <w:pPr>
        <w:widowControl w:val="0"/>
        <w:spacing w:line="1" w:lineRule="exact"/>
        <w:sectPr>
          <w:footnotePr>
            <w:pos w:val="pageBottom"/>
            <w:numFmt w:val="decimal"/>
            <w:numRestart w:val="continuous"/>
          </w:footnotePr>
          <w:pgSz w:w="6852" w:h="11301"/>
          <w:pgMar w:top="491" w:left="276" w:right="229" w:bottom="252" w:header="63" w:footer="3" w:gutter="0"/>
          <w:pgNumType w:start="909"/>
          <w:cols w:space="720"/>
          <w:noEndnote/>
          <w:rtlGutter w:val="0"/>
          <w:docGrid w:linePitch="360"/>
        </w:sectPr>
      </w:pPr>
      <w:r>
        <mc:AlternateContent>
          <mc:Choice Requires="wps">
            <w:drawing>
              <wp:anchor distT="3581400" distB="0" distL="0" distR="0" simplePos="0" relativeHeight="125829380" behindDoc="0" locked="0" layoutInCell="1" allowOverlap="1">
                <wp:simplePos x="0" y="0"/>
                <wp:positionH relativeFrom="page">
                  <wp:posOffset>179705</wp:posOffset>
                </wp:positionH>
                <wp:positionV relativeFrom="paragraph">
                  <wp:posOffset>3581400</wp:posOffset>
                </wp:positionV>
                <wp:extent cx="1654810" cy="377190"/>
                <wp:wrapTopAndBottom/>
                <wp:docPr id="3" name="Shape 3"/>
                <a:graphic xmlns:a="http://schemas.openxmlformats.org/drawingml/2006/main">
                  <a:graphicData uri="http://schemas.microsoft.com/office/word/2010/wordprocessingShape">
                    <wps:wsp>
                      <wps:cNvSpPr txBox="1"/>
                      <wps:spPr>
                        <a:xfrm>
                          <a:ext cx="1654810" cy="3771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29" type="#_x0000_t202" style="position:absolute;margin-left:14.15pt;margin-top:282.pt;width:130.30000000000001pt;height:29.699999999999999pt;z-index:-125829373;mso-wrap-distance-left:0;mso-wrap-distance-top:282.pt;mso-wrap-distance-right:0;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581400" distB="0" distL="0" distR="0" simplePos="0" relativeHeight="125829382" behindDoc="0" locked="0" layoutInCell="1" allowOverlap="1">
                <wp:simplePos x="0" y="0"/>
                <wp:positionH relativeFrom="page">
                  <wp:posOffset>2461260</wp:posOffset>
                </wp:positionH>
                <wp:positionV relativeFrom="paragraph">
                  <wp:posOffset>3581400</wp:posOffset>
                </wp:positionV>
                <wp:extent cx="1664335" cy="377190"/>
                <wp:wrapTopAndBottom/>
                <wp:docPr id="5" name="Shape 5"/>
                <a:graphic xmlns:a="http://schemas.openxmlformats.org/drawingml/2006/main">
                  <a:graphicData uri="http://schemas.microsoft.com/office/word/2010/wordprocessingShape">
                    <wps:wsp>
                      <wps:cNvSpPr txBox="1"/>
                      <wps:spPr>
                        <a:xfrm>
                          <a:ext cx="1664335" cy="3771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1" type="#_x0000_t202" style="position:absolute;margin-left:193.80000000000001pt;margin-top:282.pt;width:131.05000000000001pt;height:29.699999999999999pt;z-index:-125829371;mso-wrap-distance-left:0;mso-wrap-distance-top:282.pt;mso-wrap-distance-right:0;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LITERACKI</w:t>
                      </w:r>
                    </w:p>
                  </w:txbxContent>
                </v:textbox>
                <w10:wrap type="topAndBottom" anchorx="page"/>
              </v:shape>
            </w:pict>
          </mc:Fallback>
        </mc:AlternateContent>
      </w:r>
    </w:p>
    <w:p>
      <w:pPr>
        <w:pStyle w:val="Style14"/>
        <w:keepNext w:val="0"/>
        <w:keepLines w:val="0"/>
        <w:widowControl w:val="0"/>
        <w:shd w:val="clear" w:color="auto" w:fill="auto"/>
        <w:bidi w:val="0"/>
        <w:spacing w:before="0" w:after="120" w:line="240" w:lineRule="auto"/>
        <w:ind w:left="1460" w:right="0" w:firstLine="0"/>
        <w:jc w:val="left"/>
        <w:rPr>
          <w:sz w:val="26"/>
          <w:szCs w:val="26"/>
        </w:rPr>
      </w:pPr>
      <w:r>
        <w:rPr>
          <w:color w:val="000000"/>
          <w:spacing w:val="0"/>
          <w:w w:val="100"/>
          <w:position w:val="0"/>
          <w:sz w:val="26"/>
          <w:szCs w:val="26"/>
          <w:shd w:val="clear" w:color="auto" w:fill="auto"/>
          <w:lang w:val="pl-PL" w:eastAsia="pl-PL" w:bidi="pl-PL"/>
        </w:rPr>
        <w:t>NOTA BIOGRAFICZNA</w:t>
      </w:r>
    </w:p>
    <w:p>
      <w:pPr>
        <w:pStyle w:val="Style24"/>
        <w:keepNext w:val="0"/>
        <w:keepLines w:val="0"/>
        <w:widowControl w:val="0"/>
        <w:shd w:val="clear" w:color="auto" w:fill="auto"/>
        <w:bidi w:val="0"/>
        <w:spacing w:before="0" w:after="700" w:line="295" w:lineRule="auto"/>
        <w:ind w:left="0" w:right="0" w:firstLine="0"/>
        <w:jc w:val="both"/>
      </w:pPr>
      <w:r>
        <w:rPr>
          <w:color w:val="000000"/>
          <w:spacing w:val="0"/>
          <w:w w:val="100"/>
          <w:position w:val="0"/>
          <w:shd w:val="clear" w:color="auto" w:fill="auto"/>
          <w:lang w:val="fr-FR" w:eastAsia="fr-FR" w:bidi="fr-FR"/>
        </w:rPr>
        <w:t xml:space="preserve">Konrad </w:t>
      </w:r>
      <w:r>
        <w:rPr>
          <w:color w:val="000000"/>
          <w:spacing w:val="0"/>
          <w:w w:val="100"/>
          <w:position w:val="0"/>
          <w:shd w:val="clear" w:color="auto" w:fill="auto"/>
          <w:lang w:val="pl-PL" w:eastAsia="pl-PL" w:bidi="pl-PL"/>
        </w:rPr>
        <w:t xml:space="preserve">BRODZIŃSKI, </w:t>
      </w:r>
      <w:r>
        <w:rPr>
          <w:color w:val="000000"/>
          <w:spacing w:val="0"/>
          <w:w w:val="100"/>
          <w:position w:val="0"/>
          <w:shd w:val="clear" w:color="auto" w:fill="auto"/>
          <w:lang w:val="fr-FR" w:eastAsia="fr-FR" w:bidi="fr-FR"/>
        </w:rPr>
        <w:t xml:space="preserve">ur. 11. IV. 1954, </w:t>
      </w:r>
      <w:r>
        <w:rPr>
          <w:color w:val="000000"/>
          <w:spacing w:val="0"/>
          <w:w w:val="100"/>
          <w:position w:val="0"/>
          <w:shd w:val="clear" w:color="auto" w:fill="auto"/>
          <w:lang w:val="pl-PL" w:eastAsia="pl-PL" w:bidi="pl-PL"/>
        </w:rPr>
        <w:t xml:space="preserve">w Londynie, stypendysta </w:t>
      </w:r>
      <w:r>
        <w:rPr>
          <w:i/>
          <w:iCs/>
          <w:color w:val="000000"/>
          <w:spacing w:val="0"/>
          <w:w w:val="100"/>
          <w:position w:val="0"/>
          <w:shd w:val="clear" w:color="auto" w:fill="auto"/>
          <w:lang w:val="pl-PL" w:eastAsia="pl-PL" w:bidi="pl-PL"/>
        </w:rPr>
        <w:t>City of London School.</w:t>
      </w:r>
    </w:p>
    <w:p>
      <w:pPr>
        <w:pStyle w:val="Style14"/>
        <w:keepNext w:val="0"/>
        <w:keepLines w:val="0"/>
        <w:widowControl w:val="0"/>
        <w:shd w:val="clear" w:color="auto" w:fill="auto"/>
        <w:bidi w:val="0"/>
        <w:spacing w:before="0" w:after="120" w:line="240" w:lineRule="auto"/>
        <w:ind w:left="0" w:right="0" w:firstLine="460"/>
        <w:jc w:val="both"/>
        <w:rPr>
          <w:sz w:val="26"/>
          <w:szCs w:val="26"/>
        </w:rPr>
      </w:pPr>
      <w:r>
        <w:rPr>
          <w:color w:val="000000"/>
          <w:spacing w:val="0"/>
          <w:w w:val="100"/>
          <w:position w:val="0"/>
          <w:sz w:val="26"/>
          <w:szCs w:val="26"/>
          <w:shd w:val="clear" w:color="auto" w:fill="auto"/>
          <w:lang w:val="pl-PL" w:eastAsia="pl-PL" w:bidi="pl-PL"/>
        </w:rPr>
        <w:t>WPŁATY NA FUNDUSZ «KULTURY»</w:t>
      </w:r>
    </w:p>
    <w:p>
      <w:pPr>
        <w:pStyle w:val="Style24"/>
        <w:keepNext w:val="0"/>
        <w:keepLines w:val="0"/>
        <w:widowControl w:val="0"/>
        <w:shd w:val="clear" w:color="auto" w:fill="auto"/>
        <w:tabs>
          <w:tab w:leader="dot" w:pos="483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Nicolas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Bronicki, </w:t>
      </w:r>
      <w:r>
        <w:rPr>
          <w:color w:val="000000"/>
          <w:spacing w:val="0"/>
          <w:w w:val="100"/>
          <w:position w:val="0"/>
          <w:shd w:val="clear" w:color="auto" w:fill="auto"/>
          <w:lang w:val="fr-FR" w:eastAsia="fr-FR" w:bidi="fr-FR"/>
        </w:rPr>
        <w:t xml:space="preserve">Sceaux/Seine </w:t>
      </w:r>
      <w:r>
        <w:rPr>
          <w:color w:val="000000"/>
          <w:spacing w:val="0"/>
          <w:w w:val="100"/>
          <w:position w:val="0"/>
          <w:shd w:val="clear" w:color="auto" w:fill="auto"/>
          <w:lang w:val="pl-PL" w:eastAsia="pl-PL" w:bidi="pl-PL"/>
        </w:rPr>
        <w:t xml:space="preserve">(Francja) </w:t>
        <w:tab/>
        <w:t xml:space="preserv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50,00</w:t>
      </w:r>
    </w:p>
    <w:p>
      <w:pPr>
        <w:pStyle w:val="Style24"/>
        <w:keepNext w:val="0"/>
        <w:keepLines w:val="0"/>
        <w:widowControl w:val="0"/>
        <w:shd w:val="clear" w:color="auto" w:fill="auto"/>
        <w:tabs>
          <w:tab w:leader="dot" w:pos="483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Cyprian Chodźko, Caracas (Wenezuela) </w:t>
        <w:tab/>
        <w:t xml:space="preserve"> F. 66,00</w:t>
      </w:r>
    </w:p>
    <w:p>
      <w:pPr>
        <w:pStyle w:val="Style24"/>
        <w:keepNext w:val="0"/>
        <w:keepLines w:val="0"/>
        <w:widowControl w:val="0"/>
        <w:shd w:val="clear" w:color="auto" w:fill="auto"/>
        <w:tabs>
          <w:tab w:leader="dot" w:pos="483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Czytelnik z Polski, po raz siódmy </w:t>
        <w:tab/>
        <w:t xml:space="preserve"> F. 40,00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A. A. Jeleński, Paryż — dla uczczenia pamięci Jerzego Stempow-</w:t>
      </w:r>
    </w:p>
    <w:p>
      <w:pPr>
        <w:pStyle w:val="Style24"/>
        <w:keepNext w:val="0"/>
        <w:keepLines w:val="0"/>
        <w:widowControl w:val="0"/>
        <w:shd w:val="clear" w:color="auto" w:fill="auto"/>
        <w:tabs>
          <w:tab w:leader="dot" w:pos="5615" w:val="right"/>
        </w:tabs>
        <w:bidi w:val="0"/>
        <w:spacing w:before="0" w:after="0" w:line="221" w:lineRule="auto"/>
        <w:ind w:left="0" w:right="0" w:firstLine="380"/>
        <w:jc w:val="both"/>
      </w:pPr>
      <w:r>
        <w:rPr>
          <w:color w:val="000000"/>
          <w:spacing w:val="0"/>
          <w:w w:val="100"/>
          <w:position w:val="0"/>
          <w:shd w:val="clear" w:color="auto" w:fill="auto"/>
          <w:lang w:val="pl-PL" w:eastAsia="pl-PL" w:bidi="pl-PL"/>
        </w:rPr>
        <w:t>skiego</w:t>
        <w:tab/>
        <w:t xml:space="preserve"> F.100,00</w:t>
      </w:r>
    </w:p>
    <w:p>
      <w:pPr>
        <w:pStyle w:val="Style24"/>
        <w:keepNext w:val="0"/>
        <w:keepLines w:val="0"/>
        <w:widowControl w:val="0"/>
        <w:shd w:val="clear" w:color="auto" w:fill="auto"/>
        <w:tabs>
          <w:tab w:leader="dot" w:pos="483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Liceum Polskie w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 xml:space="preserve">(Francja) </w:t>
        <w:tab/>
        <w:t xml:space="preserv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25,00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 xml:space="preserve">Very rev. Donald M. Malinowski, Winnipeg, Man. </w:t>
      </w:r>
      <w:r>
        <w:rPr>
          <w:color w:val="000000"/>
          <w:spacing w:val="0"/>
          <w:w w:val="100"/>
          <w:position w:val="0"/>
          <w:shd w:val="clear" w:color="auto" w:fill="auto"/>
          <w:lang w:val="pl-PL" w:eastAsia="pl-PL" w:bidi="pl-PL"/>
        </w:rPr>
        <w:t>(Kanada), po</w:t>
      </w:r>
    </w:p>
    <w:p>
      <w:pPr>
        <w:pStyle w:val="Style24"/>
        <w:keepNext w:val="0"/>
        <w:keepLines w:val="0"/>
        <w:widowControl w:val="0"/>
        <w:shd w:val="clear" w:color="auto" w:fill="auto"/>
        <w:tabs>
          <w:tab w:leader="dot" w:pos="4832" w:val="left"/>
        </w:tabs>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raz siódmy </w:t>
        <w:tab/>
        <w:t xml:space="preserv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33,00</w:t>
      </w:r>
    </w:p>
    <w:p>
      <w:pPr>
        <w:pStyle w:val="Style24"/>
        <w:keepNext w:val="0"/>
        <w:keepLines w:val="0"/>
        <w:widowControl w:val="0"/>
        <w:shd w:val="clear" w:color="auto" w:fill="auto"/>
        <w:tabs>
          <w:tab w:leader="dot" w:pos="4832" w:val="left"/>
        </w:tabs>
        <w:bidi w:val="0"/>
        <w:spacing w:before="0" w:after="0" w:line="221" w:lineRule="auto"/>
        <w:ind w:left="0" w:right="0" w:firstLine="0"/>
        <w:jc w:val="both"/>
      </w:pPr>
      <w:r>
        <w:rPr>
          <w:color w:val="000000"/>
          <w:spacing w:val="0"/>
          <w:w w:val="100"/>
          <w:position w:val="0"/>
          <w:shd w:val="clear" w:color="auto" w:fill="auto"/>
          <w:lang w:val="fr-FR" w:eastAsia="fr-FR" w:bidi="fr-FR"/>
        </w:rPr>
        <w:t xml:space="preserve">Dr T. Maciejczyk, Milledgeville, 111. (USA) </w:t>
        <w:tab/>
        <w:t xml:space="preserve"> F. 81,00</w:t>
      </w:r>
    </w:p>
    <w:p>
      <w:pPr>
        <w:pStyle w:val="Style24"/>
        <w:keepNext w:val="0"/>
        <w:keepLines w:val="0"/>
        <w:widowControl w:val="0"/>
        <w:shd w:val="clear" w:color="auto" w:fill="auto"/>
        <w:tabs>
          <w:tab w:leader="dot" w:pos="483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Napoleon </w:t>
      </w:r>
      <w:r>
        <w:rPr>
          <w:color w:val="000000"/>
          <w:spacing w:val="0"/>
          <w:w w:val="100"/>
          <w:position w:val="0"/>
          <w:shd w:val="clear" w:color="auto" w:fill="auto"/>
          <w:lang w:val="fr-FR" w:eastAsia="fr-FR" w:bidi="fr-FR"/>
        </w:rPr>
        <w:t xml:space="preserve">Milejszo, Winnipeg, Man. </w:t>
      </w:r>
      <w:r>
        <w:rPr>
          <w:color w:val="000000"/>
          <w:spacing w:val="0"/>
          <w:w w:val="100"/>
          <w:position w:val="0"/>
          <w:shd w:val="clear" w:color="auto" w:fill="auto"/>
          <w:lang w:val="pl-PL" w:eastAsia="pl-PL" w:bidi="pl-PL"/>
        </w:rPr>
        <w:t xml:space="preserve">(Kanada) </w:t>
      </w:r>
      <w:r>
        <w:rPr>
          <w:color w:val="000000"/>
          <w:spacing w:val="0"/>
          <w:w w:val="100"/>
          <w:position w:val="0"/>
          <w:shd w:val="clear" w:color="auto" w:fill="auto"/>
          <w:lang w:val="fr-FR" w:eastAsia="fr-FR" w:bidi="fr-FR"/>
        </w:rPr>
        <w:tab/>
        <w:t xml:space="preserve"> F. 10,00</w:t>
      </w:r>
    </w:p>
    <w:p>
      <w:pPr>
        <w:pStyle w:val="Style24"/>
        <w:keepNext w:val="0"/>
        <w:keepLines w:val="0"/>
        <w:widowControl w:val="0"/>
        <w:shd w:val="clear" w:color="auto" w:fill="auto"/>
        <w:tabs>
          <w:tab w:leader="dot" w:pos="483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Stan. Skorupiński, </w:t>
      </w:r>
      <w:r>
        <w:rPr>
          <w:color w:val="000000"/>
          <w:spacing w:val="0"/>
          <w:w w:val="100"/>
          <w:position w:val="0"/>
          <w:shd w:val="clear" w:color="auto" w:fill="auto"/>
          <w:lang w:val="fr-FR" w:eastAsia="fr-FR" w:bidi="fr-FR"/>
        </w:rPr>
        <w:t xml:space="preserve">Windsor, Ont. </w:t>
      </w:r>
      <w:r>
        <w:rPr>
          <w:color w:val="000000"/>
          <w:spacing w:val="0"/>
          <w:w w:val="100"/>
          <w:position w:val="0"/>
          <w:shd w:val="clear" w:color="auto" w:fill="auto"/>
          <w:lang w:val="pl-PL" w:eastAsia="pl-PL" w:bidi="pl-PL"/>
        </w:rPr>
        <w:t xml:space="preserve">(Kanada) </w:t>
      </w:r>
      <w:r>
        <w:rPr>
          <w:color w:val="000000"/>
          <w:spacing w:val="0"/>
          <w:w w:val="100"/>
          <w:position w:val="0"/>
          <w:shd w:val="clear" w:color="auto" w:fill="auto"/>
          <w:lang w:val="fr-FR" w:eastAsia="fr-FR" w:bidi="fr-FR"/>
        </w:rPr>
        <w:tab/>
        <w:t xml:space="preserve"> F. 26,00</w:t>
      </w:r>
    </w:p>
    <w:p>
      <w:pPr>
        <w:pStyle w:val="Style24"/>
        <w:keepNext w:val="0"/>
        <w:keepLines w:val="0"/>
        <w:widowControl w:val="0"/>
        <w:shd w:val="clear" w:color="auto" w:fill="auto"/>
        <w:tabs>
          <w:tab w:leader="dot" w:pos="483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Hipolit Wawelberg, Sao Paulo (Brazylia), po raz drugi </w:t>
        <w:tab/>
        <w:t xml:space="preserve"> F. 50,00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Józef Wittlin, New York — dla uczczenia pamięci Jerzego Stem-</w:t>
      </w:r>
    </w:p>
    <w:p>
      <w:pPr>
        <w:pStyle w:val="Style24"/>
        <w:keepNext w:val="0"/>
        <w:keepLines w:val="0"/>
        <w:widowControl w:val="0"/>
        <w:shd w:val="clear" w:color="auto" w:fill="auto"/>
        <w:tabs>
          <w:tab w:leader="dot" w:pos="4832" w:val="left"/>
        </w:tabs>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powskiego </w:t>
        <w:tab/>
        <w:t xml:space="preserve"> F. 55,00</w:t>
      </w:r>
    </w:p>
    <w:p>
      <w:pPr>
        <w:pStyle w:val="Style24"/>
        <w:keepNext w:val="0"/>
        <w:keepLines w:val="0"/>
        <w:widowControl w:val="0"/>
        <w:shd w:val="clear" w:color="auto" w:fill="auto"/>
        <w:tabs>
          <w:tab w:leader="dot" w:pos="483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Prof. Janusz K. Zawodny,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 xml:space="preserve">Pa. (USA), po raz trzeci F.200,00 W. Żbik, Montreal </w:t>
        <w:tab/>
        <w:t xml:space="preserve"> F. 50,00</w:t>
      </w:r>
    </w:p>
    <w:p>
      <w:pPr>
        <w:pStyle w:val="Style2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Zdzisław T. Żukotyński, </w:t>
      </w:r>
      <w:r>
        <w:rPr>
          <w:color w:val="000000"/>
          <w:spacing w:val="0"/>
          <w:w w:val="100"/>
          <w:position w:val="0"/>
          <w:shd w:val="clear" w:color="auto" w:fill="auto"/>
          <w:lang w:val="fr-FR" w:eastAsia="fr-FR" w:bidi="fr-FR"/>
        </w:rPr>
        <w:t xml:space="preserve">Phoenix, </w:t>
      </w:r>
      <w:r>
        <w:rPr>
          <w:color w:val="000000"/>
          <w:spacing w:val="0"/>
          <w:w w:val="100"/>
          <w:position w:val="0"/>
          <w:shd w:val="clear" w:color="auto" w:fill="auto"/>
          <w:lang w:val="pl-PL" w:eastAsia="pl-PL" w:bidi="pl-PL"/>
        </w:rPr>
        <w:t xml:space="preserve">Arizona (USA), po raz trzeci F. 27,00 Józef Młynarski, Monachium, na fundusz wydawniczy </w:t>
      </w:r>
      <w:r>
        <w:rPr>
          <w:i/>
          <w:iCs/>
          <w:color w:val="000000"/>
          <w:spacing w:val="0"/>
          <w:w w:val="100"/>
          <w:position w:val="0"/>
          <w:shd w:val="clear" w:color="auto" w:fill="auto"/>
          <w:lang w:val="pl-PL" w:eastAsia="pl-PL" w:bidi="pl-PL"/>
        </w:rPr>
        <w:t>Zeszytów</w:t>
      </w:r>
    </w:p>
    <w:p>
      <w:pPr>
        <w:pStyle w:val="Style24"/>
        <w:keepNext w:val="0"/>
        <w:keepLines w:val="0"/>
        <w:widowControl w:val="0"/>
        <w:shd w:val="clear" w:color="auto" w:fill="auto"/>
        <w:tabs>
          <w:tab w:leader="dot" w:pos="4832" w:val="left"/>
        </w:tabs>
        <w:bidi w:val="0"/>
        <w:spacing w:before="0" w:after="120" w:line="221" w:lineRule="auto"/>
        <w:ind w:left="0" w:right="0" w:firstLine="380"/>
        <w:jc w:val="both"/>
      </w:pPr>
      <w:r>
        <w:rPr>
          <w:i/>
          <w:iCs/>
          <w:color w:val="000000"/>
          <w:spacing w:val="0"/>
          <w:w w:val="100"/>
          <w:position w:val="0"/>
          <w:shd w:val="clear" w:color="auto" w:fill="auto"/>
          <w:lang w:val="pl-PL" w:eastAsia="pl-PL" w:bidi="pl-PL"/>
        </w:rPr>
        <w:t xml:space="preserve">Historycznych </w:t>
        <w:tab/>
      </w:r>
      <w:r>
        <w:rPr>
          <w:color w:val="000000"/>
          <w:spacing w:val="0"/>
          <w:w w:val="100"/>
          <w:position w:val="0"/>
          <w:shd w:val="clear" w:color="auto" w:fill="auto"/>
          <w:lang w:val="pl-PL" w:eastAsia="pl-PL" w:bidi="pl-PL"/>
        </w:rPr>
        <w:t>—F. 44,00</w:t>
      </w:r>
    </w:p>
    <w:p>
      <w:pPr>
        <w:pStyle w:val="Style24"/>
        <w:keepNext w:val="0"/>
        <w:keepLines w:val="0"/>
        <w:widowControl w:val="0"/>
        <w:shd w:val="clear" w:color="auto" w:fill="auto"/>
        <w:bidi w:val="0"/>
        <w:spacing w:before="0" w:after="320" w:line="240" w:lineRule="auto"/>
        <w:ind w:left="4160" w:right="0" w:firstLine="0"/>
        <w:jc w:val="both"/>
      </w:pPr>
      <w:r>
        <w:rPr>
          <w:color w:val="000000"/>
          <w:spacing w:val="0"/>
          <w:w w:val="100"/>
          <w:position w:val="0"/>
          <w:shd w:val="clear" w:color="auto" w:fill="auto"/>
          <w:lang w:val="pl-PL" w:eastAsia="pl-PL" w:bidi="pl-PL"/>
        </w:rPr>
        <w:t>DZIĘKUJEMY!</w:t>
      </w:r>
    </w:p>
    <w:p>
      <w:pPr>
        <w:pStyle w:val="Style14"/>
        <w:keepNext w:val="0"/>
        <w:keepLines w:val="0"/>
        <w:widowControl w:val="0"/>
        <w:shd w:val="clear" w:color="auto" w:fill="auto"/>
        <w:bidi w:val="0"/>
        <w:spacing w:before="0" w:after="120" w:line="259" w:lineRule="auto"/>
        <w:ind w:left="0" w:right="0" w:firstLine="0"/>
        <w:jc w:val="center"/>
        <w:rPr>
          <w:sz w:val="26"/>
          <w:szCs w:val="26"/>
        </w:rPr>
      </w:pPr>
      <w:r>
        <w:rPr>
          <w:color w:val="000000"/>
          <w:spacing w:val="0"/>
          <w:w w:val="100"/>
          <w:position w:val="0"/>
          <w:sz w:val="26"/>
          <w:szCs w:val="26"/>
          <w:shd w:val="clear" w:color="auto" w:fill="auto"/>
          <w:lang w:val="pl-PL" w:eastAsia="pl-PL" w:bidi="pl-PL"/>
        </w:rPr>
        <w:t>WPŁATY DLA UCZCZENIA PAMIĘCI</w:t>
        <w:br/>
      </w:r>
      <w:r>
        <w:rPr>
          <w:color w:val="000000"/>
          <w:spacing w:val="0"/>
          <w:w w:val="100"/>
          <w:position w:val="0"/>
          <w:sz w:val="26"/>
          <w:szCs w:val="26"/>
          <w:shd w:val="clear" w:color="auto" w:fill="auto"/>
          <w:lang w:val="fr-FR" w:eastAsia="fr-FR" w:bidi="fr-FR"/>
        </w:rPr>
        <w:t xml:space="preserve">J. </w:t>
      </w:r>
      <w:r>
        <w:rPr>
          <w:color w:val="000000"/>
          <w:spacing w:val="0"/>
          <w:w w:val="100"/>
          <w:position w:val="0"/>
          <w:sz w:val="26"/>
          <w:szCs w:val="26"/>
          <w:shd w:val="clear" w:color="auto" w:fill="auto"/>
          <w:lang w:val="pl-PL" w:eastAsia="pl-PL" w:bidi="pl-PL"/>
        </w:rPr>
        <w:t>STEMPOWSKIEGO</w:t>
      </w:r>
    </w:p>
    <w:p>
      <w:pPr>
        <w:pStyle w:val="Style24"/>
        <w:keepNext w:val="0"/>
        <w:keepLines w:val="0"/>
        <w:widowControl w:val="0"/>
        <w:shd w:val="clear" w:color="auto" w:fill="auto"/>
        <w:bidi w:val="0"/>
        <w:spacing w:before="0" w:after="120" w:line="221" w:lineRule="auto"/>
        <w:ind w:left="0" w:right="0" w:firstLine="0"/>
        <w:jc w:val="center"/>
      </w:pPr>
      <w:r>
        <w:rPr>
          <w:color w:val="000000"/>
          <w:spacing w:val="0"/>
          <w:w w:val="100"/>
          <w:position w:val="0"/>
          <w:shd w:val="clear" w:color="auto" w:fill="auto"/>
          <w:lang w:val="pl-PL" w:eastAsia="pl-PL" w:bidi="pl-PL"/>
        </w:rPr>
        <w:t>Na pomoc dla polskich studentów aresztowanych w PRL</w:t>
        <w:br/>
        <w:t xml:space="preserve">zebrane w dniu pogrzebu przez Kazimierza </w:t>
      </w:r>
      <w:r>
        <w:rPr>
          <w:color w:val="000000"/>
          <w:spacing w:val="0"/>
          <w:w w:val="100"/>
          <w:position w:val="0"/>
          <w:shd w:val="clear" w:color="auto" w:fill="auto"/>
          <w:lang w:val="fr-FR" w:eastAsia="fr-FR" w:bidi="fr-FR"/>
        </w:rPr>
        <w:t>Vincenza</w:t>
      </w:r>
    </w:p>
    <w:p>
      <w:pPr>
        <w:pStyle w:val="Style24"/>
        <w:keepNext w:val="0"/>
        <w:keepLines w:val="0"/>
        <w:widowControl w:val="0"/>
        <w:shd w:val="clear" w:color="auto" w:fill="auto"/>
        <w:tabs>
          <w:tab w:leader="dot" w:pos="5073" w:val="right"/>
          <w:tab w:pos="5281"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Kiermasz Książki Polskiej SPK w Szwajcarii </w:t>
        <w:tab/>
        <w:t xml:space="preserve"> F.S.</w:t>
        <w:tab/>
        <w:t>100,00</w:t>
      </w:r>
    </w:p>
    <w:p>
      <w:pPr>
        <w:pStyle w:val="Style24"/>
        <w:keepNext w:val="0"/>
        <w:keepLines w:val="0"/>
        <w:widowControl w:val="0"/>
        <w:shd w:val="clear" w:color="auto" w:fill="auto"/>
        <w:tabs>
          <w:tab w:leader="dot" w:pos="5073" w:val="right"/>
          <w:tab w:pos="5290"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Julian Godlewski, </w:t>
      </w:r>
      <w:r>
        <w:rPr>
          <w:color w:val="000000"/>
          <w:spacing w:val="0"/>
          <w:w w:val="100"/>
          <w:position w:val="0"/>
          <w:shd w:val="clear" w:color="auto" w:fill="auto"/>
          <w:lang w:val="fr-FR" w:eastAsia="fr-FR" w:bidi="fr-FR"/>
        </w:rPr>
        <w:t xml:space="preserve">Lugano </w:t>
      </w:r>
      <w:r>
        <w:rPr>
          <w:color w:val="000000"/>
          <w:spacing w:val="0"/>
          <w:w w:val="100"/>
          <w:position w:val="0"/>
          <w:shd w:val="clear" w:color="auto" w:fill="auto"/>
          <w:lang w:val="pl-PL" w:eastAsia="pl-PL" w:bidi="pl-PL"/>
        </w:rPr>
        <w:tab/>
        <w:t xml:space="preserve"> F.S.</w:t>
        <w:tab/>
        <w:t>300,00</w:t>
      </w:r>
    </w:p>
    <w:p>
      <w:pPr>
        <w:pStyle w:val="Style18"/>
        <w:keepNext w:val="0"/>
        <w:keepLines w:val="0"/>
        <w:widowControl w:val="0"/>
        <w:shd w:val="clear" w:color="auto" w:fill="auto"/>
        <w:tabs>
          <w:tab w:leader="dot" w:pos="5073" w:val="right"/>
          <w:tab w:pos="5615" w:val="right"/>
        </w:tabs>
        <w:bidi w:val="0"/>
        <w:spacing w:before="0" w:after="0"/>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Stanisław Irena </w:t>
      </w:r>
      <w:r>
        <w:rPr>
          <w:color w:val="000000"/>
          <w:spacing w:val="0"/>
          <w:w w:val="100"/>
          <w:position w:val="0"/>
          <w:shd w:val="clear" w:color="auto" w:fill="auto"/>
          <w:lang w:val="fr-FR" w:eastAsia="fr-FR" w:bidi="fr-FR"/>
        </w:rPr>
        <w:t xml:space="preserve">Vincenzowie, </w:t>
      </w:r>
      <w:r>
        <w:rPr>
          <w:color w:val="000000"/>
          <w:spacing w:val="0"/>
          <w:w w:val="100"/>
          <w:position w:val="0"/>
          <w:shd w:val="clear" w:color="auto" w:fill="auto"/>
          <w:lang w:val="pl-PL" w:eastAsia="pl-PL" w:bidi="pl-PL"/>
        </w:rPr>
        <w:t xml:space="preserve">Lozanna </w:t>
        <w:tab/>
        <w:t xml:space="preserve"> F.S.</w:t>
        <w:tab/>
        <w:t>20,00</w:t>
      </w:r>
    </w:p>
    <w:p>
      <w:pPr>
        <w:pStyle w:val="Style18"/>
        <w:keepNext w:val="0"/>
        <w:keepLines w:val="0"/>
        <w:widowControl w:val="0"/>
        <w:shd w:val="clear" w:color="auto" w:fill="auto"/>
        <w:tabs>
          <w:tab w:leader="dot" w:pos="5073" w:val="right"/>
          <w:tab w:pos="5615" w:val="right"/>
        </w:tabs>
        <w:bidi w:val="0"/>
        <w:spacing w:before="0" w:after="0"/>
        <w:ind w:left="0" w:right="0" w:firstLine="0"/>
        <w:jc w:val="both"/>
      </w:pPr>
      <w:r>
        <w:rPr>
          <w:color w:val="000000"/>
          <w:spacing w:val="0"/>
          <w:w w:val="100"/>
          <w:position w:val="0"/>
          <w:shd w:val="clear" w:color="auto" w:fill="auto"/>
          <w:lang w:val="pl-PL" w:eastAsia="pl-PL" w:bidi="pl-PL"/>
        </w:rPr>
        <w:t xml:space="preserve">Kazimierz i Halszka </w:t>
      </w:r>
      <w:r>
        <w:rPr>
          <w:color w:val="000000"/>
          <w:spacing w:val="0"/>
          <w:w w:val="100"/>
          <w:position w:val="0"/>
          <w:shd w:val="clear" w:color="auto" w:fill="auto"/>
          <w:lang w:val="fr-FR" w:eastAsia="fr-FR" w:bidi="fr-FR"/>
        </w:rPr>
        <w:t xml:space="preserve">Vincenzowie, </w:t>
      </w:r>
      <w:r>
        <w:rPr>
          <w:color w:val="000000"/>
          <w:spacing w:val="0"/>
          <w:w w:val="100"/>
          <w:position w:val="0"/>
          <w:shd w:val="clear" w:color="auto" w:fill="auto"/>
          <w:lang w:val="pl-PL" w:eastAsia="pl-PL" w:bidi="pl-PL"/>
        </w:rPr>
        <w:t xml:space="preserve">Solura </w:t>
        <w:tab/>
        <w:t xml:space="preserve"> F.S.</w:t>
        <w:tab/>
        <w:t>20,00</w:t>
      </w:r>
    </w:p>
    <w:p>
      <w:pPr>
        <w:pStyle w:val="Style18"/>
        <w:keepNext w:val="0"/>
        <w:keepLines w:val="0"/>
        <w:widowControl w:val="0"/>
        <w:shd w:val="clear" w:color="auto" w:fill="auto"/>
        <w:tabs>
          <w:tab w:leader="dot" w:pos="5073" w:val="right"/>
          <w:tab w:pos="5615" w:val="right"/>
        </w:tabs>
        <w:bidi w:val="0"/>
        <w:spacing w:before="0" w:after="0"/>
        <w:ind w:left="0" w:right="0" w:firstLine="0"/>
        <w:jc w:val="both"/>
      </w:pPr>
      <w:r>
        <w:rPr>
          <w:color w:val="000000"/>
          <w:spacing w:val="0"/>
          <w:w w:val="100"/>
          <w:position w:val="0"/>
          <w:shd w:val="clear" w:color="auto" w:fill="auto"/>
          <w:lang w:val="pl-PL" w:eastAsia="pl-PL" w:bidi="pl-PL"/>
        </w:rPr>
        <w:t xml:space="preserve">Janina Marty-Gajewska, Bettlach </w:t>
        <w:tab/>
        <w:t xml:space="preserve"> F.S.</w:t>
        <w:tab/>
        <w:t>20,00</w:t>
      </w:r>
    </w:p>
    <w:p>
      <w:pPr>
        <w:pStyle w:val="Style18"/>
        <w:keepNext w:val="0"/>
        <w:keepLines w:val="0"/>
        <w:widowControl w:val="0"/>
        <w:shd w:val="clear" w:color="auto" w:fill="auto"/>
        <w:tabs>
          <w:tab w:leader="dot" w:pos="5073" w:val="right"/>
          <w:tab w:pos="5615"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Wiesław Wohnout, Londyn </w:t>
        <w:tab/>
        <w:t xml:space="preserve"> F.S.</w:t>
        <w:tab/>
        <w:t>20,00</w:t>
      </w:r>
    </w:p>
    <w:p>
      <w:pPr>
        <w:pStyle w:val="Style18"/>
        <w:keepNext w:val="0"/>
        <w:keepLines w:val="0"/>
        <w:widowControl w:val="0"/>
        <w:shd w:val="clear" w:color="auto" w:fill="auto"/>
        <w:tabs>
          <w:tab w:leader="dot" w:pos="5073" w:val="right"/>
          <w:tab w:pos="5615" w:val="righ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Dr Jerzy Paszkowski, St.-Gallen </w:t>
        <w:tab/>
        <w:t xml:space="preserve"> F.S.</w:t>
        <w:tab/>
        <w:t>10,00</w:t>
      </w:r>
    </w:p>
    <w:p>
      <w:pPr>
        <w:pStyle w:val="Style18"/>
        <w:keepNext w:val="0"/>
        <w:keepLines w:val="0"/>
        <w:widowControl w:val="0"/>
        <w:shd w:val="clear" w:color="auto" w:fill="auto"/>
        <w:tabs>
          <w:tab w:leader="dot" w:pos="5073" w:val="right"/>
          <w:tab w:pos="5615" w:val="right"/>
        </w:tabs>
        <w:bidi w:val="0"/>
        <w:spacing w:before="0" w:after="0" w:line="226" w:lineRule="auto"/>
        <w:ind w:left="0" w:right="0" w:firstLine="0"/>
        <w:jc w:val="both"/>
      </w:pPr>
      <w:r>
        <w:rPr>
          <w:color w:val="000000"/>
          <w:spacing w:val="0"/>
          <w:w w:val="100"/>
          <w:position w:val="0"/>
          <w:shd w:val="clear" w:color="auto" w:fill="auto"/>
          <w:lang w:val="pl-PL" w:eastAsia="pl-PL" w:bidi="pl-PL"/>
        </w:rPr>
        <w:t>Józef Beran, Bazylea</w:t>
        <w:tab/>
        <w:t xml:space="preserve"> F.S.</w:t>
        <w:tab/>
        <w:t>10,00</w:t>
      </w:r>
    </w:p>
    <w:p>
      <w:pPr>
        <w:pStyle w:val="Style18"/>
        <w:keepNext w:val="0"/>
        <w:keepLines w:val="0"/>
        <w:widowControl w:val="0"/>
        <w:shd w:val="clear" w:color="auto" w:fill="auto"/>
        <w:tabs>
          <w:tab w:leader="dot" w:pos="5073" w:val="right"/>
          <w:tab w:pos="5615" w:val="right"/>
        </w:tabs>
        <w:bidi w:val="0"/>
        <w:spacing w:before="0" w:after="0"/>
        <w:ind w:left="0" w:right="0" w:firstLine="0"/>
        <w:jc w:val="both"/>
      </w:pPr>
      <w:r>
        <w:rPr>
          <w:color w:val="000000"/>
          <w:spacing w:val="0"/>
          <w:w w:val="100"/>
          <w:position w:val="0"/>
          <w:shd w:val="clear" w:color="auto" w:fill="auto"/>
          <w:lang w:val="pl-PL" w:eastAsia="pl-PL" w:bidi="pl-PL"/>
        </w:rPr>
        <w:t xml:space="preserve">Zygmunt Stankiewicz, Bern </w:t>
        <w:tab/>
        <w:t xml:space="preserve"> F.S.</w:t>
        <w:tab/>
        <w:t>50,00</w:t>
      </w:r>
    </w:p>
    <w:p>
      <w:pPr>
        <w:pStyle w:val="Style18"/>
        <w:keepNext w:val="0"/>
        <w:keepLines w:val="0"/>
        <w:widowControl w:val="0"/>
        <w:shd w:val="clear" w:color="auto" w:fill="auto"/>
        <w:tabs>
          <w:tab w:leader="dot" w:pos="5073" w:val="right"/>
          <w:tab w:pos="5615" w:val="right"/>
        </w:tabs>
        <w:bidi w:val="0"/>
        <w:spacing w:before="0" w:after="0"/>
        <w:ind w:left="0" w:right="0" w:firstLine="0"/>
        <w:jc w:val="both"/>
      </w:pPr>
      <w:r>
        <w:rPr>
          <w:color w:val="000000"/>
          <w:spacing w:val="0"/>
          <w:w w:val="100"/>
          <w:position w:val="0"/>
          <w:shd w:val="clear" w:color="auto" w:fill="auto"/>
          <w:lang w:val="pl-PL" w:eastAsia="pl-PL" w:bidi="pl-PL"/>
        </w:rPr>
        <w:t xml:space="preserve">Dr K. Gaugler, Interlaken </w:t>
        <w:tab/>
        <w:t xml:space="preserve"> F.S.</w:t>
        <w:tab/>
        <w:t>10,00</w:t>
      </w:r>
    </w:p>
    <w:p>
      <w:pPr>
        <w:pStyle w:val="Style18"/>
        <w:keepNext w:val="0"/>
        <w:keepLines w:val="0"/>
        <w:widowControl w:val="0"/>
        <w:shd w:val="clear" w:color="auto" w:fill="auto"/>
        <w:tabs>
          <w:tab w:leader="dot" w:pos="5073" w:val="right"/>
          <w:tab w:pos="5615" w:val="right"/>
        </w:tabs>
        <w:bidi w:val="0"/>
        <w:spacing w:before="0" w:after="0"/>
        <w:ind w:left="0" w:right="0" w:firstLine="0"/>
        <w:jc w:val="both"/>
      </w:pPr>
      <w:r>
        <w:rPr>
          <w:color w:val="000000"/>
          <w:spacing w:val="0"/>
          <w:w w:val="100"/>
          <w:position w:val="0"/>
          <w:shd w:val="clear" w:color="auto" w:fill="auto"/>
          <w:lang w:val="pl-PL" w:eastAsia="pl-PL" w:bidi="pl-PL"/>
        </w:rPr>
        <w:t xml:space="preserve">Dr Andrzej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Heidelberg </w:t>
        <w:tab/>
        <w:t xml:space="preserve"> F.S.</w:t>
        <w:tab/>
        <w:t>20,00</w:t>
      </w:r>
      <w:r>
        <w:fldChar w:fldCharType="end"/>
      </w:r>
    </w:p>
    <w:p>
      <w:pPr>
        <w:pStyle w:val="Style24"/>
        <w:keepNext w:val="0"/>
        <w:keepLines w:val="0"/>
        <w:widowControl w:val="0"/>
        <w:shd w:val="clear" w:color="auto" w:fill="auto"/>
        <w:tabs>
          <w:tab w:pos="3116" w:val="center"/>
          <w:tab w:leader="dot" w:pos="5073" w:val="right"/>
          <w:tab w:pos="5615" w:val="right"/>
        </w:tabs>
        <w:bidi w:val="0"/>
        <w:spacing w:before="0" w:after="120" w:line="221" w:lineRule="auto"/>
        <w:ind w:left="0" w:right="0" w:firstLine="0"/>
        <w:jc w:val="both"/>
      </w:pPr>
      <w:r>
        <w:rPr>
          <w:color w:val="000000"/>
          <w:spacing w:val="0"/>
          <w:w w:val="100"/>
          <w:position w:val="0"/>
          <w:shd w:val="clear" w:color="auto" w:fill="auto"/>
          <w:lang w:val="pl-PL" w:eastAsia="pl-PL" w:bidi="pl-PL"/>
        </w:rPr>
        <w:t>Zespół Polskiego Radia Wolna Europa,</w:t>
        <w:tab/>
        <w:t xml:space="preserve">Monachium </w:t>
        <w:tab/>
        <w:t xml:space="preserve"> F.S.</w:t>
        <w:tab/>
        <w:t>110,00</w:t>
      </w:r>
    </w:p>
    <w:p>
      <w:pPr>
        <w:pStyle w:val="Style24"/>
        <w:keepNext w:val="0"/>
        <w:keepLines w:val="0"/>
        <w:widowControl w:val="0"/>
        <w:pBdr>
          <w:top w:val="single" w:sz="4" w:space="0" w:color="auto"/>
        </w:pBdr>
        <w:shd w:val="clear" w:color="auto" w:fill="auto"/>
        <w:bidi w:val="0"/>
        <w:spacing w:before="0" w:after="120" w:line="240" w:lineRule="auto"/>
        <w:ind w:left="0" w:right="0" w:firstLine="0"/>
        <w:jc w:val="right"/>
        <w:sectPr>
          <w:footerReference w:type="default" r:id="rId5"/>
          <w:footerReference w:type="even" r:id="rId6"/>
          <w:footnotePr>
            <w:pos w:val="pageBottom"/>
            <w:numFmt w:val="decimal"/>
            <w:numRestart w:val="continuous"/>
          </w:footnotePr>
          <w:pgSz w:w="6852" w:h="11301"/>
          <w:pgMar w:top="513" w:left="546" w:right="543" w:bottom="967" w:header="85" w:footer="3" w:gutter="0"/>
          <w:cols w:space="720"/>
          <w:noEndnote/>
          <w:rtlGutter w:val="0"/>
          <w:docGrid w:linePitch="360"/>
        </w:sectPr>
      </w:pPr>
      <w:r>
        <w:rPr>
          <w:color w:val="000000"/>
          <w:spacing w:val="0"/>
          <w:w w:val="100"/>
          <w:position w:val="0"/>
          <w:shd w:val="clear" w:color="auto" w:fill="auto"/>
          <w:lang w:val="pl-PL" w:eastAsia="pl-PL" w:bidi="pl-PL"/>
        </w:rPr>
        <w:t>Razem: F.S. 690,00</w:t>
      </w:r>
    </w:p>
    <w:p>
      <w:pPr>
        <w:pStyle w:val="Style12"/>
        <w:keepNext/>
        <w:keepLines/>
        <w:widowControl w:val="0"/>
        <w:shd w:val="clear" w:color="auto" w:fill="auto"/>
        <w:bidi w:val="0"/>
        <w:spacing w:before="2220" w:after="74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Jerzy Stempowski</w:t>
      </w:r>
      <w:bookmarkEnd w:id="2"/>
      <w:bookmarkEnd w:id="3"/>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Śmierć nas osacza, o tym niby wiemy wszyscy, ale </w:t>
      </w:r>
      <w:r>
        <w:rPr>
          <w:b w:val="0"/>
          <w:bCs w:val="0"/>
          <w:i/>
          <w:iCs/>
          <w:color w:val="000000"/>
          <w:spacing w:val="0"/>
          <w:w w:val="100"/>
          <w:position w:val="0"/>
          <w:shd w:val="clear" w:color="auto" w:fill="auto"/>
          <w:lang w:val="pl-PL" w:eastAsia="pl-PL" w:bidi="pl-PL"/>
        </w:rPr>
        <w:t xml:space="preserve">jak? — </w:t>
      </w:r>
      <w:r>
        <w:rPr>
          <w:b w:val="0"/>
          <w:bCs w:val="0"/>
          <w:color w:val="000000"/>
          <w:spacing w:val="0"/>
          <w:w w:val="100"/>
          <w:position w:val="0"/>
          <w:shd w:val="clear" w:color="auto" w:fill="auto"/>
          <w:lang w:val="pl-PL" w:eastAsia="pl-PL" w:bidi="pl-PL"/>
        </w:rPr>
        <w:t>jeżeli każda śmierć istoty bliskiej nam tę prawdę odkrywa na nowo i jakby po raz pierwszy.</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Po Wierzyńskim, po Marku Hłasce, po Gombrowiczu, odszedł od nas Niespieszny Przechodzień. Dla nas, mieszkańców domu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to był przyjaciel najbliższy, a czym była przyjaźń Hostowca — Jerzego Stempowskiego — wie każdy z tych, których swoją przyjaźnią darzył.</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Iluż naszych czytelników zaczynało zawsze czytanie </w:t>
      </w:r>
      <w:r>
        <w:rPr>
          <w:b w:val="0"/>
          <w:bCs w:val="0"/>
          <w:i/>
          <w:iCs/>
          <w:color w:val="000000"/>
          <w:spacing w:val="0"/>
          <w:w w:val="100"/>
          <w:position w:val="0"/>
          <w:shd w:val="clear" w:color="auto" w:fill="auto"/>
          <w:lang w:val="pl-PL" w:eastAsia="pl-PL" w:bidi="pl-PL"/>
        </w:rPr>
        <w:t xml:space="preserve">Kultury </w:t>
      </w:r>
      <w:r>
        <w:rPr>
          <w:b w:val="0"/>
          <w:bCs w:val="0"/>
          <w:color w:val="000000"/>
          <w:spacing w:val="0"/>
          <w:w w:val="100"/>
          <w:position w:val="0"/>
          <w:shd w:val="clear" w:color="auto" w:fill="auto"/>
          <w:lang w:val="pl-PL" w:eastAsia="pl-PL" w:bidi="pl-PL"/>
        </w:rPr>
        <w:t>od „Niespiesznego Przechodnia”.</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Stop wiedzy o życiu i świecie, nigdy zadufanej i pysznej, ale wszechstronnej, wnikliwej i cichej, język giętki i czuły, w którym czytelnik odnajdywał natychmiast oczarowanie stylu tego, który był przyjacielem człowieka, ptaków i drzew, nieugiętego przeciw</w:t>
        <w:softHyphen/>
        <w:t>nika każdej, nawet słownej, tyranii — obywatela idealnej Rzeczy</w:t>
        <w:softHyphen/>
        <w:t>pospolitej, który był bratem Ukraińca i Hucuła, Żyda czy Litwina, tego wroga wszelkiego, a przede wszystkim polskiego, wynoszenia się ponad innych.</w:t>
      </w:r>
    </w:p>
    <w:p>
      <w:pPr>
        <w:pStyle w:val="Style36"/>
        <w:keepNext w:val="0"/>
        <w:keepLines w:val="0"/>
        <w:widowControl w:val="0"/>
        <w:shd w:val="clear" w:color="auto" w:fill="auto"/>
        <w:bidi w:val="0"/>
        <w:spacing w:before="0" w:after="0" w:line="221" w:lineRule="auto"/>
        <w:ind w:left="0" w:right="0" w:firstLine="380"/>
        <w:jc w:val="both"/>
        <w:sectPr>
          <w:footerReference w:type="default" r:id="rId7"/>
          <w:footerReference w:type="even" r:id="rId8"/>
          <w:footnotePr>
            <w:pos w:val="pageBottom"/>
            <w:numFmt w:val="decimal"/>
            <w:numRestart w:val="continuous"/>
          </w:footnotePr>
          <w:pgSz w:w="6852" w:h="11301"/>
          <w:pgMar w:top="952" w:left="355" w:right="360" w:bottom="646" w:header="524" w:footer="218" w:gutter="0"/>
          <w:cols w:space="720"/>
          <w:noEndnote/>
          <w:rtlGutter w:val="0"/>
          <w:docGrid w:linePitch="360"/>
        </w:sectPr>
      </w:pPr>
      <w:r>
        <w:rPr>
          <w:b w:val="0"/>
          <w:bCs w:val="0"/>
          <w:color w:val="000000"/>
          <w:spacing w:val="0"/>
          <w:w w:val="100"/>
          <w:position w:val="0"/>
          <w:shd w:val="clear" w:color="auto" w:fill="auto"/>
          <w:lang w:val="pl-PL" w:eastAsia="pl-PL" w:bidi="pl-PL"/>
        </w:rPr>
        <w:t>Z ludzi, których znaliśmy, chyba najbardziej Europejczyk — był on dzieckiem iluż tradycji, iluż kultur przeżytych od wew</w:t>
        <w:softHyphen/>
        <w:t>nątrz, całą istotą, ten niespieszny przechodzień po iluż krajach — „od Berdyczowa do Rzymu” — tak nazwał tom swych dzien</w:t>
        <w:softHyphen/>
        <w:t>ników podróży, z wydaniem którego wciąż zwlekał jeszcze i jesz</w:t>
        <w:softHyphen/>
        <w:t xml:space="preserve">cze, wprowadzając drobne poprawki czy skróty. Kraje, w których żył czy które odwiedzał, znał z niezliczonych lektur, z historii, z osobistych, na miejscu, spotkań, i przeżyć, nigdy mu nie były obce, zdawało się że był wszędzie u siebie w domu. Jego teksty, tak często dotykające spraw paląco aktualnych, zdają się zawsze żyć poza czasem, czy w wielu, bardzo wielu, czasach jednocześnie. </w:t>
      </w:r>
    </w:p>
    <w:p>
      <w:pPr>
        <w:pStyle w:val="Style36"/>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xml:space="preserve">Świat antyczny — Rzym i Grecja — był mu równie obecny, równie przytomny, może bardziej nawet niż epoka w której żył. Wspomnienie o </w:t>
      </w:r>
      <w:r>
        <w:rPr>
          <w:b w:val="0"/>
          <w:bCs w:val="0"/>
          <w:i/>
          <w:iCs/>
          <w:color w:val="000000"/>
          <w:spacing w:val="0"/>
          <w:w w:val="100"/>
          <w:position w:val="0"/>
          <w:shd w:val="clear" w:color="auto" w:fill="auto"/>
          <w:lang w:val="pl-PL" w:eastAsia="pl-PL" w:bidi="pl-PL"/>
        </w:rPr>
        <w:t>jego</w:t>
      </w:r>
      <w:r>
        <w:rPr>
          <w:b w:val="0"/>
          <w:bCs w:val="0"/>
          <w:color w:val="000000"/>
          <w:spacing w:val="0"/>
          <w:w w:val="100"/>
          <w:position w:val="0"/>
          <w:shd w:val="clear" w:color="auto" w:fill="auto"/>
          <w:lang w:val="pl-PL" w:eastAsia="pl-PL" w:bidi="pl-PL"/>
        </w:rPr>
        <w:t xml:space="preserve"> Warszawie, o Wroniej i Siennej, zaczyna słowami: „Z Troi pozostał tylko jej niejasny opis dokonany przez Greków, którzy zburzyli miasto i wymordowali Priamidów. Bu</w:t>
        <w:softHyphen/>
        <w:t>rzyciele Warszawy byli mniej piśmienni. W literaturze ich na próżno szukalibyśmy opisu miasta. Nikt z ich pisarzy nie mówił o Warszawie tonem głębokim i żałosnym jakim Eurypides mówi o Troi”.</w:t>
      </w:r>
    </w:p>
    <w:p>
      <w:pPr>
        <w:pStyle w:val="Style36"/>
        <w:keepNext w:val="0"/>
        <w:keepLines w:val="0"/>
        <w:widowControl w:val="0"/>
        <w:shd w:val="clear" w:color="auto" w:fill="auto"/>
        <w:bidi w:val="0"/>
        <w:spacing w:before="0" w:after="0" w:line="223" w:lineRule="auto"/>
        <w:ind w:left="220" w:right="0" w:firstLine="340"/>
        <w:jc w:val="both"/>
      </w:pPr>
      <w:r>
        <w:rPr>
          <w:b w:val="0"/>
          <w:bCs w:val="0"/>
          <w:color w:val="000000"/>
          <w:spacing w:val="0"/>
          <w:w w:val="100"/>
          <w:position w:val="0"/>
          <w:shd w:val="clear" w:color="auto" w:fill="auto"/>
          <w:lang w:val="pl-PL" w:eastAsia="pl-PL" w:bidi="pl-PL"/>
        </w:rPr>
        <w:t>Dawno zmarłych żywe twarze towarzyszyły mu jakby na każdej stronie jego pism, wrosły w samą tkankę jego istoty. Smutek, ból przemijania, współczucie, są u niego zawsze wyrażone szeptem i szeptem, ubocznie, mówi również o swej głuchej tęsknocie, opi</w:t>
        <w:softHyphen/>
        <w:t>sując rzeki ojczyste w których „jedne huczą i dudnią, inne dzwonią po płytkim dnie, w innych słychać bulgotanie wirów i szmer pian przesuwających się nad głębiną, w innych wreszcie woda jest niema”.</w:t>
      </w:r>
    </w:p>
    <w:p>
      <w:pPr>
        <w:pStyle w:val="Style36"/>
        <w:keepNext w:val="0"/>
        <w:keepLines w:val="0"/>
        <w:widowControl w:val="0"/>
        <w:shd w:val="clear" w:color="auto" w:fill="auto"/>
        <w:bidi w:val="0"/>
        <w:spacing w:before="0" w:after="0" w:line="223" w:lineRule="auto"/>
        <w:ind w:left="220" w:right="0" w:firstLine="340"/>
        <w:jc w:val="both"/>
      </w:pPr>
      <w:r>
        <w:rPr>
          <w:b w:val="0"/>
          <w:bCs w:val="0"/>
          <w:color w:val="000000"/>
          <w:spacing w:val="0"/>
          <w:w w:val="100"/>
          <w:position w:val="0"/>
          <w:shd w:val="clear" w:color="auto" w:fill="auto"/>
          <w:lang w:val="pl-PL" w:eastAsia="pl-PL" w:bidi="pl-PL"/>
        </w:rPr>
        <w:t>Jakże mógłbym, jakże bym potrafił wyliczyć dziś chociażby główne nurty, główne ścieżki, po których myśl jego wędrowała, wyliczyć tonacje przeróżne smutku, pogody, nawet humoru i cię</w:t>
        <w:softHyphen/>
        <w:t>tego sarkazmu jego tekstów, ale nie mylę się chyba, że na dnie tych nurtów był ból, ból istnienia który go rzadko, bardzo rzadko, opuszczał.</w:t>
      </w:r>
    </w:p>
    <w:p>
      <w:pPr>
        <w:pStyle w:val="Style36"/>
        <w:keepNext w:val="0"/>
        <w:keepLines w:val="0"/>
        <w:widowControl w:val="0"/>
        <w:shd w:val="clear" w:color="auto" w:fill="auto"/>
        <w:bidi w:val="0"/>
        <w:spacing w:before="0" w:after="0" w:line="223" w:lineRule="auto"/>
        <w:ind w:left="220" w:right="0" w:firstLine="340"/>
        <w:jc w:val="both"/>
      </w:pPr>
      <w:r>
        <w:rPr>
          <w:b w:val="0"/>
          <w:bCs w:val="0"/>
          <w:color w:val="000000"/>
          <w:spacing w:val="0"/>
          <w:w w:val="100"/>
          <w:position w:val="0"/>
          <w:shd w:val="clear" w:color="auto" w:fill="auto"/>
          <w:lang w:val="pl-PL" w:eastAsia="pl-PL" w:bidi="pl-PL"/>
        </w:rPr>
        <w:t>Ponad wszystko góruje w nas dziś myśl o przyjacielu: ilu z nas, i poprzez ile lat, pomógł, oświecił, wzbogacił zadziwiającym wachlarzem wiedzy i miar porównania, samą postawą wobec życia i uwagą wobec każdego człowieka.</w:t>
      </w:r>
    </w:p>
    <w:p>
      <w:pPr>
        <w:pStyle w:val="Style36"/>
        <w:keepNext w:val="0"/>
        <w:keepLines w:val="0"/>
        <w:widowControl w:val="0"/>
        <w:shd w:val="clear" w:color="auto" w:fill="auto"/>
        <w:bidi w:val="0"/>
        <w:spacing w:before="0" w:after="100" w:line="223" w:lineRule="auto"/>
        <w:ind w:left="220" w:right="0" w:firstLine="340"/>
        <w:jc w:val="both"/>
      </w:pPr>
      <w:r>
        <w:rPr>
          <w:b w:val="0"/>
          <w:bCs w:val="0"/>
          <w:color w:val="000000"/>
          <w:spacing w:val="0"/>
          <w:w w:val="100"/>
          <w:position w:val="0"/>
          <w:shd w:val="clear" w:color="auto" w:fill="auto"/>
          <w:lang w:val="pl-PL" w:eastAsia="pl-PL" w:bidi="pl-PL"/>
        </w:rPr>
        <w:t xml:space="preserve">Tego przyjaciela, który był diamentem najczystszej wody w koronie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dzisiaj żegnamy.</w:t>
      </w:r>
    </w:p>
    <w:p>
      <w:pPr>
        <w:pStyle w:val="Style6"/>
        <w:keepNext w:val="0"/>
        <w:keepLines w:val="0"/>
        <w:widowControl w:val="0"/>
        <w:shd w:val="clear" w:color="auto" w:fill="auto"/>
        <w:bidi w:val="0"/>
        <w:spacing w:before="0" w:after="140" w:line="223"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220" w:right="0" w:firstLine="340"/>
        <w:jc w:val="both"/>
      </w:pPr>
      <w:r>
        <w:rPr>
          <w:b w:val="0"/>
          <w:bCs w:val="0"/>
          <w:color w:val="000000"/>
          <w:spacing w:val="0"/>
          <w:w w:val="100"/>
          <w:position w:val="0"/>
          <w:shd w:val="clear" w:color="auto" w:fill="auto"/>
          <w:lang w:val="pl-PL" w:eastAsia="pl-PL" w:bidi="pl-PL"/>
        </w:rPr>
        <w:t>Chcę tu wspomnieć również o jego szwajcarskich przyjacio</w:t>
        <w:softHyphen/>
        <w:t>łach z lat powojennych, z tej Szwajcarii którą pokochał i w którą wrósł. Myślę tu przede wszystkim o Henryku i Dieneke Tzaut. Ich wieloletnia przyjaźń towarzyszyła mu wiernie, do ostatnich chwil. Henryka Tzauta — wybitnego prawnika i wyższego urzęd</w:t>
        <w:softHyphen/>
        <w:t>nika szwajcarskiej administracji federalnej, jego małżonkę, panią Dieneke Tzaut — malarkę i profesora muzyki — powiązała z Jerzym przyjaźń wieloletnia i wspólność zainteresowań. Ich dom pełen pamiątek, książek, dzieł sztuki, stał się jego własnym domem. Zastąpili mu rodzinę czuwając nad nim z całkowitym oddaniem do ostatniego tchu.</w:t>
      </w:r>
    </w:p>
    <w:p>
      <w:pPr>
        <w:pStyle w:val="Style36"/>
        <w:keepNext w:val="0"/>
        <w:keepLines w:val="0"/>
        <w:widowControl w:val="0"/>
        <w:shd w:val="clear" w:color="auto" w:fill="auto"/>
        <w:bidi w:val="0"/>
        <w:spacing w:before="0" w:after="120" w:line="223" w:lineRule="auto"/>
        <w:ind w:left="220" w:right="0" w:firstLine="340"/>
        <w:jc w:val="both"/>
        <w:sectPr>
          <w:headerReference w:type="default" r:id="rId9"/>
          <w:footerReference w:type="default" r:id="rId10"/>
          <w:headerReference w:type="even" r:id="rId11"/>
          <w:footerReference w:type="even" r:id="rId12"/>
          <w:footnotePr>
            <w:pos w:val="pageBottom"/>
            <w:numFmt w:val="decimal"/>
            <w:numRestart w:val="continuous"/>
          </w:footnotePr>
          <w:pgSz w:w="6852" w:h="11301"/>
          <w:pgMar w:top="952" w:left="355" w:right="360" w:bottom="646" w:header="0" w:footer="218" w:gutter="0"/>
          <w:pgNumType w:start="4"/>
          <w:cols w:space="720"/>
          <w:noEndnote/>
          <w:rtlGutter w:val="0"/>
          <w:docGrid w:linePitch="360"/>
        </w:sectPr>
      </w:pPr>
      <w:r>
        <mc:AlternateContent>
          <mc:Choice Requires="wps">
            <w:drawing>
              <wp:anchor distT="0" distB="0" distL="114300" distR="114300" simplePos="0" relativeHeight="125829384" behindDoc="0" locked="0" layoutInCell="1" allowOverlap="1">
                <wp:simplePos x="0" y="0"/>
                <wp:positionH relativeFrom="page">
                  <wp:posOffset>2856230</wp:posOffset>
                </wp:positionH>
                <wp:positionV relativeFrom="paragraph">
                  <wp:posOffset>241300</wp:posOffset>
                </wp:positionV>
                <wp:extent cx="918845" cy="182880"/>
                <wp:wrapSquare wrapText="left"/>
                <wp:docPr id="19" name="Shape 19"/>
                <a:graphic xmlns:a="http://schemas.openxmlformats.org/drawingml/2006/main">
                  <a:graphicData uri="http://schemas.microsoft.com/office/word/2010/wordprocessingShape">
                    <wps:wsp>
                      <wps:cNvSpPr txBox="1"/>
                      <wps:spPr>
                        <a:xfrm>
                          <a:ext cx="918845" cy="18288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Józef CZAPSKI</w:t>
                            </w:r>
                          </w:p>
                        </w:txbxContent>
                      </wps:txbx>
                      <wps:bodyPr wrap="none" lIns="0" tIns="0" rIns="0" bIns="0">
                        <a:noAutoFit/>
                      </wps:bodyPr>
                    </wps:wsp>
                  </a:graphicData>
                </a:graphic>
              </wp:anchor>
            </w:drawing>
          </mc:Choice>
          <mc:Fallback>
            <w:pict>
              <v:shape id="_x0000_s1045" type="#_x0000_t202" style="position:absolute;margin-left:224.90000000000001pt;margin-top:19.pt;width:72.349999999999994pt;height:14.4pt;z-index:-125829369;mso-wrap-distance-left:9.pt;mso-wrap-distance-right: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Józef CZAPSKI</w:t>
                      </w:r>
                    </w:p>
                  </w:txbxContent>
                </v:textbox>
                <w10:wrap type="square" side="left" anchorx="page"/>
              </v:shape>
            </w:pict>
          </mc:Fallback>
        </mc:AlternateContent>
      </w:r>
      <w:r>
        <w:rPr>
          <w:b w:val="0"/>
          <w:bCs w:val="0"/>
          <w:color w:val="000000"/>
          <w:spacing w:val="0"/>
          <w:w w:val="100"/>
          <w:position w:val="0"/>
          <w:shd w:val="clear" w:color="auto" w:fill="auto"/>
          <w:lang w:val="pl-PL" w:eastAsia="pl-PL" w:bidi="pl-PL"/>
        </w:rPr>
        <w:t>Od rozsianych po świecie przyjaciół zmarłego należy się im wdzięczność najgłębsza.</w:t>
      </w:r>
    </w:p>
    <w:p>
      <w:pPr>
        <w:widowControl w:val="0"/>
        <w:jc w:val="center"/>
        <w:rPr>
          <w:sz w:val="2"/>
          <w:szCs w:val="2"/>
        </w:rPr>
      </w:pPr>
      <w:r>
        <w:drawing>
          <wp:inline>
            <wp:extent cx="3895090" cy="5675630"/>
            <wp:docPr id="21" name="Picutre 21"/>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a:stretch/>
                  </pic:blipFill>
                  <pic:spPr>
                    <a:xfrm>
                      <a:ext cx="3895090" cy="5675630"/>
                    </a:xfrm>
                    <a:prstGeom prst="rect"/>
                  </pic:spPr>
                </pic:pic>
              </a:graphicData>
            </a:graphic>
          </wp:inline>
        </w:drawing>
      </w:r>
    </w:p>
    <w:p>
      <w:pPr>
        <w:pStyle w:val="Style42"/>
        <w:keepNext w:val="0"/>
        <w:keepLines w:val="0"/>
        <w:widowControl w:val="0"/>
        <w:shd w:val="clear" w:color="auto" w:fill="auto"/>
        <w:bidi w:val="0"/>
        <w:spacing w:before="0" w:after="0" w:line="240" w:lineRule="auto"/>
        <w:ind w:left="1357" w:right="0" w:firstLine="0"/>
        <w:jc w:val="left"/>
        <w:rPr>
          <w:sz w:val="16"/>
          <w:szCs w:val="16"/>
        </w:rPr>
      </w:pPr>
      <w:r>
        <w:rPr>
          <w:b/>
          <w:bCs/>
          <w:color w:val="000000"/>
          <w:spacing w:val="0"/>
          <w:w w:val="100"/>
          <w:position w:val="0"/>
          <w:sz w:val="16"/>
          <w:szCs w:val="16"/>
          <w:shd w:val="clear" w:color="auto" w:fill="auto"/>
          <w:lang w:val="pl-PL" w:eastAsia="pl-PL" w:bidi="pl-PL"/>
        </w:rPr>
        <w:t>Rysunek J. Czapskiego zrobiony w sierpniu rb.</w:t>
      </w:r>
      <w:r>
        <w:br w:type="page"/>
      </w:r>
    </w:p>
    <w:p>
      <w:pPr>
        <w:pStyle w:val="Style12"/>
        <w:keepNext/>
        <w:keepLines/>
        <w:widowControl w:val="0"/>
        <w:shd w:val="clear" w:color="auto" w:fill="auto"/>
        <w:bidi w:val="0"/>
        <w:spacing w:before="0" w:after="74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Notatnik niespiesznego przechodnia</w:t>
      </w:r>
      <w:bookmarkEnd w:id="4"/>
      <w:bookmarkEnd w:id="5"/>
    </w:p>
    <w:p>
      <w:pPr>
        <w:pStyle w:val="Style36"/>
        <w:keepNext w:val="0"/>
        <w:keepLines w:val="0"/>
        <w:widowControl w:val="0"/>
        <w:shd w:val="clear" w:color="auto" w:fill="auto"/>
        <w:bidi w:val="0"/>
        <w:spacing w:before="0" w:after="420" w:line="221" w:lineRule="auto"/>
        <w:ind w:left="0" w:right="0" w:firstLine="0"/>
        <w:jc w:val="center"/>
      </w:pPr>
      <w:r>
        <w:rPr>
          <w:b w:val="0"/>
          <w:bCs w:val="0"/>
          <w:color w:val="000000"/>
          <w:spacing w:val="0"/>
          <w:w w:val="100"/>
          <w:position w:val="0"/>
          <w:shd w:val="clear" w:color="auto" w:fill="auto"/>
          <w:lang w:val="pl-PL" w:eastAsia="pl-PL" w:bidi="pl-PL"/>
        </w:rPr>
        <w:t>DWADZIEŚCIA LAT PÓŹNIEJ</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Narodziny i początki </w:t>
      </w:r>
      <w:r>
        <w:rPr>
          <w:b w:val="0"/>
          <w:bCs w:val="0"/>
          <w:i/>
          <w:iCs/>
          <w:color w:val="000000"/>
          <w:spacing w:val="0"/>
          <w:w w:val="100"/>
          <w:position w:val="0"/>
          <w:sz w:val="19"/>
          <w:szCs w:val="19"/>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przypadły na lata niepewności i trwogi, jakich nie widziano w Europie od czasów najścia barba</w:t>
        <w:softHyphen/>
        <w:t>rzyńców i upadku cesarstwa rzymskiego.</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Latem 1947, starając się w Bernie o wizę włoską, zdobyłem wreszcie własnoręczny list polecający od podsekretarza stanu z Pa- lazzo Chigi. Myślałem, że sprawa jest już załatwiona, ale konsul kiwał w zakłopotaniu głową. — A jednak wizy panu nie dam. Ministrowie dziś są, jutro ich nie ma, a ja jestem stałym urzędni</w:t>
        <w:softHyphen/>
        <w:t>kiem. W razie czego Amerykanie zabiorą ich na statki, a mnie zostawią na plaży.</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Słowa „w razie czego” słyszało się wówczas wszędzie. Następ</w:t>
        <w:softHyphen/>
        <w:t>nego roku urzędnik miejski w Stuttgarcie powiedział mi: — Mam żonę i dwoje dzieci, których nie mogę wydać na poniewierkę. W razie czego otwieram kurek od gazu.</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Kiedy wreszcie późną jesienią otrzymałem wizę włoską, zatrzy</w:t>
        <w:softHyphen/>
        <w:t>mał mnie strajk generalny we Francji, podczas którego występują</w:t>
        <w:softHyphen/>
        <w:t xml:space="preserve">ce po raz pierwszy </w:t>
      </w:r>
      <w:r>
        <w:rPr>
          <w:b w:val="0"/>
          <w:bCs w:val="0"/>
          <w:i/>
          <w:iCs/>
          <w:color w:val="000000"/>
          <w:spacing w:val="0"/>
          <w:w w:val="100"/>
          <w:position w:val="0"/>
          <w:sz w:val="19"/>
          <w:szCs w:val="19"/>
          <w:shd w:val="clear" w:color="auto" w:fill="auto"/>
          <w:lang w:val="fr-FR" w:eastAsia="fr-FR" w:bidi="fr-FR"/>
        </w:rPr>
        <w:t>groupes de combat</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komunistyczne okupowały Marsylię i inne miasta wybrzeża śródziemnomorskiego aż do hisz</w:t>
        <w:softHyphen/>
        <w:t>pańskiej granicy. Z godziny na godzinę oczekiwano wiadomości, że zmasowane na Węgrzech wojska sowieckie przekroczyły granicę i przez Lombardię posuwają się w kierunku Hiszpanii. 9 grudnia, nazajutrz po odwołaniu strajku, wyjechałem. Na granicy włoskiej byłem jedynym pasażerem; nikt nie śmiał jeszcze podróżować.</w:t>
      </w:r>
    </w:p>
    <w:p>
      <w:pPr>
        <w:pStyle w:val="Style36"/>
        <w:keepNext w:val="0"/>
        <w:keepLines w:val="0"/>
        <w:widowControl w:val="0"/>
        <w:shd w:val="clear" w:color="auto" w:fill="auto"/>
        <w:bidi w:val="0"/>
        <w:spacing w:before="0" w:after="0" w:line="221" w:lineRule="auto"/>
        <w:ind w:left="0" w:right="0" w:firstLine="360"/>
        <w:jc w:val="both"/>
        <w:sectPr>
          <w:headerReference w:type="default" r:id="rId15"/>
          <w:footerReference w:type="default" r:id="rId16"/>
          <w:headerReference w:type="even" r:id="rId17"/>
          <w:footerReference w:type="even" r:id="rId18"/>
          <w:footnotePr>
            <w:pos w:val="pageBottom"/>
            <w:numFmt w:val="decimal"/>
            <w:numRestart w:val="continuous"/>
          </w:footnotePr>
          <w:pgSz w:w="6852" w:h="11301"/>
          <w:pgMar w:top="952" w:left="355" w:right="360" w:bottom="646" w:header="524" w:footer="218" w:gutter="0"/>
          <w:pgNumType w:start="915"/>
          <w:cols w:space="720"/>
          <w:noEndnote/>
          <w:rtlGutter w:val="0"/>
          <w:docGrid w:linePitch="360"/>
        </w:sectPr>
      </w:pPr>
      <w:r>
        <w:rPr>
          <w:b w:val="0"/>
          <w:bCs w:val="0"/>
          <w:color w:val="000000"/>
          <w:spacing w:val="0"/>
          <w:w w:val="100"/>
          <w:position w:val="0"/>
          <w:shd w:val="clear" w:color="auto" w:fill="auto"/>
          <w:lang w:val="pl-PL" w:eastAsia="pl-PL" w:bidi="pl-PL"/>
        </w:rPr>
        <w:t>W Mediolanie na zaśmieconych ulicach widać było szczątki barykad. W kioskach sprzedawano na pozór tylko prasę komu</w:t>
        <w:softHyphen/>
        <w:t xml:space="preserve">nistyczną. Na żądanie sprzedawca, oglądając się za siebie, wyciągał </w:t>
      </w:r>
    </w:p>
    <w:p>
      <w:pPr>
        <w:pStyle w:val="Style36"/>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xml:space="preserve">z ukrycia numer </w:t>
      </w:r>
      <w:r>
        <w:rPr>
          <w:b w:val="0"/>
          <w:bCs w:val="0"/>
          <w:i/>
          <w:iCs/>
          <w:color w:val="000000"/>
          <w:spacing w:val="0"/>
          <w:w w:val="100"/>
          <w:position w:val="0"/>
          <w:shd w:val="clear" w:color="auto" w:fill="auto"/>
          <w:lang w:val="pl-PL" w:eastAsia="pl-PL" w:bidi="pl-PL"/>
        </w:rPr>
        <w:t xml:space="preserve">Corriere </w:t>
      </w:r>
      <w:r>
        <w:rPr>
          <w:b w:val="0"/>
          <w:bCs w:val="0"/>
          <w:i/>
          <w:iCs/>
          <w:color w:val="000000"/>
          <w:spacing w:val="0"/>
          <w:w w:val="100"/>
          <w:position w:val="0"/>
          <w:shd w:val="clear" w:color="auto" w:fill="auto"/>
          <w:lang w:val="fr-FR" w:eastAsia="fr-FR" w:bidi="fr-FR"/>
        </w:rPr>
        <w:t xml:space="preserve">délia </w:t>
      </w:r>
      <w:r>
        <w:rPr>
          <w:b w:val="0"/>
          <w:bCs w:val="0"/>
          <w:i/>
          <w:iCs/>
          <w:color w:val="000000"/>
          <w:spacing w:val="0"/>
          <w:w w:val="100"/>
          <w:position w:val="0"/>
          <w:shd w:val="clear" w:color="auto" w:fill="auto"/>
          <w:lang w:val="pl-PL" w:eastAsia="pl-PL" w:bidi="pl-PL"/>
        </w:rPr>
        <w:t>sera.</w:t>
      </w:r>
      <w:r>
        <w:rPr>
          <w:b w:val="0"/>
          <w:bCs w:val="0"/>
          <w:color w:val="000000"/>
          <w:spacing w:val="0"/>
          <w:w w:val="100"/>
          <w:position w:val="0"/>
          <w:shd w:val="clear" w:color="auto" w:fill="auto"/>
          <w:lang w:val="pl-PL" w:eastAsia="pl-PL" w:bidi="pl-PL"/>
        </w:rPr>
        <w:t xml:space="preserve"> W hotelu spotkałem przy</w:t>
        <w:softHyphen/>
        <w:t>jezdnych z Rzymu. — Co się działo przez ten czas w Rzymie?</w:t>
      </w:r>
    </w:p>
    <w:p>
      <w:pPr>
        <w:pStyle w:val="Style36"/>
        <w:keepNext w:val="0"/>
        <w:keepLines w:val="0"/>
        <w:widowControl w:val="0"/>
        <w:numPr>
          <w:ilvl w:val="0"/>
          <w:numId w:val="1"/>
        </w:numPr>
        <w:shd w:val="clear" w:color="auto" w:fill="auto"/>
        <w:tabs>
          <w:tab w:pos="356"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xml:space="preserve">To można streścić w dwóch słowach: </w:t>
      </w:r>
      <w:r>
        <w:rPr>
          <w:b w:val="0"/>
          <w:bCs w:val="0"/>
          <w:i/>
          <w:iCs/>
          <w:color w:val="000000"/>
          <w:spacing w:val="0"/>
          <w:w w:val="100"/>
          <w:position w:val="0"/>
          <w:shd w:val="clear" w:color="auto" w:fill="auto"/>
          <w:lang w:val="fr-FR" w:eastAsia="fr-FR" w:bidi="fr-FR"/>
        </w:rPr>
        <w:t xml:space="preserve">grande </w:t>
      </w:r>
      <w:r>
        <w:rPr>
          <w:b w:val="0"/>
          <w:bCs w:val="0"/>
          <w:i/>
          <w:iCs/>
          <w:color w:val="000000"/>
          <w:spacing w:val="0"/>
          <w:w w:val="100"/>
          <w:position w:val="0"/>
          <w:shd w:val="clear" w:color="auto" w:fill="auto"/>
          <w:lang w:val="pl-PL" w:eastAsia="pl-PL" w:bidi="pl-PL"/>
        </w:rPr>
        <w:t>paura. —</w:t>
      </w:r>
      <w:r>
        <w:rPr>
          <w:b w:val="0"/>
          <w:bCs w:val="0"/>
          <w:color w:val="000000"/>
          <w:spacing w:val="0"/>
          <w:w w:val="100"/>
          <w:position w:val="0"/>
          <w:shd w:val="clear" w:color="auto" w:fill="auto"/>
          <w:lang w:val="pl-PL" w:eastAsia="pl-PL" w:bidi="pl-PL"/>
        </w:rPr>
        <w:t xml:space="preserve"> Ten wielki strach ogarniał przede wszystkim środkową część półwyspu aż do Arezzo; nie było tam władz legalnych; oddziały zbrojnej policji ukazywały się na krótko; mówiono o studniach pełnych trupów.</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Koleje były zdezorganizowane przez strajk, wiele mostów znajdowało się w naprawie; do Florencji wyjechałem autobusem. W Parmie na rynku uderzył mnie niezwykły widok: plac był czarny od ludu, gestykulującego jak gdyby w milczeniu. Rozma</w:t>
        <w:softHyphen/>
        <w:t xml:space="preserve">wiano szeptem: </w:t>
      </w:r>
      <w:r>
        <w:rPr>
          <w:b w:val="0"/>
          <w:bCs w:val="0"/>
          <w:i/>
          <w:iCs/>
          <w:color w:val="000000"/>
          <w:spacing w:val="0"/>
          <w:w w:val="100"/>
          <w:position w:val="0"/>
          <w:shd w:val="clear" w:color="auto" w:fill="auto"/>
          <w:lang w:val="fr-FR" w:eastAsia="fr-FR" w:bidi="fr-FR"/>
        </w:rPr>
        <w:t xml:space="preserve">parla </w:t>
      </w:r>
      <w:r>
        <w:rPr>
          <w:b w:val="0"/>
          <w:bCs w:val="0"/>
          <w:i/>
          <w:iCs/>
          <w:color w:val="000000"/>
          <w:spacing w:val="0"/>
          <w:w w:val="100"/>
          <w:position w:val="0"/>
          <w:shd w:val="clear" w:color="auto" w:fill="auto"/>
          <w:lang w:val="pl-PL" w:eastAsia="pl-PL" w:bidi="pl-PL"/>
        </w:rPr>
        <w:t>basso.</w:t>
      </w:r>
      <w:r>
        <w:rPr>
          <w:b w:val="0"/>
          <w:bCs w:val="0"/>
          <w:color w:val="000000"/>
          <w:spacing w:val="0"/>
          <w:w w:val="100"/>
          <w:position w:val="0"/>
          <w:shd w:val="clear" w:color="auto" w:fill="auto"/>
          <w:lang w:val="pl-PL" w:eastAsia="pl-PL" w:bidi="pl-PL"/>
        </w:rPr>
        <w:t xml:space="preserve"> Tak wyglądał tam wielki strach.</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rzymskiej kwesturze urzędnik, do którego zgłosiłem się w sprawie przedłużenia prawa pobytu, zapytał czy jestem zare</w:t>
        <w:softHyphen/>
        <w:t>jestrowany w IRO (Międzynarodowa organizacja pomocy uchodź</w:t>
        <w:softHyphen/>
        <w:t>com). Na moją przeczącą odpowiedź westchnął z ulgą. — W ta</w:t>
        <w:softHyphen/>
        <w:t>kim razie przedłużę panu wizę, ale pod warunkiem, że podczas pobytu we Włoszech będzie pan unikał wszelkiego kontaktu z ty</w:t>
        <w:softHyphen/>
        <w:t>mi ludźmi. — Nic łatwiejszego, ale czy mogę wiedzieć dlaczego?</w:t>
      </w:r>
    </w:p>
    <w:p>
      <w:pPr>
        <w:pStyle w:val="Style36"/>
        <w:keepNext w:val="0"/>
        <w:keepLines w:val="0"/>
        <w:widowControl w:val="0"/>
        <w:numPr>
          <w:ilvl w:val="0"/>
          <w:numId w:val="1"/>
        </w:numPr>
        <w:shd w:val="clear" w:color="auto" w:fill="auto"/>
        <w:tabs>
          <w:tab w:pos="363"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Jest tam zbyt wielu agentów komunistycznych. Gdy się o panu dowiedzą, nazajutrz poselstwo sowieckie zażąda pańskiej ekstra</w:t>
        <w:softHyphen/>
        <w:t>dycji jako przestępcy wojennego. Sytuacja rządu włoskiego nie pozwala mu odmówić ekstradycji, może z nią tylko zwlekać. Odpowiadamy zazwyczaj, że zatrzymamy daną osobę w obozie do dyspozycji poselstwa aż do chwili międzynarodowego ustalenia, kogo należy uważać za przestępcę wojennego. Mamy już kilkaset osób w tym położeniu. W razie czego pozwolimy im uciec. Byłoby mi jednak — a zapewne i panu bardzo przykro, gdybyśmy musieli pana internować. Proszę więc być ostrożnym.</w:t>
      </w:r>
    </w:p>
    <w:p>
      <w:pPr>
        <w:pStyle w:val="Style36"/>
        <w:keepNext w:val="0"/>
        <w:keepLines w:val="0"/>
        <w:widowControl w:val="0"/>
        <w:shd w:val="clear" w:color="auto" w:fill="auto"/>
        <w:bidi w:val="0"/>
        <w:spacing w:before="0" w:after="0" w:line="221" w:lineRule="auto"/>
        <w:ind w:left="0" w:right="0" w:firstLine="360"/>
        <w:jc w:val="both"/>
        <w:sectPr>
          <w:headerReference w:type="default" r:id="rId19"/>
          <w:footerReference w:type="default" r:id="rId20"/>
          <w:headerReference w:type="even" r:id="rId21"/>
          <w:footerReference w:type="even" r:id="rId22"/>
          <w:footnotePr>
            <w:pos w:val="pageBottom"/>
            <w:numFmt w:val="decimal"/>
            <w:numRestart w:val="continuous"/>
          </w:footnotePr>
          <w:pgSz w:w="6852" w:h="11301"/>
          <w:pgMar w:top="952" w:left="355" w:right="360" w:bottom="646" w:header="0" w:footer="218" w:gutter="0"/>
          <w:cols w:space="720"/>
          <w:noEndnote/>
          <w:rtlGutter w:val="0"/>
          <w:docGrid w:linePitch="360"/>
        </w:sectPr>
      </w:pPr>
      <w:r>
        <w:rPr>
          <w:b w:val="0"/>
          <w:bCs w:val="0"/>
          <w:color w:val="000000"/>
          <w:spacing w:val="0"/>
          <w:w w:val="100"/>
          <w:position w:val="0"/>
          <w:shd w:val="clear" w:color="auto" w:fill="auto"/>
          <w:lang w:val="pl-PL" w:eastAsia="pl-PL" w:bidi="pl-PL"/>
        </w:rPr>
        <w:t>Wielu zagrożonych internowaniem i ekstradycją szukało azylu w Watykanie. Emigrant ukraiński, którego chciałem poznać, zate</w:t>
        <w:softHyphen/>
        <w:t>lefonował mi, że musi uciekać i wyznaczył spotkanie o 8-ej wieczo</w:t>
        <w:softHyphen/>
        <w:t>rem na Gianicolo, przy żelaznych sztachetach otaczających ogrody Watykanu. Poszedłem tam w południe, dla rozpoznania miejsca przy świetle dziennym. Przez salita S. Onofrio, między ciemnymi murami starego szpitala wariatów, wszedłem na grzbiet wzgórza. Po lewej ręce, w dole miałem sławne więzienie Regina Coeli, po prawej żelazne ogrodzenie Watykanu, podobne do tego, jakie w Warszawie otaczało Belweder. Po drodze nie spotkałem ani jednego przechodnia. Wyznaczone na spotkanie miejsce znajdowa</w:t>
        <w:softHyphen/>
        <w:t xml:space="preserve">ło się w alei, biegnącej między ogrodzeniem Watykanu i takim samym żelaznym ogrodzeniem </w:t>
      </w:r>
      <w:r>
        <w:rPr>
          <w:b w:val="0"/>
          <w:bCs w:val="0"/>
          <w:color w:val="000000"/>
          <w:spacing w:val="0"/>
          <w:w w:val="100"/>
          <w:position w:val="0"/>
          <w:shd w:val="clear" w:color="auto" w:fill="auto"/>
          <w:lang w:val="fr-FR" w:eastAsia="fr-FR" w:bidi="fr-FR"/>
        </w:rPr>
        <w:t xml:space="preserve">Villi </w:t>
      </w:r>
      <w:r>
        <w:rPr>
          <w:b w:val="0"/>
          <w:bCs w:val="0"/>
          <w:color w:val="000000"/>
          <w:spacing w:val="0"/>
          <w:w w:val="100"/>
          <w:position w:val="0"/>
          <w:shd w:val="clear" w:color="auto" w:fill="auto"/>
          <w:lang w:val="pl-PL" w:eastAsia="pl-PL" w:bidi="pl-PL"/>
        </w:rPr>
        <w:t>Lante, należącej do Helbiga, włoskiego generała niemieckiego pochodzenia. W ogrodzeniu wa</w:t>
        <w:softHyphen/>
        <w:t>tykańskim zauważyłem w tym miejscu żelazną szafę, w jakiej znaj</w:t>
        <w:softHyphen/>
        <w:t>duje się zazwyczaj instalacja rozdzielcza dla prądu.</w:t>
      </w:r>
    </w:p>
    <w:p>
      <w:pPr>
        <w:pStyle w:val="Style36"/>
        <w:keepNext w:val="0"/>
        <w:keepLines w:val="0"/>
        <w:widowControl w:val="0"/>
        <w:shd w:val="clear" w:color="auto" w:fill="auto"/>
        <w:bidi w:val="0"/>
        <w:spacing w:before="0" w:after="220" w:line="223" w:lineRule="auto"/>
        <w:ind w:left="0" w:right="0" w:firstLine="340"/>
        <w:jc w:val="both"/>
      </w:pPr>
      <w:r>
        <w:rPr>
          <w:b w:val="0"/>
          <w:bCs w:val="0"/>
          <w:color w:val="000000"/>
          <w:spacing w:val="0"/>
          <w:w w:val="100"/>
          <w:position w:val="0"/>
          <w:shd w:val="clear" w:color="auto" w:fill="auto"/>
          <w:lang w:val="pl-PL" w:eastAsia="pl-PL" w:bidi="pl-PL"/>
        </w:rPr>
        <w:t xml:space="preserve">Wieczór był mglisty, i wzgórze oświetlała tylko niejasna łuna reflektorów ustawionych dokoła Reginy Coeli. Szedłem powoli w ciemności aż do </w:t>
      </w:r>
      <w:r>
        <w:rPr>
          <w:b w:val="0"/>
          <w:bCs w:val="0"/>
          <w:color w:val="000000"/>
          <w:spacing w:val="0"/>
          <w:w w:val="100"/>
          <w:position w:val="0"/>
          <w:shd w:val="clear" w:color="auto" w:fill="auto"/>
          <w:lang w:val="fr-FR" w:eastAsia="fr-FR" w:bidi="fr-FR"/>
        </w:rPr>
        <w:t xml:space="preserve">Villi </w:t>
      </w:r>
      <w:r>
        <w:rPr>
          <w:b w:val="0"/>
          <w:bCs w:val="0"/>
          <w:color w:val="000000"/>
          <w:spacing w:val="0"/>
          <w:w w:val="100"/>
          <w:position w:val="0"/>
          <w:shd w:val="clear" w:color="auto" w:fill="auto"/>
          <w:lang w:val="pl-PL" w:eastAsia="pl-PL" w:bidi="pl-PL"/>
        </w:rPr>
        <w:t>Lante, przed którą leżała na ziemi smuga światła. Wrota były otwarte, za nimi stał czarny samochód, obok zaś dwóch mężczyzn palących papierosy. Gdy minąłem wrota, poszli za mną, trzymając się na odległości 20 kroków. W normal</w:t>
        <w:softHyphen/>
        <w:t>nym porządku rzeczy powinienem był zobaczyć po chwili dwóch innych, idących naprzeciw. Zwolniłem kroku i za ogrodzeniem Watykanu, koło żelaznej szafy zobaczyłem bladą twarz. Nie było czasu do stracenia. Na dłuższą rozmowę nie mogłem liczyć. Z ży</w:t>
        <w:softHyphen/>
        <w:t xml:space="preserve">ciorysu ukraińskiego emigranta przypomniałem sobie, że mieszkał przez kilka lat na Huculszczyźnie, powitałem więc go tamtejszym obyczajem: </w:t>
      </w:r>
      <w:r>
        <w:rPr>
          <w:b w:val="0"/>
          <w:bCs w:val="0"/>
          <w:i/>
          <w:iCs/>
          <w:color w:val="000000"/>
          <w:spacing w:val="0"/>
          <w:w w:val="100"/>
          <w:position w:val="0"/>
          <w:shd w:val="clear" w:color="auto" w:fill="auto"/>
          <w:lang w:val="pl-PL" w:eastAsia="pl-PL" w:bidi="pl-PL"/>
        </w:rPr>
        <w:t>Sława Isu! — Na wiki sława —</w:t>
      </w:r>
      <w:r>
        <w:rPr>
          <w:b w:val="0"/>
          <w:bCs w:val="0"/>
          <w:color w:val="000000"/>
          <w:spacing w:val="0"/>
          <w:w w:val="100"/>
          <w:position w:val="0"/>
          <w:shd w:val="clear" w:color="auto" w:fill="auto"/>
          <w:lang w:val="pl-PL" w:eastAsia="pl-PL" w:bidi="pl-PL"/>
        </w:rPr>
        <w:t xml:space="preserve"> odpowiedział. Jedno</w:t>
        <w:softHyphen/>
        <w:t xml:space="preserve">cześnie posłyszałem zgrzyt klucza, i uchyliła się furtka, której poprzednio nie zauważyłem. Mój nowy znajomy zaprowadził mnie do położonego w parku obszernego budynku, gdzie rezydowało wielu jego towarzyszy. Kiedy o północy wyszedłem tą samą furtką, aleja była pusta, wrota </w:t>
      </w:r>
      <w:r>
        <w:rPr>
          <w:b w:val="0"/>
          <w:bCs w:val="0"/>
          <w:color w:val="000000"/>
          <w:spacing w:val="0"/>
          <w:w w:val="100"/>
          <w:position w:val="0"/>
          <w:shd w:val="clear" w:color="auto" w:fill="auto"/>
          <w:lang w:val="fr-FR" w:eastAsia="fr-FR" w:bidi="fr-FR"/>
        </w:rPr>
        <w:t xml:space="preserve">Villi </w:t>
      </w:r>
      <w:r>
        <w:rPr>
          <w:b w:val="0"/>
          <w:bCs w:val="0"/>
          <w:color w:val="000000"/>
          <w:spacing w:val="0"/>
          <w:w w:val="100"/>
          <w:position w:val="0"/>
          <w:shd w:val="clear" w:color="auto" w:fill="auto"/>
          <w:lang w:val="pl-PL" w:eastAsia="pl-PL" w:bidi="pl-PL"/>
        </w:rPr>
        <w:t>Lante były zamknięte. Przypomniały mi się słowa urzędnika kwestury: Bądź pan ostrożny.</w:t>
      </w:r>
    </w:p>
    <w:p>
      <w:pPr>
        <w:pStyle w:val="Style6"/>
        <w:keepNext w:val="0"/>
        <w:keepLines w:val="0"/>
        <w:widowControl w:val="0"/>
        <w:shd w:val="clear" w:color="auto" w:fill="auto"/>
        <w:bidi w:val="0"/>
        <w:spacing w:before="0" w:after="260"/>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Gdziekolwiek rozproszeni przez wojnę Polacy znajdowali ma</w:t>
        <w:softHyphen/>
        <w:t>szynę do pisania, drukarnię lub chociażby hektograf, tam powsta</w:t>
        <w:softHyphen/>
        <w:t>wało natychmiast polskie czasopismo emigracyjne. Wydana sta</w:t>
        <w:softHyphen/>
        <w:t xml:space="preserve">raniem londyńskiego związku pisarzy </w:t>
      </w:r>
      <w:r>
        <w:rPr>
          <w:b w:val="0"/>
          <w:bCs w:val="0"/>
          <w:i/>
          <w:iCs/>
          <w:color w:val="000000"/>
          <w:spacing w:val="0"/>
          <w:w w:val="100"/>
          <w:position w:val="0"/>
          <w:shd w:val="clear" w:color="auto" w:fill="auto"/>
          <w:lang w:val="pl-PL" w:eastAsia="pl-PL" w:bidi="pl-PL"/>
        </w:rPr>
        <w:t>Literatura polska na obczyź</w:t>
        <w:softHyphen/>
        <w:t>nie</w:t>
      </w:r>
      <w:r>
        <w:rPr>
          <w:b w:val="0"/>
          <w:bCs w:val="0"/>
          <w:color w:val="000000"/>
          <w:spacing w:val="0"/>
          <w:w w:val="100"/>
          <w:position w:val="0"/>
          <w:shd w:val="clear" w:color="auto" w:fill="auto"/>
          <w:lang w:val="pl-PL" w:eastAsia="pl-PL" w:bidi="pl-PL"/>
        </w:rPr>
        <w:t xml:space="preserve"> przedstawia historię tego pospolitego ruszenia literatów. Zało</w:t>
        <w:softHyphen/>
        <w:t xml:space="preserve">życiele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zanim, jako młodzi weterani Drugiego Korpusu, zjechali się w Rzymie, mieli już za sobą kilka lat doświadczenia ze słowem drukowanym na postoju. Jak długo nosili mundury muszkieterów, wielki strach i rezygnacja nie miały do nich przy</w:t>
        <w:softHyphen/>
        <w:t xml:space="preserve">stępu. Po demobilizacji została im drukarnia, roczny zapas </w:t>
      </w:r>
      <w:r>
        <w:rPr>
          <w:b w:val="0"/>
          <w:bCs w:val="0"/>
          <w:i/>
          <w:iCs/>
          <w:color w:val="000000"/>
          <w:spacing w:val="0"/>
          <w:w w:val="100"/>
          <w:position w:val="0"/>
          <w:shd w:val="clear" w:color="auto" w:fill="auto"/>
          <w:lang w:val="pl-PL" w:eastAsia="pl-PL" w:bidi="pl-PL"/>
        </w:rPr>
        <w:t xml:space="preserve">corned </w:t>
      </w:r>
      <w:r>
        <w:rPr>
          <w:b w:val="0"/>
          <w:bCs w:val="0"/>
          <w:i/>
          <w:iCs/>
          <w:color w:val="000000"/>
          <w:spacing w:val="0"/>
          <w:w w:val="100"/>
          <w:position w:val="0"/>
          <w:shd w:val="clear" w:color="auto" w:fill="auto"/>
          <w:lang w:val="fr-FR" w:eastAsia="fr-FR" w:bidi="fr-FR"/>
        </w:rPr>
        <w:t>beef’u</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i wielka sprawa, którą armia przekazała literatom, nie mogąc więcej bronić jej sama. Trudno o lepsze warunki dla naro</w:t>
        <w:softHyphen/>
        <w:t xml:space="preserve">dzin emigracyjnego czasopisma. Zaraz też ukazał się w Rzymie pierwszy numer ambitnego kwartalnika pod tytułem </w:t>
      </w:r>
      <w:r>
        <w:rPr>
          <w:b w:val="0"/>
          <w:bCs w:val="0"/>
          <w:i/>
          <w:iCs/>
          <w:color w:val="000000"/>
          <w:spacing w:val="0"/>
          <w:w w:val="100"/>
          <w:position w:val="0"/>
          <w:shd w:val="clear" w:color="auto" w:fill="auto"/>
          <w:lang w:val="pl-PL" w:eastAsia="pl-PL" w:bidi="pl-PL"/>
        </w:rPr>
        <w:t xml:space="preserve">Kultura. Docb </w:t>
      </w:r>
      <w:r>
        <w:rPr>
          <w:b w:val="0"/>
          <w:bCs w:val="0"/>
          <w:i/>
          <w:iCs/>
          <w:color w:val="000000"/>
          <w:spacing w:val="0"/>
          <w:w w:val="100"/>
          <w:position w:val="0"/>
          <w:shd w:val="clear" w:color="auto" w:fill="auto"/>
          <w:lang w:val="fr-FR" w:eastAsia="fr-FR" w:bidi="fr-FR"/>
        </w:rPr>
        <w:t xml:space="preserve">allé </w:t>
      </w:r>
      <w:r>
        <w:rPr>
          <w:b w:val="0"/>
          <w:bCs w:val="0"/>
          <w:i/>
          <w:iCs/>
          <w:color w:val="000000"/>
          <w:spacing w:val="0"/>
          <w:w w:val="100"/>
          <w:position w:val="0"/>
          <w:shd w:val="clear" w:color="auto" w:fill="auto"/>
          <w:lang w:val="pl-PL" w:eastAsia="pl-PL" w:bidi="pl-PL"/>
        </w:rPr>
        <w:t>Lust will Ewigkeit,</w:t>
      </w:r>
      <w:r>
        <w:rPr>
          <w:b w:val="0"/>
          <w:bCs w:val="0"/>
          <w:color w:val="000000"/>
          <w:spacing w:val="0"/>
          <w:w w:val="100"/>
          <w:position w:val="0"/>
          <w:shd w:val="clear" w:color="auto" w:fill="auto"/>
          <w:lang w:val="pl-PL" w:eastAsia="pl-PL" w:bidi="pl-PL"/>
        </w:rPr>
        <w:t xml:space="preserve"> mówi Nietzsche, i świetnie zapo</w:t>
        <w:softHyphen/>
        <w:t>czątkowanemu wydawnictwu należało zapewnić ciągłość. Ale za</w:t>
        <w:softHyphen/>
        <w:t xml:space="preserve">łożyciele jego zdjęli mundury, nie korzystali więcej z autonomii armii operującej na obcym terenie i stali się uchodźcami cywilnymi w Rzymie, ogarniętym przez </w:t>
      </w:r>
      <w:r>
        <w:rPr>
          <w:b w:val="0"/>
          <w:bCs w:val="0"/>
          <w:i/>
          <w:iCs/>
          <w:color w:val="000000"/>
          <w:spacing w:val="0"/>
          <w:w w:val="100"/>
          <w:position w:val="0"/>
          <w:shd w:val="clear" w:color="auto" w:fill="auto"/>
          <w:lang w:val="fr-FR" w:eastAsia="fr-FR" w:bidi="fr-FR"/>
        </w:rPr>
        <w:t xml:space="preserve">grande </w:t>
      </w:r>
      <w:r>
        <w:rPr>
          <w:b w:val="0"/>
          <w:bCs w:val="0"/>
          <w:i/>
          <w:iCs/>
          <w:color w:val="000000"/>
          <w:spacing w:val="0"/>
          <w:w w:val="100"/>
          <w:position w:val="0"/>
          <w:shd w:val="clear" w:color="auto" w:fill="auto"/>
          <w:lang w:val="pl-PL" w:eastAsia="pl-PL" w:bidi="pl-PL"/>
        </w:rPr>
        <w:t>paura.</w:t>
      </w:r>
      <w:r>
        <w:rPr>
          <w:b w:val="0"/>
          <w:bCs w:val="0"/>
          <w:color w:val="000000"/>
          <w:spacing w:val="0"/>
          <w:w w:val="100"/>
          <w:position w:val="0"/>
          <w:shd w:val="clear" w:color="auto" w:fill="auto"/>
          <w:lang w:val="pl-PL" w:eastAsia="pl-PL" w:bidi="pl-PL"/>
        </w:rPr>
        <w:t xml:space="preserve"> Ciągłość pisma wyma</w:t>
        <w:softHyphen/>
        <w:t>gała trwalszych podstaw.</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Czy Paryż stał wówczas na mniej sypkim gruncie? I tam wszystko wydawało się niepewne. Kiedy w 1946 wysiadłem pew</w:t>
        <w:softHyphen/>
        <w:t xml:space="preserve">nego poranka na </w:t>
      </w:r>
      <w:r>
        <w:rPr>
          <w:b w:val="0"/>
          <w:bCs w:val="0"/>
          <w:color w:val="000000"/>
          <w:spacing w:val="0"/>
          <w:w w:val="100"/>
          <w:position w:val="0"/>
          <w:shd w:val="clear" w:color="auto" w:fill="auto"/>
          <w:lang w:val="fr-FR" w:eastAsia="fr-FR" w:bidi="fr-FR"/>
        </w:rPr>
        <w:t xml:space="preserve">Gare </w:t>
      </w:r>
      <w:r>
        <w:rPr>
          <w:b w:val="0"/>
          <w:bCs w:val="0"/>
          <w:color w:val="000000"/>
          <w:spacing w:val="0"/>
          <w:w w:val="100"/>
          <w:position w:val="0"/>
          <w:shd w:val="clear" w:color="auto" w:fill="auto"/>
          <w:lang w:val="pl-PL" w:eastAsia="pl-PL" w:bidi="pl-PL"/>
        </w:rPr>
        <w:t>de 1’Est, w hali dworcowej odbywał się</w:t>
        <w:br w:type="page"/>
      </w:r>
      <w:r>
        <w:rPr>
          <w:b w:val="0"/>
          <w:bCs w:val="0"/>
          <w:color w:val="000000"/>
          <w:spacing w:val="0"/>
          <w:w w:val="100"/>
          <w:position w:val="0"/>
          <w:shd w:val="clear" w:color="auto" w:fill="auto"/>
          <w:lang w:val="pl-PL" w:eastAsia="pl-PL" w:bidi="pl-PL"/>
        </w:rPr>
        <w:t>wielki wiec 2 udziałem jakichś dwóch tysięcy kolejarzy, tragarzy, robotników miejscowych warsztatów i podróżnych, słuchających komunistycznego oratora. Tego dnia mianowicie odbywało się powszechne głosowanie nad projektem nowej konstytucji, która według znawców miała w krótkim czasie przynieść Francji dykta</w:t>
        <w:softHyphen/>
        <w:t>turę proletariatu. Nie wszyscy podzielali poglądy oratora. Stojący np. obok mnie robotnicy warsztatów kolejowych przerywali jego wymowę głośnym śmiechem i ironicznymi uwagami.</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Przyjaciół emigrantów zastałem oddających się smutnym medy</w:t>
        <w:softHyphen/>
        <w:t>tacjom nad walizkami. Byli przekonani, że konstytucja zostanie przyjęta i myśleli o wyjeździe.</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Podobne przewidywania robiła większość Paryżan, wyciągając z nich niespodziane dla mnie wnioski. O 4-ej np. pod arkadami </w:t>
      </w:r>
      <w:r>
        <w:rPr>
          <w:b w:val="0"/>
          <w:bCs w:val="0"/>
          <w:color w:val="000000"/>
          <w:spacing w:val="0"/>
          <w:w w:val="100"/>
          <w:position w:val="0"/>
          <w:shd w:val="clear" w:color="auto" w:fill="auto"/>
          <w:lang w:val="fr-FR" w:eastAsia="fr-FR" w:bidi="fr-FR"/>
        </w:rPr>
        <w:t xml:space="preserve">rue de Rivoli </w:t>
      </w:r>
      <w:r>
        <w:rPr>
          <w:b w:val="0"/>
          <w:bCs w:val="0"/>
          <w:color w:val="000000"/>
          <w:spacing w:val="0"/>
          <w:w w:val="100"/>
          <w:position w:val="0"/>
          <w:shd w:val="clear" w:color="auto" w:fill="auto"/>
          <w:lang w:val="pl-PL" w:eastAsia="pl-PL" w:bidi="pl-PL"/>
        </w:rPr>
        <w:t>zobaczyłem grupę mężczyzn w niebieskich bluzach, z czerwonymi chustkami na szyi, przechadzających się z dziwnie bezczelnymi minami, obcymi francuskim robotnikom. Byli to bur</w:t>
        <w:softHyphen/>
        <w:t>żuje przebrani za robotników. Wieczorem byłem w domu wyso</w:t>
        <w:softHyphen/>
        <w:t xml:space="preserve">kiego urzędnika, gdzie wszystkie kobiety były przebrane za </w:t>
      </w:r>
      <w:r>
        <w:rPr>
          <w:b w:val="0"/>
          <w:bCs w:val="0"/>
          <w:i/>
          <w:iCs/>
          <w:color w:val="000000"/>
          <w:spacing w:val="0"/>
          <w:w w:val="100"/>
          <w:position w:val="0"/>
          <w:shd w:val="clear" w:color="auto" w:fill="auto"/>
          <w:lang w:val="fr-FR" w:eastAsia="fr-FR" w:bidi="fr-FR"/>
        </w:rPr>
        <w:t>petites ouvrières.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W stroju tym było im bardzo nie do twarzy. Miałem wrażenie, że Paryżanie byli tego dnia gotowi do podporządkowa</w:t>
        <w:softHyphen/>
        <w:t>nia się domniemanym prawom historii. Dopiero w dwa dni póź</w:t>
        <w:softHyphen/>
        <w:t>niej okazało się, że lud nieznaczną większością głosów odrzucił projekt konstytucji.</w:t>
      </w:r>
    </w:p>
    <w:p>
      <w:pPr>
        <w:pStyle w:val="Style6"/>
        <w:keepNext w:val="0"/>
        <w:keepLines w:val="0"/>
        <w:widowControl w:val="0"/>
        <w:shd w:val="clear" w:color="auto" w:fill="auto"/>
        <w:bidi w:val="0"/>
        <w:spacing w:before="0" w:after="220" w:line="194"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Niechętnie wracam myślą do tamtych lat. Byłem wówczas samotnym emigrantem, posiadającym tymczasowe prawo pobytu w Szwajcarii. Co miesiąc musiałem tłumaczyć się przed policją, dlaczego dotąd nie wyjechałem. Ta forma azylu do odwołania była wyrazem ogólnego poczucia niepewności. Wielki strach nie oszczędził nawet Szwajcarii, która z wojny wyniosła poważne zyski i była najzamożniejszym krajem kontynentu. Genewski ga- rażysta pokazał mi raz kilkaset baniek z benzyną. — Wszyscy po</w:t>
        <w:softHyphen/>
        <w:t>ważniejsi klienci chcą mieć zapas benzyny, mogący w razie czego wystarczyć aż do hiszpańskiej granicy. — I mrugając porozumie</w:t>
        <w:softHyphen/>
        <w:t>wawczo okiem dodał: — Dalej jak do Bellegarde nie dojadą. Tam już każą im wysiadać, żeby się ta cenna benzyna nie zmar</w:t>
        <w:softHyphen/>
        <w:t>nowała. — Ja też nie czułem się bezpiecznie.</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 St. Margarethen na austriackiej granicy znajduje się na Renie wyspa nie należąca do żadnego z nadbrzeżnych państw. W latach trudności paszportowych wyspa ta stała się miejscem spotkań granicznych dla osób nie mających wiz. Ilekroć szedłem na takie spotkanie, przychodziło mi na myśl, że kiedyś będę szedł przez ten most z rękami związanymi na plecach, wydany władzom sowieckim. Rząd szwajcarski mógł łatwo znaleźć się</w:t>
        <w:br w:type="page"/>
      </w:r>
      <w:r>
        <w:rPr>
          <w:b w:val="0"/>
          <w:bCs w:val="0"/>
          <w:color w:val="000000"/>
          <w:spacing w:val="0"/>
          <w:w w:val="100"/>
          <w:position w:val="0"/>
          <w:shd w:val="clear" w:color="auto" w:fill="auto"/>
          <w:lang w:val="pl-PL" w:eastAsia="pl-PL" w:bidi="pl-PL"/>
        </w:rPr>
        <w:t>w sytuacji, w której odmawianie ekstradycji nie miałoby dlań większego sensu.</w:t>
      </w:r>
    </w:p>
    <w:p>
      <w:pPr>
        <w:pStyle w:val="Style36"/>
        <w:keepNext w:val="0"/>
        <w:keepLines w:val="0"/>
        <w:widowControl w:val="0"/>
        <w:shd w:val="clear" w:color="auto" w:fill="auto"/>
        <w:bidi w:val="0"/>
        <w:spacing w:before="0" w:after="60" w:line="221" w:lineRule="auto"/>
        <w:ind w:left="0" w:right="0" w:firstLine="360"/>
        <w:jc w:val="both"/>
      </w:pPr>
      <w:r>
        <w:rPr>
          <w:b w:val="0"/>
          <w:bCs w:val="0"/>
          <w:color w:val="000000"/>
          <w:spacing w:val="0"/>
          <w:w w:val="100"/>
          <w:position w:val="0"/>
          <w:shd w:val="clear" w:color="auto" w:fill="auto"/>
          <w:lang w:val="pl-PL" w:eastAsia="pl-PL" w:bidi="pl-PL"/>
        </w:rPr>
        <w:t>Moją rozrywką było wówczas poszukiwanie ciągłości życia w śladach, jakie historia pozostawiła na powierzchni ziemi. Po</w:t>
        <w:softHyphen/>
        <w:t xml:space="preserve">wstała z tego mała książeczka, </w:t>
      </w:r>
      <w:r>
        <w:rPr>
          <w:b w:val="0"/>
          <w:bCs w:val="0"/>
          <w:i/>
          <w:iCs/>
          <w:color w:val="000000"/>
          <w:spacing w:val="0"/>
          <w:w w:val="100"/>
          <w:position w:val="0"/>
          <w:shd w:val="clear" w:color="auto" w:fill="auto"/>
          <w:lang w:val="fr-FR" w:eastAsia="fr-FR" w:bidi="fr-FR"/>
        </w:rPr>
        <w:t>La terre bernoise.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Pisałem w tych latach po francusku. Wydawało mi się, że jeżeli mam pozostawić po sobie jakiś ślad, jakieś świadectwo, powinienem je spisać w ję</w:t>
        <w:softHyphen/>
        <w:t xml:space="preserve">zyku zrozumiałym dla otoczenia. Gdyby nie możność drukowania się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nie wróciłbym zapewne do polskiego.</w:t>
      </w:r>
    </w:p>
    <w:p>
      <w:pPr>
        <w:pStyle w:val="Style6"/>
        <w:keepNext w:val="0"/>
        <w:keepLines w:val="0"/>
        <w:widowControl w:val="0"/>
        <w:shd w:val="clear" w:color="auto" w:fill="auto"/>
        <w:bidi w:val="0"/>
        <w:spacing w:before="0" w:after="120"/>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Wielki strach trwał w Europie Zachodniej do końca 1949. Niemcy przeżyły w tym roku prawdziwy paroksyzm strachu. Kil</w:t>
        <w:softHyphen/>
        <w:t>ka tysięcy osób, które ,,w razie czego” byłyby najbardziej zagro</w:t>
        <w:softHyphen/>
        <w:t>żone, zaczęły się starać o azyl w Hiszpanii. Republika Federalna nie miała wówczas własnych sił zbrojnych i wszyscy oglądali się na stacjonujące w Niemczech wojska amerykańskie. Po powrocie do domu weteranów większość ich stanowili nowozacięźni. Dla uspokojenia paniki dowództwo amerykańskie postanowiło pokazać publiczności ćwiczenia wojskowe. Ta demonstracja siły odbyła się jesienią pod Monachium. W dwa tygodnie później, w towarzystwie znajomego oficera, odwiedziłem niemieckiego pułkownika zatrud</w:t>
        <w:softHyphen/>
        <w:t>nionego organizacją policji. Na nasze pytania odpowiedział, źe manewry amerykańskie stały się tylko nowym źródłem obaw, tym razem bardziej uzasadnionych. Nowi żołnierze byli nieobez- nani ze sprzętem; czołgi wjeżdżały jedne na drugie; kilka z nich, uszkodzonych, zostało na placu boju. Piechota spóźniła się i ge- neralicja musiała na nią czekać pół godziny. Niemcy, ćwiczeni w paradach od czasów Wielkiego Fryderyka, patrzyli z przerażeniem na te manewry. Zapytałem go, jak on sam ocenia siłę oporu armii amerykańskiej w Niemczech. Zwracając się do mego kolegi, puł</w:t>
        <w:softHyphen/>
        <w:t>kownik rzekł: — Jako wojskowy, może pan sobie wyobrazić siłę dwóch pułków, powiedzmy, dawnej pruskiej armii. Dwóch puł</w:t>
        <w:softHyphen/>
        <w:t>ków, zaopatrzonych w odpowiedni sprzęt, starczyłoby na przeła</w:t>
        <w:softHyphen/>
        <w:t>manie oporu i dojście do hiszpańskiej granicy. — Słuszna czy nie, była to ocena sytuacji typowa dla okresu wielkiego strachu.</w:t>
      </w:r>
    </w:p>
    <w:p>
      <w:pPr>
        <w:pStyle w:val="Style36"/>
        <w:keepNext w:val="0"/>
        <w:keepLines w:val="0"/>
        <w:widowControl w:val="0"/>
        <w:shd w:val="clear" w:color="auto" w:fill="auto"/>
        <w:bidi w:val="0"/>
        <w:spacing w:before="0" w:after="60" w:line="221" w:lineRule="auto"/>
        <w:ind w:left="0" w:right="0" w:firstLine="360"/>
        <w:jc w:val="both"/>
      </w:pPr>
      <w:r>
        <w:rPr>
          <w:b w:val="0"/>
          <w:bCs w:val="0"/>
          <w:color w:val="000000"/>
          <w:spacing w:val="0"/>
          <w:w w:val="100"/>
          <w:position w:val="0"/>
          <w:shd w:val="clear" w:color="auto" w:fill="auto"/>
          <w:lang w:val="pl-PL" w:eastAsia="pl-PL" w:bidi="pl-PL"/>
        </w:rPr>
        <w:t>W latach tych nawet ludzie osiadli, mający za sobą kilka wieków stałości granic i ciągłości historii, utracili miarę rzeczy i wyczucie granicy między tym, co bywa, i tym, czego nie bywa.</w:t>
      </w:r>
    </w:p>
    <w:p>
      <w:pPr>
        <w:pStyle w:val="Style6"/>
        <w:keepNext w:val="0"/>
        <w:keepLines w:val="0"/>
        <w:widowControl w:val="0"/>
        <w:shd w:val="clear" w:color="auto" w:fill="auto"/>
        <w:bidi w:val="0"/>
        <w:spacing w:before="0" w:after="120"/>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Po dwudziestu latach warto zastanowić się, jak wyszliśmy ze stanu szoku, w jaki wprawił nas </w:t>
      </w:r>
      <w:r>
        <w:rPr>
          <w:b w:val="0"/>
          <w:bCs w:val="0"/>
          <w:color w:val="000000"/>
          <w:spacing w:val="0"/>
          <w:w w:val="100"/>
          <w:position w:val="0"/>
          <w:shd w:val="clear" w:color="auto" w:fill="auto"/>
          <w:lang w:val="fr-FR" w:eastAsia="fr-FR" w:bidi="fr-FR"/>
        </w:rPr>
        <w:t xml:space="preserve">exodus </w:t>
      </w:r>
      <w:r>
        <w:rPr>
          <w:b w:val="0"/>
          <w:bCs w:val="0"/>
          <w:color w:val="000000"/>
          <w:spacing w:val="0"/>
          <w:w w:val="100"/>
          <w:position w:val="0"/>
          <w:shd w:val="clear" w:color="auto" w:fill="auto"/>
          <w:lang w:val="pl-PL" w:eastAsia="pl-PL" w:bidi="pl-PL"/>
        </w:rPr>
        <w:t>i widok Zachodu, drżącego jak listek w powiewie wielkiego strachu.</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Wielu szukało złudzenia ciągłości życia w ciągłości SPRAWY,</w:t>
        <w:br w:type="page"/>
      </w:r>
      <w:r>
        <w:rPr>
          <w:b w:val="0"/>
          <w:bCs w:val="0"/>
          <w:color w:val="000000"/>
          <w:spacing w:val="0"/>
          <w:w w:val="100"/>
          <w:position w:val="0"/>
          <w:shd w:val="clear" w:color="auto" w:fill="auto"/>
          <w:lang w:val="pl-PL" w:eastAsia="pl-PL" w:bidi="pl-PL"/>
        </w:rPr>
        <w:t>tradycji i obrzędów, w niezmienności programów i haseł politycz</w:t>
        <w:softHyphen/>
        <w:t>nych od czasów Kościuszki, w stałości obrzędów świątecznych, w ciągłości rodzin. Stąd zamiłowania heraldyczne emigrantów. Jakiekolwiek byłyby jego losy, potomek dziesięciu pokoleń szlach</w:t>
        <w:softHyphen/>
        <w:t>ty nie może być całkowicie oderwany od przeszłości.</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Były to jednak tylko odruchy samozachowawcze. Na dłuższą metę trudno uciec od rzeczywistości. Mimo klęsk Polacy wierzyli w przyszłość swego kraju, i od czasów Renesansu mieli nieogra</w:t>
        <w:softHyphen/>
        <w:t>niczone zaufanie do potęgi i rozumu Zachodu. Teraz kraj zdawał się mieć przed sobą tylko skromną przyszłość satelity, Zachód zaś, utraciwszy w epoce nacjonalizmu wszelki zmysł polityczny, stał się tylko zoną wpływów amerykańskich. Między znanym od dzieciństwa obrazem świata i nową rzeczywistością otwarła się przepaść. Patrzący w nią doznawał zawrotu głowy, mógł zwątpić o własnej tożsamości.</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odzyskaniu przez emigrantów równowagi wewnętrznej i po</w:t>
        <w:softHyphen/>
        <w:t>czucia ciągłości życia wielka rola przypadła literaturze. Nie pytaj</w:t>
        <w:softHyphen/>
        <w:t>my, czy literatura obecnej emigracji stworzyła dzieła wiekopom</w:t>
        <w:softHyphen/>
        <w:t>ne, które będą czytane za sto lat. Zostawmy to przyszłym pokole</w:t>
        <w:softHyphen/>
        <w:t>niom. W tej chwili najważniejszym wydaje się fakt, że literatura emigracyjna spełniła swe zadania w stosunku do współczesnych, przywracając im kontakt z przeszłością. Do tego celu słowo pisane jest niezrównanym narzędziem. Używany przez nas język powstał w dawnych czasach dla oddania innej rzeczywistości. Musimy go długo szlifować, aby nagiąć go do nowych potrzeb, nowych tema</w:t>
        <w:softHyphen/>
        <w:t>tów. Każdy wyraz ma za sobą długą historię, z którą łączy nas automatycznie, gdy stawiamy go na papierze. Nawet nowator ustawia tylko w innym porządku wyrazy używane przez Jana Chryzostoma Paska. Równą ciągłość posiadają formy literackie. Kto ma coś do powiedzenia, musi przede wszystkim wiedzieć, jak się w ogóle taka rzecz pisze, sięga więc do istniejących wzorów.</w:t>
      </w:r>
    </w:p>
    <w:p>
      <w:pPr>
        <w:pStyle w:val="Style36"/>
        <w:keepNext w:val="0"/>
        <w:keepLines w:val="0"/>
        <w:widowControl w:val="0"/>
        <w:shd w:val="clear" w:color="auto" w:fill="auto"/>
        <w:bidi w:val="0"/>
        <w:spacing w:before="0" w:after="60" w:line="221" w:lineRule="auto"/>
        <w:ind w:left="0" w:right="0" w:firstLine="360"/>
        <w:jc w:val="both"/>
      </w:pPr>
      <w:r>
        <w:rPr>
          <w:b w:val="0"/>
          <w:bCs w:val="0"/>
          <w:color w:val="000000"/>
          <w:spacing w:val="0"/>
          <w:w w:val="100"/>
          <w:position w:val="0"/>
          <w:shd w:val="clear" w:color="auto" w:fill="auto"/>
          <w:lang w:val="pl-PL" w:eastAsia="pl-PL" w:bidi="pl-PL"/>
        </w:rPr>
        <w:t>Dla wytrąconych z równowagi i zagrożonych nawet w poczu</w:t>
        <w:softHyphen/>
        <w:t>ciu tożsamości emigrantów czasopismo literackie staje się nieoce</w:t>
        <w:softHyphen/>
        <w:t>nionym ośrodkiem nowego życia, łączącym rozproszonych i przy</w:t>
        <w:softHyphen/>
        <w:t>wracającym im kontakt z przeszłością. W rekonwalescencji emi</w:t>
        <w:softHyphen/>
        <w:t xml:space="preserve">grantów z pierwotnego stanu szoku dział literacki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odegrał wybitną rolę. Na łamach jej można śledzić, jak z pospolitego ru</w:t>
        <w:softHyphen/>
        <w:t>szenia literatów wyłaniała się dobra, lepsza i najlepsza literatura. Zapotrzebowanie na nią było tak wielkie, że dział literacki prze</w:t>
        <w:softHyphen/>
        <w:t xml:space="preserve">sądził od razu o powodzeniu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u czytelników.</w:t>
      </w:r>
    </w:p>
    <w:p>
      <w:pPr>
        <w:pStyle w:val="Style6"/>
        <w:keepNext w:val="0"/>
        <w:keepLines w:val="0"/>
        <w:widowControl w:val="0"/>
        <w:shd w:val="clear" w:color="auto" w:fill="auto"/>
        <w:bidi w:val="0"/>
        <w:spacing w:before="0" w:after="120"/>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Przenosiny z Rzymu do </w:t>
      </w:r>
      <w:r>
        <w:rPr>
          <w:b w:val="0"/>
          <w:bCs w:val="0"/>
          <w:color w:val="000000"/>
          <w:spacing w:val="0"/>
          <w:w w:val="100"/>
          <w:position w:val="0"/>
          <w:shd w:val="clear" w:color="auto" w:fill="auto"/>
          <w:lang w:val="fr-FR" w:eastAsia="fr-FR" w:bidi="fr-FR"/>
        </w:rPr>
        <w:t xml:space="preserve">Maisons-Laffitte </w:t>
      </w:r>
      <w:r>
        <w:rPr>
          <w:b w:val="0"/>
          <w:bCs w:val="0"/>
          <w:color w:val="000000"/>
          <w:spacing w:val="0"/>
          <w:w w:val="100"/>
          <w:position w:val="0"/>
          <w:shd w:val="clear" w:color="auto" w:fill="auto"/>
          <w:lang w:val="pl-PL" w:eastAsia="pl-PL" w:bidi="pl-PL"/>
        </w:rPr>
        <w:t xml:space="preserve">zdają się świadczyć, że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narodziła się pod szczęśliwą gwiazdą. Mało zapewne jest miejsc sprzyjających w równym stopniu pracy myśli w obli</w:t>
        <w:softHyphen/>
        <w:br w:type="page"/>
      </w:r>
      <w:r>
        <w:rPr>
          <w:b w:val="0"/>
          <w:bCs w:val="0"/>
          <w:color w:val="000000"/>
          <w:spacing w:val="0"/>
          <w:w w:val="100"/>
          <w:position w:val="0"/>
          <w:shd w:val="clear" w:color="auto" w:fill="auto"/>
          <w:lang w:val="pl-PL" w:eastAsia="pl-PL" w:bidi="pl-PL"/>
        </w:rPr>
        <w:t>czu katastrofy historycznej. W tym małym miasteczku widać jak na dłoni trzy epoki, oddzielone od siebie latami przemian gwał</w:t>
        <w:softHyphen/>
        <w:t>townych, podobnych do trzęsienia ziemi. Ciągłość i jej brak są tu, jednakowo uderzające.</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Pierwszym nawarstwieniem jest pałac i park z XVII wieku. Pałac wzniósł znakomity Mansard dla markiza de Longueil. Goś</w:t>
        <w:softHyphen/>
        <w:t xml:space="preserve">cił w nim Ludwik XIV, </w:t>
      </w:r>
      <w:r>
        <w:rPr>
          <w:b w:val="0"/>
          <w:bCs w:val="0"/>
          <w:color w:val="000000"/>
          <w:spacing w:val="0"/>
          <w:w w:val="100"/>
          <w:position w:val="0"/>
          <w:shd w:val="clear" w:color="auto" w:fill="auto"/>
          <w:lang w:val="fr-FR" w:eastAsia="fr-FR" w:bidi="fr-FR"/>
        </w:rPr>
        <w:t xml:space="preserve">Voltaire </w:t>
      </w:r>
      <w:r>
        <w:rPr>
          <w:b w:val="0"/>
          <w:bCs w:val="0"/>
          <w:color w:val="000000"/>
          <w:spacing w:val="0"/>
          <w:w w:val="100"/>
          <w:position w:val="0"/>
          <w:shd w:val="clear" w:color="auto" w:fill="auto"/>
          <w:lang w:val="pl-PL" w:eastAsia="pl-PL" w:bidi="pl-PL"/>
        </w:rPr>
        <w:t xml:space="preserve">chorował w nim na ospę. Po rewolucji nabył go marszałek Lannes i gościł w nim Napoleona. Po restauracji kupił go bankier </w:t>
      </w:r>
      <w:r>
        <w:rPr>
          <w:b w:val="0"/>
          <w:bCs w:val="0"/>
          <w:color w:val="000000"/>
          <w:spacing w:val="0"/>
          <w:w w:val="100"/>
          <w:position w:val="0"/>
          <w:shd w:val="clear" w:color="auto" w:fill="auto"/>
          <w:lang w:val="fr-FR" w:eastAsia="fr-FR" w:bidi="fr-FR"/>
        </w:rPr>
        <w:t xml:space="preserve">Jacques Laffitte. </w:t>
      </w:r>
      <w:r>
        <w:rPr>
          <w:b w:val="0"/>
          <w:bCs w:val="0"/>
          <w:color w:val="000000"/>
          <w:spacing w:val="0"/>
          <w:w w:val="100"/>
          <w:position w:val="0"/>
          <w:shd w:val="clear" w:color="auto" w:fill="auto"/>
          <w:lang w:val="pl-PL" w:eastAsia="pl-PL" w:bidi="pl-PL"/>
        </w:rPr>
        <w:t>Zwycięskie miesz</w:t>
        <w:softHyphen/>
        <w:t>czaństwo zachowało pałac, ale zniszczyło park, będący jednym z najpiękniejszych wyrazów manii wielkości XVII wieku. W po</w:t>
        <w:softHyphen/>
        <w:t xml:space="preserve">szukiwaniu pieniędzy </w:t>
      </w:r>
      <w:r>
        <w:rPr>
          <w:b w:val="0"/>
          <w:bCs w:val="0"/>
          <w:color w:val="000000"/>
          <w:spacing w:val="0"/>
          <w:w w:val="100"/>
          <w:position w:val="0"/>
          <w:shd w:val="clear" w:color="auto" w:fill="auto"/>
          <w:lang w:val="fr-FR" w:eastAsia="fr-FR" w:bidi="fr-FR"/>
        </w:rPr>
        <w:t xml:space="preserve">Laffitte </w:t>
      </w:r>
      <w:r>
        <w:rPr>
          <w:b w:val="0"/>
          <w:bCs w:val="0"/>
          <w:color w:val="000000"/>
          <w:spacing w:val="0"/>
          <w:w w:val="100"/>
          <w:position w:val="0"/>
          <w:shd w:val="clear" w:color="auto" w:fill="auto"/>
          <w:lang w:val="pl-PL" w:eastAsia="pl-PL" w:bidi="pl-PL"/>
        </w:rPr>
        <w:t>rozparcelował część parku, zacho</w:t>
        <w:softHyphen/>
        <w:t>wując tylko główne aleje. Stojące dziś wśród drzew wille są jak grzyby, porastające pień obalonego dębu.</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 epoce anglomanii pojawiły się w zachowanych częściach parku stajnie wyścigowe. Otacza je tajemniczość. Na wysypanych piaskiem drogach konie kłusują wczesnym rankiem, potem znika</w:t>
        <w:softHyphen/>
        <w:t>ją w stajniach. Można je także widzieć w oknach furgonów, słu</w:t>
        <w:softHyphen/>
        <w:t>żących do ich transportu. Patrzą obojętnie na ruch uliczny, jak gdyby wiedziały, że czasy ich są skończone.</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Ostatnim nawarstwieniem jest część miasteczka wzniesiona przez drobną burżuazję w okresie przedwojennym. Jest to chaos domków dwupiętrowych, budowanych najoszczędniej. Brzydota ich zasmuca i dziwi. Między pięknymi wzorami dawnymi i nową dzielnicą nie ma nic wspólnego. Ciągłość została tu przerwana. Lecz i czasy drobnego mieszczaństwa zbliżają się do końca. W kilku miejscach wznoszone są bloki mieszkaniowe dla nowych mieszkańców, nie pretendujących do posiadania własnego domku z miniaturowym ogródkiem.</w:t>
      </w:r>
    </w:p>
    <w:p>
      <w:pPr>
        <w:pStyle w:val="Style36"/>
        <w:keepNext w:val="0"/>
        <w:keepLines w:val="0"/>
        <w:widowControl w:val="0"/>
        <w:shd w:val="clear" w:color="auto" w:fill="auto"/>
        <w:bidi w:val="0"/>
        <w:spacing w:before="0" w:after="80" w:line="221" w:lineRule="auto"/>
        <w:ind w:left="0" w:right="0" w:firstLine="380"/>
        <w:jc w:val="both"/>
      </w:pPr>
      <w:r>
        <w:rPr>
          <w:b w:val="0"/>
          <w:bCs w:val="0"/>
          <w:color w:val="000000"/>
          <w:spacing w:val="0"/>
          <w:w w:val="100"/>
          <w:position w:val="0"/>
          <w:shd w:val="clear" w:color="auto" w:fill="auto"/>
          <w:lang w:val="pl-PL" w:eastAsia="pl-PL" w:bidi="pl-PL"/>
        </w:rPr>
        <w:t>Ta defilada wieków stawia emigrantowi różne pytania. Czy życie Warszawy i Krakowa uległo równie głębokim przemianom?</w:t>
      </w:r>
    </w:p>
    <w:p>
      <w:pPr>
        <w:pStyle w:val="Style36"/>
        <w:keepNext w:val="0"/>
        <w:keepLines w:val="0"/>
        <w:widowControl w:val="0"/>
        <w:shd w:val="clear" w:color="auto" w:fill="auto"/>
        <w:bidi w:val="0"/>
        <w:spacing w:before="0" w:after="200" w:line="221" w:lineRule="auto"/>
        <w:ind w:left="0" w:right="520" w:firstLine="0"/>
        <w:jc w:val="right"/>
      </w:pPr>
      <w:r>
        <w:rPr>
          <w:b w:val="0"/>
          <w:bCs w:val="0"/>
          <w:i/>
          <w:iCs/>
          <w:color w:val="000000"/>
          <w:spacing w:val="0"/>
          <w:w w:val="100"/>
          <w:position w:val="0"/>
          <w:shd w:val="clear" w:color="auto" w:fill="auto"/>
          <w:lang w:val="pl-PL" w:eastAsia="pl-PL" w:bidi="pl-PL"/>
        </w:rPr>
        <w:t>Paweł HOSTOWIEC</w:t>
      </w:r>
    </w:p>
    <w:p>
      <w:pPr>
        <w:pStyle w:val="Style36"/>
        <w:keepNext w:val="0"/>
        <w:keepLines w:val="0"/>
        <w:widowControl w:val="0"/>
        <w:shd w:val="clear" w:color="auto" w:fill="auto"/>
        <w:bidi w:val="0"/>
        <w:spacing w:before="0" w:after="0" w:line="223" w:lineRule="auto"/>
        <w:ind w:left="0" w:right="0" w:firstLine="380"/>
        <w:jc w:val="both"/>
      </w:pPr>
      <w:r>
        <w:rPr>
          <w:b w:val="0"/>
          <w:bCs w:val="0"/>
          <w:i/>
          <w:iCs/>
          <w:color w:val="000000"/>
          <w:spacing w:val="0"/>
          <w:w w:val="100"/>
          <w:position w:val="0"/>
          <w:shd w:val="clear" w:color="auto" w:fill="auto"/>
          <w:lang w:val="pl-PL" w:eastAsia="pl-PL" w:bidi="pl-PL"/>
        </w:rPr>
        <w:t>Ostatni ,,Notatnik niespiesznego przechodnia”, Jerzego Stem- powskiego piszącego pod pseudonimem Paweł Hostowiec, miał być poświęcony ,,Kulturze”, jej historii i jego z nią współpracy. Niestety długotrwała choroba i nagła śmierć uniemożliwiły mu dokończenie eseju. Zamieszczamy więc tylko pierwszą jego część, licząc że zainteresuje Czytelników.</w:t>
      </w:r>
    </w:p>
    <w:p>
      <w:pPr>
        <w:pStyle w:val="Style36"/>
        <w:keepNext w:val="0"/>
        <w:keepLines w:val="0"/>
        <w:widowControl w:val="0"/>
        <w:shd w:val="clear" w:color="auto" w:fill="auto"/>
        <w:bidi w:val="0"/>
        <w:spacing w:before="0" w:after="80" w:line="223" w:lineRule="auto"/>
        <w:ind w:left="0" w:right="0" w:firstLine="380"/>
        <w:jc w:val="both"/>
      </w:pPr>
      <w:r>
        <w:rPr>
          <w:b w:val="0"/>
          <w:bCs w:val="0"/>
          <w:i/>
          <w:iCs/>
          <w:color w:val="000000"/>
          <w:spacing w:val="0"/>
          <w:w w:val="100"/>
          <w:position w:val="0"/>
          <w:shd w:val="clear" w:color="auto" w:fill="auto"/>
          <w:lang w:val="pl-PL" w:eastAsia="pl-PL" w:bidi="pl-PL"/>
        </w:rPr>
        <w:t>Komunikujemy jednocześnie, że Instytut Literacki zamierza w niedalekiej przyszłości wydać Dzienniki Podróży Pawła Hostowca. Tytuł wyboru OD BERDYCZOWA DO RZY</w:t>
        <w:softHyphen/>
        <w:t>MU został przed śmiercią ustalony przez autora.</w:t>
      </w:r>
    </w:p>
    <w:p>
      <w:pPr>
        <w:pStyle w:val="Style36"/>
        <w:keepNext w:val="0"/>
        <w:keepLines w:val="0"/>
        <w:widowControl w:val="0"/>
        <w:shd w:val="clear" w:color="auto" w:fill="auto"/>
        <w:bidi w:val="0"/>
        <w:spacing w:before="0" w:after="140" w:line="221" w:lineRule="auto"/>
        <w:ind w:left="0" w:right="520" w:firstLine="0"/>
        <w:jc w:val="right"/>
        <w:sectPr>
          <w:headerReference w:type="default" r:id="rId23"/>
          <w:footerReference w:type="default" r:id="rId24"/>
          <w:headerReference w:type="even" r:id="rId25"/>
          <w:footerReference w:type="even" r:id="rId26"/>
          <w:footnotePr>
            <w:pos w:val="pageBottom"/>
            <w:numFmt w:val="decimal"/>
            <w:numRestart w:val="continuous"/>
          </w:footnotePr>
          <w:pgSz w:w="6852" w:h="11301"/>
          <w:pgMar w:top="952" w:left="355" w:right="360" w:bottom="646" w:header="0" w:footer="3" w:gutter="0"/>
          <w:pgNumType w:start="8"/>
          <w:cols w:space="720"/>
          <w:noEndnote/>
          <w:rtlGutter w:val="0"/>
          <w:docGrid w:linePitch="360"/>
        </w:sectPr>
      </w:pPr>
      <w:r>
        <w:rPr>
          <w:b w:val="0"/>
          <w:bCs w:val="0"/>
          <w:i/>
          <w:iCs/>
          <w:color w:val="000000"/>
          <w:spacing w:val="0"/>
          <w:w w:val="100"/>
          <w:position w:val="0"/>
          <w:shd w:val="clear" w:color="auto" w:fill="auto"/>
          <w:lang w:val="pl-PL" w:eastAsia="pl-PL" w:bidi="pl-PL"/>
        </w:rPr>
        <w:t>Redakcja</w:t>
      </w:r>
    </w:p>
    <w:p>
      <w:pPr>
        <w:pStyle w:val="Style12"/>
        <w:keepNext/>
        <w:keepLines/>
        <w:widowControl w:val="0"/>
        <w:shd w:val="clear" w:color="auto" w:fill="auto"/>
        <w:bidi w:val="0"/>
        <w:spacing w:before="2220" w:after="74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Księżycowe obiter dicta</w:t>
      </w:r>
      <w:bookmarkEnd w:id="6"/>
      <w:bookmarkEnd w:id="7"/>
    </w:p>
    <w:p>
      <w:pPr>
        <w:pStyle w:val="Style36"/>
        <w:keepNext w:val="0"/>
        <w:keepLines w:val="0"/>
        <w:widowControl w:val="0"/>
        <w:shd w:val="clear" w:color="auto" w:fill="auto"/>
        <w:bidi w:val="0"/>
        <w:spacing w:before="0" w:after="0" w:line="221" w:lineRule="auto"/>
        <w:ind w:left="0" w:right="0" w:firstLine="340"/>
        <w:jc w:val="both"/>
        <w:rPr>
          <w:sz w:val="19"/>
          <w:szCs w:val="19"/>
        </w:rPr>
      </w:pPr>
      <w:r>
        <w:rPr>
          <w:b w:val="0"/>
          <w:bCs w:val="0"/>
          <w:color w:val="000000"/>
          <w:spacing w:val="0"/>
          <w:w w:val="100"/>
          <w:position w:val="0"/>
          <w:sz w:val="20"/>
          <w:szCs w:val="20"/>
          <w:shd w:val="clear" w:color="auto" w:fill="auto"/>
          <w:lang w:val="pl-PL" w:eastAsia="pl-PL" w:bidi="pl-PL"/>
        </w:rPr>
        <w:t xml:space="preserve">Zacznijmy od opisu, nie od </w:t>
      </w:r>
      <w:r>
        <w:rPr>
          <w:b w:val="0"/>
          <w:bCs w:val="0"/>
          <w:i/>
          <w:iCs/>
          <w:color w:val="000000"/>
          <w:spacing w:val="0"/>
          <w:w w:val="100"/>
          <w:position w:val="0"/>
          <w:sz w:val="19"/>
          <w:szCs w:val="19"/>
          <w:shd w:val="clear" w:color="auto" w:fill="auto"/>
          <w:lang w:val="pl-PL" w:eastAsia="pl-PL" w:bidi="pl-PL"/>
        </w:rPr>
        <w:t>obiter dictum.</w:t>
      </w:r>
    </w:p>
    <w:p>
      <w:pPr>
        <w:pStyle w:val="Style36"/>
        <w:keepNext w:val="0"/>
        <w:keepLines w:val="0"/>
        <w:widowControl w:val="0"/>
        <w:shd w:val="clear" w:color="auto" w:fill="auto"/>
        <w:bidi w:val="0"/>
        <w:spacing w:before="0" w:after="0" w:line="221" w:lineRule="auto"/>
        <w:ind w:left="0" w:right="0" w:firstLine="340"/>
        <w:jc w:val="both"/>
      </w:pPr>
      <w:r>
        <w:rPr>
          <w:b w:val="0"/>
          <w:bCs w:val="0"/>
          <w:i/>
          <w:iCs/>
          <w:color w:val="000000"/>
          <w:spacing w:val="0"/>
          <w:w w:val="100"/>
          <w:position w:val="0"/>
          <w:sz w:val="19"/>
          <w:szCs w:val="19"/>
          <w:shd w:val="clear" w:color="auto" w:fill="auto"/>
          <w:lang w:val="pl-PL" w:eastAsia="pl-PL" w:bidi="pl-PL"/>
        </w:rPr>
        <w:t>5</w:t>
      </w:r>
      <w:r>
        <w:rPr>
          <w:b w:val="0"/>
          <w:bCs w:val="0"/>
          <w:color w:val="000000"/>
          <w:spacing w:val="0"/>
          <w:w w:val="100"/>
          <w:position w:val="0"/>
          <w:shd w:val="clear" w:color="auto" w:fill="auto"/>
          <w:lang w:val="pl-PL" w:eastAsia="pl-PL" w:bidi="pl-PL"/>
        </w:rPr>
        <w:t xml:space="preserve"> października 1957, Rosja Sowiecka wystrzeliła w prze</w:t>
        <w:softHyphen/>
        <w:t>strzeń dookoła ziemi pierwszego sztucznego satelitę. Sputnik 1 ważył 183,6 funtów, był zbudowany z aluminium i przekazywał sygnały radiowe ku ziemi. Rosja zarejestrowała walne pierwszeń</w:t>
        <w:softHyphen/>
        <w:t>stwo naukowe i propagandowe. 3 listopada 1957, Sputnik 2, wa</w:t>
        <w:softHyphen/>
        <w:t>żący 1.120 funtów wzmógł prestiż Rosji i sowieckiej technolo</w:t>
        <w:softHyphen/>
        <w:t>gii. Amerykanie (i polscy emigranci), którzy dotąd ironizowali na temat rosyjskiego bałaganu i zacofania technicznego („nawet ich pióra kulkowe nie funkcjonują”), zamilkli ze zdumienia.</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Dopiero 31 stycznia 1958, pierwsza próba amerykańska, </w:t>
      </w:r>
      <w:r>
        <w:rPr>
          <w:b w:val="0"/>
          <w:bCs w:val="0"/>
          <w:color w:val="000000"/>
          <w:spacing w:val="0"/>
          <w:w w:val="100"/>
          <w:position w:val="0"/>
          <w:shd w:val="clear" w:color="auto" w:fill="auto"/>
          <w:lang w:val="fr-FR" w:eastAsia="fr-FR" w:bidi="fr-FR"/>
        </w:rPr>
        <w:t xml:space="preserve">Explorer </w:t>
      </w:r>
      <w:r>
        <w:rPr>
          <w:b w:val="0"/>
          <w:bCs w:val="0"/>
          <w:color w:val="000000"/>
          <w:spacing w:val="0"/>
          <w:w w:val="100"/>
          <w:position w:val="0"/>
          <w:shd w:val="clear" w:color="auto" w:fill="auto"/>
          <w:lang w:val="pl-PL" w:eastAsia="pl-PL" w:bidi="pl-PL"/>
        </w:rPr>
        <w:t xml:space="preserve">1, ważący zaledwie 18,1 funtów, wzniosła się z </w:t>
      </w:r>
      <w:r>
        <w:rPr>
          <w:b w:val="0"/>
          <w:bCs w:val="0"/>
          <w:color w:val="000000"/>
          <w:spacing w:val="0"/>
          <w:w w:val="100"/>
          <w:position w:val="0"/>
          <w:shd w:val="clear" w:color="auto" w:fill="auto"/>
          <w:lang w:val="fr-FR" w:eastAsia="fr-FR" w:bidi="fr-FR"/>
        </w:rPr>
        <w:t xml:space="preserve">Cape Canaveral </w:t>
      </w:r>
      <w:r>
        <w:rPr>
          <w:b w:val="0"/>
          <w:bCs w:val="0"/>
          <w:color w:val="000000"/>
          <w:spacing w:val="0"/>
          <w:w w:val="100"/>
          <w:position w:val="0"/>
          <w:shd w:val="clear" w:color="auto" w:fill="auto"/>
          <w:lang w:val="pl-PL" w:eastAsia="pl-PL" w:bidi="pl-PL"/>
        </w:rPr>
        <w:t xml:space="preserve">— obecnego </w:t>
      </w:r>
      <w:r>
        <w:rPr>
          <w:b w:val="0"/>
          <w:bCs w:val="0"/>
          <w:color w:val="000000"/>
          <w:spacing w:val="0"/>
          <w:w w:val="100"/>
          <w:position w:val="0"/>
          <w:shd w:val="clear" w:color="auto" w:fill="auto"/>
          <w:lang w:val="fr-FR" w:eastAsia="fr-FR" w:bidi="fr-FR"/>
        </w:rPr>
        <w:t xml:space="preserve">Cape </w:t>
      </w:r>
      <w:r>
        <w:rPr>
          <w:b w:val="0"/>
          <w:bCs w:val="0"/>
          <w:color w:val="000000"/>
          <w:spacing w:val="0"/>
          <w:w w:val="100"/>
          <w:position w:val="0"/>
          <w:shd w:val="clear" w:color="auto" w:fill="auto"/>
          <w:lang w:val="pl-PL" w:eastAsia="pl-PL" w:bidi="pl-PL"/>
        </w:rPr>
        <w:t xml:space="preserve">Kennedy — w orbitę dookoła ziemi. Informacje naukowe, które mały </w:t>
      </w:r>
      <w:r>
        <w:rPr>
          <w:b w:val="0"/>
          <w:bCs w:val="0"/>
          <w:color w:val="000000"/>
          <w:spacing w:val="0"/>
          <w:w w:val="100"/>
          <w:position w:val="0"/>
          <w:shd w:val="clear" w:color="auto" w:fill="auto"/>
          <w:lang w:val="fr-FR" w:eastAsia="fr-FR" w:bidi="fr-FR"/>
        </w:rPr>
        <w:t xml:space="preserve">Explorer </w:t>
      </w:r>
      <w:r>
        <w:rPr>
          <w:b w:val="0"/>
          <w:bCs w:val="0"/>
          <w:color w:val="000000"/>
          <w:spacing w:val="0"/>
          <w:w w:val="100"/>
          <w:position w:val="0"/>
          <w:shd w:val="clear" w:color="auto" w:fill="auto"/>
          <w:lang w:val="pl-PL" w:eastAsia="pl-PL" w:bidi="pl-PL"/>
        </w:rPr>
        <w:t>1 przekazał, przyczy</w:t>
        <w:softHyphen/>
        <w:t>niły się do odkrycia stref intensywnego promieniowania kosmicz</w:t>
        <w:softHyphen/>
        <w:t xml:space="preserve">nego, tzw. stref </w:t>
      </w:r>
      <w:r>
        <w:rPr>
          <w:b w:val="0"/>
          <w:bCs w:val="0"/>
          <w:color w:val="000000"/>
          <w:spacing w:val="0"/>
          <w:w w:val="100"/>
          <w:position w:val="0"/>
          <w:shd w:val="clear" w:color="auto" w:fill="auto"/>
          <w:lang w:val="fr-FR" w:eastAsia="fr-FR" w:bidi="fr-FR"/>
        </w:rPr>
        <w:t xml:space="preserve">Van </w:t>
      </w:r>
      <w:r>
        <w:rPr>
          <w:b w:val="0"/>
          <w:bCs w:val="0"/>
          <w:color w:val="000000"/>
          <w:spacing w:val="0"/>
          <w:w w:val="100"/>
          <w:position w:val="0"/>
          <w:shd w:val="clear" w:color="auto" w:fill="auto"/>
          <w:lang w:val="pl-PL" w:eastAsia="pl-PL" w:bidi="pl-PL"/>
        </w:rPr>
        <w:t>Allena, najdonioślejszego odkrycia scjenty- ficznego jakie zawdzięczamy próbom eksploracji przestrzeni. Mimo to i mimo szeregu innych satelitów amerykańskich, które zebrały pokaźną ilość informacji naukowych, Rosjanie wciąż mieli prze</w:t>
        <w:softHyphen/>
        <w:t>wagę i zachowali inicjatywę i prestiż polityczny. W świecie poli</w:t>
        <w:softHyphen/>
        <w:t>tyki trudne sukcesy naukowe się nie liczą. Błyskotliwość pierw</w:t>
        <w:softHyphen/>
        <w:t>szeństwa jest łatwiejsza do zrozumienia a zatem politycznie bar</w:t>
        <w:softHyphen/>
        <w:t>dziej skuteczna.</w:t>
      </w:r>
    </w:p>
    <w:p>
      <w:pPr>
        <w:pStyle w:val="Style36"/>
        <w:keepNext w:val="0"/>
        <w:keepLines w:val="0"/>
        <w:widowControl w:val="0"/>
        <w:shd w:val="clear" w:color="auto" w:fill="auto"/>
        <w:bidi w:val="0"/>
        <w:spacing w:before="0" w:after="60" w:line="221" w:lineRule="auto"/>
        <w:ind w:left="0" w:right="0" w:firstLine="340"/>
        <w:jc w:val="both"/>
        <w:sectPr>
          <w:headerReference w:type="default" r:id="rId27"/>
          <w:footerReference w:type="default" r:id="rId28"/>
          <w:headerReference w:type="even" r:id="rId29"/>
          <w:footerReference w:type="even" r:id="rId30"/>
          <w:footnotePr>
            <w:pos w:val="pageBottom"/>
            <w:numFmt w:val="decimal"/>
            <w:numRestart w:val="continuous"/>
          </w:footnotePr>
          <w:pgSz w:w="6852" w:h="11301"/>
          <w:pgMar w:top="940" w:left="508" w:right="520" w:bottom="713" w:header="512" w:footer="285" w:gutter="0"/>
          <w:pgNumType w:start="923"/>
          <w:cols w:space="720"/>
          <w:noEndnote/>
          <w:rtlGutter w:val="0"/>
          <w:docGrid w:linePitch="360"/>
        </w:sectPr>
      </w:pPr>
      <w:r>
        <w:rPr>
          <w:b w:val="0"/>
          <w:bCs w:val="0"/>
          <w:color w:val="000000"/>
          <w:spacing w:val="0"/>
          <w:w w:val="100"/>
          <w:position w:val="0"/>
          <w:shd w:val="clear" w:color="auto" w:fill="auto"/>
          <w:lang w:val="pl-PL" w:eastAsia="pl-PL" w:bidi="pl-PL"/>
        </w:rPr>
        <w:t>12 kwietnia 1961 Sowiety zarejestrowały nowe pierwszeń</w:t>
        <w:softHyphen/>
        <w:t>stwo. Jurij Gagarin unieśmiertelnił się jako pierwszy człowiek podróżujący w przestrzeni. Świat wołał: „Brawo!”, a Ameryka</w:t>
        <w:softHyphen/>
        <w:t>nie... Amerykanie niestety ponieśli dotkliwą klęskę polityczną, wojskową i propagandową w Bay of Pigs, zaledwie w pięć dni później, 17 kwietnia 1961. W miarę jak prestiż Sowietów wzras</w:t>
        <w:softHyphen/>
      </w:r>
    </w:p>
    <w:p>
      <w:pPr>
        <w:pStyle w:val="Style36"/>
        <w:keepNext w:val="0"/>
        <w:keepLines w:val="0"/>
        <w:widowControl w:val="0"/>
        <w:shd w:val="clear" w:color="auto" w:fill="auto"/>
        <w:bidi w:val="0"/>
        <w:spacing w:before="0" w:after="60" w:line="221" w:lineRule="auto"/>
        <w:ind w:left="0" w:right="0" w:firstLine="0"/>
        <w:jc w:val="both"/>
      </w:pPr>
      <w:r>
        <w:rPr>
          <w:b w:val="0"/>
          <w:bCs w:val="0"/>
          <w:color w:val="000000"/>
          <w:spacing w:val="0"/>
          <w:w w:val="100"/>
          <w:position w:val="0"/>
          <w:shd w:val="clear" w:color="auto" w:fill="auto"/>
          <w:lang w:val="pl-PL" w:eastAsia="pl-PL" w:bidi="pl-PL"/>
        </w:rPr>
        <w:t>tał, prestiż Stanów Zjednoczonych malał. Nie było to tylko kwes</w:t>
        <w:softHyphen/>
        <w:t>tią ambicji narodowej czy ambicji młodego prezydenta Kenne</w:t>
        <w:softHyphen/>
        <w:t>dy</w:t>
      </w:r>
      <w:r>
        <w:rPr>
          <w:b w:val="0"/>
          <w:bCs w:val="0"/>
          <w:color w:val="000000"/>
          <w:spacing w:val="0"/>
          <w:w w:val="100"/>
          <w:position w:val="0"/>
          <w:shd w:val="clear" w:color="auto" w:fill="auto"/>
          <w:lang w:val="fr-FR" w:eastAsia="fr-FR" w:bidi="fr-FR"/>
        </w:rPr>
        <w:t xml:space="preserve">’ego, </w:t>
      </w:r>
      <w:r>
        <w:rPr>
          <w:b w:val="0"/>
          <w:bCs w:val="0"/>
          <w:color w:val="000000"/>
          <w:spacing w:val="0"/>
          <w:w w:val="100"/>
          <w:position w:val="0"/>
          <w:shd w:val="clear" w:color="auto" w:fill="auto"/>
          <w:lang w:val="pl-PL" w:eastAsia="pl-PL" w:bidi="pl-PL"/>
        </w:rPr>
        <w:t>ale bodajże kwestią przeżycia. Wojskowo i politycznie Stany nie mogły się szybko odegrać, a słabnące morale amerykań</w:t>
        <w:softHyphen/>
        <w:t>skie wymagało szybkiego lekarstwa. Lekarstwem była decyzja wy</w:t>
        <w:softHyphen/>
        <w:t xml:space="preserve">ścigu przestrzennego z Sowietami i lądowania na księżycu przed 1970 rokiem. Ta decyzja nie była przypadkowa i nieprzemyślana. Jej podstawy zostały stworzone jeszcze za rządów Eisenhowera ustawą </w:t>
      </w:r>
      <w:r>
        <w:rPr>
          <w:b w:val="0"/>
          <w:bCs w:val="0"/>
          <w:color w:val="000000"/>
          <w:spacing w:val="0"/>
          <w:w w:val="100"/>
          <w:position w:val="0"/>
          <w:shd w:val="clear" w:color="auto" w:fill="auto"/>
          <w:lang w:val="fr-FR" w:eastAsia="fr-FR" w:bidi="fr-FR"/>
        </w:rPr>
        <w:t xml:space="preserve">„National </w:t>
      </w:r>
      <w:r>
        <w:rPr>
          <w:b w:val="0"/>
          <w:bCs w:val="0"/>
          <w:color w:val="000000"/>
          <w:spacing w:val="0"/>
          <w:w w:val="100"/>
          <w:position w:val="0"/>
          <w:shd w:val="clear" w:color="auto" w:fill="auto"/>
          <w:lang w:val="pl-PL" w:eastAsia="pl-PL" w:bidi="pl-PL"/>
        </w:rPr>
        <w:t>Aeronautics and Space Act” (NASA) z 29 lip</w:t>
        <w:softHyphen/>
        <w:t>ca 1958 i nieustanną choć nieskoordynowaną pracą nad nowymi rakietami i pociskami przestrzennymi. Dla doradców naukowych Eisenhowera lot księżycowy był tabu. Kennedy nie miał uprze</w:t>
        <w:softHyphen/>
        <w:t>dzeń, a po Bay of Pigs miał motywację. 25 maja 1961 ogłosił w Kongresie decyzję lądowania na księżycu „w obecnym dzie</w:t>
        <w:softHyphen/>
        <w:t>sięcioleciu”. Pobudka była niewątpliwie polityczna a charakter amerykański nadał jej pozory dziecinnej rywalizacji sportowej. W rzeczywistości było w tym wiele więcej: wyzwanie dla naro</w:t>
        <w:softHyphen/>
        <w:t>du, którego żywotność była pod znakiem zapytania.</w:t>
      </w:r>
    </w:p>
    <w:p>
      <w:pPr>
        <w:pStyle w:val="Style36"/>
        <w:keepNext w:val="0"/>
        <w:keepLines w:val="0"/>
        <w:widowControl w:val="0"/>
        <w:shd w:val="clear" w:color="auto" w:fill="auto"/>
        <w:bidi w:val="0"/>
        <w:spacing w:before="0" w:after="60" w:line="221" w:lineRule="auto"/>
        <w:ind w:left="0" w:right="0" w:firstLine="360"/>
        <w:jc w:val="both"/>
      </w:pPr>
      <w:r>
        <w:rPr>
          <w:b w:val="0"/>
          <w:bCs w:val="0"/>
          <w:color w:val="000000"/>
          <w:spacing w:val="0"/>
          <w:w w:val="100"/>
          <w:position w:val="0"/>
          <w:shd w:val="clear" w:color="auto" w:fill="auto"/>
          <w:lang w:val="pl-PL" w:eastAsia="pl-PL" w:bidi="pl-PL"/>
        </w:rPr>
        <w:t>Gagarin był pierwszy! Pierwszym Amerykaninem był Alan B. Shepard 5 maja 1961, ale Shepard nie był w orbicie dookoła ziemi lecz został wyrzucony w przestrzeń i powrócił na ziemię po torze pocisku. Lot trwał 15 minut i był z góry zapowiedziany i najzupełniej jawny. To odejście od dotychczasowej rutyny za</w:t>
        <w:softHyphen/>
        <w:t>równo rosyjskiej jak i amerykańskiej było świadomie zaplanowa</w:t>
        <w:softHyphen/>
        <w:t>ne. Jawność prób amerykańskich dawała Rosji poważny handicap, ale powodzenie z góry zapowiedzianego lotu musiało dać — i dało — olbrzymią korzyść propagandową.</w:t>
      </w:r>
    </w:p>
    <w:p>
      <w:pPr>
        <w:pStyle w:val="Style36"/>
        <w:keepNext w:val="0"/>
        <w:keepLines w:val="0"/>
        <w:widowControl w:val="0"/>
        <w:shd w:val="clear" w:color="auto" w:fill="auto"/>
        <w:bidi w:val="0"/>
        <w:spacing w:before="0" w:after="60" w:line="221" w:lineRule="auto"/>
        <w:ind w:left="0" w:right="0" w:firstLine="360"/>
        <w:jc w:val="both"/>
      </w:pPr>
      <w:r>
        <w:rPr>
          <w:b w:val="0"/>
          <w:bCs w:val="0"/>
          <w:color w:val="000000"/>
          <w:spacing w:val="0"/>
          <w:w w:val="100"/>
          <w:position w:val="0"/>
          <w:shd w:val="clear" w:color="auto" w:fill="auto"/>
          <w:lang w:val="pl-PL" w:eastAsia="pl-PL" w:bidi="pl-PL"/>
        </w:rPr>
        <w:t>6 sierpnia 1961 drugi Rosjanin, German Titow, okrążył zie</w:t>
        <w:softHyphen/>
        <w:t>mię 17 razy i dwukrotnie kierował ręcznie swą maszyną. Titow był także pierwszym człowiekiem który... jadł w przestrzeni. Do</w:t>
        <w:softHyphen/>
        <w:t>piero 20 lutego 1962, John H. Glenn, jako pierwszy Ameryka</w:t>
        <w:softHyphen/>
        <w:t>nin okrążył ziemię trzy razy i opadł planowo na Pacyfiku. Drugi lot amerykański M. Scott Carpentera 24 maja 1962 cudem uni</w:t>
        <w:softHyphen/>
        <w:t>knął katastrofy. Powrotna rakieta opóźniła wystrzał i kabina Carpentera spadła 250 mil od celu. Carpenter czekał na odna</w:t>
        <w:softHyphen/>
        <w:t>lezienie i wyłowienie z Pacyfiku przez trzy godziny.</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Następne loty amerykańskie były głównie rutyną, Rosjanie natomiast zdobyli nowe pierwszeństwa. Pierwszy lot podwójny w formacji; pierwsza — i jak dotąd jedyna — kobieta w prze</w:t>
        <w:softHyphen/>
        <w:t>strzeni; pierwszy lot trzech astronautów w jednej kabinie; pierw</w:t>
        <w:softHyphen/>
        <w:t>szy człowiek „chodzący” w przestrzeni. Dopiero 18 lipca osią</w:t>
        <w:softHyphen/>
        <w:t xml:space="preserve">gnięto skromny sukces amerykański. Statek kosmiczny </w:t>
      </w:r>
      <w:r>
        <w:rPr>
          <w:b w:val="0"/>
          <w:bCs w:val="0"/>
          <w:color w:val="000000"/>
          <w:spacing w:val="0"/>
          <w:w w:val="100"/>
          <w:position w:val="0"/>
          <w:shd w:val="clear" w:color="auto" w:fill="auto"/>
          <w:lang w:val="fr-FR" w:eastAsia="fr-FR" w:bidi="fr-FR"/>
        </w:rPr>
        <w:t xml:space="preserve">Gemini </w:t>
      </w:r>
      <w:r>
        <w:rPr>
          <w:b w:val="0"/>
          <w:bCs w:val="0"/>
          <w:color w:val="000000"/>
          <w:spacing w:val="0"/>
          <w:w w:val="100"/>
          <w:position w:val="0"/>
          <w:shd w:val="clear" w:color="auto" w:fill="auto"/>
          <w:lang w:val="pl-PL" w:eastAsia="pl-PL" w:bidi="pl-PL"/>
        </w:rPr>
        <w:t>10, po raz pierwszy bezbłędnie przyłączył się do bezzałogowego to</w:t>
        <w:softHyphen/>
        <w:t xml:space="preserve">warzysza. Podczas tego lotu </w:t>
      </w:r>
      <w:r>
        <w:rPr>
          <w:b w:val="0"/>
          <w:bCs w:val="0"/>
          <w:color w:val="000000"/>
          <w:spacing w:val="0"/>
          <w:w w:val="100"/>
          <w:position w:val="0"/>
          <w:shd w:val="clear" w:color="auto" w:fill="auto"/>
          <w:lang w:val="fr-FR" w:eastAsia="fr-FR" w:bidi="fr-FR"/>
        </w:rPr>
        <w:t xml:space="preserve">Michael </w:t>
      </w:r>
      <w:r>
        <w:rPr>
          <w:b w:val="0"/>
          <w:bCs w:val="0"/>
          <w:color w:val="000000"/>
          <w:spacing w:val="0"/>
          <w:w w:val="100"/>
          <w:position w:val="0"/>
          <w:shd w:val="clear" w:color="auto" w:fill="auto"/>
          <w:lang w:val="pl-PL" w:eastAsia="pl-PL" w:bidi="pl-PL"/>
        </w:rPr>
        <w:t>Collins, późniejszy bohater</w:t>
        <w:br w:type="page"/>
      </w:r>
      <w:r>
        <w:rPr>
          <w:b w:val="0"/>
          <w:bCs w:val="0"/>
          <w:color w:val="000000"/>
          <w:spacing w:val="0"/>
          <w:w w:val="100"/>
          <w:position w:val="0"/>
          <w:shd w:val="clear" w:color="auto" w:fill="auto"/>
          <w:lang w:val="pl-PL" w:eastAsia="pl-PL" w:bidi="pl-PL"/>
        </w:rPr>
        <w:t>Apollo 11, dwa razy spacerował w przestrzeni i przy tej sposob</w:t>
        <w:softHyphen/>
        <w:t>ności zgubił wartościowy aparat fotograficzny.</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Potem, raz po razie, dwie tragedie. 27 stycznia 1967 w symu</w:t>
        <w:softHyphen/>
        <w:t xml:space="preserve">lowanej próbie Apollo 1, trzej astronauci — Grissom, White i Chaffee — zginęli w pożarze, a 23 kwietnia Sojuz 1 z pilotem Komarowem rozbił się przy lądowaniu. Jeśli zważymy zasięg i ilość lotów przestrzennych jest rzeczą zdumiewającą, że było tak mało katastrof. Inne ludzkie odkrycia — bieguna, </w:t>
      </w:r>
      <w:r>
        <w:rPr>
          <w:b w:val="0"/>
          <w:bCs w:val="0"/>
          <w:color w:val="000000"/>
          <w:spacing w:val="0"/>
          <w:w w:val="100"/>
          <w:position w:val="0"/>
          <w:shd w:val="clear" w:color="auto" w:fill="auto"/>
          <w:lang w:val="fr-FR" w:eastAsia="fr-FR" w:bidi="fr-FR"/>
        </w:rPr>
        <w:t xml:space="preserve">Everesta, </w:t>
      </w:r>
      <w:r>
        <w:rPr>
          <w:b w:val="0"/>
          <w:bCs w:val="0"/>
          <w:color w:val="000000"/>
          <w:spacing w:val="0"/>
          <w:w w:val="100"/>
          <w:position w:val="0"/>
          <w:shd w:val="clear" w:color="auto" w:fill="auto"/>
          <w:lang w:val="pl-PL" w:eastAsia="pl-PL" w:bidi="pl-PL"/>
        </w:rPr>
        <w:t>nawet Ameryki — były o tyle bardziej kosztowne w życia ludzkie.</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Dopiero statkami kosmicznymi typu Apollo Amerykanie, nie</w:t>
        <w:softHyphen/>
        <w:t>mal niepostrzeżenie, wyprzedzili Sowiety. Pierwszy załogowy lot był Apollo 7. Trzech astronautów spędziło w nim 260 godzin i 9 minut w przestrzeni 11 października 1968. Apollo 8, 21 grud</w:t>
        <w:softHyphen/>
        <w:t>nia po raz pierwszy okrążył z załogą księżyc i po raz pierwszy technologia przestrzenna Stanów Zjednoczonych wyprzedziła so</w:t>
        <w:softHyphen/>
        <w:t>wiecką. 14 i 15 stycznia 1969 rywalizacja kosmiczna dała nowe skromne pierwszeństwo Sowietom. Sojuz 4 i 5 połączyły się w przestrzeni i wymieniły pasażerów. Wreszcie Apollo 9 i 10, 3 marca i 18 maja były próbami generalnymi lądowania na księżycu.</w:t>
      </w:r>
    </w:p>
    <w:p>
      <w:pPr>
        <w:pStyle w:val="Style6"/>
        <w:keepNext w:val="0"/>
        <w:keepLines w:val="0"/>
        <w:widowControl w:val="0"/>
        <w:shd w:val="clear" w:color="auto" w:fill="auto"/>
        <w:bidi w:val="0"/>
        <w:spacing w:before="0" w:after="220" w:line="194"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W środę 16 lipca 1969 o 9.23 rano, czasu wschodnioamery- kańskiego, statek przestrzenny Apollo 11 wzniósł się z </w:t>
      </w:r>
      <w:r>
        <w:rPr>
          <w:b w:val="0"/>
          <w:bCs w:val="0"/>
          <w:color w:val="000000"/>
          <w:spacing w:val="0"/>
          <w:w w:val="100"/>
          <w:position w:val="0"/>
          <w:shd w:val="clear" w:color="auto" w:fill="auto"/>
          <w:lang w:val="fr-FR" w:eastAsia="fr-FR" w:bidi="fr-FR"/>
        </w:rPr>
        <w:t xml:space="preserve">Cape </w:t>
      </w:r>
      <w:r>
        <w:rPr>
          <w:b w:val="0"/>
          <w:bCs w:val="0"/>
          <w:color w:val="000000"/>
          <w:spacing w:val="0"/>
          <w:w w:val="100"/>
          <w:position w:val="0"/>
          <w:shd w:val="clear" w:color="auto" w:fill="auto"/>
          <w:lang w:val="pl-PL" w:eastAsia="pl-PL" w:bidi="pl-PL"/>
        </w:rPr>
        <w:t>Ken</w:t>
        <w:softHyphen/>
        <w:t xml:space="preserve">nedy rakietą Saturn 5. Cel — księżyc! W kabinie Apollo 11 byli trzej astronauci: Neil A. Armstrong, kapitan wyprawy i pierwszy cywilny astronauta amerykański, pułkownik Edwin E. Aldrin i pułkownik </w:t>
      </w:r>
      <w:r>
        <w:rPr>
          <w:b w:val="0"/>
          <w:bCs w:val="0"/>
          <w:color w:val="000000"/>
          <w:spacing w:val="0"/>
          <w:w w:val="100"/>
          <w:position w:val="0"/>
          <w:shd w:val="clear" w:color="auto" w:fill="auto"/>
          <w:lang w:val="fr-FR" w:eastAsia="fr-FR" w:bidi="fr-FR"/>
        </w:rPr>
        <w:t xml:space="preserve">Michael </w:t>
      </w:r>
      <w:r>
        <w:rPr>
          <w:b w:val="0"/>
          <w:bCs w:val="0"/>
          <w:color w:val="000000"/>
          <w:spacing w:val="0"/>
          <w:w w:val="100"/>
          <w:position w:val="0"/>
          <w:shd w:val="clear" w:color="auto" w:fill="auto"/>
          <w:lang w:val="pl-PL" w:eastAsia="pl-PL" w:bidi="pl-PL"/>
        </w:rPr>
        <w:t>Collins. Data lotu była publicznie ustalona na długo przedtem a lot był zapowiadany ze szczegółami od 1967. Apollo 11 i jego załoga mieli towarzystwo. Trzy dni wcześniej Sowiety wystrzeliły bezzałogowy statek kosmiczny Luna 15, który krążył wokoło księżyca w orbicie od 34,5 do 126,5 mil, co 2 go</w:t>
        <w:softHyphen/>
        <w:t>dziny 30 sekund. Tych danych nie mamy jednak z Rosji, lecz zostały zaobserwowane i obliczone przez stacje radioastronomicz</w:t>
        <w:softHyphen/>
        <w:t>ne Zachodu. Cel wyprawy Luna 15 był i jest nieznany. Współza</w:t>
        <w:softHyphen/>
        <w:t>wodnictwo grało niewątpliwie jakąś rolę, ale ta rola ograniczała się chyba tylko do daty. Tajemniczość, która cechuje sowieckie loty przestrzenne, została i w tym wypadku zachowana. Niemniej, po raz pierwszy, Sowiety wykazały pewną ko-operację. Pułkownik Frank Borman, kapitan lotu Apollo 8, został poinformowany de</w:t>
        <w:softHyphen/>
        <w:t>peszą dr. Mścisława W. Keldysza, prezydenta Sowieckiej Akade</w:t>
        <w:softHyphen/>
        <w:t>mii Naukowej, że orbita Luny 15 pozostanie niezmieniona do odwołania. Wiadomość niezmiernie ważna dla astronautów Apol</w:t>
        <w:softHyphen/>
        <w:t>lo 11, bo gwarantująca ochronę przed zderzeniem z Luną 15. W czwartek 24 lipca o 12.45 po południu, po skutecznie prze</w:t>
        <w:softHyphen/>
        <w:br w:type="page"/>
      </w:r>
      <w:r>
        <w:rPr>
          <w:b w:val="0"/>
          <w:bCs w:val="0"/>
          <w:color w:val="000000"/>
          <w:spacing w:val="0"/>
          <w:w w:val="100"/>
          <w:position w:val="0"/>
          <w:shd w:val="clear" w:color="auto" w:fill="auto"/>
          <w:lang w:val="pl-PL" w:eastAsia="pl-PL" w:bidi="pl-PL"/>
        </w:rPr>
        <w:t>prowadzonej misji lądowania na księżycu, kabina niosąca trzech astronautów Apollo 11 wodowała precyzyjnie na Pacyfiku, 2,7 mil od przewidywanego punktu opadu. Natomiast Luna 15 wypadła z orbity księżycowej i rozbiła się na księżycu.</w:t>
      </w:r>
    </w:p>
    <w:p>
      <w:pPr>
        <w:pStyle w:val="Style36"/>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Jestem pełen podziwu dla sowieckich osiągnięć kosmicznych, ale ich zazdrosna tajemniczość jest dziecinna. Ujmuje wiarygod</w:t>
        <w:softHyphen/>
        <w:t>ności ich dokonaniom, bo mimo woli pytamy się: ,,A jak wiele lotów im się nie udało?” (Nie udał się tylko jeden, Sojuz 1 z 23 kwietnia 1967, który zakończył się katastrofą podczas po</w:t>
        <w:softHyphen/>
        <w:t>wrotu na ziemię). Wywiad amerykański, wojskowy i scjentyficz- ny, wie wszystko co jawność sowieckiego programu kosmicznego mogłaby wydać, ale szary człowiek amerykańskiej i sowieckiej ulicy dorobił się niepotrzebnych kompleksów. W Sowietach kse</w:t>
        <w:softHyphen/>
        <w:t>nofobii i szpiegomanii, w Stanach niedowiarstwa. W Rosji każdy cudzoziemski amator fotograf jest kandydatem na więzienie, a na Zachodzie nie dowierzamy sowieckim osiągnięciom naukowym i technicznym. I choć normalnie umiem opanować osobiste uprze</w:t>
        <w:softHyphen/>
        <w:t>dzenia i choć znam wspaniałą prawdę sowieckich osiągnięć prze</w:t>
        <w:softHyphen/>
        <w:t xml:space="preserve">strzennych, nie oparłem się uczuciu </w:t>
      </w:r>
      <w:r>
        <w:rPr>
          <w:b w:val="0"/>
          <w:bCs w:val="0"/>
          <w:i/>
          <w:iCs/>
          <w:color w:val="000000"/>
          <w:spacing w:val="0"/>
          <w:w w:val="100"/>
          <w:position w:val="0"/>
          <w:shd w:val="clear" w:color="auto" w:fill="auto"/>
          <w:lang w:val="pl-PL" w:eastAsia="pl-PL" w:bidi="pl-PL"/>
        </w:rPr>
        <w:t>Schadenfreude</w:t>
      </w:r>
      <w:r>
        <w:rPr>
          <w:b w:val="0"/>
          <w:bCs w:val="0"/>
          <w:color w:val="000000"/>
          <w:spacing w:val="0"/>
          <w:w w:val="100"/>
          <w:position w:val="0"/>
          <w:shd w:val="clear" w:color="auto" w:fill="auto"/>
          <w:lang w:val="pl-PL" w:eastAsia="pl-PL" w:bidi="pl-PL"/>
        </w:rPr>
        <w:t xml:space="preserve"> gdy słyszałem o fiasku Luny 15.</w:t>
      </w:r>
    </w:p>
    <w:p>
      <w:pPr>
        <w:pStyle w:val="Style6"/>
        <w:keepNext w:val="0"/>
        <w:keepLines w:val="0"/>
        <w:widowControl w:val="0"/>
        <w:shd w:val="clear" w:color="auto" w:fill="auto"/>
        <w:bidi w:val="0"/>
        <w:spacing w:before="0" w:after="220" w:line="223"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Apollo 10 zdobył inne, niespodziewane pierwszeństwo. Po raz pierwszy astronauci golili się w przestrzeni. NASA wydała około 5.000 dolarów na konstrukcję elektrycznej maszynki do golenia zaopatrzonej w miniaturową pompę ssącą, która zbierała</w:t>
        <w:softHyphen/>
        <w:t>by wygolone włoski aby nie rozprószyły się w przestrzennej nie</w:t>
        <w:softHyphen/>
        <w:t>ważkości kabiny i nie zatkały jakichś delikatnych przewodów. Maszynka się nie udała! Trza było przemyślności Kolumba aby ustawić to jajko. Kolumbem okazał się astronauta John W. Young, który wpadł na „genialny” pomysł golenia się zwykłą żyletką i nie pieniącym się kremem. Włoski lepiły się do kremu i... tak pow</w:t>
        <w:softHyphen/>
        <w:t>stała kosmiczna elegancja.</w:t>
      </w:r>
    </w:p>
    <w:p>
      <w:pPr>
        <w:pStyle w:val="Style6"/>
        <w:keepNext w:val="0"/>
        <w:keepLines w:val="0"/>
        <w:widowControl w:val="0"/>
        <w:shd w:val="clear" w:color="auto" w:fill="auto"/>
        <w:bidi w:val="0"/>
        <w:spacing w:before="0" w:after="220" w:line="194"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Mój północnoamerykański (kanadyjski) neofityzm zachwyca się faktem, że Amerykanie pierwsi lądowali na księżycu. Gdybym żył w Rosji mniej by mnie to wszystko przejęło, ale, ponieważ żyję w Kanadzie, zwlokłem się z łóżka w trzy dni po ciężkiej operacji, bo w pokoju szpitalnym obok, ktoś miał telewizor. Świadomość, że widzę ludzi chodzących po księżycu była podnie</w:t>
        <w:softHyphen/>
        <w:t>cająca, ale widok był nudny. Nudną także jest moja litania wy</w:t>
        <w:softHyphen/>
        <w:t>praw, dat i nazwisk. Niektórzy astronauci znajdą swe miejsce w podręcznikach historii, ale podręczniki — w przeciwieństwie do historii — są także nudne. Gdy zestawiałem fakty, cyfry i naz</w:t>
        <w:softHyphen/>
        <w:br w:type="page"/>
      </w:r>
      <w:r>
        <w:rPr>
          <w:b w:val="0"/>
          <w:bCs w:val="0"/>
          <w:color w:val="000000"/>
          <w:spacing w:val="0"/>
          <w:w w:val="100"/>
          <w:position w:val="0"/>
          <w:shd w:val="clear" w:color="auto" w:fill="auto"/>
          <w:lang w:val="pl-PL" w:eastAsia="pl-PL" w:bidi="pl-PL"/>
        </w:rPr>
        <w:t>wiska zdałem sobie sprawę, że niewiele mi one mówią nawet dzisiaj, gdy to wszystko jest jeszcze takie bliskie. Pamiętam ,,Sputnika”, ale nazwy amerykańskie, niezręcznie nadęte, znaczą dla mnie równie mało jak Wostoki, Woschody i Sojuzy. Pamiętam, jak we mgle, Gagarina — bo pierwszy — i Tereszkową — bo lubię babki — ale najlepiej pamiętam Łajkę, która nie znalazła miejsca w mej litanii. Nie znalazły w niej także miejsca frywolne przezwiska jakimi astronauci nazwali swe kabiny i rakiety. Ofi</w:t>
        <w:softHyphen/>
        <w:t xml:space="preserve">cjalne nazwy czołobitnie klasyczne — Apollo, </w:t>
      </w:r>
      <w:r>
        <w:rPr>
          <w:b w:val="0"/>
          <w:bCs w:val="0"/>
          <w:color w:val="000000"/>
          <w:spacing w:val="0"/>
          <w:w w:val="100"/>
          <w:position w:val="0"/>
          <w:shd w:val="clear" w:color="auto" w:fill="auto"/>
          <w:lang w:val="fr-FR" w:eastAsia="fr-FR" w:bidi="fr-FR"/>
        </w:rPr>
        <w:t xml:space="preserve">Gemini, Mercury, </w:t>
      </w:r>
      <w:r>
        <w:rPr>
          <w:b w:val="0"/>
          <w:bCs w:val="0"/>
          <w:color w:val="000000"/>
          <w:spacing w:val="0"/>
          <w:w w:val="100"/>
          <w:position w:val="0"/>
          <w:shd w:val="clear" w:color="auto" w:fill="auto"/>
          <w:lang w:val="pl-PL" w:eastAsia="pl-PL" w:bidi="pl-PL"/>
        </w:rPr>
        <w:t>Saturn, Atlas — niewiele znaczą dla przeciętnego Amerykanina, którego wykształcenie klasyczne jest minimalne a znajomość mi</w:t>
        <w:softHyphen/>
        <w:t>tologii nieistniejąca. Przypuszczam więc, że od początku astro</w:t>
        <w:softHyphen/>
        <w:t>nauci i inni bezpośrednio związani z rozmaitymi projektami NASA nazywali rakiety i przyrządy w jakiś bardziej przystępny sposób. Na jaw wyszło to jednak dopiero podczas lotów Apollo 9 i 10. Podczas tych lotów astronauci rozmawiając między sobą i ze sta</w:t>
        <w:softHyphen/>
        <w:t xml:space="preserve">cją kontrolną na ziemi mówili o kabinach głównych „Gumdrops” i „Charlie Brown” a o kabinach księżycowych „Spider” i „Snoo- py” — nazwy zaczerpnięte z </w:t>
      </w:r>
      <w:r>
        <w:rPr>
          <w:b w:val="0"/>
          <w:bCs w:val="0"/>
          <w:i/>
          <w:iCs/>
          <w:color w:val="000000"/>
          <w:spacing w:val="0"/>
          <w:w w:val="100"/>
          <w:position w:val="0"/>
          <w:shd w:val="clear" w:color="auto" w:fill="auto"/>
          <w:lang w:val="pl-PL" w:eastAsia="pl-PL" w:bidi="pl-PL"/>
        </w:rPr>
        <w:t>comics.</w:t>
      </w:r>
      <w:r>
        <w:rPr>
          <w:b w:val="0"/>
          <w:bCs w:val="0"/>
          <w:color w:val="000000"/>
          <w:spacing w:val="0"/>
          <w:w w:val="100"/>
          <w:position w:val="0"/>
          <w:shd w:val="clear" w:color="auto" w:fill="auto"/>
          <w:lang w:val="pl-PL" w:eastAsia="pl-PL" w:bidi="pl-PL"/>
        </w:rPr>
        <w:t xml:space="preserve"> Taka frywolność nie była jednak dopuszczalna, gdy Apollo 11 wyruszył w swą historyczną podróż. Ktoś (kto?) bardzo poważny, nadęty i bez humoru za</w:t>
        <w:softHyphen/>
        <w:t>decydował, że może to zaszkodzić prestiżowi Stanów Zjednoczo</w:t>
        <w:softHyphen/>
        <w:t>nych. Kabinę główną nazwano więc oficjalnie „Columbia” a ka</w:t>
        <w:softHyphen/>
        <w:t>binę księżycową „Eagle”, aby — jak się to w Polsce mówiło — „świętości nie szargać”.</w:t>
      </w:r>
    </w:p>
    <w:p>
      <w:pPr>
        <w:pStyle w:val="Style36"/>
        <w:keepNext w:val="0"/>
        <w:keepLines w:val="0"/>
        <w:widowControl w:val="0"/>
        <w:shd w:val="clear" w:color="auto" w:fill="auto"/>
        <w:bidi w:val="0"/>
        <w:spacing w:before="0" w:after="180" w:line="223" w:lineRule="auto"/>
        <w:ind w:left="0" w:right="0" w:firstLine="360"/>
        <w:jc w:val="both"/>
      </w:pPr>
      <w:r>
        <w:rPr>
          <w:b w:val="0"/>
          <w:bCs w:val="0"/>
          <w:color w:val="000000"/>
          <w:spacing w:val="0"/>
          <w:w w:val="100"/>
          <w:position w:val="0"/>
          <w:shd w:val="clear" w:color="auto" w:fill="auto"/>
          <w:lang w:val="pl-PL" w:eastAsia="pl-PL" w:bidi="pl-PL"/>
        </w:rPr>
        <w:t>Świętości nie szargano, ale coś arcyludzkiego zagubiono.</w:t>
      </w:r>
    </w:p>
    <w:p>
      <w:pPr>
        <w:pStyle w:val="Style6"/>
        <w:keepNext w:val="0"/>
        <w:keepLines w:val="0"/>
        <w:widowControl w:val="0"/>
        <w:shd w:val="clear" w:color="auto" w:fill="auto"/>
        <w:bidi w:val="0"/>
        <w:spacing w:before="0" w:after="220" w:line="223"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Pierwsze słowa jakie Neil Armstrong wypowiedział gdy dot</w:t>
        <w:softHyphen/>
        <w:t xml:space="preserve">knął stopą księżyca były: </w:t>
      </w:r>
      <w:r>
        <w:rPr>
          <w:b w:val="0"/>
          <w:bCs w:val="0"/>
          <w:i/>
          <w:iCs/>
          <w:color w:val="000000"/>
          <w:spacing w:val="0"/>
          <w:w w:val="100"/>
          <w:position w:val="0"/>
          <w:shd w:val="clear" w:color="auto" w:fill="auto"/>
          <w:lang w:val="fr-FR" w:eastAsia="fr-FR" w:bidi="fr-FR"/>
        </w:rPr>
        <w:t xml:space="preserve">„That’s </w:t>
      </w:r>
      <w:r>
        <w:rPr>
          <w:b w:val="0"/>
          <w:bCs w:val="0"/>
          <w:i/>
          <w:iCs/>
          <w:color w:val="000000"/>
          <w:spacing w:val="0"/>
          <w:w w:val="100"/>
          <w:position w:val="0"/>
          <w:shd w:val="clear" w:color="auto" w:fill="auto"/>
          <w:lang w:val="pl-PL" w:eastAsia="pl-PL" w:bidi="pl-PL"/>
        </w:rPr>
        <w:t>one smali step for men, one giant leap for mankind”</w:t>
      </w:r>
      <w:r>
        <w:rPr>
          <w:b w:val="0"/>
          <w:bCs w:val="0"/>
          <w:color w:val="000000"/>
          <w:spacing w:val="0"/>
          <w:w w:val="100"/>
          <w:position w:val="0"/>
          <w:shd w:val="clear" w:color="auto" w:fill="auto"/>
          <w:lang w:val="pl-PL" w:eastAsia="pl-PL" w:bidi="pl-PL"/>
        </w:rPr>
        <w:t xml:space="preserve"> (To jest jeden mały krok dla człowieka, ale olbrzymi skok dla ludzkości). Jak każde historyczne powie</w:t>
        <w:softHyphen/>
        <w:t>dzonko, te słowa niewiele znaczą. Szkoda, bo banał przesłania niechętnym i zawistnym, nawet obojętnym, widok na wzrastają</w:t>
        <w:softHyphen/>
        <w:t>ce „coś”, co w braku lepszego wyrażenia nazwałbym kulturą amerykańską. Dla ludzi politycznie nieuprzedzonych, nie zaagito- wanych „izmami” rozmaitych maści, którzy nie kryją się w ko</w:t>
        <w:softHyphen/>
        <w:t>konach własnych uwikłań semantycznych, którzy nie są święcie przekonani, że ich „Allah jest jeden i jeden jego prorok”, innymi słowy dla myślących, beznamiętnych obserwatorów (Czy istnieją tacy?) nie ulega chyba kwestii, że tuż pod powierzchnią amery</w:t>
        <w:softHyphen/>
        <w:t>kańskiej codzienności, przesłonięta okrutnym nonsensem Wiet</w:t>
        <w:softHyphen/>
        <w:t>namu, tragicznym dylematem konfliktu rasowego, nahalną za</w:t>
        <w:softHyphen/>
        <w:t>chłannością przedsiębiorczości prywatnej, pulsuje wzniosłość li</w:t>
        <w:softHyphen/>
        <w:br w:type="page"/>
      </w:r>
      <w:r>
        <w:rPr>
          <w:b w:val="0"/>
          <w:bCs w:val="0"/>
          <w:color w:val="000000"/>
          <w:spacing w:val="0"/>
          <w:w w:val="100"/>
          <w:position w:val="0"/>
          <w:shd w:val="clear" w:color="auto" w:fill="auto"/>
          <w:lang w:val="pl-PL" w:eastAsia="pl-PL" w:bidi="pl-PL"/>
        </w:rPr>
        <w:t>terackiej piśmienności scjentystów, wzlatujących ponad suchą pre</w:t>
        <w:softHyphen/>
        <w:t>cyzję technologii i młodych szukających nowych granic idealizmu nie w przestrzeni ale na ziemi. Szkoda, że Neil Armstrong nie miał dość wyrobionej żyłki humanistycznej (literackiej, jeśli to komuś lepiej pasuje) aby wybrać lepsze pierwsze słowa. Drama</w:t>
        <w:softHyphen/>
        <w:t>tyczna podróż na księżyc widziana i słyszana równocześnie pod każdym równoleżnikiem i każdym południkiem przez miliony lu</w:t>
        <w:softHyphen/>
        <w:t>dzi, mogła jednym bezpośrednim, niewymuszonym zdaniem uzmy</w:t>
        <w:softHyphen/>
        <w:t>słowić światu, że to co widzimy jest czymś więcej niż technologicz</w:t>
        <w:softHyphen/>
        <w:t xml:space="preserve">ną precyzją, czymś więcej niż nową granicą ekspansji fizycznej. O ile bardziej efektowne były zażenowane słowa nieśmiałego Stanleya: </w:t>
      </w:r>
      <w:r>
        <w:rPr>
          <w:b w:val="0"/>
          <w:bCs w:val="0"/>
          <w:i/>
          <w:iCs/>
          <w:color w:val="000000"/>
          <w:spacing w:val="0"/>
          <w:w w:val="100"/>
          <w:position w:val="0"/>
          <w:shd w:val="clear" w:color="auto" w:fill="auto"/>
          <w:lang w:val="pl-PL" w:eastAsia="pl-PL" w:bidi="pl-PL"/>
        </w:rPr>
        <w:t xml:space="preserve">„Dr </w:t>
      </w:r>
      <w:r>
        <w:rPr>
          <w:b w:val="0"/>
          <w:bCs w:val="0"/>
          <w:i/>
          <w:iCs/>
          <w:color w:val="000000"/>
          <w:spacing w:val="0"/>
          <w:w w:val="100"/>
          <w:position w:val="0"/>
          <w:shd w:val="clear" w:color="auto" w:fill="auto"/>
          <w:lang w:val="fr-FR" w:eastAsia="fr-FR" w:bidi="fr-FR"/>
        </w:rPr>
        <w:t xml:space="preserve">Livingstone, </w:t>
      </w:r>
      <w:r>
        <w:rPr>
          <w:b w:val="0"/>
          <w:bCs w:val="0"/>
          <w:i/>
          <w:iCs/>
          <w:color w:val="000000"/>
          <w:spacing w:val="0"/>
          <w:w w:val="100"/>
          <w:position w:val="0"/>
          <w:shd w:val="clear" w:color="auto" w:fill="auto"/>
          <w:lang w:val="pl-PL" w:eastAsia="pl-PL" w:bidi="pl-PL"/>
        </w:rPr>
        <w:t xml:space="preserve">I </w:t>
      </w:r>
      <w:r>
        <w:rPr>
          <w:b w:val="0"/>
          <w:bCs w:val="0"/>
          <w:i/>
          <w:iCs/>
          <w:color w:val="000000"/>
          <w:spacing w:val="0"/>
          <w:w w:val="100"/>
          <w:position w:val="0"/>
          <w:shd w:val="clear" w:color="auto" w:fill="auto"/>
          <w:lang w:val="fr-FR" w:eastAsia="fr-FR" w:bidi="fr-FR"/>
        </w:rPr>
        <w:t>présumé”,</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które przetrwały sto lat odkrycia Afryki. Kto będzie pamiętał za sto lat (za rok!) </w:t>
      </w:r>
      <w:r>
        <w:rPr>
          <w:b w:val="0"/>
          <w:bCs w:val="0"/>
          <w:i/>
          <w:iCs/>
          <w:color w:val="000000"/>
          <w:spacing w:val="0"/>
          <w:w w:val="100"/>
          <w:position w:val="0"/>
          <w:shd w:val="clear" w:color="auto" w:fill="auto"/>
          <w:lang w:val="fr-FR" w:eastAsia="fr-FR" w:bidi="fr-FR"/>
        </w:rPr>
        <w:t xml:space="preserve">„That’s </w:t>
      </w:r>
      <w:r>
        <w:rPr>
          <w:b w:val="0"/>
          <w:bCs w:val="0"/>
          <w:i/>
          <w:iCs/>
          <w:color w:val="000000"/>
          <w:spacing w:val="0"/>
          <w:w w:val="100"/>
          <w:position w:val="0"/>
          <w:shd w:val="clear" w:color="auto" w:fill="auto"/>
          <w:lang w:val="pl-PL" w:eastAsia="pl-PL" w:bidi="pl-PL"/>
        </w:rPr>
        <w:t>one smali step for men...”,</w:t>
      </w:r>
      <w:r>
        <w:rPr>
          <w:b w:val="0"/>
          <w:bCs w:val="0"/>
          <w:color w:val="000000"/>
          <w:spacing w:val="0"/>
          <w:w w:val="100"/>
          <w:position w:val="0"/>
          <w:shd w:val="clear" w:color="auto" w:fill="auto"/>
          <w:lang w:val="pl-PL" w:eastAsia="pl-PL" w:bidi="pl-PL"/>
        </w:rPr>
        <w:t xml:space="preserve"> slogan tak wypracowany i nudny jak większość sloganów Madison </w:t>
      </w:r>
      <w:r>
        <w:rPr>
          <w:b w:val="0"/>
          <w:bCs w:val="0"/>
          <w:color w:val="000000"/>
          <w:spacing w:val="0"/>
          <w:w w:val="100"/>
          <w:position w:val="0"/>
          <w:shd w:val="clear" w:color="auto" w:fill="auto"/>
          <w:lang w:val="fr-FR" w:eastAsia="fr-FR" w:bidi="fr-FR"/>
        </w:rPr>
        <w:t xml:space="preserve">Avenue. </w:t>
      </w:r>
      <w:r>
        <w:rPr>
          <w:b w:val="0"/>
          <w:bCs w:val="0"/>
          <w:color w:val="000000"/>
          <w:spacing w:val="0"/>
          <w:w w:val="100"/>
          <w:position w:val="0"/>
          <w:shd w:val="clear" w:color="auto" w:fill="auto"/>
          <w:lang w:val="pl-PL" w:eastAsia="pl-PL" w:bidi="pl-PL"/>
        </w:rPr>
        <w:t>Slogan, który gra dla efek</w:t>
        <w:softHyphen/>
        <w:t>tu, na sprzedaż, ale który niewiele znaczy.</w:t>
      </w:r>
    </w:p>
    <w:p>
      <w:pPr>
        <w:pStyle w:val="Style36"/>
        <w:keepNext w:val="0"/>
        <w:keepLines w:val="0"/>
        <w:widowControl w:val="0"/>
        <w:shd w:val="clear" w:color="auto" w:fill="auto"/>
        <w:bidi w:val="0"/>
        <w:spacing w:before="0" w:after="60" w:line="221" w:lineRule="auto"/>
        <w:ind w:left="0" w:right="0" w:firstLine="400"/>
        <w:jc w:val="both"/>
      </w:pPr>
      <w:r>
        <w:rPr>
          <w:b w:val="0"/>
          <w:bCs w:val="0"/>
          <w:color w:val="000000"/>
          <w:spacing w:val="0"/>
          <w:w w:val="100"/>
          <w:position w:val="0"/>
          <w:shd w:val="clear" w:color="auto" w:fill="auto"/>
          <w:lang w:val="pl-PL" w:eastAsia="pl-PL" w:bidi="pl-PL"/>
        </w:rPr>
        <w:t>Będziemy pamiętali jednak wyczyn i, mam nadzieję, że za sto lat kultura amerykańska, która motywowała podróż księżycową Apollo 11, będzie bardziej zrozumiała i lepiej rozumiana.</w:t>
      </w:r>
    </w:p>
    <w:p>
      <w:pPr>
        <w:pStyle w:val="Style6"/>
        <w:keepNext w:val="0"/>
        <w:keepLines w:val="0"/>
        <w:widowControl w:val="0"/>
        <w:shd w:val="clear" w:color="auto" w:fill="auto"/>
        <w:bidi w:val="0"/>
        <w:spacing w:before="0" w:after="120" w:line="223"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60" w:line="223" w:lineRule="auto"/>
        <w:ind w:left="0" w:right="0" w:firstLine="400"/>
        <w:jc w:val="both"/>
      </w:pPr>
      <w:r>
        <w:rPr>
          <w:b w:val="0"/>
          <w:bCs w:val="0"/>
          <w:color w:val="000000"/>
          <w:spacing w:val="0"/>
          <w:w w:val="100"/>
          <w:position w:val="0"/>
          <w:shd w:val="clear" w:color="auto" w:fill="auto"/>
          <w:lang w:val="pl-PL" w:eastAsia="pl-PL" w:bidi="pl-PL"/>
        </w:rPr>
        <w:t>Pierwsze słowa Armstronga miały jeszcze inne naiwno-komicz- ne znaczenie. Wszyscy którzy ich słuchali — a wielu nagrało cały program na taśmy, które są bardzo niewygodnym świad</w:t>
        <w:softHyphen/>
        <w:t xml:space="preserve">kiem — słyszeli wyraźnie: </w:t>
      </w:r>
      <w:r>
        <w:rPr>
          <w:b w:val="0"/>
          <w:bCs w:val="0"/>
          <w:i/>
          <w:iCs/>
          <w:color w:val="000000"/>
          <w:spacing w:val="0"/>
          <w:w w:val="100"/>
          <w:position w:val="0"/>
          <w:shd w:val="clear" w:color="auto" w:fill="auto"/>
          <w:lang w:val="fr-FR" w:eastAsia="fr-FR" w:bidi="fr-FR"/>
        </w:rPr>
        <w:t xml:space="preserve">„That’s </w:t>
      </w:r>
      <w:r>
        <w:rPr>
          <w:b w:val="0"/>
          <w:bCs w:val="0"/>
          <w:i/>
          <w:iCs/>
          <w:color w:val="000000"/>
          <w:spacing w:val="0"/>
          <w:w w:val="100"/>
          <w:position w:val="0"/>
          <w:shd w:val="clear" w:color="auto" w:fill="auto"/>
          <w:lang w:val="pl-PL" w:eastAsia="pl-PL" w:bidi="pl-PL"/>
        </w:rPr>
        <w:t>a smali step for men...”</w:t>
      </w:r>
      <w:r>
        <w:rPr>
          <w:b w:val="0"/>
          <w:bCs w:val="0"/>
          <w:color w:val="000000"/>
          <w:spacing w:val="0"/>
          <w:w w:val="100"/>
          <w:position w:val="0"/>
          <w:shd w:val="clear" w:color="auto" w:fill="auto"/>
          <w:lang w:val="pl-PL" w:eastAsia="pl-PL" w:bidi="pl-PL"/>
        </w:rPr>
        <w:t xml:space="preserve"> (je</w:t>
        <w:softHyphen/>
        <w:t xml:space="preserve">den mały krok dla ludzi). </w:t>
      </w:r>
      <w:r>
        <w:rPr>
          <w:b w:val="0"/>
          <w:bCs w:val="0"/>
          <w:i/>
          <w:iCs/>
          <w:color w:val="000000"/>
          <w:spacing w:val="0"/>
          <w:w w:val="100"/>
          <w:position w:val="0"/>
          <w:shd w:val="clear" w:color="auto" w:fill="auto"/>
          <w:lang w:val="pl-PL" w:eastAsia="pl-PL" w:bidi="pl-PL"/>
        </w:rPr>
        <w:t>Men</w:t>
      </w:r>
      <w:r>
        <w:rPr>
          <w:b w:val="0"/>
          <w:bCs w:val="0"/>
          <w:color w:val="000000"/>
          <w:spacing w:val="0"/>
          <w:w w:val="100"/>
          <w:position w:val="0"/>
          <w:shd w:val="clear" w:color="auto" w:fill="auto"/>
          <w:lang w:val="pl-PL" w:eastAsia="pl-PL" w:bidi="pl-PL"/>
        </w:rPr>
        <w:t xml:space="preserve"> w języku angielskim jest liczbą mnogą od </w:t>
      </w:r>
      <w:r>
        <w:rPr>
          <w:b w:val="0"/>
          <w:bCs w:val="0"/>
          <w:i/>
          <w:iCs/>
          <w:color w:val="000000"/>
          <w:spacing w:val="0"/>
          <w:w w:val="100"/>
          <w:position w:val="0"/>
          <w:shd w:val="clear" w:color="auto" w:fill="auto"/>
          <w:lang w:val="pl-PL" w:eastAsia="pl-PL" w:bidi="pl-PL"/>
        </w:rPr>
        <w:t>man.</w:t>
      </w:r>
      <w:r>
        <w:rPr>
          <w:b w:val="0"/>
          <w:bCs w:val="0"/>
          <w:color w:val="000000"/>
          <w:spacing w:val="0"/>
          <w:w w:val="100"/>
          <w:position w:val="0"/>
          <w:shd w:val="clear" w:color="auto" w:fill="auto"/>
          <w:lang w:val="pl-PL" w:eastAsia="pl-PL" w:bidi="pl-PL"/>
        </w:rPr>
        <w:t xml:space="preserve"> Jeśli intencją Armstronga było użycie liczby po</w:t>
        <w:softHyphen/>
        <w:t xml:space="preserve">jedynczej powinien był powiedzieć: </w:t>
      </w:r>
      <w:r>
        <w:rPr>
          <w:b w:val="0"/>
          <w:bCs w:val="0"/>
          <w:i/>
          <w:iCs/>
          <w:color w:val="000000"/>
          <w:spacing w:val="0"/>
          <w:w w:val="100"/>
          <w:position w:val="0"/>
          <w:shd w:val="clear" w:color="auto" w:fill="auto"/>
          <w:lang w:val="fr-FR" w:eastAsia="fr-FR" w:bidi="fr-FR"/>
        </w:rPr>
        <w:t xml:space="preserve">„That’s </w:t>
      </w:r>
      <w:r>
        <w:rPr>
          <w:b w:val="0"/>
          <w:bCs w:val="0"/>
          <w:i/>
          <w:iCs/>
          <w:color w:val="000000"/>
          <w:spacing w:val="0"/>
          <w:w w:val="100"/>
          <w:position w:val="0"/>
          <w:shd w:val="clear" w:color="auto" w:fill="auto"/>
          <w:lang w:val="pl-PL" w:eastAsia="pl-PL" w:bidi="pl-PL"/>
        </w:rPr>
        <w:t>a smali step for a man...”,</w:t>
      </w:r>
      <w:r>
        <w:rPr>
          <w:b w:val="0"/>
          <w:bCs w:val="0"/>
          <w:color w:val="000000"/>
          <w:spacing w:val="0"/>
          <w:w w:val="100"/>
          <w:position w:val="0"/>
          <w:shd w:val="clear" w:color="auto" w:fill="auto"/>
          <w:lang w:val="pl-PL" w:eastAsia="pl-PL" w:bidi="pl-PL"/>
        </w:rPr>
        <w:t xml:space="preserve"> w podnieceniu opuścił jednak słówko </w:t>
      </w:r>
      <w:r>
        <w:rPr>
          <w:b w:val="0"/>
          <w:bCs w:val="0"/>
          <w:i/>
          <w:iCs/>
          <w:color w:val="000000"/>
          <w:spacing w:val="0"/>
          <w:w w:val="100"/>
          <w:position w:val="0"/>
          <w:shd w:val="clear" w:color="auto" w:fill="auto"/>
          <w:lang w:val="pl-PL" w:eastAsia="pl-PL" w:bidi="pl-PL"/>
        </w:rPr>
        <w:t>a</w:t>
      </w:r>
      <w:r>
        <w:rPr>
          <w:b w:val="0"/>
          <w:bCs w:val="0"/>
          <w:color w:val="000000"/>
          <w:spacing w:val="0"/>
          <w:w w:val="100"/>
          <w:position w:val="0"/>
          <w:shd w:val="clear" w:color="auto" w:fill="auto"/>
          <w:lang w:val="pl-PL" w:eastAsia="pl-PL" w:bidi="pl-PL"/>
        </w:rPr>
        <w:t xml:space="preserve"> i zdanie wysz</w:t>
        <w:softHyphen/>
        <w:t>ło: „To jest jeden mały krok dla ludzi, jeden wielki skok dla ludzkości”. Wyraźna tautologia, bo „ludzkość” i „ludzie” w tym zdaniu są synonimem. Zdanie więc nie ma sensu. Gdyby NASA (i Armstrong) poprzestali na wyjaśnieniu, że w podnieceniu zaszła pomyłka, patetyczny banał zmieniłby się w arcyludzką ane</w:t>
        <w:softHyphen/>
        <w:t xml:space="preserve">gdotę równie pamiętną jak </w:t>
      </w:r>
      <w:r>
        <w:rPr>
          <w:b w:val="0"/>
          <w:bCs w:val="0"/>
          <w:i/>
          <w:iCs/>
          <w:color w:val="000000"/>
          <w:spacing w:val="0"/>
          <w:w w:val="100"/>
          <w:position w:val="0"/>
          <w:shd w:val="clear" w:color="auto" w:fill="auto"/>
          <w:lang w:val="pl-PL" w:eastAsia="pl-PL" w:bidi="pl-PL"/>
        </w:rPr>
        <w:t xml:space="preserve">„Dr </w:t>
      </w:r>
      <w:r>
        <w:rPr>
          <w:b w:val="0"/>
          <w:bCs w:val="0"/>
          <w:i/>
          <w:iCs/>
          <w:color w:val="000000"/>
          <w:spacing w:val="0"/>
          <w:w w:val="100"/>
          <w:position w:val="0"/>
          <w:shd w:val="clear" w:color="auto" w:fill="auto"/>
          <w:lang w:val="fr-FR" w:eastAsia="fr-FR" w:bidi="fr-FR"/>
        </w:rPr>
        <w:t>Livingstone</w:t>
      </w:r>
      <w:r>
        <w:rPr>
          <w:b w:val="0"/>
          <w:bCs w:val="0"/>
          <w:i/>
          <w:iCs/>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fr-FR" w:eastAsia="fr-FR" w:bidi="fr-FR"/>
        </w:rPr>
        <w:t>présumé”.</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Nieste</w:t>
        <w:softHyphen/>
        <w:t xml:space="preserve">ty hierarchia NASA nie ma zmysłu humoru. „Ktoś” przeraził się, że można posądzić bohaterskiego astronautę o błąd gramatyczny. Oficjalna wersja wstawiła więc słówko </w:t>
      </w:r>
      <w:r>
        <w:rPr>
          <w:b w:val="0"/>
          <w:bCs w:val="0"/>
          <w:i/>
          <w:iCs/>
          <w:color w:val="000000"/>
          <w:spacing w:val="0"/>
          <w:w w:val="100"/>
          <w:position w:val="0"/>
          <w:shd w:val="clear" w:color="auto" w:fill="auto"/>
          <w:lang w:val="pl-PL" w:eastAsia="pl-PL" w:bidi="pl-PL"/>
        </w:rPr>
        <w:t>a</w:t>
      </w:r>
      <w:r>
        <w:rPr>
          <w:b w:val="0"/>
          <w:bCs w:val="0"/>
          <w:color w:val="000000"/>
          <w:spacing w:val="0"/>
          <w:w w:val="100"/>
          <w:position w:val="0"/>
          <w:shd w:val="clear" w:color="auto" w:fill="auto"/>
          <w:lang w:val="pl-PL" w:eastAsia="pl-PL" w:bidi="pl-PL"/>
        </w:rPr>
        <w:t xml:space="preserve"> i zaprzeczono uroczyście, że mogła być jakakolwiek wątpliwość. Honor został uratowany. Bohaterowie nigdy nie robią błędów!</w:t>
      </w:r>
    </w:p>
    <w:p>
      <w:pPr>
        <w:pStyle w:val="Style6"/>
        <w:keepNext w:val="0"/>
        <w:keepLines w:val="0"/>
        <w:widowControl w:val="0"/>
        <w:shd w:val="clear" w:color="auto" w:fill="auto"/>
        <w:bidi w:val="0"/>
        <w:spacing w:before="0" w:after="120" w:line="223"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00" w:line="223" w:lineRule="auto"/>
        <w:ind w:left="0" w:right="0" w:firstLine="340"/>
        <w:jc w:val="both"/>
      </w:pPr>
      <w:r>
        <w:rPr>
          <w:b w:val="0"/>
          <w:bCs w:val="0"/>
          <w:color w:val="000000"/>
          <w:spacing w:val="0"/>
          <w:w w:val="100"/>
          <w:position w:val="0"/>
          <w:shd w:val="clear" w:color="auto" w:fill="auto"/>
          <w:lang w:val="pl-PL" w:eastAsia="pl-PL" w:bidi="pl-PL"/>
        </w:rPr>
        <w:t>Armstrong, opisując krajobraz księżycowy powiedział: „Posia</w:t>
        <w:softHyphen/>
        <w:t xml:space="preserve">da swoistą, nagą piękność”. </w:t>
      </w:r>
      <w:r>
        <w:rPr>
          <w:b w:val="0"/>
          <w:bCs w:val="0"/>
          <w:i/>
          <w:iCs/>
          <w:color w:val="000000"/>
          <w:spacing w:val="0"/>
          <w:w w:val="100"/>
          <w:position w:val="0"/>
          <w:shd w:val="clear" w:color="auto" w:fill="auto"/>
          <w:lang w:val="pl-PL" w:eastAsia="pl-PL" w:bidi="pl-PL"/>
        </w:rPr>
        <w:t>(A stark beauty all its own)</w:t>
      </w:r>
      <w:r>
        <w:rPr>
          <w:b w:val="0"/>
          <w:bCs w:val="0"/>
          <w:color w:val="000000"/>
          <w:spacing w:val="0"/>
          <w:w w:val="100"/>
          <w:position w:val="0"/>
          <w:shd w:val="clear" w:color="auto" w:fill="auto"/>
          <w:lang w:val="pl-PL" w:eastAsia="pl-PL" w:bidi="pl-PL"/>
        </w:rPr>
        <w:t xml:space="preserve"> „Jest tu inaczej niż na ziemi, ale bardzo pięknie”.</w:t>
      </w:r>
      <w:r>
        <w:br w:type="page"/>
      </w:r>
    </w:p>
    <w:p>
      <w:pPr>
        <w:pStyle w:val="Style36"/>
        <w:keepNext w:val="0"/>
        <w:keepLines w:val="0"/>
        <w:widowControl w:val="0"/>
        <w:shd w:val="clear" w:color="auto" w:fill="auto"/>
        <w:bidi w:val="0"/>
        <w:spacing w:before="0" w:after="0" w:line="221" w:lineRule="auto"/>
        <w:ind w:left="0" w:right="0" w:firstLine="400"/>
        <w:jc w:val="both"/>
      </w:pPr>
      <w:r>
        <w:rPr>
          <w:b w:val="0"/>
          <w:bCs w:val="0"/>
          <w:i/>
          <w:iCs/>
          <w:color w:val="000000"/>
          <w:spacing w:val="0"/>
          <w:w w:val="100"/>
          <w:position w:val="0"/>
          <w:shd w:val="clear" w:color="auto" w:fill="auto"/>
          <w:lang w:val="pl-PL" w:eastAsia="pl-PL" w:bidi="pl-PL"/>
        </w:rPr>
        <w:t>Neu&gt; York Times,</w:t>
      </w:r>
      <w:r>
        <w:rPr>
          <w:b w:val="0"/>
          <w:bCs w:val="0"/>
          <w:color w:val="000000"/>
          <w:spacing w:val="0"/>
          <w:w w:val="100"/>
          <w:position w:val="0"/>
          <w:shd w:val="clear" w:color="auto" w:fill="auto"/>
          <w:lang w:val="pl-PL" w:eastAsia="pl-PL" w:bidi="pl-PL"/>
        </w:rPr>
        <w:t xml:space="preserve"> który nieczęsto popełnia gaffy dodał: „Jed</w:t>
        <w:softHyphen/>
        <w:t xml:space="preserve">ną z pierwszych czynności astronautów było upiększenie </w:t>
      </w:r>
      <w:r>
        <w:rPr>
          <w:b w:val="0"/>
          <w:bCs w:val="0"/>
          <w:i/>
          <w:iCs/>
          <w:color w:val="000000"/>
          <w:spacing w:val="0"/>
          <w:w w:val="100"/>
          <w:position w:val="0"/>
          <w:shd w:val="clear" w:color="auto" w:fill="auto"/>
          <w:lang w:val="pl-PL" w:eastAsia="pl-PL" w:bidi="pl-PL"/>
        </w:rPr>
        <w:t>(to embellish)</w:t>
      </w:r>
      <w:r>
        <w:rPr>
          <w:b w:val="0"/>
          <w:bCs w:val="0"/>
          <w:color w:val="000000"/>
          <w:spacing w:val="0"/>
          <w:w w:val="100"/>
          <w:position w:val="0"/>
          <w:shd w:val="clear" w:color="auto" w:fill="auto"/>
          <w:lang w:val="pl-PL" w:eastAsia="pl-PL" w:bidi="pl-PL"/>
        </w:rPr>
        <w:t xml:space="preserve"> tego groźnie wyglądającego i monotonnego krajobra</w:t>
        <w:softHyphen/>
        <w:t>zu”... flagą amerykańską.</w:t>
      </w:r>
    </w:p>
    <w:p>
      <w:pPr>
        <w:pStyle w:val="Style6"/>
        <w:keepNext w:val="0"/>
        <w:keepLines w:val="0"/>
        <w:widowControl w:val="0"/>
        <w:shd w:val="clear" w:color="auto" w:fill="auto"/>
        <w:bidi w:val="0"/>
        <w:spacing w:before="0" w:after="1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20" w:line="221" w:lineRule="auto"/>
        <w:ind w:left="0" w:right="0" w:firstLine="400"/>
        <w:jc w:val="both"/>
      </w:pPr>
      <w:r>
        <w:rPr>
          <w:b w:val="0"/>
          <w:bCs w:val="0"/>
          <w:color w:val="000000"/>
          <w:spacing w:val="0"/>
          <w:w w:val="100"/>
          <w:position w:val="0"/>
          <w:shd w:val="clear" w:color="auto" w:fill="auto"/>
          <w:lang w:val="pl-PL" w:eastAsia="pl-PL" w:bidi="pl-PL"/>
        </w:rPr>
        <w:t>Precyzja lotu Apollo 11, technicznie bezbłędna, komputoro- wo doskonała, miała także inne ludzkie przypadłości. Neil Arm</w:t>
        <w:softHyphen/>
        <w:t>strong, którego serce normalnie bije 77 uderzeń na minutę, miał 110 uderzeń gdy kabina księżycowa zaczynała opad na księżyc, a 156 uderzeń, monitorowanych z ziemi, gdy dotknęli księżyca.</w:t>
      </w:r>
    </w:p>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20" w:line="180" w:lineRule="auto"/>
        <w:ind w:left="0" w:right="0" w:firstLine="0"/>
        <w:jc w:val="center"/>
      </w:pPr>
      <w:r>
        <w:rPr>
          <w:b w:val="0"/>
          <w:b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20" w:line="223" w:lineRule="auto"/>
        <w:ind w:left="0" w:right="0" w:firstLine="400"/>
        <w:jc w:val="both"/>
      </w:pPr>
      <w:r>
        <w:rPr>
          <w:b w:val="0"/>
          <w:bCs w:val="0"/>
          <w:color w:val="000000"/>
          <w:spacing w:val="0"/>
          <w:w w:val="100"/>
          <w:position w:val="0"/>
          <w:shd w:val="clear" w:color="auto" w:fill="auto"/>
          <w:lang w:val="pl-PL" w:eastAsia="pl-PL" w:bidi="pl-PL"/>
        </w:rPr>
        <w:t>Astronauci Apollo 11 (i wszyscy inni, sowieccy i amerykań</w:t>
        <w:softHyphen/>
        <w:t>scy) nie są tylko pionkami w rękach technokratów. Są organicz</w:t>
        <w:softHyphen/>
        <w:t>ną częścią przedsięwzięcia więc zainteresowanie ich osobami jest zupełnie zrozumiałe. Ich trening nie wymaga tylko znajomości matematyki, fizyki, chemii, astronomii, elektroniki, metalurgii, biologii, fizjologii, dziesiątek innych „logii”. Nie wymaga tylko sprawności fizycznej i równowagi uczuciowej. Należy także znać wszystkie „dlaczego” ich motywacji, psychologię ich poświęcenia. Dlaczego stał się astronautą a nie dyrektorem fabryki, lekarzem, pomywaczem, mechanikiem, ogrodnikiem, kupcem, aptekarzem. Nie znam odpowiedzi na to pytanie, ale mam nadzieję, że ktoś, gdzieś bada te sprawy, bo w pewnym sensie, jak najbardziej odległym od podróży kosmicznych, odpowiedź jest bardzo ważna. Kim są astronauci? Kim jestem ja?</w:t>
      </w:r>
    </w:p>
    <w:p>
      <w:pPr>
        <w:pStyle w:val="Style6"/>
        <w:keepNext w:val="0"/>
        <w:keepLines w:val="0"/>
        <w:widowControl w:val="0"/>
        <w:shd w:val="clear" w:color="auto" w:fill="auto"/>
        <w:bidi w:val="0"/>
        <w:spacing w:before="0" w:after="180" w:line="223"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Trudno pisać o podróży Apollo 11 scjentyficznie. Zbyt wiele o tym już pisano i brzmi to dziś jak banał. Wysiłek był głównie techniczny, a choć technologia posługuje się scjentyfiką, nie zaw</w:t>
        <w:softHyphen/>
        <w:t>sze nią jest. Wyprawa na księżyc udowodniła techniczną spraw</w:t>
        <w:softHyphen/>
        <w:t>ność amerykańskich inżynierów, mechaników, elektroników i ame</w:t>
        <w:softHyphen/>
        <w:t>rykańskiego przemysłu, ale jej zamierzenia i dokonania scjenty- ficzne były skromne. Podczas pobytu na księżycu astronauci wy</w:t>
        <w:softHyphen/>
        <w:t>konali cztery naukowe doświadczenia.</w:t>
      </w:r>
    </w:p>
    <w:p>
      <w:pPr>
        <w:pStyle w:val="Style36"/>
        <w:keepNext w:val="0"/>
        <w:keepLines w:val="0"/>
        <w:widowControl w:val="0"/>
        <w:numPr>
          <w:ilvl w:val="0"/>
          <w:numId w:val="3"/>
        </w:numPr>
        <w:shd w:val="clear" w:color="auto" w:fill="auto"/>
        <w:tabs>
          <w:tab w:pos="601" w:val="left"/>
        </w:tabs>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Rozwinęli aluminium-folię, która podczas ich dwugodzin</w:t>
        <w:softHyphen/>
        <w:t>nego pobytu miała uchwycić rzadkie gazy słonecznego wiatru. Tę taśmę przywieźli na ziemię i może ona nam coś niecoś powie</w:t>
        <w:softHyphen/>
        <w:t>dzieć o powstaniu słońca i planet.</w:t>
      </w:r>
    </w:p>
    <w:p>
      <w:pPr>
        <w:pStyle w:val="Style36"/>
        <w:keepNext w:val="0"/>
        <w:keepLines w:val="0"/>
        <w:widowControl w:val="0"/>
        <w:numPr>
          <w:ilvl w:val="0"/>
          <w:numId w:val="3"/>
        </w:numPr>
        <w:shd w:val="clear" w:color="auto" w:fill="auto"/>
        <w:tabs>
          <w:tab w:pos="604" w:val="left"/>
        </w:tabs>
        <w:bidi w:val="0"/>
        <w:spacing w:before="0" w:after="140" w:line="223" w:lineRule="auto"/>
        <w:ind w:left="0" w:right="0" w:firstLine="400"/>
        <w:jc w:val="both"/>
      </w:pPr>
      <w:r>
        <w:rPr>
          <w:b w:val="0"/>
          <w:bCs w:val="0"/>
          <w:color w:val="000000"/>
          <w:spacing w:val="0"/>
          <w:w w:val="100"/>
          <w:position w:val="0"/>
          <w:shd w:val="clear" w:color="auto" w:fill="auto"/>
          <w:lang w:val="pl-PL" w:eastAsia="pl-PL" w:bidi="pl-PL"/>
        </w:rPr>
        <w:t>Ustawili sejsmograf rejestrujący trzęsienia wulkaniczne i meteorytowe, co może przyczynić się do wyjaśnienia budowy księ-</w:t>
      </w:r>
      <w:r>
        <w:br w:type="page"/>
      </w:r>
    </w:p>
    <w:p>
      <w:pPr>
        <w:pStyle w:val="Style36"/>
        <w:keepNext w:val="0"/>
        <w:keepLines w:val="0"/>
        <w:widowControl w:val="0"/>
        <w:numPr>
          <w:ilvl w:val="0"/>
          <w:numId w:val="3"/>
        </w:numPr>
        <w:shd w:val="clear" w:color="auto" w:fill="auto"/>
        <w:tabs>
          <w:tab w:pos="627" w:val="left"/>
        </w:tabs>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Ustawili reflektor laserowy, który odbijając snop światła z powrotem ku ziemi umożliwi stwierdzenie drobnych zmian odległości między ziemią a księżycem i może dać także precyzyjnie mierzone potwierdzenie Ogólnej Teorii Względności.</w:t>
      </w:r>
    </w:p>
    <w:p>
      <w:pPr>
        <w:pStyle w:val="Style36"/>
        <w:keepNext w:val="0"/>
        <w:keepLines w:val="0"/>
        <w:widowControl w:val="0"/>
        <w:numPr>
          <w:ilvl w:val="0"/>
          <w:numId w:val="3"/>
        </w:numPr>
        <w:shd w:val="clear" w:color="auto" w:fill="auto"/>
        <w:tabs>
          <w:tab w:pos="684" w:val="left"/>
        </w:tabs>
        <w:bidi w:val="0"/>
        <w:spacing w:before="0" w:after="0" w:line="240" w:lineRule="auto"/>
        <w:ind w:left="0" w:right="0" w:firstLine="400"/>
        <w:jc w:val="both"/>
      </w:pPr>
      <w:r>
        <w:rPr>
          <w:b w:val="0"/>
          <w:bCs w:val="0"/>
          <w:color w:val="000000"/>
          <w:spacing w:val="0"/>
          <w:w w:val="100"/>
          <w:position w:val="0"/>
          <w:shd w:val="clear" w:color="auto" w:fill="auto"/>
          <w:lang w:val="pl-PL" w:eastAsia="pl-PL" w:bidi="pl-PL"/>
        </w:rPr>
        <w:t>Zebrali próbki geologiczne księżycowych skał i gleby.</w:t>
      </w:r>
    </w:p>
    <w:p>
      <w:pPr>
        <w:pStyle w:val="Style36"/>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Jest zbyt wcześnie aby ocenić sukces i wartość tych do</w:t>
        <w:softHyphen/>
        <w:t>świadczeń, niemniej prasa doniosła o paru próbnych konkluzjach. Nie znaleziono życia na księżycu. Nie potwierdzono i nie zaprze</w:t>
        <w:softHyphen/>
        <w:t>czono żadnej z dotychczasowych teorii powstania księżyca. Usta</w:t>
        <w:softHyphen/>
        <w:t>lono wiek skał przywiezionych na 2,3 do 3,7 bilionów lat i stwier</w:t>
        <w:softHyphen/>
        <w:t>dzono, że nie są podobne do skał ziemskich. Jak dotąd to jest wszystko.</w:t>
      </w:r>
    </w:p>
    <w:p>
      <w:pPr>
        <w:pStyle w:val="Style36"/>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Najbardziej zdumiewającym dla mnie faktem nie były jednak scjentyficzne czy techniczne osiągnięcia, ale to że widziałem na własne oczy dwu ludzi (ziemian?) chodzących po księżycu. Tele</w:t>
        <w:softHyphen/>
        <w:t>wizor szpitalny był mały i nie dawał czystego obrazu ale był dość wyraźny aby pokazać co się działo. Późniejsze reprodukcje foto</w:t>
        <w:softHyphen/>
        <w:t>graficzne, zwłaszcza kolorowe, w gazetach i czasopismach choć straciły na bezpośredniości zyskały na precyzji szczegółów i na wrażeniu estetycznym. Szczególnie patetyczne w swej wyrazisto</w:t>
        <w:softHyphen/>
        <w:t>ści były ślady grubych butów gumowych w delikatnym pyle księ</w:t>
        <w:softHyphen/>
        <w:t xml:space="preserve">życowym. Jak ślady bosych stóp na bezludnej wyspie Robinsona. A wspaniała fotografia ziemi (w specjalnym wydaniu </w:t>
      </w:r>
      <w:r>
        <w:rPr>
          <w:b w:val="0"/>
          <w:bCs w:val="0"/>
          <w:i/>
          <w:iCs/>
          <w:color w:val="000000"/>
          <w:spacing w:val="0"/>
          <w:w w:val="100"/>
          <w:position w:val="0"/>
          <w:shd w:val="clear" w:color="auto" w:fill="auto"/>
          <w:lang w:val="fr-FR" w:eastAsia="fr-FR" w:bidi="fr-FR"/>
        </w:rPr>
        <w:t>Look Maga</w:t>
        <w:softHyphen/>
        <w:t>zine)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nie tylko zachwyca kolorytem — niebieskie chmury wokoło Afryki i Małej Azji, żółto-czerwona gleba pustynna północnej Afryki, Palestyny i półwyspu arabskiego i granatowa czerń Morza Śródziemnego — ale przejmuje nagłym uświadomieniem małości tego co ludziom wydaje się wielkie. Widzimy wyraźnie Egipt, cieśninę Suezu, półwysep Synajski, Izrael, Jordan i zdajemy sobie sprawę z tego, że gdzieś tam — nie na mapie, to nie jest mapa, to jest fotografia rzeczywistości! — ludzie, których nie potrafili</w:t>
        <w:softHyphen/>
        <w:t>byśmy dojrzeć nawet pod elektron-mikroskopem, wojują i zło</w:t>
        <w:softHyphen/>
        <w:t>rzeczą zamiast współpracować. Nie wiem czy jest jakiś morał w tym nagłym objawieniu, ale jeśli jest należy go przemyśleć. A fotografię posłałbym do każdego inteligenta arabskiego i ży</w:t>
        <w:softHyphen/>
        <w:t>dowskiego.</w:t>
      </w:r>
    </w:p>
    <w:p>
      <w:pPr>
        <w:pStyle w:val="Style6"/>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NASA znalazła się ostatnio pod pantoflem technologów, któ</w:t>
        <w:softHyphen/>
        <w:t>rzy usuwają od wpływów i czołowych stanowisk scjentystów. Jest w tym smutny paradoks, bo bez naukowej kompetencji scjentys</w:t>
        <w:softHyphen/>
        <w:t>tów technologia nie wiedziałaby co robić z doskonałością swych rakiet i instrumentów. Mimo to, wydaje się biliony na ulepszenia technologiczne a tylko stosunkowo niewiele na badania scjenty</w:t>
        <w:softHyphen/>
        <w:t>ficzne, którym ta cała technologia służy. Toteż wielu scjentystów</w:t>
        <w:br w:type="page"/>
      </w:r>
      <w:r>
        <w:rPr>
          <w:b w:val="0"/>
          <w:bCs w:val="0"/>
          <w:color w:val="000000"/>
          <w:spacing w:val="0"/>
          <w:w w:val="100"/>
          <w:position w:val="0"/>
          <w:shd w:val="clear" w:color="auto" w:fill="auto"/>
          <w:lang w:val="pl-PL" w:eastAsia="pl-PL" w:bidi="pl-PL"/>
        </w:rPr>
        <w:t>rezygnuje ze stanowisk w NASA i wraca w zacisze akademickie. „Jak można myśleć o wyprawie na Marsa, jeśli NASA nie umie stosować najlepszej scjentyfiki na księżycu?”</w:t>
      </w:r>
    </w:p>
    <w:p>
      <w:pPr>
        <w:pStyle w:val="Style36"/>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W dniu w którym trzej astronauci Apollo 11 zakończyli kwa</w:t>
        <w:softHyphen/>
        <w:t>rantannę, dr Eugene Shoemaker, kierownik badań geologii księ</w:t>
        <w:softHyphen/>
        <w:t>życowej, wciąż jeszcze nie otrzymał oficjalnego filmu i fotografii zrobionych na księżycu. Znał je tylko z prasy! Scjentystom przy</w:t>
        <w:softHyphen/>
        <w:t>dzielono tylko trzygodzinną konferencję z astronautami, podczas gdy inżynierowie konferowali z nimi przez szereg dni. Scjentyści sprzeciwiają się lotom co 3 miesiące, bo nie daje im to dość czasu na naukową ocenę wyników i na inteligentne planowanie do</w:t>
        <w:softHyphen/>
        <w:t>świadczeń następnej wyprawy. Innymi słowy, technologia do</w:t>
        <w:softHyphen/>
        <w:t>prowadziła astronautów na księżyc, ale bez pomocy scjentyfiki, nie wiadomo po co. Tak jak gdyby maszyna była treścią i sen</w:t>
        <w:softHyphen/>
        <w:t xml:space="preserve">sem astronautyki. </w:t>
      </w:r>
      <w:r>
        <w:rPr>
          <w:b w:val="0"/>
          <w:bCs w:val="0"/>
          <w:i/>
          <w:iCs/>
          <w:color w:val="000000"/>
          <w:spacing w:val="0"/>
          <w:w w:val="100"/>
          <w:position w:val="0"/>
          <w:shd w:val="clear" w:color="auto" w:fill="auto"/>
          <w:lang w:val="pl-PL" w:eastAsia="pl-PL" w:bidi="pl-PL"/>
        </w:rPr>
        <w:t xml:space="preserve">,,The medium is the </w:t>
      </w:r>
      <w:r>
        <w:rPr>
          <w:b w:val="0"/>
          <w:bCs w:val="0"/>
          <w:i/>
          <w:iCs/>
          <w:color w:val="000000"/>
          <w:spacing w:val="0"/>
          <w:w w:val="100"/>
          <w:position w:val="0"/>
          <w:shd w:val="clear" w:color="auto" w:fill="auto"/>
          <w:lang w:val="fr-FR" w:eastAsia="fr-FR" w:bidi="fr-FR"/>
        </w:rPr>
        <w:t>message”.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Coś się nie zgadza i tu i tam.</w:t>
      </w:r>
    </w:p>
    <w:p>
      <w:pPr>
        <w:pStyle w:val="Style36"/>
        <w:keepNext w:val="0"/>
        <w:keepLines w:val="0"/>
        <w:widowControl w:val="0"/>
        <w:shd w:val="clear" w:color="auto" w:fill="auto"/>
        <w:bidi w:val="0"/>
        <w:spacing w:before="0" w:after="180" w:line="221" w:lineRule="auto"/>
        <w:ind w:left="0" w:right="0" w:firstLine="420"/>
        <w:jc w:val="both"/>
      </w:pPr>
      <w:r>
        <w:rPr>
          <w:b w:val="0"/>
          <w:bCs w:val="0"/>
          <w:color w:val="000000"/>
          <w:spacing w:val="0"/>
          <w:w w:val="100"/>
          <w:position w:val="0"/>
          <w:shd w:val="clear" w:color="auto" w:fill="auto"/>
          <w:lang w:val="pl-PL" w:eastAsia="pl-PL" w:bidi="pl-PL"/>
        </w:rPr>
        <w:t>Analogia z dziecinnadą sowieckiej sekretomanii jest żenująca. Krótkowzrocznie hamuje się postęp. Sowiety, po wspaniałym star</w:t>
        <w:softHyphen/>
        <w:t xml:space="preserve">cie odpadły daleko poza Stany w eksploracji przestrzeni, bo scjen- tyfika nie kwitnie w atmosferze tajemniczości i podejrzliwości. Stany Zjednoczone mogą, </w:t>
      </w:r>
      <w:r>
        <w:rPr>
          <w:b w:val="0"/>
          <w:bCs w:val="0"/>
          <w:i/>
          <w:iCs/>
          <w:color w:val="000000"/>
          <w:spacing w:val="0"/>
          <w:w w:val="100"/>
          <w:position w:val="0"/>
          <w:shd w:val="clear" w:color="auto" w:fill="auto"/>
          <w:lang w:val="pl-PL" w:eastAsia="pl-PL" w:bidi="pl-PL"/>
        </w:rPr>
        <w:t>mutatis mutandis,</w:t>
      </w:r>
      <w:r>
        <w:rPr>
          <w:b w:val="0"/>
          <w:bCs w:val="0"/>
          <w:color w:val="000000"/>
          <w:spacing w:val="0"/>
          <w:w w:val="100"/>
          <w:position w:val="0"/>
          <w:shd w:val="clear" w:color="auto" w:fill="auto"/>
          <w:lang w:val="pl-PL" w:eastAsia="pl-PL" w:bidi="pl-PL"/>
        </w:rPr>
        <w:t xml:space="preserve"> zagubić myśl prze</w:t>
        <w:softHyphen/>
        <w:t>wodnią wypraw kosmicznych jeśli dadzą się unieść dziecinnadzie technologicznej „największego”, „najszybszego”, „najbardziej pre</w:t>
        <w:softHyphen/>
        <w:t>cyzyjnego”. Eksploracja przestrzeni nie jest sportem.</w:t>
      </w:r>
    </w:p>
    <w:p>
      <w:pPr>
        <w:pStyle w:val="Style6"/>
        <w:keepNext w:val="0"/>
        <w:keepLines w:val="0"/>
        <w:widowControl w:val="0"/>
        <w:shd w:val="clear" w:color="auto" w:fill="auto"/>
        <w:bidi w:val="0"/>
        <w:spacing w:before="0" w:after="220" w:line="223"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 xml:space="preserve">Prezydent </w:t>
      </w:r>
      <w:r>
        <w:rPr>
          <w:b w:val="0"/>
          <w:bCs w:val="0"/>
          <w:color w:val="000000"/>
          <w:spacing w:val="0"/>
          <w:w w:val="100"/>
          <w:position w:val="0"/>
          <w:shd w:val="clear" w:color="auto" w:fill="auto"/>
          <w:lang w:val="fr-FR" w:eastAsia="fr-FR" w:bidi="fr-FR"/>
        </w:rPr>
        <w:t xml:space="preserve">Nixon </w:t>
      </w:r>
      <w:r>
        <w:rPr>
          <w:b w:val="0"/>
          <w:bCs w:val="0"/>
          <w:color w:val="000000"/>
          <w:spacing w:val="0"/>
          <w:w w:val="100"/>
          <w:position w:val="0"/>
          <w:shd w:val="clear" w:color="auto" w:fill="auto"/>
          <w:lang w:val="pl-PL" w:eastAsia="pl-PL" w:bidi="pl-PL"/>
        </w:rPr>
        <w:t>entuzjastycznie starał się jakoś wziąć udział w wyprawie. Skoro nie mógł zrobić tego aktywnie, usiłował to</w:t>
        <w:softHyphen/>
        <w:t>warzysko. W dzień przed wyprawą kazał zorganizować wspólne śniadanie z astronautami. Sprzeciwili się temu lekarze. „Nie chce- my aby astronauci spotkali się z bakteriami Prezydenta”. Śniada</w:t>
        <w:softHyphen/>
        <w:t xml:space="preserve">nie skasowano. </w:t>
      </w:r>
      <w:r>
        <w:rPr>
          <w:b w:val="0"/>
          <w:bCs w:val="0"/>
          <w:color w:val="000000"/>
          <w:spacing w:val="0"/>
          <w:w w:val="100"/>
          <w:position w:val="0"/>
          <w:shd w:val="clear" w:color="auto" w:fill="auto"/>
          <w:lang w:val="fr-FR" w:eastAsia="fr-FR" w:bidi="fr-FR"/>
        </w:rPr>
        <w:t xml:space="preserve">Nixon </w:t>
      </w:r>
      <w:r>
        <w:rPr>
          <w:b w:val="0"/>
          <w:bCs w:val="0"/>
          <w:color w:val="000000"/>
          <w:spacing w:val="0"/>
          <w:w w:val="100"/>
          <w:position w:val="0"/>
          <w:shd w:val="clear" w:color="auto" w:fill="auto"/>
          <w:lang w:val="pl-PL" w:eastAsia="pl-PL" w:bidi="pl-PL"/>
        </w:rPr>
        <w:t>czekał jednak na astronautów na lotnis</w:t>
        <w:softHyphen/>
        <w:t>kowcu U.S.S. Hornet, mimo ze względu na kwarantannę, że nie mógł ich osobiście uścisnąć i... być z nimi fotografowany. Roz</w:t>
        <w:softHyphen/>
        <w:t xml:space="preserve">mawiał jednak telefonicznie z Białego Domu wprost na księżyc, choć kosztowało to parę minut drogiego księżycowego czasu. Na jego miejscu zrobiłbym chyba to samo, choć oparłbym się, mam nadzieję, pokusie płytkich frazesów. Ale ja mam żyłkę literacką (skromną, bo skromną!) </w:t>
      </w:r>
      <w:r>
        <w:rPr>
          <w:b w:val="0"/>
          <w:bCs w:val="0"/>
          <w:color w:val="000000"/>
          <w:spacing w:val="0"/>
          <w:w w:val="100"/>
          <w:position w:val="0"/>
          <w:shd w:val="clear" w:color="auto" w:fill="auto"/>
          <w:lang w:val="fr-FR" w:eastAsia="fr-FR" w:bidi="fr-FR"/>
        </w:rPr>
        <w:t xml:space="preserve">a Nixon </w:t>
      </w:r>
      <w:r>
        <w:rPr>
          <w:b w:val="0"/>
          <w:bCs w:val="0"/>
          <w:color w:val="000000"/>
          <w:spacing w:val="0"/>
          <w:w w:val="100"/>
          <w:position w:val="0"/>
          <w:shd w:val="clear" w:color="auto" w:fill="auto"/>
          <w:lang w:val="pl-PL" w:eastAsia="pl-PL" w:bidi="pl-PL"/>
        </w:rPr>
        <w:t>jest tylko politykiem.</w:t>
      </w:r>
    </w:p>
    <w:p>
      <w:pPr>
        <w:pStyle w:val="Style36"/>
        <w:keepNext w:val="0"/>
        <w:keepLines w:val="0"/>
        <w:widowControl w:val="0"/>
        <w:shd w:val="clear" w:color="auto" w:fill="auto"/>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 xml:space="preserve">(Nie powinienem był napisać, że </w:t>
      </w:r>
      <w:r>
        <w:rPr>
          <w:b w:val="0"/>
          <w:bCs w:val="0"/>
          <w:color w:val="000000"/>
          <w:spacing w:val="0"/>
          <w:w w:val="100"/>
          <w:position w:val="0"/>
          <w:shd w:val="clear" w:color="auto" w:fill="auto"/>
          <w:lang w:val="fr-FR" w:eastAsia="fr-FR" w:bidi="fr-FR"/>
        </w:rPr>
        <w:t xml:space="preserve">Nixon </w:t>
      </w:r>
      <w:r>
        <w:rPr>
          <w:b w:val="0"/>
          <w:bCs w:val="0"/>
          <w:color w:val="000000"/>
          <w:spacing w:val="0"/>
          <w:w w:val="100"/>
          <w:position w:val="0"/>
          <w:shd w:val="clear" w:color="auto" w:fill="auto"/>
          <w:lang w:val="pl-PL" w:eastAsia="pl-PL" w:bidi="pl-PL"/>
        </w:rPr>
        <w:t>„rozmawiał z astro</w:t>
        <w:softHyphen/>
        <w:t>nautami”. Księżyc nie ma atmosfery a więc fale głosowe na księ</w:t>
        <w:softHyphen/>
        <w:t>życu nie istnieją. Księżyc jest niemy, więc ten „głos z innego świata” jest sprzecznością naukową, niedopuszczalną nawet w piś</w:t>
        <w:softHyphen/>
        <w:t>mie literackim. Proszę więc wybaczyć mi ten płytki frazes).</w:t>
      </w:r>
      <w:r>
        <w:br w:type="page"/>
      </w:r>
    </w:p>
    <w:p>
      <w:pPr>
        <w:pStyle w:val="Style36"/>
        <w:keepNext w:val="0"/>
        <w:keepLines w:val="0"/>
        <w:widowControl w:val="0"/>
        <w:shd w:val="clear" w:color="auto" w:fill="auto"/>
        <w:bidi w:val="0"/>
        <w:spacing w:before="0" w:after="240" w:line="221" w:lineRule="auto"/>
        <w:ind w:left="0" w:right="0" w:firstLine="360"/>
        <w:jc w:val="both"/>
      </w:pPr>
      <w:r>
        <w:rPr>
          <w:b w:val="0"/>
          <w:bCs w:val="0"/>
          <w:color w:val="000000"/>
          <w:spacing w:val="0"/>
          <w:w w:val="100"/>
          <w:position w:val="0"/>
          <w:shd w:val="clear" w:color="auto" w:fill="auto"/>
          <w:lang w:val="pl-PL" w:eastAsia="pl-PL" w:bidi="pl-PL"/>
        </w:rPr>
        <w:t>Apollo 11 wygląda jak bomba. Jest w istocie bombą, której paliwo przemienia się w energię stosunkowo wolno a nie wybu</w:t>
        <w:softHyphen/>
        <w:t>chowo. Całopalenie nie jest jej celem, choć może być jej celem. Każdy Saturn można przekształcić w narzędzie zniszczenia.</w:t>
      </w:r>
    </w:p>
    <w:p>
      <w:pPr>
        <w:pStyle w:val="Style6"/>
        <w:keepNext w:val="0"/>
        <w:keepLines w:val="0"/>
        <w:widowControl w:val="0"/>
        <w:shd w:val="clear" w:color="auto" w:fill="auto"/>
        <w:bidi w:val="0"/>
        <w:spacing w:before="0" w:after="240" w:line="223"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Norman Mailer w pierwszej części swego reportażu „Ogień na Księżycu”, który ukazał się w </w:t>
      </w:r>
      <w:r>
        <w:rPr>
          <w:b w:val="0"/>
          <w:bCs w:val="0"/>
          <w:i/>
          <w:iCs/>
          <w:color w:val="000000"/>
          <w:spacing w:val="0"/>
          <w:w w:val="100"/>
          <w:position w:val="0"/>
          <w:shd w:val="clear" w:color="auto" w:fill="auto"/>
          <w:lang w:val="fr-FR" w:eastAsia="fr-FR" w:bidi="fr-FR"/>
        </w:rPr>
        <w:t>Life Magazine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29 sierpnia 1969, podkreślił ciekawy fakt, że uosobieniem amerykańskiego wysiłku (i sukcesu) przestrzennego, najlepiej znanym bohaterem maso</w:t>
        <w:softHyphen/>
        <w:t xml:space="preserve">wego entuzjazmu, jest Niemiec, Wernher </w:t>
      </w:r>
      <w:r>
        <w:rPr>
          <w:b w:val="0"/>
          <w:bCs w:val="0"/>
          <w:color w:val="000000"/>
          <w:spacing w:val="0"/>
          <w:w w:val="100"/>
          <w:position w:val="0"/>
          <w:shd w:val="clear" w:color="auto" w:fill="auto"/>
          <w:lang w:val="fr-FR" w:eastAsia="fr-FR" w:bidi="fr-FR"/>
        </w:rPr>
        <w:t xml:space="preserve">von </w:t>
      </w:r>
      <w:r>
        <w:rPr>
          <w:b w:val="0"/>
          <w:bCs w:val="0"/>
          <w:color w:val="000000"/>
          <w:spacing w:val="0"/>
          <w:w w:val="100"/>
          <w:position w:val="0"/>
          <w:shd w:val="clear" w:color="auto" w:fill="auto"/>
          <w:lang w:val="pl-PL" w:eastAsia="pl-PL" w:bidi="pl-PL"/>
        </w:rPr>
        <w:t xml:space="preserve">Braun, junker nad junkry (aby nie wypowiedzieć, broń Boże, wstydliwego epitetu </w:t>
      </w:r>
      <w:r>
        <w:rPr>
          <w:b w:val="0"/>
          <w:bCs w:val="0"/>
          <w:color w:val="000000"/>
          <w:spacing w:val="0"/>
          <w:w w:val="100"/>
          <w:position w:val="0"/>
          <w:shd w:val="clear" w:color="auto" w:fill="auto"/>
          <w:lang w:val="fr-FR" w:eastAsia="fr-FR" w:bidi="fr-FR"/>
        </w:rPr>
        <w:t xml:space="preserve">NAZI). </w:t>
      </w:r>
      <w:r>
        <w:rPr>
          <w:b w:val="0"/>
          <w:bCs w:val="0"/>
          <w:color w:val="000000"/>
          <w:spacing w:val="0"/>
          <w:w w:val="100"/>
          <w:position w:val="0"/>
          <w:shd w:val="clear" w:color="auto" w:fill="auto"/>
          <w:lang w:val="pl-PL" w:eastAsia="pl-PL" w:bidi="pl-PL"/>
        </w:rPr>
        <w:t xml:space="preserve">Wernher </w:t>
      </w:r>
      <w:r>
        <w:rPr>
          <w:b w:val="0"/>
          <w:bCs w:val="0"/>
          <w:color w:val="000000"/>
          <w:spacing w:val="0"/>
          <w:w w:val="100"/>
          <w:position w:val="0"/>
          <w:shd w:val="clear" w:color="auto" w:fill="auto"/>
          <w:lang w:val="fr-FR" w:eastAsia="fr-FR" w:bidi="fr-FR"/>
        </w:rPr>
        <w:t xml:space="preserve">von </w:t>
      </w:r>
      <w:r>
        <w:rPr>
          <w:b w:val="0"/>
          <w:bCs w:val="0"/>
          <w:color w:val="000000"/>
          <w:spacing w:val="0"/>
          <w:w w:val="100"/>
          <w:position w:val="0"/>
          <w:shd w:val="clear" w:color="auto" w:fill="auto"/>
          <w:lang w:val="pl-PL" w:eastAsia="pl-PL" w:bidi="pl-PL"/>
        </w:rPr>
        <w:t>Braun interesował się rakietami od dzie</w:t>
        <w:softHyphen/>
        <w:t>ciństwa a o podróżach międzyplanetarnych marzył jako 13-toletni chłopiec. „Na konfirmację”, opowiada, „nie otrzymałem jak więk</w:t>
        <w:softHyphen/>
        <w:t>szość luterańskich chłopców zegarka i długich spodni, ale tele</w:t>
        <w:softHyphen/>
        <w:t xml:space="preserve">skop”. Ta historyjka jest dziś częścią legendy. </w:t>
      </w:r>
      <w:r>
        <w:rPr>
          <w:b w:val="0"/>
          <w:bCs w:val="0"/>
          <w:color w:val="000000"/>
          <w:spacing w:val="0"/>
          <w:w w:val="100"/>
          <w:position w:val="0"/>
          <w:shd w:val="clear" w:color="auto" w:fill="auto"/>
          <w:lang w:val="fr-FR" w:eastAsia="fr-FR" w:bidi="fr-FR"/>
        </w:rPr>
        <w:t xml:space="preserve">Von </w:t>
      </w:r>
      <w:r>
        <w:rPr>
          <w:b w:val="0"/>
          <w:bCs w:val="0"/>
          <w:color w:val="000000"/>
          <w:spacing w:val="0"/>
          <w:w w:val="100"/>
          <w:position w:val="0"/>
          <w:shd w:val="clear" w:color="auto" w:fill="auto"/>
          <w:lang w:val="pl-PL" w:eastAsia="pl-PL" w:bidi="pl-PL"/>
        </w:rPr>
        <w:t xml:space="preserve">Braun ma lat 57 i za Hitlera stworzył dla Niemiec rakiety </w:t>
      </w:r>
      <w:r>
        <w:rPr>
          <w:b w:val="0"/>
          <w:bCs w:val="0"/>
          <w:color w:val="000000"/>
          <w:spacing w:val="0"/>
          <w:w w:val="100"/>
          <w:position w:val="0"/>
          <w:shd w:val="clear" w:color="auto" w:fill="auto"/>
          <w:lang w:val="fr-FR" w:eastAsia="fr-FR" w:bidi="fr-FR"/>
        </w:rPr>
        <w:t xml:space="preserve">V-2, </w:t>
      </w:r>
      <w:r>
        <w:rPr>
          <w:b w:val="0"/>
          <w:bCs w:val="0"/>
          <w:color w:val="000000"/>
          <w:spacing w:val="0"/>
          <w:w w:val="100"/>
          <w:position w:val="0"/>
          <w:shd w:val="clear" w:color="auto" w:fill="auto"/>
          <w:lang w:val="pl-PL" w:eastAsia="pl-PL" w:bidi="pl-PL"/>
        </w:rPr>
        <w:t>tak groźne dla Londynu w ostatnim roku wojny. Dzisiaj, inna anegdota opo</w:t>
        <w:softHyphen/>
        <w:t xml:space="preserve">wiada, że gdy pierwsze </w:t>
      </w:r>
      <w:r>
        <w:rPr>
          <w:b w:val="0"/>
          <w:bCs w:val="0"/>
          <w:color w:val="000000"/>
          <w:spacing w:val="0"/>
          <w:w w:val="100"/>
          <w:position w:val="0"/>
          <w:shd w:val="clear" w:color="auto" w:fill="auto"/>
          <w:lang w:val="fr-FR" w:eastAsia="fr-FR" w:bidi="fr-FR"/>
        </w:rPr>
        <w:t xml:space="preserve">V-2 </w:t>
      </w:r>
      <w:r>
        <w:rPr>
          <w:b w:val="0"/>
          <w:bCs w:val="0"/>
          <w:color w:val="000000"/>
          <w:spacing w:val="0"/>
          <w:w w:val="100"/>
          <w:position w:val="0"/>
          <w:shd w:val="clear" w:color="auto" w:fill="auto"/>
          <w:lang w:val="pl-PL" w:eastAsia="pl-PL" w:bidi="pl-PL"/>
        </w:rPr>
        <w:t xml:space="preserve">spadły na Londyn, </w:t>
      </w:r>
      <w:r>
        <w:rPr>
          <w:b w:val="0"/>
          <w:bCs w:val="0"/>
          <w:color w:val="000000"/>
          <w:spacing w:val="0"/>
          <w:w w:val="100"/>
          <w:position w:val="0"/>
          <w:shd w:val="clear" w:color="auto" w:fill="auto"/>
          <w:lang w:val="fr-FR" w:eastAsia="fr-FR" w:bidi="fr-FR"/>
        </w:rPr>
        <w:t xml:space="preserve">von </w:t>
      </w:r>
      <w:r>
        <w:rPr>
          <w:b w:val="0"/>
          <w:bCs w:val="0"/>
          <w:color w:val="000000"/>
          <w:spacing w:val="0"/>
          <w:w w:val="100"/>
          <w:position w:val="0"/>
          <w:shd w:val="clear" w:color="auto" w:fill="auto"/>
          <w:lang w:val="pl-PL" w:eastAsia="pl-PL" w:bidi="pl-PL"/>
        </w:rPr>
        <w:t xml:space="preserve">Braun miał zauważyć, że „rakiety funkcjonowały bezbłędnie, ale wylądowały na niewłaściwej planecie”. </w:t>
      </w:r>
      <w:r>
        <w:rPr>
          <w:b w:val="0"/>
          <w:bCs w:val="0"/>
          <w:color w:val="000000"/>
          <w:spacing w:val="0"/>
          <w:w w:val="100"/>
          <w:position w:val="0"/>
          <w:shd w:val="clear" w:color="auto" w:fill="auto"/>
          <w:lang w:val="fr-FR" w:eastAsia="fr-FR" w:bidi="fr-FR"/>
        </w:rPr>
        <w:t xml:space="preserve">Von </w:t>
      </w:r>
      <w:r>
        <w:rPr>
          <w:b w:val="0"/>
          <w:bCs w:val="0"/>
          <w:color w:val="000000"/>
          <w:spacing w:val="0"/>
          <w:w w:val="100"/>
          <w:position w:val="0"/>
          <w:shd w:val="clear" w:color="auto" w:fill="auto"/>
          <w:lang w:val="pl-PL" w:eastAsia="pl-PL" w:bidi="pl-PL"/>
        </w:rPr>
        <w:t>Braunowi udało się uniknąć nie</w:t>
        <w:softHyphen/>
        <w:t xml:space="preserve">woli rosyjskiej. „Wybrał wolność” amerykańską, ale wielu jego współpracowników z </w:t>
      </w:r>
      <w:r>
        <w:rPr>
          <w:b w:val="0"/>
          <w:bCs w:val="0"/>
          <w:color w:val="000000"/>
          <w:spacing w:val="0"/>
          <w:w w:val="100"/>
          <w:position w:val="0"/>
          <w:shd w:val="clear" w:color="auto" w:fill="auto"/>
          <w:lang w:val="fr-FR" w:eastAsia="fr-FR" w:bidi="fr-FR"/>
        </w:rPr>
        <w:t xml:space="preserve">Peenemünde </w:t>
      </w:r>
      <w:r>
        <w:rPr>
          <w:b w:val="0"/>
          <w:bCs w:val="0"/>
          <w:color w:val="000000"/>
          <w:spacing w:val="0"/>
          <w:w w:val="100"/>
          <w:position w:val="0"/>
          <w:shd w:val="clear" w:color="auto" w:fill="auto"/>
          <w:lang w:val="pl-PL" w:eastAsia="pl-PL" w:bidi="pl-PL"/>
        </w:rPr>
        <w:t xml:space="preserve">jest dzisiaj w Rosji. Nie ulega kwestii, że bez Saturna 5, stworzonego przez </w:t>
      </w:r>
      <w:r>
        <w:rPr>
          <w:b w:val="0"/>
          <w:bCs w:val="0"/>
          <w:color w:val="000000"/>
          <w:spacing w:val="0"/>
          <w:w w:val="100"/>
          <w:position w:val="0"/>
          <w:shd w:val="clear" w:color="auto" w:fill="auto"/>
          <w:lang w:val="fr-FR" w:eastAsia="fr-FR" w:bidi="fr-FR"/>
        </w:rPr>
        <w:t xml:space="preserve">von </w:t>
      </w:r>
      <w:r>
        <w:rPr>
          <w:b w:val="0"/>
          <w:bCs w:val="0"/>
          <w:color w:val="000000"/>
          <w:spacing w:val="0"/>
          <w:w w:val="100"/>
          <w:position w:val="0"/>
          <w:shd w:val="clear" w:color="auto" w:fill="auto"/>
          <w:lang w:val="pl-PL" w:eastAsia="pl-PL" w:bidi="pl-PL"/>
        </w:rPr>
        <w:t>Brauna, nie byłoby wyprawy księżycowej i nie ulega kwestii, że jest najwięk</w:t>
        <w:softHyphen/>
        <w:t>szym gwiazdorem NASA.</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Miller opowiada, że podczas wywiadu prasowego, jeden z dziennikarzy zapytał: „Czy może nam Pan powiedzieć, panie </w:t>
      </w:r>
      <w:r>
        <w:rPr>
          <w:b w:val="0"/>
          <w:bCs w:val="0"/>
          <w:color w:val="000000"/>
          <w:spacing w:val="0"/>
          <w:w w:val="100"/>
          <w:position w:val="0"/>
          <w:shd w:val="clear" w:color="auto" w:fill="auto"/>
          <w:lang w:val="fr-FR" w:eastAsia="fr-FR" w:bidi="fr-FR"/>
        </w:rPr>
        <w:t xml:space="preserve">von </w:t>
      </w:r>
      <w:r>
        <w:rPr>
          <w:b w:val="0"/>
          <w:bCs w:val="0"/>
          <w:color w:val="000000"/>
          <w:spacing w:val="0"/>
          <w:w w:val="100"/>
          <w:position w:val="0"/>
          <w:shd w:val="clear" w:color="auto" w:fill="auto"/>
          <w:lang w:val="pl-PL" w:eastAsia="pl-PL" w:bidi="pl-PL"/>
        </w:rPr>
        <w:t xml:space="preserve">Braun, jak można się upewnić, że Saturn 5 nie wyląduje w Londynie?”. Rozgniewany </w:t>
      </w:r>
      <w:r>
        <w:rPr>
          <w:b w:val="0"/>
          <w:bCs w:val="0"/>
          <w:color w:val="000000"/>
          <w:spacing w:val="0"/>
          <w:w w:val="100"/>
          <w:position w:val="0"/>
          <w:shd w:val="clear" w:color="auto" w:fill="auto"/>
          <w:lang w:val="fr-FR" w:eastAsia="fr-FR" w:bidi="fr-FR"/>
        </w:rPr>
        <w:t xml:space="preserve">von </w:t>
      </w:r>
      <w:r>
        <w:rPr>
          <w:b w:val="0"/>
          <w:bCs w:val="0"/>
          <w:color w:val="000000"/>
          <w:spacing w:val="0"/>
          <w:w w:val="100"/>
          <w:position w:val="0"/>
          <w:shd w:val="clear" w:color="auto" w:fill="auto"/>
          <w:lang w:val="pl-PL" w:eastAsia="pl-PL" w:bidi="pl-PL"/>
        </w:rPr>
        <w:t>Braun, zakończył wywiad bez odpowiedzi.</w:t>
      </w:r>
    </w:p>
    <w:p>
      <w:pPr>
        <w:pStyle w:val="Style6"/>
        <w:keepNext w:val="0"/>
        <w:keepLines w:val="0"/>
        <w:widowControl w:val="0"/>
        <w:shd w:val="clear" w:color="auto" w:fill="auto"/>
        <w:bidi w:val="0"/>
        <w:spacing w:before="0" w:after="240" w:line="223"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60" w:line="221" w:lineRule="auto"/>
        <w:ind w:left="0" w:right="0" w:firstLine="360"/>
        <w:jc w:val="both"/>
      </w:pPr>
      <w:r>
        <w:rPr>
          <w:b w:val="0"/>
          <w:bCs w:val="0"/>
          <w:color w:val="000000"/>
          <w:spacing w:val="0"/>
          <w:w w:val="100"/>
          <w:position w:val="0"/>
          <w:shd w:val="clear" w:color="auto" w:fill="auto"/>
          <w:lang w:val="pl-PL" w:eastAsia="pl-PL" w:bidi="pl-PL"/>
        </w:rPr>
        <w:t>Inna marginesowa trywialność. NASA miała początkowo za</w:t>
        <w:softHyphen/>
        <w:t>miar zatknąć na księżycu nie tylko sztandar Stanów Zjednoczo</w:t>
        <w:softHyphen/>
        <w:t>nych, ale także sztandar Zjednoczonych Narodów. Ponieważ ugo</w:t>
        <w:softHyphen/>
        <w:t>da międzynarodowa ustaliła poprzednio, że nikt nie może sobie rościć prawa do suwerenności w przestrzeni, ten gest byłby czys</w:t>
        <w:softHyphen/>
        <w:t>to symboliczny. Zaprotestował Senat Stanów Zjednoczonych. Or</w:t>
        <w:softHyphen/>
        <w:t>ganizatorom lotu dano wyraźnie do zrozumienia, że jeśli jakakol</w:t>
        <w:softHyphen/>
        <w:t>wiek inna flaga dojedzie na księżyc w Apollo 11, dalsze fundusze dla NASA znajdą się pod znakiem zapytania. Świat zobaczył</w:t>
        <w:br w:type="page"/>
      </w:r>
      <w:r>
        <w:rPr>
          <w:b w:val="0"/>
          <w:bCs w:val="0"/>
          <w:color w:val="000000"/>
          <w:spacing w:val="0"/>
          <w:w w:val="100"/>
          <w:position w:val="0"/>
          <w:shd w:val="clear" w:color="auto" w:fill="auto"/>
          <w:lang w:val="pl-PL" w:eastAsia="pl-PL" w:bidi="pl-PL"/>
        </w:rPr>
        <w:t>więc tylko chorągiew Stanów, sztucznie furkocącą w pustej bez- wietrzności księżyca. Szkoda! Gest byłby bardzo wymowny.</w:t>
      </w:r>
    </w:p>
    <w:p>
      <w:pPr>
        <w:pStyle w:val="Style6"/>
        <w:keepNext w:val="0"/>
        <w:keepLines w:val="0"/>
        <w:widowControl w:val="0"/>
        <w:shd w:val="clear" w:color="auto" w:fill="auto"/>
        <w:bidi w:val="0"/>
        <w:spacing w:before="0" w:after="160" w:line="223"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60" w:line="223" w:lineRule="auto"/>
        <w:ind w:left="0" w:right="0" w:firstLine="360"/>
        <w:jc w:val="both"/>
      </w:pPr>
      <w:r>
        <w:rPr>
          <w:b w:val="0"/>
          <w:bCs w:val="0"/>
          <w:color w:val="000000"/>
          <w:spacing w:val="0"/>
          <w:w w:val="100"/>
          <w:position w:val="0"/>
          <w:shd w:val="clear" w:color="auto" w:fill="auto"/>
          <w:lang w:val="pl-PL" w:eastAsia="pl-PL" w:bidi="pl-PL"/>
        </w:rPr>
        <w:t>Gdy Krzysztof Kolumb dotarł do Ameryki, jego współcześni nie umieli ocenić implikacji tego odkrycia. Minęły wieki zanim zrodziła się legenda i filozofia. Lot Apollo 11 miał filozofię, le</w:t>
        <w:softHyphen/>
        <w:t xml:space="preserve">gendę i uznanie w chwili gdy sunął ku księżycowi. Czy można się dziwić, że legenda jest na miarę Madison </w:t>
      </w:r>
      <w:r>
        <w:rPr>
          <w:b w:val="0"/>
          <w:bCs w:val="0"/>
          <w:color w:val="000000"/>
          <w:spacing w:val="0"/>
          <w:w w:val="100"/>
          <w:position w:val="0"/>
          <w:shd w:val="clear" w:color="auto" w:fill="auto"/>
          <w:lang w:val="fr-FR" w:eastAsia="fr-FR" w:bidi="fr-FR"/>
        </w:rPr>
        <w:t xml:space="preserve">Avenue, </w:t>
      </w:r>
      <w:r>
        <w:rPr>
          <w:b w:val="0"/>
          <w:bCs w:val="0"/>
          <w:color w:val="000000"/>
          <w:spacing w:val="0"/>
          <w:w w:val="100"/>
          <w:position w:val="0"/>
          <w:shd w:val="clear" w:color="auto" w:fill="auto"/>
          <w:lang w:val="pl-PL" w:eastAsia="pl-PL" w:bidi="pl-PL"/>
        </w:rPr>
        <w:t>że filozofia jest domowego chowu a uznanie tego samego typu jakim darzymy zwycięskich footbalistów. Historia oceni ten lot niewątpliwie w sposób właściwy. Szkoda tylko, że ja tego nie dożyję.</w:t>
      </w:r>
    </w:p>
    <w:p>
      <w:pPr>
        <w:pStyle w:val="Style6"/>
        <w:keepNext w:val="0"/>
        <w:keepLines w:val="0"/>
        <w:widowControl w:val="0"/>
        <w:shd w:val="clear" w:color="auto" w:fill="auto"/>
        <w:bidi w:val="0"/>
        <w:spacing w:before="0" w:after="160" w:line="223"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60" w:line="221" w:lineRule="auto"/>
        <w:ind w:left="0" w:right="0" w:firstLine="360"/>
        <w:jc w:val="both"/>
      </w:pPr>
      <w:r>
        <w:rPr>
          <w:b w:val="0"/>
          <w:bCs w:val="0"/>
          <w:color w:val="000000"/>
          <w:spacing w:val="0"/>
          <w:w w:val="100"/>
          <w:position w:val="0"/>
          <w:shd w:val="clear" w:color="auto" w:fill="auto"/>
          <w:lang w:val="pl-PL" w:eastAsia="pl-PL" w:bidi="pl-PL"/>
        </w:rPr>
        <w:t>Amerykańską mitologią był, i bodajże wciąż jeszcze jest, „dzi</w:t>
        <w:softHyphen/>
        <w:t xml:space="preserve">ki, daleki Zachód”. Pionierzy, dziś idealizowani, ale swego czasu bardzo niebezpieczna hołota, ujeżdżali konie, polowali na bizony, wojowali z Indianami i poszerzali granice „cywilizacji” na zachód. Słowo </w:t>
      </w:r>
      <w:r>
        <w:rPr>
          <w:b w:val="0"/>
          <w:bCs w:val="0"/>
          <w:i/>
          <w:iCs/>
          <w:color w:val="000000"/>
          <w:spacing w:val="0"/>
          <w:w w:val="100"/>
          <w:position w:val="0"/>
          <w:shd w:val="clear" w:color="auto" w:fill="auto"/>
          <w:lang w:val="pl-PL" w:eastAsia="pl-PL" w:bidi="pl-PL"/>
        </w:rPr>
        <w:t>frontier</w:t>
      </w:r>
      <w:r>
        <w:rPr>
          <w:b w:val="0"/>
          <w:bCs w:val="0"/>
          <w:color w:val="000000"/>
          <w:spacing w:val="0"/>
          <w:w w:val="100"/>
          <w:position w:val="0"/>
          <w:shd w:val="clear" w:color="auto" w:fill="auto"/>
          <w:lang w:val="pl-PL" w:eastAsia="pl-PL" w:bidi="pl-PL"/>
        </w:rPr>
        <w:t xml:space="preserve"> symbolizuje tę granicę w kraju, który właściwie nie zna innych granic. (Granica meksykańska jest daleko i nieco operetkowa, a długa, niestrzeżona granica kanadyjska dzieli lu</w:t>
        <w:softHyphen/>
        <w:t>dzi mówiących tym samym językiem i niewiele różnych). Patriar</w:t>
        <w:softHyphen/>
        <w:t>cha z Ponderosa ujeżdża swe konie co niedzielę wieczór o 9-ej w najbardziej popularnej szmirze amerykańskiej telewizji, a filmy i książki na ten temat mają murowane powodzenie bez względu na ich artystyczną czy jakąkolwiek inną wartość. Przez jakiś czas fantastyka scjentyficzna rywalizowała z Westernami o „rząd dusz” (czy o pierwszeństwo w sprzedaży). Bzdury równie naiwne, rów</w:t>
        <w:softHyphen/>
        <w:t xml:space="preserve">nie krwawe i równie bezpodstawne. Program </w:t>
      </w:r>
      <w:r>
        <w:rPr>
          <w:b w:val="0"/>
          <w:bCs w:val="0"/>
          <w:color w:val="000000"/>
          <w:spacing w:val="0"/>
          <w:w w:val="100"/>
          <w:position w:val="0"/>
          <w:shd w:val="clear" w:color="auto" w:fill="auto"/>
          <w:lang w:val="fr-FR" w:eastAsia="fr-FR" w:bidi="fr-FR"/>
        </w:rPr>
        <w:t xml:space="preserve">Kennedy’ego </w:t>
      </w:r>
      <w:r>
        <w:rPr>
          <w:b w:val="0"/>
          <w:bCs w:val="0"/>
          <w:color w:val="000000"/>
          <w:spacing w:val="0"/>
          <w:w w:val="100"/>
          <w:position w:val="0"/>
          <w:shd w:val="clear" w:color="auto" w:fill="auto"/>
          <w:lang w:val="pl-PL" w:eastAsia="pl-PL" w:bidi="pl-PL"/>
        </w:rPr>
        <w:t>stwo</w:t>
        <w:softHyphen/>
        <w:t>rzył trzecią legendę. Już nie fantastyka ale twarde fakty technicz</w:t>
        <w:softHyphen/>
        <w:t>ne; nie stepy i konie i czerwonoskórzy ale maszyny, na których współcześni Amerykanie znają się lepiej niż ich przodkowie na koniach; nie fikcja ale realia wymierne w dolarach i centach (przepraszam: w bilionach dolarów). Wyścig sportowy dosięgnął mitu. Nie próbowano nawet dorobić do tego ideologii. Pragma</w:t>
        <w:softHyphen/>
        <w:t>tycznie zorganizowano administrację tego olbrzymiego projektu a resztę pozostawiono zdrowemu instynktowi współzawodnictwa i przedsiębiorczości. (Niektórzy nazywają to także ideologią, ale o polityce pomówimy może innym razem).</w:t>
      </w:r>
    </w:p>
    <w:p>
      <w:pPr>
        <w:pStyle w:val="Style9"/>
        <w:keepNext w:val="0"/>
        <w:keepLines w:val="0"/>
        <w:widowControl w:val="0"/>
        <w:shd w:val="clear" w:color="auto" w:fill="auto"/>
        <w:bidi w:val="0"/>
        <w:spacing w:before="0" w:after="16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Innej maści manią amerykańską jest astrologia. Zaczęło się to w Anglii, ale Anglia została już dawno prześcignięta! Zestawienie</w:t>
        <w:br w:type="page"/>
      </w:r>
      <w:r>
        <w:rPr>
          <w:b w:val="0"/>
          <w:bCs w:val="0"/>
          <w:color w:val="000000"/>
          <w:spacing w:val="0"/>
          <w:w w:val="100"/>
          <w:position w:val="0"/>
          <w:shd w:val="clear" w:color="auto" w:fill="auto"/>
          <w:lang w:val="pl-PL" w:eastAsia="pl-PL" w:bidi="pl-PL"/>
        </w:rPr>
        <w:t xml:space="preserve">astrologii i astronomii jest w ramach mych </w:t>
      </w:r>
      <w:r>
        <w:rPr>
          <w:b w:val="0"/>
          <w:bCs w:val="0"/>
          <w:i/>
          <w:iCs/>
          <w:color w:val="000000"/>
          <w:spacing w:val="0"/>
          <w:w w:val="100"/>
          <w:position w:val="0"/>
          <w:shd w:val="clear" w:color="auto" w:fill="auto"/>
          <w:lang w:val="pl-PL" w:eastAsia="pl-PL" w:bidi="pl-PL"/>
        </w:rPr>
        <w:t>obiter dicta</w:t>
      </w:r>
      <w:r>
        <w:rPr>
          <w:b w:val="0"/>
          <w:bCs w:val="0"/>
          <w:color w:val="000000"/>
          <w:spacing w:val="0"/>
          <w:w w:val="100"/>
          <w:position w:val="0"/>
          <w:shd w:val="clear" w:color="auto" w:fill="auto"/>
          <w:lang w:val="pl-PL" w:eastAsia="pl-PL" w:bidi="pl-PL"/>
        </w:rPr>
        <w:t xml:space="preserve"> najzupeł</w:t>
        <w:softHyphen/>
        <w:t xml:space="preserve">niej prawowite. Było, nie było, </w:t>
      </w:r>
      <w:r>
        <w:rPr>
          <w:b w:val="0"/>
          <w:bCs w:val="0"/>
          <w:color w:val="000000"/>
          <w:spacing w:val="0"/>
          <w:w w:val="100"/>
          <w:position w:val="0"/>
          <w:shd w:val="clear" w:color="auto" w:fill="auto"/>
          <w:lang w:val="fr-FR" w:eastAsia="fr-FR" w:bidi="fr-FR"/>
        </w:rPr>
        <w:t xml:space="preserve">Gemini </w:t>
      </w:r>
      <w:r>
        <w:rPr>
          <w:b w:val="0"/>
          <w:bCs w:val="0"/>
          <w:color w:val="000000"/>
          <w:spacing w:val="0"/>
          <w:w w:val="100"/>
          <w:position w:val="0"/>
          <w:shd w:val="clear" w:color="auto" w:fill="auto"/>
          <w:lang w:val="pl-PL" w:eastAsia="pl-PL" w:bidi="pl-PL"/>
        </w:rPr>
        <w:t>jest nie tylko konstelacją astronomiczną, ale jest także konstelacją, w cieniu której (choć może właściwiej byłoby — „w świetle której”) urodził się pre</w:t>
        <w:softHyphen/>
        <w:t>zydent Kennedy i... niżej podpisany. Nie jest więc może przy</w:t>
        <w:softHyphen/>
        <w:t xml:space="preserve">padkiem, że projekt dwuosobowego statku kosmicznego został ochrzczony także </w:t>
      </w:r>
      <w:r>
        <w:rPr>
          <w:b w:val="0"/>
          <w:bCs w:val="0"/>
          <w:color w:val="000000"/>
          <w:spacing w:val="0"/>
          <w:w w:val="100"/>
          <w:position w:val="0"/>
          <w:shd w:val="clear" w:color="auto" w:fill="auto"/>
          <w:lang w:val="fr-FR" w:eastAsia="fr-FR" w:bidi="fr-FR"/>
        </w:rPr>
        <w:t xml:space="preserve">Gemini, </w:t>
      </w:r>
      <w:r>
        <w:rPr>
          <w:b w:val="0"/>
          <w:bCs w:val="0"/>
          <w:color w:val="000000"/>
          <w:spacing w:val="0"/>
          <w:w w:val="100"/>
          <w:position w:val="0"/>
          <w:shd w:val="clear" w:color="auto" w:fill="auto"/>
          <w:lang w:val="pl-PL" w:eastAsia="pl-PL" w:bidi="pl-PL"/>
        </w:rPr>
        <w:t xml:space="preserve">ku czci Kastora i </w:t>
      </w:r>
      <w:r>
        <w:rPr>
          <w:b w:val="0"/>
          <w:bCs w:val="0"/>
          <w:color w:val="000000"/>
          <w:spacing w:val="0"/>
          <w:w w:val="100"/>
          <w:position w:val="0"/>
          <w:shd w:val="clear" w:color="auto" w:fill="auto"/>
          <w:lang w:val="fr-FR" w:eastAsia="fr-FR" w:bidi="fr-FR"/>
        </w:rPr>
        <w:t xml:space="preserve">Polluxa, </w:t>
      </w:r>
      <w:r>
        <w:rPr>
          <w:b w:val="0"/>
          <w:bCs w:val="0"/>
          <w:color w:val="000000"/>
          <w:spacing w:val="0"/>
          <w:w w:val="100"/>
          <w:position w:val="0"/>
          <w:shd w:val="clear" w:color="auto" w:fill="auto"/>
          <w:lang w:val="pl-PL" w:eastAsia="pl-PL" w:bidi="pl-PL"/>
        </w:rPr>
        <w:t>bliźniaczych gwiazd tej konstelacji. Nie doszukujmy się w tym jednak mitolo</w:t>
        <w:softHyphen/>
        <w:t>gii. Ciekawostka, ot tyle!</w:t>
      </w:r>
    </w:p>
    <w:p>
      <w:pPr>
        <w:pStyle w:val="Style6"/>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xml:space="preserve">Ralph D. Abernathy, ksiądz murzyński i następca dr. Martin </w:t>
      </w:r>
      <w:r>
        <w:rPr>
          <w:b w:val="0"/>
          <w:bCs w:val="0"/>
          <w:color w:val="000000"/>
          <w:spacing w:val="0"/>
          <w:w w:val="100"/>
          <w:position w:val="0"/>
          <w:shd w:val="clear" w:color="auto" w:fill="auto"/>
          <w:lang w:val="fr-FR" w:eastAsia="fr-FR" w:bidi="fr-FR"/>
        </w:rPr>
        <w:t xml:space="preserve">Luther </w:t>
      </w:r>
      <w:r>
        <w:rPr>
          <w:b w:val="0"/>
          <w:bCs w:val="0"/>
          <w:color w:val="000000"/>
          <w:spacing w:val="0"/>
          <w:w w:val="100"/>
          <w:position w:val="0"/>
          <w:shd w:val="clear" w:color="auto" w:fill="auto"/>
          <w:lang w:val="pl-PL" w:eastAsia="pl-PL" w:bidi="pl-PL"/>
        </w:rPr>
        <w:t xml:space="preserve">Kinga, demonstracyjnie protestował na </w:t>
      </w:r>
      <w:r>
        <w:rPr>
          <w:b w:val="0"/>
          <w:bCs w:val="0"/>
          <w:color w:val="000000"/>
          <w:spacing w:val="0"/>
          <w:w w:val="100"/>
          <w:position w:val="0"/>
          <w:shd w:val="clear" w:color="auto" w:fill="auto"/>
          <w:lang w:val="fr-FR" w:eastAsia="fr-FR" w:bidi="fr-FR"/>
        </w:rPr>
        <w:t xml:space="preserve">Cape </w:t>
      </w:r>
      <w:r>
        <w:rPr>
          <w:b w:val="0"/>
          <w:bCs w:val="0"/>
          <w:color w:val="000000"/>
          <w:spacing w:val="0"/>
          <w:w w:val="100"/>
          <w:position w:val="0"/>
          <w:shd w:val="clear" w:color="auto" w:fill="auto"/>
          <w:lang w:val="pl-PL" w:eastAsia="pl-PL" w:bidi="pl-PL"/>
        </w:rPr>
        <w:t>Kennedy przeciw lotowi na księżyc. Abernathy uważa — i bardzo wielu Amerykanów się z nim zgadza — że biliony wydane na wyścig kosmiczny mogły i powinny być lepiej użyte na zwalczanie nędzy, chorób i ciemnoty na ziemi. C. P. Snów ujął ten problem bardziej zwięźle i trzeźwo. „Czy można było wydać te pieniądze na lepszy cel? Tak! Czy wydano by? Nie!”</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Opozycja przeciw lotom kosmicznym jest zogniskowana głów</w:t>
        <w:softHyphen/>
        <w:t xml:space="preserve">nie wśród Murzynów i młodzieży. Eldridge </w:t>
      </w:r>
      <w:r>
        <w:rPr>
          <w:b w:val="0"/>
          <w:bCs w:val="0"/>
          <w:color w:val="000000"/>
          <w:spacing w:val="0"/>
          <w:w w:val="100"/>
          <w:position w:val="0"/>
          <w:shd w:val="clear" w:color="auto" w:fill="auto"/>
          <w:lang w:val="fr-FR" w:eastAsia="fr-FR" w:bidi="fr-FR"/>
        </w:rPr>
        <w:t xml:space="preserve">Cleaver, </w:t>
      </w:r>
      <w:r>
        <w:rPr>
          <w:b w:val="0"/>
          <w:bCs w:val="0"/>
          <w:color w:val="000000"/>
          <w:spacing w:val="0"/>
          <w:w w:val="100"/>
          <w:position w:val="0"/>
          <w:shd w:val="clear" w:color="auto" w:fill="auto"/>
          <w:lang w:val="pl-PL" w:eastAsia="pl-PL" w:bidi="pl-PL"/>
        </w:rPr>
        <w:t>przywódca Czarnych Panter, który jest obecnie na dobrowolnym wygnaniu ze Stanów, nazwał loty kosmiczne „cyrkiem dla odciągnięcia mas od rzeczywistych problemów”. To zdanie przypomina raczej Mark</w:t>
        <w:softHyphen/>
        <w:t xml:space="preserve">sa niż </w:t>
      </w:r>
      <w:r>
        <w:rPr>
          <w:b w:val="0"/>
          <w:bCs w:val="0"/>
          <w:i/>
          <w:iCs/>
          <w:color w:val="000000"/>
          <w:spacing w:val="0"/>
          <w:w w:val="100"/>
          <w:position w:val="0"/>
          <w:shd w:val="clear" w:color="auto" w:fill="auto"/>
          <w:lang w:val="pl-PL" w:eastAsia="pl-PL" w:bidi="pl-PL"/>
        </w:rPr>
        <w:t>panem et circenses.</w:t>
      </w:r>
      <w:r>
        <w:rPr>
          <w:b w:val="0"/>
          <w:bCs w:val="0"/>
          <w:color w:val="000000"/>
          <w:spacing w:val="0"/>
          <w:w w:val="100"/>
          <w:position w:val="0"/>
          <w:shd w:val="clear" w:color="auto" w:fill="auto"/>
          <w:lang w:val="pl-PL" w:eastAsia="pl-PL" w:bidi="pl-PL"/>
        </w:rPr>
        <w:t xml:space="preserve"> Podobnie argumentują młodzi. Trudno na poziomie idealizmu się temu sprzeciwiać. Wartość naukowa wyścigu kosmicznego jest chwilowo niewielka i nieprzewidzialna. Ale czy Kolumb zrezygnowałby ze swej podróży na rzecz nędzarzy Kastylii i czy ich los poprawiłby się, gdyby zrezygnował. I czy Sir Edmund Hillary oddałby pierwszeństwo zdobycia Mount Eve- restu, aby nakarmić tybetańską biedotę. I czy Lindbergh poświę</w:t>
        <w:softHyphen/>
        <w:t>ciłby „Spirit of St. Louis” na chleb dla ofiar kryzysu. Pytania są czysto retoryczne! Łatwiej jest ściągnąć pół miliona entuzjastów na mecz footbalowy niż zapełnić teatr! Od lat istnieją konkretne możliwości technologiczne, ekonomiczne i socjologiczne złago</w:t>
        <w:softHyphen/>
        <w:t>dzenia głodu, nędzy i pomoru, ale jak przekonać entuzjastów podróży kosmicznych, zawodów sportowych i konsumentów por</w:t>
        <w:softHyphen/>
        <w:t>nografii, że Szekspir jest bardziej wzniosły, a Biafra bardziej godna pomocy.</w:t>
      </w:r>
    </w:p>
    <w:p>
      <w:pPr>
        <w:pStyle w:val="Style36"/>
        <w:keepNext w:val="0"/>
        <w:keepLines w:val="0"/>
        <w:widowControl w:val="0"/>
        <w:shd w:val="clear" w:color="auto" w:fill="auto"/>
        <w:bidi w:val="0"/>
        <w:spacing w:before="0" w:after="200" w:line="223" w:lineRule="auto"/>
        <w:ind w:left="0" w:right="0" w:firstLine="340"/>
        <w:jc w:val="both"/>
        <w:sectPr>
          <w:headerReference w:type="default" r:id="rId31"/>
          <w:footerReference w:type="default" r:id="rId32"/>
          <w:headerReference w:type="even" r:id="rId33"/>
          <w:footerReference w:type="even" r:id="rId34"/>
          <w:footnotePr>
            <w:pos w:val="pageBottom"/>
            <w:numFmt w:val="decimal"/>
            <w:numRestart w:val="continuous"/>
          </w:footnotePr>
          <w:pgSz w:w="6852" w:h="11301"/>
          <w:pgMar w:top="940" w:left="508" w:right="520" w:bottom="713" w:header="0" w:footer="3" w:gutter="0"/>
          <w:pgNumType w:start="14"/>
          <w:cols w:space="720"/>
          <w:noEndnote/>
          <w:rtlGutter w:val="0"/>
          <w:docGrid w:linePitch="360"/>
        </w:sectPr>
      </w:pPr>
      <w:r>
        <w:rPr>
          <w:b w:val="0"/>
          <w:bCs w:val="0"/>
          <w:color w:val="000000"/>
          <w:spacing w:val="0"/>
          <w:w w:val="100"/>
          <w:position w:val="0"/>
          <w:shd w:val="clear" w:color="auto" w:fill="auto"/>
          <w:lang w:val="pl-PL" w:eastAsia="pl-PL" w:bidi="pl-PL"/>
        </w:rPr>
        <w:t>Jest jeszcze inna strona tego medalu. Wartość podróży księ</w:t>
        <w:softHyphen/>
        <w:t>życowej nie leży w tym co znajdziemy na księżycu, ani w tym co z księżyca możemy przywieźć, ani nawet w odkryciach nauko</w:t>
        <w:softHyphen/>
        <w:t xml:space="preserve">wych, które dzięki podróżom możemy zrobić, ale w tym co robi i co zrobi dla ludzkiego samopoczucia i dla ludzkiej myśli. Tego wszystkiego nie można dzisiaj uchwycić. Trzeba czekać na wyrok </w:t>
      </w:r>
    </w:p>
    <w:p>
      <w:pPr>
        <w:pStyle w:val="Style36"/>
        <w:keepNext w:val="0"/>
        <w:keepLines w:val="0"/>
        <w:widowControl w:val="0"/>
        <w:shd w:val="clear" w:color="auto" w:fill="auto"/>
        <w:bidi w:val="0"/>
        <w:spacing w:before="0" w:after="200" w:line="223" w:lineRule="auto"/>
        <w:ind w:left="0" w:right="0" w:firstLine="0"/>
        <w:jc w:val="both"/>
      </w:pPr>
      <w:r>
        <w:rPr>
          <w:b w:val="0"/>
          <w:bCs w:val="0"/>
          <w:color w:val="000000"/>
          <w:spacing w:val="0"/>
          <w:w w:val="100"/>
          <w:position w:val="0"/>
          <w:shd w:val="clear" w:color="auto" w:fill="auto"/>
          <w:lang w:val="pl-PL" w:eastAsia="pl-PL" w:bidi="pl-PL"/>
        </w:rPr>
        <w:t>historii. Wyniki sportowe są szybsze. Może dlatego młodzi idealiś</w:t>
        <w:softHyphen/>
        <w:t>ci są tacy niecierpliwi. Istnieją jednak sprawy, które są już dzi</w:t>
        <w:softHyphen/>
        <w:t>siaj widoczne. Po raz pierwszy od czasu piramid ludzkość zdo</w:t>
        <w:softHyphen/>
        <w:t>była się na tak potężny i skoncentrowany wysiłek dla celów innych niż wojna. Budowa piramid nie była dobrowolna. Wyścig przestrzenny, jest! A jeśli to jest drogowskazem, to może warto było wydać biliony aby Armstrong i Aldrin stanęli na księżycu.</w:t>
      </w:r>
    </w:p>
    <w:p>
      <w:pPr>
        <w:pStyle w:val="Style36"/>
        <w:keepNext w:val="0"/>
        <w:keepLines w:val="0"/>
        <w:widowControl w:val="0"/>
        <w:shd w:val="clear" w:color="auto" w:fill="auto"/>
        <w:bidi w:val="0"/>
        <w:spacing w:before="0" w:after="820" w:line="240" w:lineRule="auto"/>
        <w:ind w:left="3220" w:right="0" w:firstLine="0"/>
        <w:jc w:val="both"/>
        <w:rPr>
          <w:sz w:val="19"/>
          <w:szCs w:val="19"/>
        </w:rPr>
      </w:pPr>
      <w:r>
        <w:rPr>
          <w:b w:val="0"/>
          <w:bCs w:val="0"/>
          <w:i/>
          <w:iCs/>
          <w:color w:val="000000"/>
          <w:spacing w:val="0"/>
          <w:w w:val="100"/>
          <w:position w:val="0"/>
          <w:sz w:val="19"/>
          <w:szCs w:val="19"/>
          <w:shd w:val="clear" w:color="auto" w:fill="auto"/>
          <w:lang w:val="pl-PL" w:eastAsia="pl-PL" w:bidi="pl-PL"/>
        </w:rPr>
        <w:t>Henryk SCHOENFELD</w:t>
      </w:r>
    </w:p>
    <w:p>
      <w:pPr>
        <w:pStyle w:val="Style12"/>
        <w:keepNext/>
        <w:keepLines/>
        <w:widowControl w:val="0"/>
        <w:shd w:val="clear" w:color="auto" w:fill="auto"/>
        <w:bidi w:val="0"/>
        <w:spacing w:before="0" w:after="52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Pierwsze konstatacje</w:t>
      </w:r>
      <w:bookmarkEnd w:id="8"/>
      <w:bookmarkEnd w:id="9"/>
    </w:p>
    <w:p>
      <w:pPr>
        <w:pStyle w:val="Style4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Jest prawdopodobne, że po okresie trzech miesięcy, kiedy uczeni z 142 grup zbiorą się razem, aby przedyskutować i podzie</w:t>
        <w:softHyphen/>
        <w:t>lić się wspólnie wynikami badań nad materią księżyca, liczba re</w:t>
        <w:softHyphen/>
        <w:t>welacji i niespodzianek będzie mała. Próbki przywiezione z księ</w:t>
        <w:softHyphen/>
        <w:t>życa na pewno potwierdzą przypuszczenia uczonych jeżeli chodzi o fizyczną naturę księżyca, ale nie rozwiążą szeregu innych pro</w:t>
        <w:softHyphen/>
        <w:t>blemów, szczególnie jeżeli chodzi o ziemię.</w:t>
      </w:r>
    </w:p>
    <w:p>
      <w:pPr>
        <w:pStyle w:val="Style4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Lot na księżyc wykazał, że:</w:t>
      </w:r>
    </w:p>
    <w:p>
      <w:pPr>
        <w:pStyle w:val="Style49"/>
        <w:keepNext w:val="0"/>
        <w:keepLines w:val="0"/>
        <w:widowControl w:val="0"/>
        <w:numPr>
          <w:ilvl w:val="0"/>
          <w:numId w:val="5"/>
        </w:numPr>
        <w:shd w:val="clear" w:color="auto" w:fill="auto"/>
        <w:tabs>
          <w:tab w:pos="511" w:val="left"/>
        </w:tabs>
        <w:bidi w:val="0"/>
        <w:spacing w:before="0" w:after="0" w:line="226" w:lineRule="auto"/>
        <w:ind w:left="0" w:right="0" w:firstLine="280"/>
        <w:jc w:val="both"/>
      </w:pPr>
      <w:r>
        <w:rPr>
          <w:color w:val="000000"/>
          <w:spacing w:val="0"/>
          <w:w w:val="100"/>
          <w:position w:val="0"/>
          <w:shd w:val="clear" w:color="auto" w:fill="auto"/>
          <w:lang w:val="pl-PL" w:eastAsia="pl-PL" w:bidi="pl-PL"/>
        </w:rPr>
        <w:t>Człowiek może żyć długi okres w przestrzeni kosmicznej i że może wrócić z powrotem na księżyc, co automatycznie wpro</w:t>
        <w:softHyphen/>
        <w:t>wadza nas na stałe w przestrzeń kosmiczną.</w:t>
      </w:r>
    </w:p>
    <w:p>
      <w:pPr>
        <w:pStyle w:val="Style49"/>
        <w:keepNext w:val="0"/>
        <w:keepLines w:val="0"/>
        <w:widowControl w:val="0"/>
        <w:numPr>
          <w:ilvl w:val="0"/>
          <w:numId w:val="5"/>
        </w:numPr>
        <w:shd w:val="clear" w:color="auto" w:fill="auto"/>
        <w:tabs>
          <w:tab w:pos="511" w:val="left"/>
        </w:tabs>
        <w:bidi w:val="0"/>
        <w:spacing w:before="0" w:after="0" w:line="226" w:lineRule="auto"/>
        <w:ind w:left="0" w:right="0" w:firstLine="280"/>
        <w:jc w:val="both"/>
      </w:pPr>
      <w:r>
        <w:rPr>
          <w:color w:val="000000"/>
          <w:spacing w:val="0"/>
          <w:w w:val="100"/>
          <w:position w:val="0"/>
          <w:shd w:val="clear" w:color="auto" w:fill="auto"/>
          <w:lang w:val="pl-PL" w:eastAsia="pl-PL" w:bidi="pl-PL"/>
        </w:rPr>
        <w:t>Największym sukcesem technicznym był w tym skompliko</w:t>
        <w:softHyphen/>
        <w:t>wanym osiągnięciu technologicznym „cud” telekomunikacji (czys</w:t>
        <w:softHyphen/>
        <w:t>tość głosu jakim austronauci porozumiewali się z ziemią i na odwrót).</w:t>
      </w:r>
    </w:p>
    <w:p>
      <w:pPr>
        <w:pStyle w:val="Style49"/>
        <w:keepNext w:val="0"/>
        <w:keepLines w:val="0"/>
        <w:widowControl w:val="0"/>
        <w:numPr>
          <w:ilvl w:val="0"/>
          <w:numId w:val="5"/>
        </w:numPr>
        <w:shd w:val="clear" w:color="auto" w:fill="auto"/>
        <w:tabs>
          <w:tab w:pos="522" w:val="left"/>
        </w:tabs>
        <w:bidi w:val="0"/>
        <w:spacing w:before="0" w:after="0" w:line="226" w:lineRule="auto"/>
        <w:ind w:left="0" w:right="0" w:firstLine="280"/>
        <w:jc w:val="both"/>
      </w:pPr>
      <w:r>
        <w:rPr>
          <w:color w:val="000000"/>
          <w:spacing w:val="0"/>
          <w:w w:val="100"/>
          <w:position w:val="0"/>
          <w:shd w:val="clear" w:color="auto" w:fill="auto"/>
          <w:lang w:val="pl-PL" w:eastAsia="pl-PL" w:bidi="pl-PL"/>
        </w:rPr>
        <w:t>Największe korzyści całego przedsięwzięcia nie leżą jednak w dziedzinie osiągnięć technologicznych ale organizacyjnych, po</w:t>
        <w:softHyphen/>
        <w:t>nieważ ogromna większość rozwiązań technologicznych, jakie zna</w:t>
        <w:softHyphen/>
        <w:t>lazły zastosowanie przy realizacji programu Apollo 11, wywodzi się z okresu nieomal że dwóch dekad.</w:t>
      </w:r>
    </w:p>
    <w:p>
      <w:pPr>
        <w:pStyle w:val="Style4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Całkowicie nową i nie stosowaną okazała się dziedzina organi</w:t>
        <w:softHyphen/>
        <w:t>zacji i kierowania tak olbrzymim kompleksowym programem organizując wysiłek tysięcy ludzi w jedną myśl.</w:t>
      </w:r>
    </w:p>
    <w:p>
      <w:pPr>
        <w:pStyle w:val="Style4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Jakie są perspektywy na przyszłość?</w:t>
      </w:r>
    </w:p>
    <w:p>
      <w:pPr>
        <w:pStyle w:val="Style4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Jest faktem, że księżyc jest niewyczerpaną stacją laboratoryjną jeżeli chodzi o naukowców, — idealna próżnia nie do osiągnięcia na ziemi w żadnych warunkach laboratoryjnych, idealnie czysta przestrzeń. Jedna i druga tak bardzo pożądane w nowoczesnej technologii.</w:t>
      </w:r>
    </w:p>
    <w:p>
      <w:pPr>
        <w:pStyle w:val="Style4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Księżyc pozbawiony atmosfery, bezustannie bombardowany cząsteczkami wysyłanymi ze słońca, jest doskonałym miejscem do</w:t>
        <w:br w:type="page"/>
      </w:r>
      <w:r>
        <w:rPr>
          <w:color w:val="000000"/>
          <w:spacing w:val="0"/>
          <w:w w:val="100"/>
          <w:position w:val="0"/>
          <w:shd w:val="clear" w:color="auto" w:fill="auto"/>
          <w:lang w:val="pl-PL" w:eastAsia="pl-PL" w:bidi="pl-PL"/>
        </w:rPr>
        <w:t>badań w dziedzinie fizyki i chemii jądrowej. Eksperymenty, w tej chwili gotowe już do przeprowadzenia na księżycu — mogą przyprawić o zawrót głowy.</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Bezpośrednim jednak następstwem lotu na księżyc będzie stopniowe przekształcanie księżyca w trampolinę, z której bę</w:t>
        <w:softHyphen/>
        <w:t>dziemy się odbijali w przestrzeń kosmiczną.</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Już w listopadzie tego roku planuje się ponowną wyprawę z dłuższym pobytem astronautów na księżycu. Pod koniec 1972 roku pobyt astronautów na księżycu będzie trwał 28 dni.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Jeszcze przed ukończeniem roku 2000-tysiącznego planuje się lądowanie człowieka na Marsie, po Marsie...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Potrzeba zdobycia przestrzeni kosmicznej nie jest dyktowana jedynie ciekawością, ale prawdopodobnie także tym samym in</w:t>
        <w:softHyphen/>
        <w:t>stynktem zachowawczym, który przez cały okres istnienia ludzko</w:t>
        <w:softHyphen/>
        <w:t>ści zawsze w odpowiednim czasie dawał człowiekowi odpowied</w:t>
        <w:softHyphen/>
        <w:t>nie narzędzie do ręki, ratując istnienie rodu ludzkiego. Słuszność takiego twierdzenia można poprzeć faktem stopniowego ale nie</w:t>
        <w:softHyphen/>
        <w:t>mniej ciągłego „wypalania” się naszej ziemi poprzez zanieczyszcza</w:t>
        <w:softHyphen/>
        <w:t>nie powietrza i wody, które — jeśli będzie wzrastało w takim samym stopniu jak to ma miejsce w ciągu ostatnich pięciu lat — spowoduje, że w krótkiej przyszłości nasza ziemia będzie wymagała renowacji aby ją uchronić przed kompletnym „spa</w:t>
        <w:softHyphen/>
        <w:t>leniem”.</w:t>
      </w:r>
    </w:p>
    <w:p>
      <w:pPr>
        <w:pStyle w:val="Style49"/>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Tę renowację może nam umożliwić przestrzeń międzyplanetar</w:t>
        <w:softHyphen/>
        <w:t>na, w którą będziemy zmuszeni przenieść cały nasz „brudny” przemysł — szczególnie jeśli idzie o chemię i fizykę jądrową. A zatem, kto wie, czy małe kroki człowieka na księżycu nie były krokami zmierzającymi w kierunku uratowania ludzkości.</w:t>
      </w:r>
    </w:p>
    <w:p>
      <w:pPr>
        <w:pStyle w:val="Style49"/>
        <w:keepNext w:val="0"/>
        <w:keepLines w:val="0"/>
        <w:widowControl w:val="0"/>
        <w:shd w:val="clear" w:color="auto" w:fill="auto"/>
        <w:bidi w:val="0"/>
        <w:spacing w:before="0" w:after="0" w:line="223" w:lineRule="auto"/>
        <w:ind w:left="3420" w:right="0" w:firstLine="0"/>
        <w:jc w:val="left"/>
      </w:pPr>
      <w:r>
        <w:rPr>
          <w:i/>
          <w:iCs/>
          <w:color w:val="000000"/>
          <w:spacing w:val="0"/>
          <w:w w:val="100"/>
          <w:position w:val="0"/>
          <w:shd w:val="clear" w:color="auto" w:fill="auto"/>
          <w:lang w:val="pl-PL" w:eastAsia="pl-PL" w:bidi="pl-PL"/>
        </w:rPr>
        <w:t>St. MROCZKOWSKI</w:t>
      </w:r>
    </w:p>
    <w:p>
      <w:pPr>
        <w:pStyle w:val="Style49"/>
        <w:keepNext w:val="0"/>
        <w:keepLines w:val="0"/>
        <w:widowControl w:val="0"/>
        <w:shd w:val="clear" w:color="auto" w:fill="auto"/>
        <w:bidi w:val="0"/>
        <w:spacing w:before="0" w:after="80" w:line="223" w:lineRule="auto"/>
        <w:ind w:left="3420" w:right="0" w:firstLine="0"/>
        <w:jc w:val="left"/>
        <w:sectPr>
          <w:headerReference w:type="default" r:id="rId35"/>
          <w:footerReference w:type="default" r:id="rId36"/>
          <w:headerReference w:type="even" r:id="rId37"/>
          <w:footerReference w:type="even" r:id="rId38"/>
          <w:headerReference w:type="first" r:id="rId39"/>
          <w:footerReference w:type="first" r:id="rId40"/>
          <w:footnotePr>
            <w:pos w:val="pageBottom"/>
            <w:numFmt w:val="decimal"/>
            <w:numRestart w:val="continuous"/>
          </w:footnotePr>
          <w:pgSz w:w="6852" w:h="11301"/>
          <w:pgMar w:top="940" w:left="508" w:right="520" w:bottom="71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Yale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Hammond Laboratory</w:t>
      </w:r>
    </w:p>
    <w:p>
      <w:pPr>
        <w:pStyle w:val="Style12"/>
        <w:keepNext/>
        <w:keepLines/>
        <w:widowControl w:val="0"/>
        <w:shd w:val="clear" w:color="auto" w:fill="auto"/>
        <w:bidi w:val="0"/>
        <w:spacing w:before="2760" w:after="420" w:line="240" w:lineRule="auto"/>
        <w:ind w:left="0" w:right="0" w:firstLine="0"/>
        <w:jc w:val="both"/>
      </w:pPr>
      <w:bookmarkStart w:id="10" w:name="bookmark10"/>
      <w:bookmarkStart w:id="11" w:name="bookmark11"/>
      <w:r>
        <w:rPr>
          <w:color w:val="000000"/>
          <w:spacing w:val="0"/>
          <w:w w:val="100"/>
          <w:position w:val="0"/>
          <w:shd w:val="clear" w:color="auto" w:fill="auto"/>
          <w:lang w:val="pl-PL" w:eastAsia="pl-PL" w:bidi="pl-PL"/>
        </w:rPr>
        <w:t>Nowe nacjonalizmy</w:t>
      </w:r>
      <w:bookmarkEnd w:id="10"/>
      <w:bookmarkEnd w:id="11"/>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Droga, łącząca Nowy Targ z Czorsztynem i dalej, przez prze</w:t>
        <w:softHyphen/>
        <w:t>łęcz Snoską, z Krościenkiem i Szczawnicą wije się kapryśnie to po jednym to po drugim brzegu Dunajca. Choć wąska i nie najlep</w:t>
        <w:softHyphen/>
        <w:t>szej jakości jest jednak w sezonie turystycznym jedną z ruchliw</w:t>
        <w:softHyphen/>
        <w:t>szych w Polsce. Jadą nią wszyscy ci, którzy chcą poznać przełom pieniński lub poratować zdrowie w renomowanej już od lat Szczawnicy. Od wczesnej wiosny do późnej jesieni w obydwie stro</w:t>
        <w:softHyphen/>
        <w:t>ny jadą po niej setki aut i autobusów. Ale tylko nieliczni z tych tysięcy ludzi, którzy przebywają co roku tę trasę skręcają z niej na południe, aby odwiedzić wsie, ukryte za długim grzbietem Braniska. Niewiele zresztą do tego zachęca: ani szutrowa droga z Frydmanu ani nic nie mówiące nazwy — Krempachy, Nowa Biała, Trypsz, Dursztyn.</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Ci, którzy mimo wszystko decydują się na to znajdują się nagle w innym, dziwnym świecie polskiego Spiszu. Rozległa pano</w:t>
        <w:softHyphen/>
        <w:t>rama Tatr, od Szalonego Wierchu po Osobitą, zamyka od po</w:t>
        <w:softHyphen/>
        <w:t>łudnia ten jeden z piękniejszych w Polsce krajobrazów. Środ</w:t>
        <w:softHyphen/>
        <w:t>kiem ciągnie się łańcuch malejących skałek, wyrastających nie</w:t>
        <w:softHyphen/>
        <w:t>spodzianie z zagonowych poletek i ciągnący się od Braniska aż do bystrej i zimnej Białki. Wsie, nieoczekiwanie schludne, z do</w:t>
        <w:softHyphen/>
        <w:t>mami malowanymi w kolorowe kwiaty, nie są jeszcze skażone inwazją turystyczną. Z rzadka tylko można ujrzeć tu samochód; nie widać pstrokatych domków kampingowych, podobnych raczej do psich bud, które skutecznie szpecą inne, bardziej znane miej</w:t>
        <w:softHyphen/>
        <w:t>scowości wypoczynkowe.</w:t>
      </w:r>
    </w:p>
    <w:p>
      <w:pPr>
        <w:pStyle w:val="Style49"/>
        <w:keepNext w:val="0"/>
        <w:keepLines w:val="0"/>
        <w:widowControl w:val="0"/>
        <w:shd w:val="clear" w:color="auto" w:fill="auto"/>
        <w:bidi w:val="0"/>
        <w:spacing w:before="0" w:after="220" w:line="223" w:lineRule="auto"/>
        <w:ind w:left="0" w:right="0" w:firstLine="280"/>
        <w:jc w:val="both"/>
        <w:sectPr>
          <w:headerReference w:type="default" r:id="rId41"/>
          <w:footerReference w:type="default" r:id="rId42"/>
          <w:headerReference w:type="even" r:id="rId43"/>
          <w:footerReference w:type="even" r:id="rId44"/>
          <w:footnotePr>
            <w:pos w:val="pageBottom"/>
            <w:numFmt w:val="decimal"/>
            <w:numRestart w:val="continuous"/>
          </w:footnotePr>
          <w:pgSz w:w="6852" w:h="11301"/>
          <w:pgMar w:top="944" w:left="503" w:right="506" w:bottom="702" w:header="516" w:footer="274" w:gutter="0"/>
          <w:pgNumType w:start="937"/>
          <w:cols w:space="720"/>
          <w:noEndnote/>
          <w:rtlGutter w:val="0"/>
          <w:docGrid w:linePitch="360"/>
        </w:sectPr>
      </w:pPr>
      <w:r>
        <w:rPr>
          <w:color w:val="000000"/>
          <w:spacing w:val="0"/>
          <w:w w:val="100"/>
          <w:position w:val="0"/>
          <w:shd w:val="clear" w:color="auto" w:fill="auto"/>
          <w:lang w:val="pl-PL" w:eastAsia="pl-PL" w:bidi="pl-PL"/>
        </w:rPr>
        <w:t>Ale nie to stanowi o osobliwości tych stron. Osobliwością i zaskoczeniem dla obcego przybysza jest wygląd wsi. ściślej skle</w:t>
        <w:softHyphen/>
        <w:t xml:space="preserve">pów wiejskich. Nad zwykłym, dobrze znanym sklepem GS-u napis: </w:t>
      </w:r>
      <w:r>
        <w:rPr>
          <w:color w:val="000000"/>
          <w:spacing w:val="0"/>
          <w:w w:val="100"/>
          <w:position w:val="0"/>
          <w:shd w:val="clear" w:color="auto" w:fill="auto"/>
          <w:lang w:val="fr-FR" w:eastAsia="fr-FR" w:bidi="fr-FR"/>
        </w:rPr>
        <w:t xml:space="preserve">„Potraviny”. </w:t>
      </w:r>
      <w:r>
        <w:rPr>
          <w:color w:val="000000"/>
          <w:spacing w:val="0"/>
          <w:w w:val="100"/>
          <w:position w:val="0"/>
          <w:shd w:val="clear" w:color="auto" w:fill="auto"/>
          <w:lang w:val="pl-PL" w:eastAsia="pl-PL" w:bidi="pl-PL"/>
        </w:rPr>
        <w:t>Nad wiejskim barem napis: „Hostinec”. Znaleźliś</w:t>
        <w:softHyphen/>
        <w:t>my się na terenie, gdzie oficjalnie uznano istnienie mniejszości narodowej.</w:t>
      </w:r>
    </w:p>
    <w:p>
      <w:pPr>
        <w:pStyle w:val="Style49"/>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Jeszcze większym zaskoczeniem jest widok tych wsi w niedziel</w:t>
        <w:softHyphen/>
        <w:t>ny ranek. Porytą drogą-bezdrożem, łączącym, a raczej dzielącym, Krempachy z Dursztynem ciągną dziesiątki ludzi. Tylko bowiem w Dursztynie jest czynny kościół. Dwa kościoły w Krempach i je</w:t>
        <w:softHyphen/>
        <w:t>den kościół w Nowej Białej są już bowiem od trzech lat nieczynne, zamknięte przez zwierzchność kościelną. Mieszkańcy tych wsi, chcąc wziąć udział w niedzielnej mszy, muszą iść do oddalonego o trzy kilometry i położonego o 300 metrów wyżej dursztyńskiego kościoła.</w:t>
      </w:r>
    </w:p>
    <w:p>
      <w:pPr>
        <w:pStyle w:val="Style49"/>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Przyczynę, powodującą taką decyzję władz kościelnych, sta</w:t>
        <w:softHyphen/>
        <w:t>nowiły awantury, wybuchające na tle języka, w jakim miały być śpiewane pieśni kościelne. Awantury, które doprowadziły do tego, że sprofanowano kościół i pobito księdza. Protestujący domagali się, aby w użyciu był język słowacki.</w:t>
      </w:r>
    </w:p>
    <w:p>
      <w:pPr>
        <w:pStyle w:val="Style49"/>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Sprzeczności między Spiszakami, uważającymi się za Słowa</w:t>
        <w:softHyphen/>
        <w:t>ków, a Spiszakami, uważającymi się za Polaków, nie ogranicza</w:t>
        <w:softHyphen/>
        <w:t>ją się tylko do kościelnego terenu. W maleńkim, sześćdziesiąt numerów liczącym Dursztynie są dwa sklepiki: jeden prowadzony przez GS z „polskich” Łapsz Niżnych, drugi przez GS ze „sło</w:t>
        <w:softHyphen/>
        <w:t>wackich” Krempach. We współzawodnictwie tym, nie ekonomicz</w:t>
        <w:softHyphen/>
        <w:t>nym bo i w jednym i drugim sklepie niewiele można dostać, zda- je się zwyciężać sklep słowacki choć sami dursztyniacy uważają się jeszcze za „tutejszych” i polaryzacja narodowościowa jeszcze wśród nich nie występuje.</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Podobna sytuacja jest i po drugiej stronie granicy. W nieda</w:t>
        <w:softHyphen/>
        <w:t>lekim Zdziarze góralskie dzieci uczą się słowackiego języka do</w:t>
        <w:softHyphen/>
        <w:t>piero w szkole. Pierwsze słowa elementarza muszą być przez nauczycielkę tłumaczone na polski.</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Oficjalną doktryną marksizmu-leninizmu jest teza, że socja</w:t>
        <w:softHyphen/>
        <w:t>lizm ostatecznie usunie waśnie pomiędzy narodami. Teza ta zosta</w:t>
        <w:softHyphen/>
        <w:t>ła też przyjęta przez PZPR. Jak gdyby było tego mało, od począt</w:t>
        <w:softHyphen/>
        <w:t>ku istnienia Polski Ludowej z dumą podkreślano, że w obecnych granicach jest ona etnicznie jednolita. W fakcie istnienia w II Rze</w:t>
        <w:softHyphen/>
        <w:t>czypospolitej ponad trzydziestu procent mniejszości narodowych dopatrywano się głównego źródła jej słabości. Jak gdyby na iro</w:t>
        <w:softHyphen/>
        <w:t>nię w tym rzekomo jednolitym etnicznie państwie wybuchła krwa</w:t>
        <w:softHyphen/>
        <w:t>wa, dwuletnia wojna domowa z Ukraińcami. Spisz i Orawa, pa</w:t>
        <w:softHyphen/>
        <w:t>miętne tłustych dla nich lat słowackiego państwa coraz mocniej znajdowały w sobie słowacką świadomość narodową. A więc ani socjalizm nie rozwiązał problemów narodowościowych ani prze</w:t>
        <w:softHyphen/>
        <w:t>sunięcie całego państwa na zachód nie uchroniło przed istnieniem i powstawaniem od nowa problemów narodowościowych. Obyd</w:t>
        <w:softHyphen/>
        <w:t>wie tezy okazały się mistyfikacją.</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Narody młode, jeszcze w pełni nie ukształtowane historycznie, jak Ukraińcy czy Słowacy, wciąż jeszcze rozszerzają swój zasięg nie na zasadach związków obyczajowych czy plemiennych lecz na zasadzie związków typu ideologicznego. Domaganie się pieśni kościelnych w języku słowackim jest świadectwem akcesu do określonej grupy narodowej, akcesu, zgłaszanego przez ludzi, któ</w:t>
        <w:softHyphen/>
        <w:t>rzy dotychczas nie odczuwali potrzeby obierania przynależności</w:t>
        <w:br w:type="page"/>
      </w:r>
      <w:r>
        <w:rPr>
          <w:color w:val="000000"/>
          <w:spacing w:val="0"/>
          <w:w w:val="100"/>
          <w:position w:val="0"/>
          <w:shd w:val="clear" w:color="auto" w:fill="auto"/>
          <w:lang w:val="pl-PL" w:eastAsia="pl-PL" w:bidi="pl-PL"/>
        </w:rPr>
        <w:t>plemiennej. Byli tutejsi, miejscowi. Ich obyczaj, język, strój wy</w:t>
        <w:softHyphen/>
        <w:t>wodziły się z ich rodzinnej wsi i jej najbliższej okolicy. I nie było żadnej potrzeby wiązania ich z żadną większą grupą. Rów</w:t>
        <w:softHyphen/>
        <w:t>nież i określenie siebie, czy to jako Polaka czy to jako Słowaka nie zmienia w niczym zewnętrznej sfery życia. Ale zjawisko po</w:t>
        <w:softHyphen/>
        <w:t>laryzacji narodowej na terenach dotychczas indyferentnych sta</w:t>
        <w:softHyphen/>
        <w:t>nowiło i stanowi problem politycznej natury. Nadzieje, że problem ten zaniknie na drodze zmian ustrojowych i administracyjnych okazały się jeszcze jednym złudzeniem.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Związek między zagadnieniami narodowymi a politycznymi funkcjonuje bezbłędnie w obydwu kierunkach. Liberalizacja sto</w:t>
        <w:softHyphen/>
        <w:t>sunków wewnętrznych w CSRS pociąga za sobą wzrost zesłowa- czenia Spiszą. Jeszcze lepiej widać tę korelację na przykładzie problemu niemieckiego. Po roku 1957 z całkowicie repolonizowa- nych czy spolonizowanych Śląska, Warmii i Mazur wyjechało do Niemiec Federalnych ponad 70 tys. ludzi. W tym przypadku akces, i to akces całkowicie oficjalny, był bezsprzecznie podejmowany na podstawie przesłanek natury polityczno-ekonomicznej. Sto</w:t>
        <w:softHyphen/>
        <w:t>sunki społeczno-polityczne rodziły skutki o charakterze narodo</w:t>
        <w:softHyphen/>
        <w:t>wym. Nie ulega bowiem wątpliwości, że wszyscy wyjeżdżający zostaną w NRF całkowicie zaasymilowani.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Jednak jeszcze dobitniej widać fakt wpływania stosunków po</w:t>
        <w:softHyphen/>
        <w:t>litycznych na sferę spraw narodowych na przykładzie rozpoczę</w:t>
        <w:softHyphen/>
        <w:t>tych w zeszłym roku i trwających do chwili obecnej wyjazdów z Polski Żydów i Polaków żydowskiego pochodzenia. W tym jednak przypadku wzajemne oddziaływanie tych dwóch sfer od</w:t>
        <w:softHyphen/>
        <w:t>bywało się w sposób odmienny. Tu schemat wydarzeń wyglądał następująco: przemówienia Gomułki z czerwca 67 i marca 68 oraz pół- i całkiem jawna propaganda ośrodków „partyzanckich” okre</w:t>
        <w:softHyphen/>
        <w:t>śliły, jakie kategorie ludzi należy uznać za wrogie i niebezpieczne. Reszta należała już do tych grup i zespołów, w których działali ludzie, mogący być przedmiotem takiej klasyfikacji. Polaryzacja następowała więc tu nie na zasadzie samookreślenia lecz na za</w:t>
        <w:softHyphen/>
        <w:t>sadzie zewnętrznego i arbitralnego przypisywania delikwentowi pewnego zespołu cech i poglądów. Następował więc swoisty pro</w:t>
        <w:softHyphen/>
        <w:t>ces ekspulsji, przynajmniej psychicznej. Same decyzje wyjazdo</w:t>
        <w:softHyphen/>
        <w:t>we były już tylko konsekwencją tego faktu.</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Racjonalizowanie działań politycznych frazeologią narodową czy nawet nacjonalistyczną nie stanowi specyfiki polskiej. Szcze</w:t>
        <w:softHyphen/>
        <w:t xml:space="preserve">gólnie ostatnie lata dostarczają dużo tego rodzaju przykładów. Warto tu wymienić choćby sprawę niezrealizowanego wyboru </w:t>
      </w:r>
      <w:r>
        <w:rPr>
          <w:color w:val="000000"/>
          <w:spacing w:val="0"/>
          <w:w w:val="100"/>
          <w:position w:val="0"/>
          <w:shd w:val="clear" w:color="auto" w:fill="auto"/>
          <w:lang w:val="fr-FR" w:eastAsia="fr-FR" w:bidi="fr-FR"/>
        </w:rPr>
        <w:t xml:space="preserve">Smrkovskiego </w:t>
      </w:r>
      <w:r>
        <w:rPr>
          <w:color w:val="000000"/>
          <w:spacing w:val="0"/>
          <w:w w:val="100"/>
          <w:position w:val="0"/>
          <w:shd w:val="clear" w:color="auto" w:fill="auto"/>
          <w:lang w:val="pl-PL" w:eastAsia="pl-PL" w:bidi="pl-PL"/>
        </w:rPr>
        <w:t>na stanowisko przewodniczącego Zgromadzenia Narodowego. Choć dla nikogo nie ulegały wątpliwości przyczyny, dla których Husak sprzeciwił się tej kandydaturze to jednak for</w:t>
        <w:softHyphen/>
        <w:t xml:space="preserve">malnym pretekstem był ten, że </w:t>
      </w:r>
      <w:r>
        <w:rPr>
          <w:color w:val="000000"/>
          <w:spacing w:val="0"/>
          <w:w w:val="100"/>
          <w:position w:val="0"/>
          <w:shd w:val="clear" w:color="auto" w:fill="auto"/>
          <w:lang w:val="fr-FR" w:eastAsia="fr-FR" w:bidi="fr-FR"/>
        </w:rPr>
        <w:t xml:space="preserve">Smrkovski </w:t>
      </w:r>
      <w:r>
        <w:rPr>
          <w:color w:val="000000"/>
          <w:spacing w:val="0"/>
          <w:w w:val="100"/>
          <w:position w:val="0"/>
          <w:shd w:val="clear" w:color="auto" w:fill="auto"/>
          <w:lang w:val="pl-PL" w:eastAsia="pl-PL" w:bidi="pl-PL"/>
        </w:rPr>
        <w:t>nie jest Słowakiem. Już sam fakt wprowadzenia do obiegu politycznego argumentu narodowościowego dowodzi dostatecznie jasno nieoczekiwanej żywotności i chwytliwości takiej argumentacji.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Odrodzenie lub nawet powstanie nieistniejących dotychczas problemów narodowych nie ogranicza się tylko do krajów bloku</w:t>
        <w:br w:type="page"/>
      </w:r>
      <w:r>
        <w:rPr>
          <w:color w:val="000000"/>
          <w:spacing w:val="0"/>
          <w:w w:val="100"/>
          <w:position w:val="0"/>
          <w:shd w:val="clear" w:color="auto" w:fill="auto"/>
          <w:lang w:val="pl-PL" w:eastAsia="pl-PL" w:bidi="pl-PL"/>
        </w:rPr>
        <w:t>wschodniego. Podobne w swej naturze są problemy wallońsko- flamandzkie czy, z ostatnich już czasów, problem bretoński. Moż</w:t>
        <w:softHyphen/>
        <w:t>na by te przykłady dalej mnożyć. W sumie stajemy wobec feno</w:t>
        <w:softHyphen/>
        <w:t>menu, stanowiącego swoisty paradoks drugiej połowy naszego stu</w:t>
        <w:softHyphen/>
        <w:t>lecia. Paradoks, polegający na tym, że powstające lub odżywa</w:t>
        <w:softHyphen/>
        <w:t>jące spory idą w parze z postępującą unifikacją zewnętrznej sfe</w:t>
        <w:softHyphen/>
        <w:t>ry życia, z coraz liczniejszymi ruchami migracyjnymi i integracją gospodarczą. Istniejące różnice w stylu czy poziomie życia nie są wyznaczane przez istniejące czy postulowane granice etniczne. Niemniej jednak hasła narodowe lub nacjonalistyczne są w sta</w:t>
        <w:softHyphen/>
        <w:t>nie wyzwalać nieoczekiwanie wielkie ilości społecznej energii.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Mimo całe swe podobieństwo istnieją jednak podstawowe róż</w:t>
        <w:softHyphen/>
        <w:t>nice pomiędzy wzrostem napięć na tle narodowościowym w kra</w:t>
        <w:softHyphen/>
        <w:t>jach zachodnich a krajach bloku wschodniego. W krajach Zacho</w:t>
        <w:softHyphen/>
        <w:t>du stanowią one tylko jedną z alternatyw działania, mającego na celu przemianę istniejącego stanu rzeczy. W krajach socjali</w:t>
        <w:softHyphen/>
        <w:t>stycznych nie są już alternatywą lecz jedyną drogą ucieczki od obowiązującego uniformizmu ideologicznego. Dla tego też w Pol</w:t>
        <w:softHyphen/>
        <w:t xml:space="preserve">sce odbywa się swoista licytacja, mająca na celu opanowanie arsenału haseł narodowych. Sięga poń partyjny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dla uzasadnienia swojej władzy. Sięgają po te hasła zwalczające się wzajemnie grupy wewnątrzpartyjne. Posługują się nimi zarówno komuniści jak i antykomuniści. W oparciu o narodową argumen</w:t>
        <w:softHyphen/>
        <w:t>tację zwalnia się z posad ludzi pochodzenia żydowskiego lub pro</w:t>
        <w:softHyphen/>
        <w:t>testuje się przeciwko temu, a „Pan Wołodyjowski” ma przerwać czarną passę polskiego filmu. Wszystko to dowodzi zarówno ży</w:t>
        <w:softHyphen/>
        <w:t>wotności tej problematyki jak i zupełnego skostnienia doktryny społecznej, która nie ma już w sobie samej żywotnych sił.</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Warto pod tym kątem widzenia spojrzeć na wypadki czecho</w:t>
        <w:softHyphen/>
        <w:t>słowackie. W niepełnych i sprzecznych ze sobą interpretacjach przyczyn interwencji ZSSR w Czechosłowacji przeważa pogląd, że jej podstawowym powodem była obawa przed procesami libe</w:t>
        <w:softHyphen/>
        <w:t>ralizacji gospodarczej. Liberalizacja ta miałaby stanowić gorszący przykład dla innych krajów obozu a w szczególności dla samego Związku Sowieckiego. Przyjęcie takiej tezy dowodzi nieznajomo</w:t>
        <w:softHyphen/>
        <w:t>ści barier i kordonów, szczelnie odgradzających jeden kraj socja</w:t>
        <w:softHyphen/>
        <w:t>listyczny od drugiego. Działają one na ogół znakomicie. Jeżeli jednak przyjąć za słuszny motyw obawy przed „zarażeniem” to w takim samym stopniu dotyczyć ona musi zarówno problematy</w:t>
        <w:softHyphen/>
        <w:t>ki gospodarczej jak i problematyki narodowościowej. Z tym jed</w:t>
        <w:softHyphen/>
        <w:t>nak, że w tym drugim aspekcie jest ona szczególnym niebezpie</w:t>
        <w:softHyphen/>
        <w:t xml:space="preserve">czeństwem dla samego Związku Sowieckiego, będącego państwem wielonarodowym. Czechosłowacja, będąca </w:t>
      </w:r>
      <w:r>
        <w:rPr>
          <w:i/>
          <w:iCs/>
          <w:color w:val="000000"/>
          <w:spacing w:val="0"/>
          <w:w w:val="100"/>
          <w:position w:val="0"/>
          <w:shd w:val="clear" w:color="auto" w:fill="auto"/>
          <w:lang w:val="pl-PL" w:eastAsia="pl-PL" w:bidi="pl-PL"/>
        </w:rPr>
        <w:t>ex definicione,</w:t>
      </w:r>
      <w:r>
        <w:rPr>
          <w:color w:val="000000"/>
          <w:spacing w:val="0"/>
          <w:w w:val="100"/>
          <w:position w:val="0"/>
          <w:shd w:val="clear" w:color="auto" w:fill="auto"/>
          <w:lang w:val="pl-PL" w:eastAsia="pl-PL" w:bidi="pl-PL"/>
        </w:rPr>
        <w:t xml:space="preserve"> pań</w:t>
        <w:softHyphen/>
        <w:t xml:space="preserve">stwem dwunarodowym, posiada jeszcze ponadto całkiem pokaźne i procentowo i bezwzględnie mniejszości narodowe. Procesy libe- ralizacyjne, zachodzące po usunięciu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dotyczyły nie tylko problematyki ekonomicznej czy swobód obywatelskich lecz zapowiadały również usunięcie napięć, mających narodowe pod</w:t>
        <w:softHyphen/>
        <w:t>łoże.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Trzeba tu znowu przywołać przed oczy zasady, często niepisa-</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traktowania mniejszości narodowych w państwach socjalis</w:t>
        <w:softHyphen/>
        <w:t>tycznych. Nikomu w Polsce nie przejdzie przez myśl, że mówiąc o Polonii zagranicznej, można mieć na myśli również i przeszło stu-tysięczną ludność polską w Czechosłowacji. Ot, trochę folklor, trochę niewydarzeńcy a cała sprawa jest i być musi wyłączną domeną władz czechosłowackich. Tu nie ma umizgów, stąd nie sprowadza się dzieci na obozy letnie, dla wzmocnienia nadwątlo</w:t>
        <w:softHyphen/>
        <w:t>nych więzów z Ojczyzną. I nagle, po styczniu ta mała grupa ludzi, na pewno „polska" i na pewno „socjalistyczna”, czyli wychodząca z tych samych założeń, zaczyna inaczej rozwiązywać problemy. Sprawa nieoczekiwanie staje się poważna. To samo dotyczy mniej</w:t>
        <w:softHyphen/>
        <w:t>szości węgierskiej i, zwłaszcza, niemieckiej, której nieoczekiwana polityczna i narodowa aktywność zapowiadała, być może, powsta</w:t>
        <w:softHyphen/>
        <w:t>nie trzeciego, po Bonn i Berlinie, instytucjonalnego ośrodka nie</w:t>
        <w:softHyphen/>
        <w:t>mieckiej myśli politycznej.</w:t>
      </w:r>
    </w:p>
    <w:p>
      <w:pPr>
        <w:pStyle w:val="Style49"/>
        <w:keepNext w:val="0"/>
        <w:keepLines w:val="0"/>
        <w:widowControl w:val="0"/>
        <w:shd w:val="clear" w:color="auto" w:fill="auto"/>
        <w:bidi w:val="0"/>
        <w:spacing w:before="0" w:after="100" w:line="223" w:lineRule="auto"/>
        <w:ind w:left="0" w:right="0" w:firstLine="320"/>
        <w:jc w:val="both"/>
      </w:pPr>
      <w:r>
        <w:rPr>
          <w:color w:val="000000"/>
          <w:spacing w:val="0"/>
          <w:w w:val="100"/>
          <w:position w:val="0"/>
          <w:shd w:val="clear" w:color="auto" w:fill="auto"/>
          <w:lang w:val="pl-PL" w:eastAsia="pl-PL" w:bidi="pl-PL"/>
        </w:rPr>
        <w:t>Tego wszystkiego musiało już być za dużo dla Rosji, stojącej przed groźbą obudzenia się tendencji emancypacyjnych, przede wszystkim wśród 40 milionów Ukraińców, żeby już nie wymieniać innych narodów jak na przykład narody kaukaskie, i przypiekanej z południa panazjatycką propagandą Pekinu.</w:t>
      </w:r>
    </w:p>
    <w:p>
      <w:pPr>
        <w:pStyle w:val="Style49"/>
        <w:keepNext w:val="0"/>
        <w:keepLines w:val="0"/>
        <w:widowControl w:val="0"/>
        <w:shd w:val="clear" w:color="auto" w:fill="auto"/>
        <w:bidi w:val="0"/>
        <w:spacing w:before="0" w:after="640" w:line="223" w:lineRule="auto"/>
        <w:ind w:left="0" w:right="400" w:firstLine="0"/>
        <w:jc w:val="right"/>
      </w:pPr>
      <w:r>
        <w:rPr>
          <w:i/>
          <w:iCs/>
          <w:color w:val="000000"/>
          <w:spacing w:val="0"/>
          <w:w w:val="100"/>
          <w:position w:val="0"/>
          <w:shd w:val="clear" w:color="auto" w:fill="auto"/>
          <w:lang w:val="pl-PL" w:eastAsia="pl-PL" w:bidi="pl-PL"/>
        </w:rPr>
        <w:t>Wiktor SZACKI</w:t>
      </w:r>
    </w:p>
    <w:p>
      <w:pPr>
        <w:pStyle w:val="Style24"/>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NOTA BIOGRAFICZNA AUTORA</w:t>
      </w:r>
    </w:p>
    <w:p>
      <w:pPr>
        <w:pStyle w:val="Style24"/>
        <w:keepNext w:val="0"/>
        <w:keepLines w:val="0"/>
        <w:widowControl w:val="0"/>
        <w:shd w:val="clear" w:color="auto" w:fill="auto"/>
        <w:bidi w:val="0"/>
        <w:spacing w:before="0" w:after="200" w:line="221" w:lineRule="auto"/>
        <w:ind w:left="0" w:right="0" w:firstLine="0"/>
        <w:jc w:val="both"/>
        <w:sectPr>
          <w:headerReference w:type="default" r:id="rId45"/>
          <w:footerReference w:type="default" r:id="rId46"/>
          <w:headerReference w:type="even" r:id="rId47"/>
          <w:footerReference w:type="even" r:id="rId48"/>
          <w:footnotePr>
            <w:pos w:val="pageBottom"/>
            <w:numFmt w:val="decimal"/>
            <w:numRestart w:val="continuous"/>
          </w:footnotePr>
          <w:pgSz w:w="6852" w:h="11301"/>
          <w:pgMar w:top="944" w:left="503" w:right="506" w:bottom="702" w:header="0" w:footer="3" w:gutter="0"/>
          <w:pgNumType w:start="28"/>
          <w:cols w:space="720"/>
          <w:noEndnote/>
          <w:rtlGutter w:val="0"/>
          <w:docGrid w:linePitch="360"/>
        </w:sectPr>
      </w:pPr>
      <w:r>
        <w:rPr>
          <w:color w:val="000000"/>
          <w:spacing w:val="0"/>
          <w:w w:val="100"/>
          <w:position w:val="0"/>
          <w:shd w:val="clear" w:color="auto" w:fill="auto"/>
          <w:lang w:val="pl-PL" w:eastAsia="pl-PL" w:bidi="pl-PL"/>
        </w:rPr>
        <w:t>Wiktor SZACKI ur. 22 marca 1930 r. we Lwowie. Inżynier-chemik, ukończył w r. 1953 Politechnikę Warszawską. W latach gimnazjalnych i studenckich członek ZWM i ZMP, następnie PZPR. Pracował w przemyśle farmeceutycz- nym a następnie w Instytucie Przemysłu Organicznego w Warszawie jako adiunkt. Z PZPR wystąpił 22 sierpnia 1968 r. czego konsekwencją było zwolnienie go z pracy. Od grudnia 1968 r. na Zachodzie.</w:t>
      </w:r>
    </w:p>
    <w:p>
      <w:pPr>
        <w:pStyle w:val="Style52"/>
        <w:keepNext/>
        <w:keepLines/>
        <w:widowControl w:val="0"/>
        <w:shd w:val="clear" w:color="auto" w:fill="auto"/>
        <w:bidi w:val="0"/>
        <w:spacing w:before="760" w:after="920" w:line="240" w:lineRule="auto"/>
        <w:ind w:left="2120" w:right="0" w:firstLine="0"/>
        <w:jc w:val="both"/>
      </w:pPr>
      <w:bookmarkStart w:id="12" w:name="bookmark12"/>
      <w:bookmarkEnd w:id="12"/>
      <w:bookmarkStart w:id="13" w:name="bookmark13"/>
      <w:bookmarkEnd w:id="13"/>
      <w:r>
        <w:rPr>
          <w:rFonts w:ascii="Arial" w:eastAsia="Arial" w:hAnsi="Arial" w:cs="Arial"/>
          <w:color w:val="000000"/>
          <w:spacing w:val="0"/>
          <w:w w:val="100"/>
          <w:position w:val="0"/>
          <w:sz w:val="34"/>
          <w:szCs w:val="34"/>
          <w:u w:val="single"/>
          <w:shd w:val="clear" w:color="auto" w:fill="auto"/>
          <w:lang w:val="pl-PL" w:eastAsia="pl-PL" w:bidi="pl-PL"/>
        </w:rPr>
        <w:t>Archiwum polityczne</w:t>
      </w:r>
    </w:p>
    <w:p>
      <w:pPr>
        <w:pStyle w:val="Style12"/>
        <w:keepNext/>
        <w:keepLines/>
        <w:widowControl w:val="0"/>
        <w:shd w:val="clear" w:color="auto" w:fill="auto"/>
        <w:bidi w:val="0"/>
        <w:spacing w:before="0" w:after="74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Praga i Pekin</w:t>
      </w:r>
      <w:bookmarkEnd w:id="14"/>
      <w:bookmarkEnd w:id="15"/>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Pilotki, traktorzystki, astronautki... Rosjanki urzeczywistniły najśmielsze marzenia wszystkich sufrażystek. Lecz równocześnie nie spełniają swego głównego powołania jakim jest rodzenie dzieci.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czasach przed-rewolucyjnych przypadało w cesarstwie ro</w:t>
        <w:softHyphen/>
        <w:t>syjskim 47 urodzin na 1.000 mieszkańców. Obecnie powyższa cyfra spadła do 17,4 a w wielkich miastach jak Moskwa lub Leningrad do 11.</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Według oficjalnych statystyk w roku 1959 Rosjanie stanowili 54,8 procent ogółu ludności Związku Sowieckiego. Obecnie — we</w:t>
        <w:softHyphen/>
        <w:t>dług źródeł amerykańskich — Rosjanie są mniejszością w Związ</w:t>
        <w:softHyphen/>
        <w:t>ku Sowieckim, ponieważ stopa ich rozrodczości stale maleje.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Rosyjscy socjologowie i ekonomiści biją w prasie na alarm, lecz doświadczenie uczy, że perswazją w tej dziedzinie można osiągnąć bardzo niewiele.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Rosjanie są „narodem panów” — ich warunki życiowe są znacznie lepsze niż innych narodowości i wskutek tego ich dobro</w:t>
        <w:softHyphen/>
        <w:t>byt wzrasta a rozrodczość maleje. Jeżeli ktoś ma do wyboru dwoje dzieci i samochód lub troje dzieci bez samochodu — jest wielce prawdopodobne, że wybierze dwoje dzieci i samochód. Poza tym trudno jest wymagać od kobiety, która pracuje w fa</w:t>
        <w:softHyphen/>
        <w:t>bryce, w biurze, w szpitalu, czy jako pilot — by równocześnie urodziła pięcioro dzieci.</w:t>
      </w:r>
    </w:p>
    <w:p>
      <w:pPr>
        <w:pStyle w:val="Style49"/>
        <w:keepNext w:val="0"/>
        <w:keepLines w:val="0"/>
        <w:widowControl w:val="0"/>
        <w:shd w:val="clear" w:color="auto" w:fill="auto"/>
        <w:bidi w:val="0"/>
        <w:spacing w:before="0" w:after="0" w:line="223" w:lineRule="auto"/>
        <w:ind w:left="0" w:right="0" w:firstLine="300"/>
        <w:jc w:val="both"/>
        <w:sectPr>
          <w:headerReference w:type="default" r:id="rId49"/>
          <w:footerReference w:type="default" r:id="rId50"/>
          <w:headerReference w:type="even" r:id="rId51"/>
          <w:footerReference w:type="even" r:id="rId52"/>
          <w:footnotePr>
            <w:pos w:val="pageBottom"/>
            <w:numFmt w:val="decimal"/>
            <w:numRestart w:val="continuous"/>
          </w:footnotePr>
          <w:pgSz w:w="6852" w:h="11301"/>
          <w:pgMar w:top="940" w:left="537" w:right="545" w:bottom="753" w:header="512" w:footer="325" w:gutter="0"/>
          <w:pgNumType w:start="942"/>
          <w:cols w:space="720"/>
          <w:noEndnote/>
          <w:rtlGutter w:val="0"/>
          <w:docGrid w:linePitch="360"/>
        </w:sectPr>
      </w:pPr>
      <w:r>
        <w:rPr>
          <w:color w:val="000000"/>
          <w:spacing w:val="0"/>
          <w:w w:val="100"/>
          <w:position w:val="0"/>
          <w:shd w:val="clear" w:color="auto" w:fill="auto"/>
          <w:lang w:val="pl-PL" w:eastAsia="pl-PL" w:bidi="pl-PL"/>
        </w:rPr>
        <w:t>Osobiście jestem przekonany, że spadek rozrodczości wśród Rosjan pociągnie za sobą z czasem różnorakie konsekwencje po</w:t>
        <w:softHyphen/>
        <w:t>lityczne. Coraz trudniej będzie odpowiedzieć na pytanie dlaczego Związkiem Sowieckim ma rządzić naród, który w stosunku do nie-rosyjskich narodów stanowi mniejszość. Wydaje mi się rów</w:t>
        <w:softHyphen/>
        <w:t>nież, że im Rosjanie będą mniej pewni siebie w Związku So</w:t>
        <w:softHyphen/>
        <w:t xml:space="preserve">wieckim — tym będą mniej tolerancyjni w stosunku do swoich satelitów. Gdyby satelici wschodnioeuropejscy przekształcili się w „socjalistyczny </w:t>
      </w:r>
      <w:r>
        <w:rPr>
          <w:i/>
          <w:iCs/>
          <w:color w:val="000000"/>
          <w:spacing w:val="0"/>
          <w:w w:val="100"/>
          <w:position w:val="0"/>
          <w:shd w:val="clear" w:color="auto" w:fill="auto"/>
          <w:lang w:val="pl-PL" w:eastAsia="pl-PL" w:bidi="pl-PL"/>
        </w:rPr>
        <w:t>commonwealth" —</w:t>
      </w:r>
      <w:r>
        <w:rPr>
          <w:color w:val="000000"/>
          <w:spacing w:val="0"/>
          <w:w w:val="100"/>
          <w:position w:val="0"/>
          <w:shd w:val="clear" w:color="auto" w:fill="auto"/>
          <w:lang w:val="pl-PL" w:eastAsia="pl-PL" w:bidi="pl-PL"/>
        </w:rPr>
        <w:t xml:space="preserve"> byłoby nie łatwo wytłuma</w:t>
        <w:softHyphen/>
        <w:t xml:space="preserve">czyć Ukraińcom dlaczego mała Czechosłowacja posiada większe </w:t>
      </w:r>
    </w:p>
    <w:p>
      <w:pPr>
        <w:pStyle w:val="Style4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prawa do niezależności niż wielka Ukraina. Dziś czołgi sowieckie stacjonują zarówno na Ukrainie jak i w Czechosłowacji i „po</w:t>
        <w:softHyphen/>
        <w:t>rządek panuje” tak w Pradze jak i w Kijowie.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Lecz czołgi — choć w wielu wypadkach są bardzo przydatne nie produkują równie automatycznie polityki jak krowa produ</w:t>
        <w:softHyphen/>
        <w:t>kuje mleko.</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ma polityki bez sprzeczności. Jednak bardzo trudno jest zbudować system polityczny, który inkorporowałby fundamental</w:t>
        <w:softHyphen/>
        <w:t>ne sprzeczności. Komunizm ma za sobą pół stulecia doświadczeń. To nie jest dziś teoria wypracowana przy biurku tylko system ustrojowo-polityczny, w ramach którego żyją setki milionów lu</w:t>
        <w:softHyphen/>
        <w:t>dzi. Niemniej w orbicie świata komunistycznego kryzysy między</w:t>
        <w:softHyphen/>
        <w:t>narodowe są daleko częstsze niż w świecie kapitalistycznym. Spór sowiecko-chiński i inwazja Czechosłowacji najpełniej ilustrują po</w:t>
        <w:softHyphen/>
        <w:t>wyższą tezę. Źle świadczy o komunizmie fakt, że komuniści nie mogą porozumieć się między sobą.</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Marksizm jest zwartą doktryną o określonych podstawach. Wydawałoby się, że przekonani marksiści mogą się pomiędzy sobą różnić — co byłoby ludzkie — lecz trudniej zrozumieć dlaczego skaczą sobie do gardła.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Breżniew w rozmowach z czechosłowackimi przywódcami nie reprezentował ani marksizmu ani międzynarodowego ruchu ko</w:t>
        <w:softHyphen/>
        <w:t>munistycznego, tylko wielko-rosyjski imperializm. Doktryna Breż</w:t>
        <w:softHyphen/>
        <w:t>niewa jest próbą przekształcenia imperializmu rosyjskiego w ins</w:t>
        <w:softHyphen/>
        <w:t>tytucję międzynarodowego ruchu komunistycznego. Stalin był instytucją sam w sobie i nie potrzebował swojej imperialistycz</w:t>
        <w:softHyphen/>
        <w:t>nej polityki przebudowywać w system.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prasie zachodniej doktryna Breżniewa została potraktowana jednostronnie. Komentatorzy starali się wykazać, że cytowana doktryna jest próbą racjonalizacji (po fakcie) napaści na Czecho</w:t>
        <w:softHyphen/>
        <w:t>słowację. Uważa się również powszechnie, że doktryna Breżniewa jest wyłącznie instrumentem sowieckiego imperializmu i nie słu</w:t>
        <w:softHyphen/>
        <w:t>ży żadnym innym celom.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Niewątpliwie zacytowane opinie są słuszne lecz nie trafiają w sedno sprawy. Doktryna Breżniewa jest przede wszystkim wza</w:t>
        <w:softHyphen/>
        <w:t>jemną gwarancją asekuracyjną mającą na celu utrwalenie i za</w:t>
        <w:softHyphen/>
        <w:t>bezpieczenie konserwatywnych rządów w bloku państw komunis</w:t>
        <w:softHyphen/>
        <w:t>tycznych. Pierwszym beneficjantem omawianej gwarancji aseku</w:t>
        <w:softHyphen/>
        <w:t>racyjnej był Władysław Gomułka, któremu interwencja Breżnie</w:t>
        <w:softHyphen/>
        <w:t>wa zapewniła zwycięstwo na V Zjeździe. Dubczek był groźny, ponieważ nie potrzebował żadnej asekuracji. Jego asekuracją było masowe poparcie społeczeństwa czechosłowackiego.</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Doktryna Breżniewa stanowi próbę umiędzynarodowienia „no</w:t>
        <w:softHyphen/>
        <w:t>wej klasy”, która solidarnie bronić będzie swoich interesów bez względu na granice państwowe. „Socjalistyczne prawo międzyna</w:t>
        <w:softHyphen/>
        <w:t>rodowe” po deklaracji Breżniewa — sankcjonuje interwencję zbrojną w wypadkach gdy rozwój sytuacji społeczno-politycznej w danym państwie komunistycznym zagraża rządom „nowej kla</w:t>
        <w:softHyphen/>
        <w:t>sy” jako całości.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Doktryna Breżniewa służy oczywiście interesom imperializmu</w:t>
        <w:br w:type="page"/>
      </w:r>
      <w:r>
        <w:rPr>
          <w:color w:val="000000"/>
          <w:spacing w:val="0"/>
          <w:w w:val="100"/>
          <w:position w:val="0"/>
          <w:shd w:val="clear" w:color="auto" w:fill="auto"/>
          <w:lang w:val="pl-PL" w:eastAsia="pl-PL" w:bidi="pl-PL"/>
        </w:rPr>
        <w:t>sowieckiego — lecz równocześnie wyposaża poczucie solidarności, które łączy „nową klasę” w państwach bloku — w gwarancję „prawno-asekuracy j ną”.</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Jeżeli po śmierci Ulbrichta — załóżmy dla przykładu — nowy przywódca w NRD podjąłby na własną rękę próbę wyrównania stosunków z Bonn — nie byłoby bezpośredniej interwencji so</w:t>
        <w:softHyphen/>
        <w:t>wieckiej. Gdyby droga dyplomatyczna zawiodła — wkroczyłyby do Niemiec wschodnich wojska polskie, czechosłowackie i sowiec</w:t>
        <w:softHyphen/>
        <w:t>kie w celu obrony „zdobyczy socjalizmu” Niemieckiej Republiki Demokratycznej. To nie byłaby imperialistyczna sowiecka inter</w:t>
        <w:softHyphen/>
        <w:t>wencja na wzór węgierskiej w roku 1956. Do Niemiec wschodnich wkroczyłby socjalistyczny międzynarodowy „korpus pokoju”, by dopomóc bratniej republice w chwili kryzysu i zagrożenia.</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Wszyscy korespondenci zagraniczni, którzy obserwowali oku</w:t>
        <w:softHyphen/>
        <w:t>pację Czechosłowacji w ubiegłym roku — podkreślali, że operacja w sensie technicznowojskowym była przeprowadzona szybko i sprawnie. Natomiast w aspekcie politycznym inwazja była katas</w:t>
        <w:softHyphen/>
        <w:t>trofą dla prestiżu Sowietów. Rosjanie nie umieli odpowiedzieć na najprostsze pytania: kto ich wezwał — jaki jest cel inwazji — na jakiej podstawie pogwałcili zarówno postanowienia Karty OZN jak i Paktu Warszawskiego? Dyplomaci sowieccy w stolicach państw zachodnich — oblegani przez dziennikarzy z prasy, ra</w:t>
        <w:softHyphen/>
        <w:t>dia i telewizji — wili się jak na mękach i nie potrafili wykrztusić sensownej odpowiedzi na żadne z powyższych pytań. To było coś więcej niż kompromitacja. Stało się bowiem nagle jasne dla wszystkich, że o ile Sowiety w stosunkach z państwami kapita</w:t>
        <w:softHyphen/>
        <w:t>listycznymi przestrzegają na ogół norm i zwyczajów prawa mię</w:t>
        <w:softHyphen/>
        <w:t>dzynarodowego — o tyle w swojej własnej sferze wpływów hoł</w:t>
        <w:softHyphen/>
        <w:t>dują prawu dżungli.</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Doktryna Breżniewa ma zapobiec w przyszłości tego typu kompromitacjom — nadając interwencji zbrojnej charakter zbio</w:t>
        <w:softHyphen/>
        <w:t>rowy i „legalny”. Jednak ulegalizowanie doktryny Breżniewa wy</w:t>
        <w:softHyphen/>
        <w:t>magałoby skreślenia artykułu pierwszego Paktu Warszawskiego, który wyraźnie wyłącza zagrożenie siłą czy użycie sity w stosun</w:t>
        <w:softHyphen/>
        <w:t>kach międzypaństwowych.</w:t>
      </w:r>
    </w:p>
    <w:p>
      <w:pPr>
        <w:pStyle w:val="Style49"/>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W sumie należy stwierdzić, że doktryna Breżniewa nie może być uznana za normę „socjalistycznego prawa międzynarodo</w:t>
        <w:softHyphen/>
        <w:t>wego”, ponieważ stoi w sprzeczności z poprzednimi deklaracjami i paktami. Jej głównym celem jest zwalczanie ruchów reforma</w:t>
        <w:softHyphen/>
        <w:t>torskich w całym Bloku Wschodnim. Przyjęto bowiem za pewnik, że ruch reformatorski w jednym kraju — choćby tak małym jak Czechosłowacja — zagraża „stalinowskiej stabilizacji” we wszyst</w:t>
        <w:softHyphen/>
        <w:t>kich krajach bloku z Sowietami na czele. Innymi słowy, uznano na Kremlu powszechność ruchu reformatorskiego i z tych przy</w:t>
        <w:softHyphen/>
        <w:t>czyn podjęto nadzwyczajne środki w celu solidarnej obrony sta</w:t>
        <w:softHyphen/>
        <w:t>linowskich reżymów w krajach w których są zagrożone.</w:t>
      </w:r>
    </w:p>
    <w:p>
      <w:pPr>
        <w:pStyle w:val="Style6"/>
        <w:keepNext w:val="0"/>
        <w:keepLines w:val="0"/>
        <w:widowControl w:val="0"/>
        <w:shd w:val="clear" w:color="auto" w:fill="auto"/>
        <w:bidi w:val="0"/>
        <w:spacing w:before="0" w:after="1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Wydaje się, że w przyszłości Rosjan będzie coraz mniej a Chiń</w:t>
        <w:softHyphen/>
        <w:br w:type="page"/>
      </w:r>
      <w:r>
        <w:rPr>
          <w:color w:val="000000"/>
          <w:spacing w:val="0"/>
          <w:w w:val="100"/>
          <w:position w:val="0"/>
          <w:shd w:val="clear" w:color="auto" w:fill="auto"/>
          <w:lang w:val="pl-PL" w:eastAsia="pl-PL" w:bidi="pl-PL"/>
        </w:rPr>
        <w:t>czyków coraz więcej. O tzw. „żółtym niebezpieczeństwie” pisano od bardzo dawna bardzo wiele.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Goethe powiedział kiedyś, że „co ma żyć w pieśni musi umrzeć w życiu”. To prawo można odwrócić. Jeżeli coś żyje od bardzo dawna tylko w „pieśni” — przestaje być realne. Dla za</w:t>
        <w:softHyphen/>
        <w:t>chodnich Europejczyków konflikt rosyjsko-chiński jest jak słyn</w:t>
        <w:softHyphen/>
        <w:t>ny potwór z jeziora Loch Ness, o którym pisze się od 30 lat, lecz w którego realne istnienie trudno jest uwierzyć.</w:t>
      </w:r>
    </w:p>
    <w:p>
      <w:pPr>
        <w:pStyle w:val="Style49"/>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Jednak w Moskwie i w Waszyngtonie specjaliści i politycy pa</w:t>
        <w:softHyphen/>
        <w:t>trzą na tę sprawę inaczej.</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Konflikt istnieje od bardzo, bardzo dawna. Tylko Chiny były zbyt słabe aby móc go rozegrać. Przyjaźni nie było nigdy — lecz z jednej strony napór — z drugiej strony częściowa, wy kalkulo</w:t>
        <w:softHyphen/>
        <w:t>wana kapitulacja.</w:t>
      </w:r>
    </w:p>
    <w:p>
      <w:pPr>
        <w:pStyle w:val="Style4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Zaczynam skłaniać się do poglądu, który wypowiada (pry</w:t>
        <w:softHyphen/>
        <w:t>watnie) wielu Rosjan, że zmiana warty w Pekinie nie pogrzeba</w:t>
        <w:softHyphen/>
        <w:t>łaby konfliktu — tylko uśpiłaby go na jakiś czas.</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Polakowi jest łatwiej zrozumieć ten typ zatargu niż Amery</w:t>
        <w:softHyphen/>
        <w:t>kanom czy Anglikom. Chińczycy, podobnie jak Polacy, mają w sto</w:t>
        <w:softHyphen/>
        <w:t>sunku do Rosjan poczucie doznanej wielkiej krzywdy. W odczuciu Chińczyków owa krzywda musiałaby być wpierw wyrównana a dopiero później można by mówić o rzetelnej normalizacji sto</w:t>
        <w:softHyphen/>
        <w:t>sunków chińsko-rosyjskich. Rosja jest drugim super-mocarstwem świata i z tej racji politycy na Kremlu uważają, że Sowiety nie muszą wyrównywać krzywd popełnionych w stosunku do Chiń</w:t>
        <w:softHyphen/>
        <w:t>czyków czy Polaków. Tak jednym jak i drugim trzeźwy realizm winien dyktować, że z potężną Rosją należy żyć w przyjaznych stosunkach. Stara imperialna zasada głosi, że w polityce to co jest potężne jest słuszne i ci, którzy potężnymi nie są muszą się z tym pogodzić.</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Nowym elementem w tej grze są bronie atomowe. Według ocen amerykańskich Chińczycy posiadają budzący szacunek </w:t>
      </w:r>
      <w:r>
        <w:rPr>
          <w:i/>
          <w:iCs/>
          <w:color w:val="000000"/>
          <w:spacing w:val="0"/>
          <w:w w:val="100"/>
          <w:position w:val="0"/>
          <w:shd w:val="clear" w:color="auto" w:fill="auto"/>
          <w:lang w:val="fr-FR" w:eastAsia="fr-FR" w:bidi="fr-FR"/>
        </w:rPr>
        <w:t>(res</w:t>
        <w:softHyphen/>
        <w:t>pectable)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arsenał nuklearny. Mają pociski atomowe średniego za</w:t>
        <w:softHyphen/>
        <w:t>sięgu i pracują obecnie nad pociskami dalekiego zasięgu, którymi mogliby bombardować Rosję europejską.</w:t>
      </w:r>
    </w:p>
    <w:p>
      <w:pPr>
        <w:pStyle w:val="Style49"/>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Sputniki zwiadowcze tak amerykańskie jak i sowieckie foto</w:t>
        <w:softHyphen/>
        <w:t>grafują nieustannie Chiny, zwłaszcza prowincje północne. Z wy</w:t>
        <w:softHyphen/>
        <w:t>nurzeń prasy amerykańskiej należałoby wnioskować, że pomię</w:t>
        <w:softHyphen/>
        <w:t xml:space="preserve">dzy panami z CIA a panami z </w:t>
      </w:r>
      <w:r>
        <w:rPr>
          <w:color w:val="000000"/>
          <w:spacing w:val="0"/>
          <w:w w:val="100"/>
          <w:position w:val="0"/>
          <w:shd w:val="clear" w:color="auto" w:fill="auto"/>
          <w:lang w:val="fr-FR" w:eastAsia="fr-FR" w:bidi="fr-FR"/>
        </w:rPr>
        <w:t xml:space="preserve">KGB </w:t>
      </w:r>
      <w:r>
        <w:rPr>
          <w:color w:val="000000"/>
          <w:spacing w:val="0"/>
          <w:w w:val="100"/>
          <w:position w:val="0"/>
          <w:shd w:val="clear" w:color="auto" w:fill="auto"/>
          <w:lang w:val="pl-PL" w:eastAsia="pl-PL" w:bidi="pl-PL"/>
        </w:rPr>
        <w:t>dochodzi do wymiany infor</w:t>
        <w:softHyphen/>
        <w:t>macji na te tematy. Fotografie dokonane przez amerykańskie satelity zwiadowcze ujawniły na terenie północnych Chin dziwne konstrukcje o kształcie olbrzymich pszczelich uli. Wymiana opi</w:t>
        <w:softHyphen/>
        <w:t xml:space="preserve">nii pomiędzy agentem CIA a agentem </w:t>
      </w:r>
      <w:r>
        <w:rPr>
          <w:color w:val="000000"/>
          <w:spacing w:val="0"/>
          <w:w w:val="100"/>
          <w:position w:val="0"/>
          <w:shd w:val="clear" w:color="auto" w:fill="auto"/>
          <w:lang w:val="fr-FR" w:eastAsia="fr-FR" w:bidi="fr-FR"/>
        </w:rPr>
        <w:t xml:space="preserve">KGB </w:t>
      </w:r>
      <w:r>
        <w:rPr>
          <w:color w:val="000000"/>
          <w:spacing w:val="0"/>
          <w:w w:val="100"/>
          <w:position w:val="0"/>
          <w:shd w:val="clear" w:color="auto" w:fill="auto"/>
          <w:lang w:val="pl-PL" w:eastAsia="pl-PL" w:bidi="pl-PL"/>
        </w:rPr>
        <w:t>— nie dała w tym konkretnym wypadku rezultatu — ponieważ Rosjanie, podobnie jak Amerykanie, nie widzą jaki jest cel tych tajemniczych kon</w:t>
        <w:softHyphen/>
        <w:t>strukcji.</w:t>
      </w:r>
    </w:p>
    <w:p>
      <w:pPr>
        <w:pStyle w:val="Style49"/>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Trudno się dziwić zainteresowaniu Rosji owymi zagadkowymi „ulami”. Transsyberyjska linia kolejowa przebiega na pewnych odcinkach zaledwie 10 kilometrów od granicy chińskiej. Owa li-</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stanowi jedyne lądowe połączenie pomiędzy azjatycką a euro</w:t>
        <w:softHyphen/>
        <w:t>pejską Rosją.</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jest moim celem w niniejszym artykule wyliczać wszyst</w:t>
        <w:softHyphen/>
        <w:t>kie elementy konfliktu — tym mniej analizować pozycję strate</w:t>
        <w:softHyphen/>
        <w:t>giczną obu stron w sporze. Na te tematy każdego tygodnia uka</w:t>
        <w:softHyphen/>
        <w:t>zuje się kilkanaście artykułów w prasie światowej. Chciałbym natomiast podkreślić kilka punktów, które wydają mi się istotne.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Wielu Polaków na emigracji uważa, że ponieważ Rosjanie i Chińczycy są komunistami — w gruncie rzeczy to jest spór w ro</w:t>
        <w:softHyphen/>
        <w:t>dzinie. Zachodni zawodowi antykomuniści mają również tenden</w:t>
        <w:softHyphen/>
        <w:t>cję sugerowania, że Chińczycy łatwiej porozumieliby się z Mos</w:t>
        <w:softHyphen/>
        <w:t>kwą niż z Waszyngtonem, ponieważ w rzeczywistości całe zagad</w:t>
        <w:softHyphen/>
        <w:t>nienie sprowadza się do personaliów. Po śmierci Mao mogą objąć rządy komuniści pro-sowieccy i wszystko się wyrówna.</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moim przekonaniu w Pekinie nie będzie nigdy rządu kola</w:t>
        <w:softHyphen/>
        <w:t>boracyjnego — nawet gdyby był rząd pro-sowiecki. W Moskwie już działa chińska partia komunistyczna, która składa się oczy</w:t>
        <w:softHyphen/>
        <w:t>wiście z samych kolaborantów. Gdyby doszło do konfliktu zbroj</w:t>
        <w:softHyphen/>
        <w:t>nego Rosjanie osadzą ową „partię” na chińskim terytorium i po</w:t>
        <w:softHyphen/>
        <w:t>lecą jej utworzyć chiński rząd. To jest już dziś klasyczna proce</w:t>
        <w:softHyphen/>
        <w:t xml:space="preserve">dura zaczynając od Komitetu Lubelskiego </w:t>
      </w:r>
      <w:r>
        <w:rPr>
          <w:color w:val="000000"/>
          <w:spacing w:val="0"/>
          <w:w w:val="100"/>
          <w:position w:val="0"/>
          <w:shd w:val="clear" w:color="auto" w:fill="auto"/>
          <w:lang w:val="fr-FR" w:eastAsia="fr-FR" w:bidi="fr-FR"/>
        </w:rPr>
        <w:t xml:space="preserve">versus </w:t>
      </w:r>
      <w:r>
        <w:rPr>
          <w:color w:val="000000"/>
          <w:spacing w:val="0"/>
          <w:w w:val="100"/>
          <w:position w:val="0"/>
          <w:shd w:val="clear" w:color="auto" w:fill="auto"/>
          <w:lang w:val="pl-PL" w:eastAsia="pl-PL" w:bidi="pl-PL"/>
        </w:rPr>
        <w:t xml:space="preserve">rząd polski w Londynie, a kończąc na rządzie w Saigonie </w:t>
      </w:r>
      <w:r>
        <w:rPr>
          <w:color w:val="000000"/>
          <w:spacing w:val="0"/>
          <w:w w:val="100"/>
          <w:position w:val="0"/>
          <w:shd w:val="clear" w:color="auto" w:fill="auto"/>
          <w:lang w:val="fr-FR" w:eastAsia="fr-FR" w:bidi="fr-FR"/>
        </w:rPr>
        <w:t xml:space="preserve">versus </w:t>
      </w:r>
      <w:r>
        <w:rPr>
          <w:color w:val="000000"/>
          <w:spacing w:val="0"/>
          <w:w w:val="100"/>
          <w:position w:val="0"/>
          <w:shd w:val="clear" w:color="auto" w:fill="auto"/>
          <w:lang w:val="pl-PL" w:eastAsia="pl-PL" w:bidi="pl-PL"/>
        </w:rPr>
        <w:t xml:space="preserve">rząd w </w:t>
      </w:r>
      <w:r>
        <w:rPr>
          <w:color w:val="000000"/>
          <w:spacing w:val="0"/>
          <w:w w:val="100"/>
          <w:position w:val="0"/>
          <w:shd w:val="clear" w:color="auto" w:fill="auto"/>
          <w:lang w:val="fr-FR" w:eastAsia="fr-FR" w:bidi="fr-FR"/>
        </w:rPr>
        <w:t>Hanoi.</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Gdyby za kilka miesięcy czy za kilka lat w Pekinie objął wła</w:t>
        <w:softHyphen/>
        <w:t>dzę rząd pro-sowiecki, oznaczałoby to, że Chińczycy stracili wszel</w:t>
        <w:softHyphen/>
        <w:t>ką nadzieję wyrównania stosunków z Ameryką i zdecydowali się na pewien czas zamrozić konflikt z Rosją.</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Tak oto dochodzimy do </w:t>
      </w:r>
      <w:r>
        <w:rPr>
          <w:color w:val="000000"/>
          <w:spacing w:val="0"/>
          <w:w w:val="100"/>
          <w:position w:val="0"/>
          <w:shd w:val="clear" w:color="auto" w:fill="auto"/>
          <w:lang w:val="fr-FR" w:eastAsia="fr-FR" w:bidi="fr-FR"/>
        </w:rPr>
        <w:t>nia</w:t>
      </w:r>
      <w:r>
        <w:rPr>
          <w:color w:val="000000"/>
          <w:spacing w:val="0"/>
          <w:w w:val="100"/>
          <w:position w:val="0"/>
          <w:shd w:val="clear" w:color="auto" w:fill="auto"/>
          <w:lang w:val="pl-PL" w:eastAsia="pl-PL" w:bidi="pl-PL"/>
        </w:rPr>
        <w:t>jważniejszego punktu w tych roz</w:t>
        <w:softHyphen/>
        <w:t>ważaniach.</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 krótko przed swą śmiercią prez. Kennedy tajną instrukcją zlecił przeprowadzenie badań nad problemem „chirurgicznej ope</w:t>
        <w:softHyphen/>
        <w:t>racji", która miałaby na celu pozbawienie Chin potencjału nu</w:t>
        <w:softHyphen/>
        <w:t>klearnego. Prez. Kennedy na równi z Rosjanami obawiał się bomb atomowych w rękach chińskich.</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Rosjanie od czasów Chruszczowa prowadzą uporczywą propa</w:t>
        <w:softHyphen/>
        <w:t>gandę, mającą na celu przedstawić Chińczyków jako naród sza</w:t>
        <w:softHyphen/>
        <w:t>leńców. Politycznym pragmatykom amerykańskim Rosjanie sta</w:t>
        <w:softHyphen/>
        <w:t>rają się udowodnić, że Chińczycy są groźni przede wszystkim dlatego, źe nie są racjonalistami i nie zachowują się normalnie.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wydaje mi się by najazd na Czechosłowację mógł stano</w:t>
        <w:softHyphen/>
        <w:t>wić przykład racjonalnego postępowania. Nie wydaje mi się rów</w:t>
        <w:softHyphen/>
        <w:t>nież, by doktryna Breżniewa miała cokolwiek wspólnego z racjo</w:t>
        <w:softHyphen/>
        <w:t>nalizmem. W Sowietach pisma racjonalistów są na indeksie z Marksem na czele. Wolno czytać tylko te pisma Marksa, które mają pieczęć cenzorów partyjnych. Teksty tzw. młodego Marksa są zakazane.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Żargon propagandy komunistów chińskich jest być może bar</w:t>
        <w:softHyphen/>
        <w:t>dziej kwiecisty niż drętwa mowa Breżniewów i Kosyginów. Kult jednostki w wydaniu chińskim był śmieszny i odrażający. Lecz w pragmatycznej Moskwie stosunkowo niedawno sprzedawano perfumy, które nosiły nazwę „oddech Stalina”.</w:t>
      </w:r>
      <w:r>
        <w:br w:type="page"/>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chodzi o chińską politykę wewnętrzną wypada stwier</w:t>
        <w:softHyphen/>
        <w:t>dzić, że „rewolucja kulturalna” była niewinnym baletem w po</w:t>
        <w:softHyphen/>
        <w:t>równaniu z tym wszystkim co działo się w ostatnim półwieczu na scenie sowieckiej. To samo dotyczy polityki zagranicznej. Pekin grzmi na cały świat orędzia rewolucyjne. Lecz w praktyce Chiny wykazują wielką ostrożność. To nie Chińczycy byli autora</w:t>
        <w:softHyphen/>
        <w:t>mi rakietowego kryzysu na Kubie. Choć współczuję Tybetańczy- kom, obiektywnie należy podkreślić — że historyczne prawa Chin do Tybetu są niepomiernie większe niż „historyczne prawa” Rosji do Czechosłowacji.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Chiny są w przeważającej mierze krajem rolniczym i posiada</w:t>
        <w:softHyphen/>
        <w:t>ją wewnętrzny stabilizator w postaci 600 milionów chłopów. Wieśniak chiński jest konserwatywny, pragmatyczny i żyje cy</w:t>
        <w:softHyphen/>
        <w:t>klem ziemi, którą uprawia.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Trzeba jednak przyznać, że kampania sowiecka osiągnęła zna</w:t>
        <w:softHyphen/>
        <w:t xml:space="preserve">czny sukces. Amerykanie przyjęli pogląd </w:t>
      </w:r>
      <w:r>
        <w:rPr>
          <w:color w:val="000000"/>
          <w:spacing w:val="0"/>
          <w:w w:val="100"/>
          <w:position w:val="0"/>
          <w:shd w:val="clear" w:color="auto" w:fill="auto"/>
          <w:lang w:val="fr-FR" w:eastAsia="fr-FR" w:bidi="fr-FR"/>
        </w:rPr>
        <w:t xml:space="preserve">Tocqueville’a, </w:t>
      </w:r>
      <w:r>
        <w:rPr>
          <w:color w:val="000000"/>
          <w:spacing w:val="0"/>
          <w:w w:val="100"/>
          <w:position w:val="0"/>
          <w:shd w:val="clear" w:color="auto" w:fill="auto"/>
          <w:lang w:val="pl-PL" w:eastAsia="pl-PL" w:bidi="pl-PL"/>
        </w:rPr>
        <w:t>że historia świata będzie się krystalizować wokół osi Waszyngton-Moskwa. Przywódców rosyjskich uważa się za centrowo-konserwatywnych komunistów i za pragmatyków, którzy służą przede wszystkim in</w:t>
        <w:softHyphen/>
        <w:t>teresom Rosji jako mocarstwa, bez względu na ideologię. Nie pań</w:t>
        <w:softHyphen/>
        <w:t>stwo lecz ideologia będzie „zamierać” w miarę postępu industria</w:t>
        <w:softHyphen/>
        <w:t>lizacji i podnoszenia się stopy życiowej. Jeżeli Rosjanie pragną doścignąć Amerykę — czy chcą czy nie chcą muszą się do niej upodobnić — ponieważ prawa rozwojowe i konsekwencje rewo</w:t>
        <w:softHyphen/>
        <w:t>lucji technologicznej są w pewnym sensie uniwersalne. W Ame</w:t>
        <w:softHyphen/>
        <w:t>ryce przyjmuje się, że Rosjanie mają zbyt wiele do stracenia by ryzykować konflikt ze Stanami Zjednoczonymi. Gdyby dojść mia</w:t>
        <w:softHyphen/>
        <w:t>ło do nuklearnego konfliktu pomiędzy obu super-mocarstwami — „żywi zazdrościliby umarłym” jak to określił Chruszczów.</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owym tle racjonalnej, normalnej Rosji przywódcy pekińscy w stalinowskich kurtach i w kaszkietach — deklamujący o rewo</w:t>
        <w:softHyphen/>
        <w:t>lucji światowej, wojnach wyzwoleńczych itp. — muszą wydawać się Amerykanom podejrzanymi konspiratorami, którzy dla osią</w:t>
        <w:softHyphen/>
        <w:t>gnięcia swych szaleńczych zamysłów gotowi będą podpalić świat przy pierwszej nadarzającej się okazji.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niniejszych rozważaniach wychodzę z założenia, że kiedyś dojdzie do zbrojnego konfliktu rosyjsko-chińskiego. W Azji nie ma po prostu miejsca na dwa nuklearne mocarstwa graniczące z sobą na przestrzeni tysięcy mil. Nuklearne Chiny nie mają po</w:t>
        <w:softHyphen/>
        <w:t>wodu akceptować doktryny Breżniewa o „ograniczonej suweren</w:t>
        <w:softHyphen/>
        <w:t>ności”. Wydaje mi się również, że Pekin nie zrezygnuje ze swojej własnej wykładni marksizmu, która będzie zawsze różna od wy</w:t>
        <w:softHyphen/>
        <w:t>kładni Moskwy. Marksizm, który ma służyć Chinom nie może pokrywać się z marksizmem, który jest narzędziem imperializmu sowieckiego. Następującą przesłankę uważam za istotną. Wzajem</w:t>
        <w:softHyphen/>
        <w:t>na nienawiść powoduje, że tak Moskwa jak i Pekin — mają zna</w:t>
        <w:softHyphen/>
        <w:t>czną szansę zmobilizowania swych społeczeństw przeciwko agre</w:t>
        <w:softHyphen/>
        <w:t>sorowi — jeżeli tym agresorem będą Rosjanie w stosunku do Chin, a Chińczycy w stosunku do Rosjan. Oczywiście w razie wybuchu wojny Chińczycy będą głosili, że zostali napadnięci</w:t>
        <w:br w:type="page"/>
      </w:r>
      <w:r>
        <w:rPr>
          <w:color w:val="000000"/>
          <w:spacing w:val="0"/>
          <w:w w:val="100"/>
          <w:position w:val="0"/>
          <w:shd w:val="clear" w:color="auto" w:fill="auto"/>
          <w:lang w:val="pl-PL" w:eastAsia="pl-PL" w:bidi="pl-PL"/>
        </w:rPr>
        <w:t>przez Rosjan a Rosjanie będą głosili, że zostali napadnięci przez Chińczyków.</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mam zamiaru przekonywać licznymi argumentami na</w:t>
        <w:softHyphen/>
        <w:t>szych Czytelników, że do wojny rosyjsko-chińskiej kiedyś dojdzie — ponieważ w kwestii wojny, która jeszcze nie wybuchła można zawsze przytoczyć tyle argumentów „za” co i „przeciw”. Znałem w Polsce poważnych ludzi, którzy jeszcze w dniu 1 września 1939 r. argumentowali, źe pierwsze bombardowania miast pol</w:t>
        <w:softHyphen/>
        <w:t>skich są tylko fragmentem „wojny nerwów", poprzedzającym nowe propozycje pokojowe. Z tych oto przyczyn rezygnuję z pre</w:t>
        <w:softHyphen/>
        <w:t>zentowania argumentów i jedynie deklaruję mój osobisty pogląd w tej sprawie.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 zachowałaby się Ameryka gdyby za miesiąc wybuchła wojna rosyjsko-chińska? (Zakładamy, że Rosjanie nie użyliby pierwsi broni atomowych, ponieważ nowa Hiroszima spotkałaby się z powszechnym potępieniem).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Sympatie Amerykanów byłyby po stronie Rosjan. Nie Związek Sowiecki lecz Chiny są dziś uważane za wroga Nr 1 Stanów Zjed</w:t>
        <w:softHyphen/>
        <w:t>noczonych. Konflikt zbrojny sfinalizowałby ową dziwną ewolu</w:t>
        <w:softHyphen/>
        <w:t>cję, której wyrazem jest zamiana miejsc w tabeli wrogów. Chiny zajęłyby miejsce hitlerowskiej Trzeciej Rzeszy a Rosja stałaby się, jeżeli nie sojusznikiem, to w każdym razie potencjalnym sojusznikiem. Rosjan i Amerykanów łączyłby znowu wspólny wróg.</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obecnym klimacie politycznym byłoby zupełnie nierealne sugerować, że Amerykanie w swoim własnym interesie winni „po cichu” wspomagać Chiny. Natomiast jestem pewien, że gdyby Ameryka w razie wybuchu omawianego konfliktu — zaczęła „po cichu” wspomagać Rosję — byłby to błąd stulecia. Oczywiście Rosjanie za pomoc — zwłaszcza pomoc technologiczną — zaofia</w:t>
        <w:softHyphen/>
        <w:t>rowaliby Ameryce wyrównanie kwestii spornych i współpracę na terenie międzynarodowym.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Jakże łatwo przyszłoby Amerykanom wnioskować następująco: Rosjanie przy dyskretnej pomocy pobiją naszego głównego wroga i zgniotą główne ognisko rewolucji i niepokoju. Jeżeli przy tej okazji powiedzie się nam „oswoić” Rosję — to upolujemy dwa ptaki jednym strzałem.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Amerykanie w omawianej sytuacji mogliby istotnie upolować dwa ptaki jednym strzałem. Jeżeli Stany Zjednoczone nie chcia- łyby wspomagać Chin — winny zachować absolutną neutralność w stosunku do obu stron walczących.</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Chiny są tak olbrzymie, że nie można ich w potocznym tego słowa znaczeniu ani pobić ani okupować. W razie konfliktu Rosja</w:t>
        <w:softHyphen/>
        <w:t>nie ugrzęźliby w Chinach na lata a może na kilkanaście lat. Par</w:t>
        <w:softHyphen/>
        <w:t>tyzantka, powstania w okupowanych prowincjach, wietnamska wojna nękająca, podniesiona do n-tej potęgi — oto co czekałoby Rosjan w Chinach. Gdyby Rosjanie „operacją chirurgiczną” zli</w:t>
        <w:softHyphen/>
        <w:t>kwidowali chiński potencjał atomowy — doprowadziliby Chiny do stanu wrzenia, ponieważ Chińczycy z niczego nie są tak dum</w:t>
        <w:softHyphen/>
        <w:t>ni i z niczym nie wiążą takich nadziei jak ze swoim arsenałem</w:t>
        <w:br w:type="page"/>
      </w:r>
      <w:r>
        <w:rPr>
          <w:color w:val="000000"/>
          <w:spacing w:val="0"/>
          <w:w w:val="100"/>
          <w:position w:val="0"/>
          <w:shd w:val="clear" w:color="auto" w:fill="auto"/>
          <w:lang w:val="pl-PL" w:eastAsia="pl-PL" w:bidi="pl-PL"/>
        </w:rPr>
        <w:t>atomowym. Likwidując ten arsenał Rosjanie zmobilizowaliby Chińczyków przeciwko sobie totalnie, do ostatniego człowieka.</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Rosyjska polityka w stosunku do Chin wychodzi z tradycyj</w:t>
        <w:softHyphen/>
        <w:t>nego założenia, że Chiny są nieporównywalnie słabsze od Rosji. Tylko ze słabymi Chinami Rosja jest w stanie ułożyć swe stosun</w:t>
        <w:softHyphen/>
        <w:t>ki. Wojny rosyjsko-chińskiej dałoby się uniknąć tylko wówczas gdyby Chiny w stosunku do Rosji pozostały tym — czym jest Meksyk w stosunku do Stanów Zjednoczonych.</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stosunku do nuklearnych Chin Rosja nie ma żadnej polityki, ponieważ spacyfikowanie nuklearnych Chin wymagałoby konce</w:t>
        <w:softHyphen/>
        <w:t>sji, na które Rosjanie się nie zgodzą. Lecz gdyby powiodło się czasowo zażegnać konflikt — nawet wówczas bronie nuklearne w rękach narodu, który Rosjanie krzywdzili — stanowiłyby na Kremlu źródło wiecznego niepokoju. Olbrzymi potencjał atomo</w:t>
        <w:softHyphen/>
        <w:t>wy w rękach Amerykanów — z punktu widzenia Rosji to nie jest to samo co średni potencjał atomowy w rękach Chińczyków czy Niemców. Rosjanie pobitym Niemcom skutecznie zagrodzili dro</w:t>
        <w:softHyphen/>
        <w:t>gę do broni atomowych. Lecz z Chinami to jest inna historia.</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razie wybuchu konfliktu zbrojnego rosyjsko-chińskiego — Rosjanie zgodnie z doktryną Breżniewa domagaliby się pomocy wojskowej od krajów Paktu Warszawskiego. Lecz co innego jest okupować małą Czechosłowację a co innego jest walczyć w olbrzy</w:t>
        <w:softHyphen/>
        <w:t>mich Chinach przeciwko Chińczykom. Gdyby w takiej sytuacji Stany Zjednoczone zachowały absolutną neutralność i wywarły dostateczny nacisk na Niemcy, by oparły się kuszeniom sowiec</w:t>
        <w:softHyphen/>
        <w:t>kim — wówczas w Europie Wschodniej zaczęłaby się zarysowy</w:t>
        <w:softHyphen/>
        <w:t>wać koniunktura, która umiejętnie wyzyskana mogłaby przynieść znaczne zmiany. W interesie wolnego świata leży by dwa główne mocarstwa komunistyczne w długotrwałym konflikcie zbrojnym osłabiły się wzajemnie. Gdy do tego dojdzie — nie należy im w tym przeszkadzać.</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Przyzwyczailiśmy się odczytywać politykę państw komunistycz</w:t>
        <w:softHyphen/>
        <w:t>nych według klucza personalnego. Stalin-Chruszczow, Bierut-Go- mułka, Nagy-Kadar, Dubczek-Husak itd. W odniesieniu do sateli</w:t>
        <w:softHyphen/>
        <w:t>tów to jest prawidłowa metoda. Istniała przepaść pomiędzy Nagy i Kadarem — tak jak istnieją podstawowe różnice pomiędzy Dub- czekiem a Husakiem.</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Stalin czołgami ujarzmił Wschodnią Europę, Chruszczów czoł</w:t>
        <w:softHyphen/>
        <w:t>gami zgniótł powstanie węgierskie — Breżniew czołgami zgniótł rewolucję czechosłowacką. W polityce wewnętrznej Sowietów od śmierci Stalina nastąpiły pewne zmiany. W polityce zagranicznej Stalin, Chruszczów, Breżniew uprawiali imperialistyczną politykę wielkorosyjską tak jak ją pojmowali. Należy jeszcze dodać, że pojmowali ją niezmiernie podobnie.</w:t>
      </w:r>
    </w:p>
    <w:p>
      <w:pPr>
        <w:pStyle w:val="Style49"/>
        <w:keepNext w:val="0"/>
        <w:keepLines w:val="0"/>
        <w:widowControl w:val="0"/>
        <w:shd w:val="clear" w:color="auto" w:fill="auto"/>
        <w:bidi w:val="0"/>
        <w:spacing w:before="0" w:after="0" w:line="223" w:lineRule="auto"/>
        <w:ind w:left="0" w:right="0" w:firstLine="320"/>
        <w:jc w:val="both"/>
        <w:sectPr>
          <w:headerReference w:type="default" r:id="rId53"/>
          <w:footerReference w:type="default" r:id="rId54"/>
          <w:headerReference w:type="even" r:id="rId55"/>
          <w:footerReference w:type="even" r:id="rId56"/>
          <w:headerReference w:type="first" r:id="rId57"/>
          <w:footerReference w:type="first" r:id="rId58"/>
          <w:footnotePr>
            <w:pos w:val="pageBottom"/>
            <w:numFmt w:val="decimal"/>
            <w:numRestart w:val="continuous"/>
          </w:footnotePr>
          <w:pgSz w:w="6852" w:h="11301"/>
          <w:pgMar w:top="940" w:left="537" w:right="545" w:bottom="753" w:header="0" w:footer="3" w:gutter="0"/>
          <w:pgNumType w:start="33"/>
          <w:cols w:space="720"/>
          <w:noEndnote/>
          <w:titlePg/>
          <w:rtlGutter w:val="0"/>
          <w:docGrid w:linePitch="360"/>
        </w:sectPr>
      </w:pPr>
      <w:r>
        <w:rPr>
          <w:color w:val="000000"/>
          <w:spacing w:val="0"/>
          <w:w w:val="100"/>
          <w:position w:val="0"/>
          <w:shd w:val="clear" w:color="auto" w:fill="auto"/>
          <w:lang w:val="pl-PL" w:eastAsia="pl-PL" w:bidi="pl-PL"/>
        </w:rPr>
        <w:t>Chiny nie są państwem satelickim i sprawy personalne nie od</w:t>
        <w:softHyphen/>
        <w:t>grywają w Pekinie takiej roli jak w Warszawie czy w Pradze. Należy przewidywać, że po śmierci Mao nowi przywódcy będą się starali przełamać izolację, w jakiej uwięziony jest ich kraj. Chiny potrzebują pomocy gospodarczej i technologicznej. Lecz ktokol</w:t>
        <w:softHyphen/>
        <w:t>wiek obejmie rządy po śmierci Mao — chiński arsenał nuklearny</w:t>
      </w:r>
    </w:p>
    <w:p>
      <w:pPr>
        <w:widowControl w:val="0"/>
        <w:jc w:val="center"/>
        <w:rPr>
          <w:sz w:val="2"/>
          <w:szCs w:val="2"/>
        </w:rPr>
      </w:pPr>
      <w:r>
        <w:drawing>
          <wp:inline>
            <wp:extent cx="3584575" cy="237490"/>
            <wp:docPr id="66" name="Picutre 66"/>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59"/>
                    <a:stretch/>
                  </pic:blipFill>
                  <pic:spPr>
                    <a:xfrm>
                      <a:ext cx="3584575" cy="237490"/>
                    </a:xfrm>
                    <a:prstGeom prst="rect"/>
                  </pic:spPr>
                </pic:pic>
              </a:graphicData>
            </a:graphic>
          </wp:inline>
        </w:drawing>
      </w:r>
    </w:p>
    <w:p>
      <w:pPr>
        <w:widowControl w:val="0"/>
        <w:spacing w:after="99" w:line="1" w:lineRule="exact"/>
      </w:pPr>
    </w:p>
    <w:p>
      <w:pPr>
        <w:pStyle w:val="Style4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będzie rozbudowywany nadal. Na Kremlu wiadomo jest każdemu woźnemu, że wyrzutnie chińskie wymierzone są przeciwko Rosji.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w najbliższym okresie nastąpi odprężenie w stosunkach chińsko-sowieckich — następny kryzys pomiędzy Pekinem a Mos</w:t>
        <w:softHyphen/>
        <w:t>kwą będzie groźniejszy od poprzednich, ponieważ Chiny będą ato</w:t>
        <w:softHyphen/>
        <w:t>mowo lepiej uzbrojone. Następny kryzys wydaje się nieuchronny. Tak oto dochodzimy do sedna sprawy. Rzetelne wyrównanie sto</w:t>
        <w:softHyphen/>
        <w:t>sunków pomiędzy obu mocarstwami wymagałoby nie tylko rady</w:t>
        <w:softHyphen/>
        <w:t>kalnych zmian w Chinach, lecz przede wszystkim, radykalnych przemian w Rosji. Jeżeli owe przemiany w Rosji nie nastąpią stosunkowo szybko — konflikt rosyjsko-chiński będzie nie do uniknięcia.</w:t>
      </w:r>
    </w:p>
    <w:p>
      <w:pPr>
        <w:pStyle w:val="Style49"/>
        <w:keepNext w:val="0"/>
        <w:keepLines w:val="0"/>
        <w:widowControl w:val="0"/>
        <w:shd w:val="clear" w:color="auto" w:fill="auto"/>
        <w:bidi w:val="0"/>
        <w:spacing w:before="0" w:after="900" w:line="223" w:lineRule="auto"/>
        <w:ind w:left="3340" w:right="0" w:firstLine="0"/>
        <w:jc w:val="both"/>
      </w:pPr>
      <w:r>
        <w:rPr>
          <w:i/>
          <w:iCs/>
          <w:color w:val="000000"/>
          <w:spacing w:val="0"/>
          <w:w w:val="100"/>
          <w:position w:val="0"/>
          <w:shd w:val="clear" w:color="auto" w:fill="auto"/>
          <w:lang w:val="pl-PL" w:eastAsia="pl-PL" w:bidi="pl-PL"/>
        </w:rPr>
        <w:t>Juliusz MIEROSZEWSKI</w:t>
      </w:r>
    </w:p>
    <w:p>
      <w:pPr>
        <w:pStyle w:val="Style12"/>
        <w:keepNext/>
        <w:keepLines/>
        <w:widowControl w:val="0"/>
        <w:shd w:val="clear" w:color="auto" w:fill="auto"/>
        <w:bidi w:val="0"/>
        <w:spacing w:before="0" w:after="40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Czy anty-Jałta jest możliwa ?</w:t>
      </w:r>
      <w:bookmarkEnd w:id="16"/>
      <w:bookmarkEnd w:id="17"/>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Wydaje się, że impreza kubańska Chruszczowa w roku 1962 była punktem przełomowym w dziejach ekspansji sowieckiego komunizmu. Od tego momentu, który przypieczętowany został w dwa lata później upadkiem tego awanturniczego i pełnego tem</w:t>
        <w:softHyphen/>
        <w:t>peramentu polityka, datuje się epoka ostudzenia apetytów eks- pansjonistycznych na zewnątrz. Towarzyszą temu skuteczne próby petryfikacji stosunków wewnętrznych w ZSSR.</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Wielu sowieckich wysokich aparatczyków nazywa obecnie Chruszczowa prostakiem i analfabetą, wypominając w prywat</w:t>
        <w:softHyphen/>
        <w:t>nych rozmowach, iż we wczesnych latach młodzieńczych był w swej rodzinnej wiosce pastuchem.</w:t>
      </w:r>
    </w:p>
    <w:p>
      <w:pPr>
        <w:pStyle w:val="Style49"/>
        <w:keepNext w:val="0"/>
        <w:keepLines w:val="0"/>
        <w:widowControl w:val="0"/>
        <w:shd w:val="clear" w:color="auto" w:fill="auto"/>
        <w:bidi w:val="0"/>
        <w:spacing w:before="0" w:after="0" w:line="223" w:lineRule="auto"/>
        <w:ind w:left="0" w:right="0" w:firstLine="300"/>
        <w:jc w:val="both"/>
        <w:sectPr>
          <w:headerReference w:type="default" r:id="rId61"/>
          <w:footerReference w:type="default" r:id="rId62"/>
          <w:headerReference w:type="even" r:id="rId63"/>
          <w:footerReference w:type="even" r:id="rId64"/>
          <w:footnotePr>
            <w:pos w:val="pageBottom"/>
            <w:numFmt w:val="decimal"/>
            <w:numRestart w:val="continuous"/>
          </w:footnotePr>
          <w:pgSz w:w="6852" w:h="11301"/>
          <w:pgMar w:top="477" w:left="553" w:right="557" w:bottom="477" w:header="0" w:footer="49" w:gutter="0"/>
          <w:pgNumType w:start="950"/>
          <w:cols w:space="720"/>
          <w:noEndnote/>
          <w:rtlGutter w:val="0"/>
          <w:docGrid w:linePitch="360"/>
        </w:sectPr>
      </w:pPr>
      <w:r>
        <w:rPr>
          <w:color w:val="000000"/>
          <w:spacing w:val="0"/>
          <w:w w:val="100"/>
          <w:position w:val="0"/>
          <w:shd w:val="clear" w:color="auto" w:fill="auto"/>
          <w:lang w:val="pl-PL" w:eastAsia="pl-PL" w:bidi="pl-PL"/>
        </w:rPr>
        <w:t>W istocie ten pastuch, którego „oświeceni” aparatczycy otacza</w:t>
        <w:softHyphen/>
        <w:t>ją typową dla nowobogackiej klasy pogardą, wniósł sporą dozę dynamiki w dzieje ZSSR. Nie tylko swoim referatem na XX Zjeź- dzie, ale przez swoje późniejsze decyzje i kontrdecyzje. Chrusz</w:t>
        <w:softHyphen/>
        <w:t>czów robił wówczas wrażenie człowieka, który miota się w zam</w:t>
        <w:softHyphen/>
        <w:t>kniętym pomieszczeniu, szukając wyjścia i nie zdając sobie spra</w:t>
        <w:softHyphen/>
        <w:t>wy, że jest ono zaryglowane na cztery spusty i że wyjścia z niego nie ma. Przerażeni świadkowie wyczynów byłego Sekretarza Ukrainy postanowili go wreszcie uziemić. Uczynili to skutecznie w roku 1964, głównie dzięki temu, że Chruszczów, którego najwy</w:t>
        <w:softHyphen/>
        <w:t>raźniej rozsadzało poczucie jakiejś niejasnej misji, którą obda</w:t>
        <w:softHyphen/>
        <w:t>rzyła go historia, naraził sobie coraz większą liczbę wpływowych biurokratów. W szarej masie aparatczyków, z którą nie liczył się nigdy, był jeszcze bardziej znienawidzony. Chruszczów jako raso</w:t>
        <w:softHyphen/>
        <w:t>wy marksista dokładnie znający cudze choroby, ale nieświadomy procesów odbywających się we własnym kraju, nie zdawał sobie sprawy z tego, że został obalony zgodnie z życzeniem milionowej</w:t>
      </w:r>
    </w:p>
    <w:p>
      <w:pPr>
        <w:pStyle w:val="Style4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masy sowieckich klerków</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Podobno wciąż jeszcze niepogodzony ze swą klęską, Nikita Sergiejewicz wyładowuje swe ambicje w pi</w:t>
        <w:softHyphen/>
        <w:t>saniu listów do Prezydium KPZS, poddając krytyce jego decyzje. Najwyraźniej, mimo ponad 50 lat liczącego doświadczenia partyj</w:t>
        <w:softHyphen/>
        <w:t>nego, wciąż jeszcze nie ogarnął swym rozumem mechanizmu wła</w:t>
        <w:softHyphen/>
        <w:t>dzy sowieckiej i rządzących nim praw.</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Chruszczów, który posiadał dużą dozę chłopskiego rozumu, nie pojął jednego: z jego mętnych planów i zamierzeń, klątw rzucanych na Wielkiego Nieboszczyka, biurokracja sowiecka za</w:t>
        <w:softHyphen/>
        <w:t>aprobowała tylko dwie rzeczy: koniec despotyzmu Politbiura, ewentualnie wyodrębnionej w nim grupy dwóch lub trzech ludzi i całkowite podporządkowanie organów bezpieczeństwa władzom Partii. Chruszczów ze swym niezrównoważonym temperamentem i zaskakującymi posunięciami był typową postacią przejściową, które wyrastają na zakrętach historii. Nie pasował do nadchodzą</w:t>
        <w:softHyphen/>
        <w:t>cego okresu stabilizacji, którego tak spragniona była sowiecka biurokracja. Obecni przywódcy, a zwłaszcza wpływowy, ale nie- wysuwający się na czoło Susłow, odpowiadają obecnym konser</w:t>
        <w:softHyphen/>
        <w:t>watywnym tendencjom ZSSR. W tym punkcie jeszcze bardziej rozdzielają się drogi chińsko-sowieckie i zbliżają się do siebie szlaki polityki międzynarodowej ZSSR i USA — obydwu super</w:t>
        <w:softHyphen/>
        <w:t>mocarstw zainteresowanych w zachowaniu istniejącej równowagi sił i dotychczasowego podziału świata. Nie są to mocarstwa im</w:t>
        <w:softHyphen/>
        <w:t>perialistyczne na dorobku. Dorobiły się tego czego mogły się do</w:t>
        <w:softHyphen/>
        <w:t>robić. Obecnie mogą jedynie stracić. Dlatego pragną stabilizacji.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Stany Zjednoczone muszą dokonać wyboru sojusznika spośród dwóch mocarstw komunistycznych i to dokonać szybko, ponie</w:t>
        <w:softHyphen/>
        <w:t>waż w obecnej chwili nie byłyby w stanie sprostać konfrontacji z połączonym blokiem chińsko-sowieckim. Sytuacja lat 1949-55, kiedy USA zdolne były utrzymać napór bloku dwóch supermo</w:t>
        <w:softHyphen/>
        <w:t>carstw, nie może się obecnie powtórzyć, ponieważ osiągnięcia tech- nicznomilitarne Chin i ZSSR wraz z ich potencjałem ludnościo</w:t>
        <w:softHyphen/>
        <w:t>wym pozbawiły Amerykę jej dawnej przewagi. W szczególności szczodrobliwość chińska w poświęcaniu setek tysięcy, a nawet milionów swych obywateli utrudnia wybitnie konkurencję z tym mocarstwem.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Jeśli do potencjału ludnościowego doda się opanowanie techni</w:t>
        <w:softHyphen/>
        <w:t>ki nuklearnej wojny i niski standard potrzeb mieszkańca Chin, któremu nieznane są wygody współczesnej cywilizacji, to kwestia zacofania ekonomicznego tego kraju z punktu widzenia możliwo</w:t>
        <w:softHyphen/>
        <w:t>ści zadawania ciosów w ewentualnej wojnie, nie ma większego znaczenia. W obecnej fazie metod prowadzenia działań militar</w:t>
        <w:softHyphen/>
        <w:t>nych, kraj, który zachowa możliwości zastosowania środków od</w:t>
        <w:softHyphen/>
        <w:t>wetowych, nawet przy całkowitej ruinie, pozostaje niezwyciężony. Należy sądzić, że zdolność tę Chiny posiadają podobnie jak Rosja i USA. Poza tym stopień koncentracji przemysłu w Ameryce jest</w:t>
        <w:br w:type="page"/>
      </w:r>
      <w:r>
        <w:rPr>
          <w:color w:val="000000"/>
          <w:spacing w:val="0"/>
          <w:w w:val="100"/>
          <w:position w:val="0"/>
          <w:shd w:val="clear" w:color="auto" w:fill="auto"/>
          <w:lang w:val="pl-PL" w:eastAsia="pl-PL" w:bidi="pl-PL"/>
        </w:rPr>
        <w:t>większy niż w obydwu krajach komunistycznych, co czyni USA bardziej narażone na ciosy. Szczególną przewagę mają pod tym względem Chiny, które prawdopodobnie rozbudowały i rozbudo</w:t>
        <w:softHyphen/>
        <w:t>wują przemysł uwzględniając niebezpieczeństwa wojny nuklear</w:t>
        <w:softHyphen/>
        <w:t>nej, co ułatwia im fakt, że terytorialnie są rozleglejsze niż USA. Wprawdzie ludnościowo Chiny są bardziej zagęszczone, ale ten szczegół, jak wiadomo, nie niepokoi nadmiernie przywódców KPCh. USA muszą więc dokonać wyboru sojusznika na najbliższe lata. Z drugiej strony, z uwagi na przemiany wewnątrz ZSSR i zmienioną pozycję w świecie tego państwa, która między inny</w:t>
        <w:softHyphen/>
        <w:t xml:space="preserve">mi doprowadziła do rosnącej wrogości między nim a Chinami, Stany Zjednoczone mają w obecnej chwili </w:t>
      </w:r>
      <w:r>
        <w:rPr>
          <w:i/>
          <w:iCs/>
          <w:color w:val="000000"/>
          <w:spacing w:val="0"/>
          <w:w w:val="100"/>
          <w:position w:val="0"/>
          <w:shd w:val="clear" w:color="auto" w:fill="auto"/>
          <w:lang w:val="pl-PL" w:eastAsia="pl-PL" w:bidi="pl-PL"/>
        </w:rPr>
        <w:t>możliwość</w:t>
      </w:r>
      <w:r>
        <w:rPr>
          <w:color w:val="000000"/>
          <w:spacing w:val="0"/>
          <w:w w:val="100"/>
          <w:position w:val="0"/>
          <w:shd w:val="clear" w:color="auto" w:fill="auto"/>
          <w:lang w:val="pl-PL" w:eastAsia="pl-PL" w:bidi="pl-PL"/>
        </w:rPr>
        <w:t xml:space="preserve"> dokonania tego wyboru przy uwzględnieniu wszystkich strategicznych i po</w:t>
        <w:softHyphen/>
        <w:t>litycznych implikacji oraz konsekwencji zawartego sojuszu na dalszą przyszłość.</w:t>
      </w:r>
    </w:p>
    <w:p>
      <w:pPr>
        <w:pStyle w:val="Style49"/>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Powstanie elit — wpływowych ugrupowań w ZSSR, które za</w:t>
        <w:softHyphen/>
        <w:t>czynają wywierać wpływ na rządy — zjawisko zupełnie nieznane w okresie stalinowskim, uznane jest przez wszystkich „sowieto- logów” zachodnich. Wylicza się tu głównie elity wojskowe i nau</w:t>
        <w:softHyphen/>
        <w:t>kowe, z którymi kierownicze władze Prezydium Partii i Sekreta</w:t>
        <w:softHyphen/>
        <w:t>riat muszą się obecnie znacznie bardziej liczyć niż za czasów Sta</w:t>
        <w:softHyphen/>
        <w:t>lina. Oczywiście, gdy mowa o naukowcach, dotyczy to jedynie tego typu przedstawicieli wiedzy, którzy mają wpływ na kształtowa</w:t>
        <w:softHyphen/>
        <w:t>nie materialnych środków władzy. Wydaje się jednak, źe wielu badaczy świata komunistycznego nie docenia wzrostu nowej siły socjalnej, jaka wyłoniła się ostatnio w ZSSR, a częściowo w in</w:t>
        <w:softHyphen/>
        <w:t>nych państwach komunistycznych. Jest nią średnia warstwa ko</w:t>
        <w:softHyphen/>
        <w:t>munistycznej biurokracji, która w ZSSR dochodzi prawdopodob</w:t>
        <w:softHyphen/>
        <w:t>nie do rzędu co najmniej 2 milionów. Ale nie liczba stanowi jej siłę, ale kluczowa pozycja we wszystkich ważniejszych dziedzi</w:t>
        <w:softHyphen/>
        <w:t>nach a przede wszystkim w ekonomii Państwa. W średnim apara</w:t>
        <w:softHyphen/>
        <w:t>cie, który oczywiście nie może być zrzeszony poza inną organi</w:t>
        <w:softHyphen/>
        <w:t>zacją jak KPZS i Sowieckie Związki Zawodowe, dojrzewa coraz bardziej wewnętrzne poczucie solidarności i siły. W proporcji do tego domagają się oni większego wpływu na kierunek rządów. Warstwa ta zaczynała ukazywać swe oblicze już we wczesnym okresie postalinowskim kiedy poczęły się walić dogmaty o nie- omyślności kierownictwa. Odzwierciedla ona nacjonalistyczne ob</w:t>
        <w:softHyphen/>
        <w:t>licze współczesnego społeczeństwa sowieckiego. Równocześnie jed</w:t>
        <w:softHyphen/>
        <w:t>nak dążąc do zabezpieczenia dla siebie tych skromnych zdobyczy materialnych jakie biurokracji sowieckiej przyniósł komunizm, zainteresowana jest coraz bardziej nie tylko w stabilizacji wew</w:t>
        <w:softHyphen/>
        <w:t>nętrznych stosunków, ale i istniejącego podziału świata. Nienawi</w:t>
        <w:softHyphen/>
        <w:t xml:space="preserve">dzi intelektualistów, domagających się demokratyzacji systemu i zagrażających totalitarnej strukturze władzy, ale groźni są dla niej również rewolucjoniści w rodzaju Che </w:t>
      </w:r>
      <w:r>
        <w:rPr>
          <w:color w:val="000000"/>
          <w:spacing w:val="0"/>
          <w:w w:val="100"/>
          <w:position w:val="0"/>
          <w:shd w:val="clear" w:color="auto" w:fill="auto"/>
          <w:lang w:val="fr-FR" w:eastAsia="fr-FR" w:bidi="fr-FR"/>
        </w:rPr>
        <w:t xml:space="preserve">Guevary, </w:t>
      </w:r>
      <w:r>
        <w:rPr>
          <w:color w:val="000000"/>
          <w:spacing w:val="0"/>
          <w:w w:val="100"/>
          <w:position w:val="0"/>
          <w:shd w:val="clear" w:color="auto" w:fill="auto"/>
          <w:lang w:val="pl-PL" w:eastAsia="pl-PL" w:bidi="pl-PL"/>
        </w:rPr>
        <w:t>przeżywa</w:t>
        <w:softHyphen/>
        <w:t>jący typowe dla wczesnorewolucyjnego okresu ambicje wyzwole</w:t>
        <w:softHyphen/>
        <w:t>nia całego świata od imperializmu i kapitalizmu. Ogólnie można stwierdzić, że średnia warstwa komunistyczna personifikuje pod względem obyczajowym „kierunek uburżuazyjnienia” obywateli</w:t>
        <w:br w:type="page"/>
      </w:r>
      <w:r>
        <w:rPr>
          <w:color w:val="000000"/>
          <w:spacing w:val="0"/>
          <w:w w:val="100"/>
          <w:position w:val="0"/>
          <w:shd w:val="clear" w:color="auto" w:fill="auto"/>
          <w:lang w:val="pl-PL" w:eastAsia="pl-PL" w:bidi="pl-PL"/>
        </w:rPr>
        <w:t>sowieckich i całego systemu z zachowaniem nienaruszalności ustroju społecznego, który jest fundamentem jej panowania. Świa</w:t>
        <w:softHyphen/>
        <w:t>topogląd średniej klasy z jej dążeniem do stabilizacji staje się coraz bardziej oficjalnym światopoglądem rządu ZSSR i Partii. W tym sensie sytuacja uległa charakterystycznemu odwróceniu w porównaniu z okresem stalinowskim, kiedy najwyższe władze partyjne nie tylko kierowały aparatem poprzez wydawane decy</w:t>
        <w:softHyphen/>
        <w:t>zje, ale wręcz kształtowały osobowość, obyczaje i sposób myśle</w:t>
        <w:softHyphen/>
        <w:t>nia aparatczyka. Obecnie średnia kadra coraz bardziej wpływa na światopogląd kierownictwa. Oczywiście dążenie do spokoju i zerwania z awanturniczymi imprezami typu Chruszczowa i ambi</w:t>
        <w:softHyphen/>
        <w:t>cjami rozszerzenia imperium, charakterystycznych dla powojen</w:t>
        <w:softHyphen/>
        <w:t>nych rządów Stalina, nie oznaczają likwidacji sowieckiego im</w:t>
        <w:softHyphen/>
        <w:t>perializmu, ponieważ nacjonalizm w ZSSR nie traci, ale zyskuje na sile. Oznacza to tylko tyle, że okres najbliższych lat przyniesie ostudzenie sowieckich ambicji imperialnych poza istniejącą stre</w:t>
        <w:softHyphen/>
        <w:t>fą panowania. Rzecz jasna, że w Partii, która nie jest już stali</w:t>
        <w:softHyphen/>
        <w:t xml:space="preserve">nowskim monolitem, działają różne tendencje. Zyskującym na sile jest jednak ten, który stawia sobie za cel nie nowe zdobycze, ale zabezpieczenie tego, co zostało osiągnięte. Dlatego, wbrew przestrogom USA i wizytom prezydenta </w:t>
      </w:r>
      <w:r>
        <w:rPr>
          <w:color w:val="000000"/>
          <w:spacing w:val="0"/>
          <w:w w:val="100"/>
          <w:position w:val="0"/>
          <w:shd w:val="clear" w:color="auto" w:fill="auto"/>
          <w:lang w:val="fr-FR" w:eastAsia="fr-FR" w:bidi="fr-FR"/>
        </w:rPr>
        <w:t xml:space="preserve">Nixona, </w:t>
      </w:r>
      <w:r>
        <w:rPr>
          <w:color w:val="000000"/>
          <w:spacing w:val="0"/>
          <w:w w:val="100"/>
          <w:position w:val="0"/>
          <w:shd w:val="clear" w:color="auto" w:fill="auto"/>
          <w:lang w:val="pl-PL" w:eastAsia="pl-PL" w:bidi="pl-PL"/>
        </w:rPr>
        <w:t>ZSSR będzie in</w:t>
        <w:softHyphen/>
        <w:t>terweniować w Rumunii, gdy poczuje się zagrożony utratą tego kraju. Nie zrezygnuje też łatwo z wpływów na Bliskim Wscho</w:t>
        <w:softHyphen/>
        <w:t>dzie, ponieważ strefa ta nie została podzielona po II Wojnie Świa</w:t>
        <w:softHyphen/>
        <w:t>towej. Natomiast nie udziela i nie będzie więcej udzielać popar</w:t>
        <w:softHyphen/>
        <w:t>cia ruchom rewolucyjnym w Ameryce Łacińskiej i w innych re</w:t>
        <w:softHyphen/>
        <w:t>jonach, które należą do niekwestionowanej strefy wpływów USA. Od szeregu lat tę zmianę polityki Kremla można zaobserwować w Peru, Chile a zwłaszcza w Wenezueli, gdzie partie komunistycz</w:t>
        <w:softHyphen/>
        <w:t>ne podporządkowane Moskwie, wypowiadając się przeciw działal</w:t>
        <w:softHyphen/>
        <w:t>ności powstańczej, tracą coraz bardziej jakiekolwiek wpływy na rzecz grup trockistowskich lub prochińskich.</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Historię aspiracji rewolucyjno-imperialnych ZSSR od roku 1917 można z grubsza podzielić na 3 okresy. Najwcześniejszy — za życia Lenina i wpływów Trockiego, kiedy polityka państwowa podporządkowana była celom międzynarodowej rewolucji komu</w:t>
        <w:softHyphen/>
        <w:t>nistycznej. Okres stalinowski — kiedy Komintern i ruch komunis</w:t>
        <w:softHyphen/>
        <w:t>tyczny służył umacnianiu ZSSR i jej imperialnym celom, wresz</w:t>
        <w:softHyphen/>
        <w:t xml:space="preserve">cie okres postalinowski, zwłaszcza od upadku Chruszczowa, gdy partie komunistyczne i hasła polityczne komunizmu spełniać mają funkcję </w:t>
      </w:r>
      <w:r>
        <w:rPr>
          <w:i/>
          <w:iCs/>
          <w:color w:val="000000"/>
          <w:spacing w:val="0"/>
          <w:w w:val="100"/>
          <w:position w:val="0"/>
          <w:shd w:val="clear" w:color="auto" w:fill="auto"/>
          <w:lang w:val="pl-PL" w:eastAsia="pl-PL" w:bidi="pl-PL"/>
        </w:rPr>
        <w:t>zachowawczą —</w:t>
      </w:r>
      <w:r>
        <w:rPr>
          <w:color w:val="000000"/>
          <w:spacing w:val="0"/>
          <w:w w:val="100"/>
          <w:position w:val="0"/>
          <w:shd w:val="clear" w:color="auto" w:fill="auto"/>
          <w:lang w:val="pl-PL" w:eastAsia="pl-PL" w:bidi="pl-PL"/>
        </w:rPr>
        <w:t xml:space="preserve"> umacniania zdobytej przez ZSSR pozy</w:t>
        <w:softHyphen/>
        <w:t>cji w świecie. W szczególności, obrona kierownictwa sowieckiego przed zaborczymi apetytami Chin, stała się czołowym zadaniem jakie Kreml stara się postawić partiom komunistycznym do wy</w:t>
        <w:softHyphen/>
        <w:t>pełnienia. Rola Chin jest co najmniej równie ważnym elementem stępiającym aspiracje imperialne ZSSR wobec do niedawna jego tradycyjnych przeciwników — państw kapitalistycznych.</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Procesy socjalne wewnątrz ZSSR rozwijały się niezależnie od stosunków chińsko-sowieckich, natomiast oziębienie ich, a póź</w:t>
        <w:softHyphen/>
        <w:t>niej otwarta wrogość między dwoma supermocarstwami komu</w:t>
        <w:softHyphen/>
        <w:br w:type="page"/>
      </w:r>
      <w:r>
        <w:rPr>
          <w:color w:val="000000"/>
          <w:spacing w:val="0"/>
          <w:w w:val="100"/>
          <w:position w:val="0"/>
          <w:shd w:val="clear" w:color="auto" w:fill="auto"/>
          <w:lang w:val="pl-PL" w:eastAsia="pl-PL" w:bidi="pl-PL"/>
        </w:rPr>
        <w:t>nistycznymi pozostaje w pewnym związku z rosnącą rolą średniej warstwy biurokratycznej w Rosji i jednoczesną próbą ogranicze</w:t>
        <w:softHyphen/>
        <w:t>nia jej wpływów w Chinach. Aspiracjom tej warstwy w Rosji — jej tendencjom zachowania stabilizacji wewnętrznej i równo</w:t>
        <w:softHyphen/>
        <w:t>wagi w świecie co znalazło swój wyraz w tezie „koegzystencji”, towarzyszyła w ciągu ubiegłych lat rosnąca wrogość kierownictwa Partii Chińskiej, która weszła w szczytową fazę w momencie generalnej rozprawy grupy Mao Tse-tunga i Lin Piao z jej opo</w:t>
        <w:softHyphen/>
        <w:t>nentami o decydujące wpływy we władzach. Grupa ta trafnie oceniła źródła socjalne nowych tendencji dążących do stabilizacji owoców rewolucji chińskiej i odnalazła je w rosnącym i potęż</w:t>
        <w:softHyphen/>
        <w:t>niejszym aparacie partyjno-państwowym Chin, który podobnie jak i w ZSSR stawał się siedliskiem tendencji zachowawczych.</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Wraz ze wzrostem i zwiększonymi wpływami biurokracji, gru</w:t>
        <w:softHyphen/>
        <w:t>pie Mao Tse-tunga i Lin Piao groziło stopniowe rozcieńczenie do</w:t>
        <w:softHyphen/>
        <w:t>tychczasowej absolutnej władzy kierownictwa i dzielenia jej z no</w:t>
        <w:softHyphen/>
        <w:t>wą potężniejącą warstwą. Proces ten musiał postępować naprzód w miarę rozwoju gospodarczego nowych Chin. Stalinizm ze swym despotyzmem i całkowitą władzą nie tylko nad narodem ale i nad biurokracją, pozostał w przekonaniu Mao i jego zwolenników dalej godnym do naśladowania wzorem. Ten system rządów przy</w:t>
        <w:softHyphen/>
        <w:t>wódcy chińscy postanowili za wszelką cenę utrzymać. Jako kryp</w:t>
        <w:softHyphen/>
        <w:t>tonimu dla zwalczania wpływów aparatu partyjno-państwowego użyli oni hasła walki z burżuazyjnym rewizjonizmem.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Tak zwana „rewolucja kulturalna” była ciosem w chińską biu</w:t>
        <w:softHyphen/>
        <w:t>rokrację komunistyczną. Oczywiście nie leżało ani w zamiarach ani możliwościach Mao Tse-tunga jej całkowite zniszczenie, po</w:t>
        <w:softHyphen/>
        <w:t>nieważ w efekcie przyniosłoby to paraliż funkcji produkcyjnych państwa. Strategia grupy Mao selekcjonowała najbardziej niebez</w:t>
        <w:softHyphen/>
        <w:t>pieczne polityczne siedliska „rewizjonizmu”, w miarę możności starając się nie doprowadzić kraju do anarchii. W praktyce nie było to łatwe, ponieważ rozpętany ruch nabrał chwilami cech ży</w:t>
        <w:softHyphen/>
        <w:t>wiołowych i często wyłamywał się spod wszelkiej kontroli. To jednak, że cała akcja nie była spontaniczna, ale czuwali nad nią wytrawni reżyserzy, nie budzi wątpliwości.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Fakt, że grupa Mao zmobilizowała do rewolucji kulturalnej młodzież — w wieku od 15 lat do co najwyżej dwudziestu kilku, ma oczywiście swoją logikę. Grupa Mao i jego najbliższych ludzi reprezentuje przeciętny wiek powyżej 65 lat. Średni wiek aparat</w:t>
        <w:softHyphen/>
        <w:t>czyków partyjno-rządowych w Chinach wahał się prawdopodobnie w granicach 35-45 lat. Starcy z kierowniczego Areopagu, znakomi</w:t>
        <w:softHyphen/>
        <w:t>cie wykorzystali konflikt pokoleń wiedząc, że masy młodzieży i niedorostków doskonale dadzą się użyć do kampanii, w której ekstremizm łączył się z kultem przywódcy. Rzecz jasna, że po</w:t>
        <w:softHyphen/>
        <w:t>parcie wojska czyli po prostu mówiąc, korpusu oficerskiego zo</w:t>
        <w:softHyphen/>
        <w:t>stało zapewnione.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Cele „Rewolucji Kulturalnej”, którą propaganda chińska przed</w:t>
        <w:softHyphen/>
        <w:t>stawiła jako żywiołowy bunt „rewolucyjnych chłopów, studen</w:t>
        <w:softHyphen/>
        <w:t>tów, robotników i żołnierzy” przeciw rewizjonistyczno-burżuazyj- nym tendencjom niektórych przywódców, nie została należycie</w:t>
        <w:br w:type="page"/>
      </w:r>
      <w:r>
        <w:rPr>
          <w:color w:val="000000"/>
          <w:spacing w:val="0"/>
          <w:w w:val="100"/>
          <w:position w:val="0"/>
          <w:shd w:val="clear" w:color="auto" w:fill="auto"/>
          <w:lang w:val="pl-PL" w:eastAsia="pl-PL" w:bidi="pl-PL"/>
        </w:rPr>
        <w:t>zrozumiana przez wielu obserwatorów Zachodu. Wydaje się, że cel jej polegał na zachowaniu absolutnej władzy Politbiura, kie</w:t>
        <w:softHyphen/>
        <w:t>rowanego przez Mao i Lin Piao poprzez przeciwstawienie mło</w:t>
        <w:softHyphen/>
        <w:t>dzieży średniej warstwie komunistycznej Chin, zdradzającej po</w:t>
        <w:softHyphen/>
        <w:t>dobne tendencje do tych jakie widoczne są u biurokracji sowiec</w:t>
        <w:softHyphen/>
        <w:t>kiej. Zrozumiałe, że w tej sytuacji rozpętano ostrą kampanię antysowiecką choć źródła konfliktu między dwoma supermocar</w:t>
        <w:softHyphen/>
        <w:t>stwami były i są głębsze niż wewnętrzne fermenty i przemiany socjalne w obydwu Państwach.</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„Rewolucja kulturalna”, która przechodziła fazy zaostrzenia i uspokojenia, przeżywa obecnie, jak się wydaje, swój zmierzch, co jest zgodne z wolą grupy Mao. Spełniła w ich przekonaniu swe zadanie, ograniczając rolę aparatu, który w wyniku ponad dwuletniej masowej historii żyje prawdopodobnie w stanie per</w:t>
        <w:softHyphen/>
        <w:t>manentnego terroru i obawy, że akcja ta może być wznowiona.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punktu widzenia interesów amerykańskich „Rewolucja kul</w:t>
        <w:softHyphen/>
        <w:t>turalna” była pomyślnym wydarzeniem. Po pierwsze dlatego, że w perspektywie historycznej zwolniła na jakiś czas rozwój gos</w:t>
        <w:softHyphen/>
        <w:t>podarczy Chin i ich potencjału militarnego. Po drugie przez to, że doprowadziła do dalszego zaostrzenia stosunków z ZSSR, po</w:t>
        <w:softHyphen/>
        <w:t>głębiając jeszcze bardziej różnice dzielące dwa mocarstwa.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wydaje się jednak, żeby na dłuższą metę grupa Mao mogła zahamować wzrost biurokracji i jej wpływów. Rozwój społeczeń</w:t>
        <w:softHyphen/>
        <w:t>stwa komunistycznego wraz z jego totalitarnym systemem ma swą logikę. Biurokracja państwowa i aparat partyjny muszą mieć w tym państwie kluczową rolę. Wynika to po prostu z funkcji jaką pełnią one w ekonomii nowoczesnego Państwa. A takim nowoczesnym państwem stają się Chiny i jest to pragnieniem wszystkich walczących ze sobą frakcji. Grupa Mao albo musi zre</w:t>
        <w:softHyphen/>
        <w:t>zygnować ze swych ambitnych i nierealnych celów ograniczenia biurokracji i ustawicznego instygowania przeciwko niej młodzie</w:t>
        <w:softHyphen/>
        <w:t>ży albo walkę tę przegra. Może to być kwestią miesięcy lub naj</w:t>
        <w:softHyphen/>
        <w:t>bliższych lat, ale rezultat można uznać z góry za przesądzony. Dlatego obecna koniunktura korzystna dla USA może nie potrwać zbyt długo. Jeśli bowiem frakcja Mao ze swymi hiper-rewolucyj- nymi a zarazem antybiurokratycznymi hasłami, które utrudniają normalny proces rozwoju przemysłowego, odejdzie albo zmuszo</w:t>
        <w:softHyphen/>
        <w:t>na będzie przy zachowaniu pozorów, do rezygnacji ze swych za</w:t>
        <w:softHyphen/>
        <w:t>miarów utrzymywania absolutnych prerogatyw kierownictwa na drodze „permanentnej rewolucji” wewnątrz Chin, może to spo</w:t>
        <w:softHyphen/>
        <w:t>wodować złagodzenie na pewien czas napięcia chińsko-sowieckie- go. Oczywiście zasadniczego konfliktu, mającego głębsze i trwalsze źródła, nie usunie.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należy bowiem sądzić, że różnice w strukturze władzy i od</w:t>
        <w:softHyphen/>
        <w:t>mienny pogląd na rolę społeczną aparatu partyjnego i biurokra</w:t>
        <w:softHyphen/>
        <w:t>cji wraz z dalszymi skutkami socjalnymi są zasadniczymi przy</w:t>
        <w:softHyphen/>
        <w:t>czynami rosnącego antagonizmu między Chinami i Rosją. Różni</w:t>
        <w:softHyphen/>
        <w:t>ce te zaostrzyły tylko konflikt, ale nie stanowią one jego genezy. Korzenie jego tkwią w aspiracjach imperialnych i terytorialnych Chin; rosnących ambicjach kierownictwa ChPK świadomego tego,</w:t>
        <w:br w:type="page"/>
      </w:r>
      <w:r>
        <w:rPr>
          <w:color w:val="000000"/>
          <w:spacing w:val="0"/>
          <w:w w:val="100"/>
          <w:position w:val="0"/>
          <w:shd w:val="clear" w:color="auto" w:fill="auto"/>
          <w:lang w:val="pl-PL" w:eastAsia="pl-PL" w:bidi="pl-PL"/>
        </w:rPr>
        <w:t>że sprawuje ono niemal absolutną władzę nad 800-milionowym narodem o wysokich zdolnościach organizacyjnych, o ogromnej liczbie ludzi odznaczających się nieprzeciętnymi talentami na ska</w:t>
        <w:softHyphen/>
        <w:t>lę światową i o niespożytej pracowitości całego narodu i nie</w:t>
        <w:softHyphen/>
        <w:t>porównywalnym w stosunku do ludów Zachodu niskim standar- cie potrzeb. Do tego dochodzą tradycje jednej z najstarszych kul</w:t>
        <w:softHyphen/>
        <w:t>tur na świecie. Jeśli się przy tym uwzględni dziesiątki lat histo</w:t>
        <w:softHyphen/>
        <w:t>rii, w czasie których Chiny ustawicznie upakarzane pozostawały na łasce sąsiadów, to wszystko razem czyni obecnie aż nadto zrozumiałymi ambicje kierownictwa KPChin, zmierzającego do rozrzerzenia władzy na nowe strefy świata.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pewnej mierze ambicje przywódców chińskich przypomina</w:t>
        <w:softHyphen/>
        <w:t>ją aspiracje nacjonalistów japońskich z lat poprzedzających wy</w:t>
        <w:softHyphen/>
        <w:t>buch II Wojny Światowej z tym, że występują tu dość istotne różnice. Przedwojenna Japonia miała dwa kierunki ekspansji wy</w:t>
        <w:softHyphen/>
        <w:t>nikające z równolegle istniejących dwóch palących potrzeb: 1) nie- samowystarczalna surowcowo Japonia dążyła do opanowania na</w:t>
        <w:softHyphen/>
        <w:t>turalnych bogactw Południowo Wschodniej Azji; 2) ludność jej stłoczona na wyspach potrzebowała przestrzeni życiowej. Opano</w:t>
        <w:softHyphen/>
        <w:t>wanie przeludnionych Chin nie leżało w jej interesie. Natomiast podbój wybrzeża i Mandżurii był potrzebny dla późniejszych pla</w:t>
        <w:softHyphen/>
        <w:t>nów opanowania Wschodniej Syberii, która była i jest krajem niezagospodarowanym o rozległych możliwościach kolonizacyj- nych. Próby zagospodarowania jej, podjęte przez Chruszczowa i kontynuowane przez jego następców, nie zostały, jak dotychczas, uwieńczone powodzeniem.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Chiny nie potrzebują surowców. Nie są też na etapie rozwoju przemysłowego Japonii z lat czterdziestych. Natomiast potrzebu</w:t>
        <w:softHyphen/>
        <w:t>ją nowych terenów. Ich terytorialne aspiracje, zrozumiałe z punk</w:t>
        <w:softHyphen/>
        <w:t>tu widzenia demograficznego, harmonizują z ambicjami impe</w:t>
        <w:softHyphen/>
        <w:t>rialnymi.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Ekspansja Chin w kierunku południowo-wschodnim wiąże się z próbą zdobycia dominującej roli nad narodami tej strefy i ewen</w:t>
        <w:softHyphen/>
        <w:t>tualnego rozszerzenia swych wpływów w kierunku terytoriów af</w:t>
        <w:softHyphen/>
        <w:t>rykańskich. Ma więc charakter wybitnie polityczny. Natomiast ekspansja w kierunku wschodnim ma za sobą racje polityczne i gospodarcze. Dlatego imperializmem Chin na najbliższe lata jest zagrożona przede wszystkim Rosja.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Każde z trzech supermocarstw zdaje sobie sprawy, że nie bę</w:t>
        <w:softHyphen/>
        <w:t>dzie w stanie wytrzymać naporu dwóch połączonych przeciw so</w:t>
        <w:softHyphen/>
        <w:t>bie potęg. Byłoby wbrew logice, która w jakiejś mierze rządzi rozwojem historii, utrzymanie trzech kontrahentów tej miary co Chiny, ZSSR i USA w stanie wzajemnego permanentnego ostre</w:t>
        <w:softHyphen/>
        <w:t>go antagonizmu. Taki stan nie jest do utrzymania na okres naj</w:t>
        <w:softHyphen/>
        <w:t>bliższego dziesięciolecia.</w:t>
      </w:r>
    </w:p>
    <w:p>
      <w:pPr>
        <w:pStyle w:val="Style4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Ponieważ w obecnej chwili Rosja, która ograniczyła swe am</w:t>
        <w:softHyphen/>
        <w:t>bicje imperialne, sama jest zagrożona ekspansją Chin, USA by</w:t>
        <w:softHyphen/>
        <w:t xml:space="preserve">łyby dla niej idealnym sprzymierzeńcem. To co w tej chwili dzieli ZSSR od Stanów na arenie międzynarodowej — to jedynie </w:t>
      </w:r>
      <w:r>
        <w:rPr>
          <w:i/>
          <w:iCs/>
          <w:color w:val="000000"/>
          <w:spacing w:val="0"/>
          <w:w w:val="100"/>
          <w:position w:val="0"/>
          <w:shd w:val="clear" w:color="auto" w:fill="auto"/>
          <w:lang w:val="pl-PL" w:eastAsia="pl-PL" w:bidi="pl-PL"/>
        </w:rPr>
        <w:t>tra</w:t>
        <w:softHyphen/>
        <w:t>dycje</w:t>
      </w:r>
      <w:r>
        <w:rPr>
          <w:color w:val="000000"/>
          <w:spacing w:val="0"/>
          <w:w w:val="100"/>
          <w:position w:val="0"/>
          <w:shd w:val="clear" w:color="auto" w:fill="auto"/>
          <w:lang w:val="pl-PL" w:eastAsia="pl-PL" w:bidi="pl-PL"/>
        </w:rPr>
        <w:t xml:space="preserve"> nieprzyjaźni, stanowiące relikt okresu ekspansji Rosji z lat</w:t>
        <w:br w:type="page"/>
      </w:r>
      <w:r>
        <w:rPr>
          <w:color w:val="000000"/>
          <w:spacing w:val="0"/>
          <w:w w:val="100"/>
          <w:position w:val="0"/>
          <w:shd w:val="clear" w:color="auto" w:fill="auto"/>
          <w:lang w:val="pl-PL" w:eastAsia="pl-PL" w:bidi="pl-PL"/>
        </w:rPr>
        <w:t>czterdziestych i pięćdziesiątych. Odmienność ustroju w warun</w:t>
        <w:softHyphen/>
        <w:t>kach kiedy ambicje rozszerzenia rewolucji komunistycznej na cały świat stanowią dawno zapomnianą przeszłość, nie mają już żad</w:t>
        <w:softHyphen/>
        <w:t>nego znaczenia. Mimo oczywistości tej sytuacji, którą szczegól</w:t>
        <w:softHyphen/>
        <w:t>nie wyraźnie zarysowała się zarówno w latach poprzedzających II Wojnę Światową jak i w ostatnim ćwierćwieczu, mit solidar</w:t>
        <w:softHyphen/>
        <w:t>ności państw komunistycznych z racji ich rzekomych wspólnych celów ideologicznych pokutuje nadal w umysłach wielu badaczy problemów komunizmu.</w:t>
      </w:r>
    </w:p>
    <w:p>
      <w:pPr>
        <w:pStyle w:val="Style49"/>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Żeby raz na zawsze rozwiać ten mit, wystarczy odpowiedzieć na dwa zasadnicze pytania. Brzmią one: Jaki jest aktualny cha</w:t>
        <w:softHyphen/>
        <w:t>rakter więzi między państwami komunistycznymi i jakim przyczy</w:t>
        <w:softHyphen/>
        <w:t>nom należy tę więź przypisać? I drugie: czy istnieje jakaś soli</w:t>
        <w:softHyphen/>
        <w:t>darność między państwami komunistycznymi z tej racji, że są one komunistyczne w większym stopniu niż między krajami ka</w:t>
        <w:softHyphen/>
        <w:t>pitalistycznymi z tej racji, że są one kapitalistyczne?</w:t>
      </w:r>
    </w:p>
    <w:p>
      <w:pPr>
        <w:pStyle w:val="Style49"/>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Przy próbie odpowiedzi na te pytania należy wyłączyć wczesny okres rewolucyjny ZSSR do roku 1921-23, ponieważ ten właśnie krótki okres, w którym przywódcy sowieccy wierzyli, że państwo sowieckie nie może przetrwać w izolacji, był czasem, w którym cel samego przetrwania, a nie aspiracje imperialne wymagał roz</w:t>
        <w:softHyphen/>
        <w:t>przestrzeniania ideałów komunistycznych na cały świat i wspiera</w:t>
        <w:softHyphen/>
        <w:t>nia tych rządów rewolucyjnych, które powstawały. Ten wczesny rozdział historii ZSSR nie ma nic wspólnego z późniejszymi dzie</w:t>
        <w:softHyphen/>
        <w:t>jami tego państwa, a zwłaszcza z ostatnim ćwierćwieczem.</w:t>
      </w:r>
    </w:p>
    <w:p>
      <w:pPr>
        <w:pStyle w:val="Style49"/>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Gdzie i kiedy występowała pomiędzy krajami komunistyczny</w:t>
        <w:softHyphen/>
        <w:t>mi solidarność wynikająca ze wspólnych interesów ideologicz</w:t>
        <w:softHyphen/>
        <w:t>nych? We Wschodniej Europie nie ma żadnej więzi solidarności. Jest jedynie stosunek podporządkowania słabszych państw ZSSR. Ten sam stosunek starają się zachować Chiny wobec Korei Pół</w:t>
        <w:softHyphen/>
        <w:t>nocnej, Północnego Wietnamu.</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Stosunki chińsko-sowieckie we wczesnym okresie po wypędze</w:t>
        <w:softHyphen/>
        <w:t>niu Czang Kai-szeka nacechowane były przyjaźnią i współpracą, które znalazły wyraz we wspólnie zaaranżowanej inwazji Połud</w:t>
        <w:softHyphen/>
        <w:t>niowej Korei. Współpraca ta wynikała z przekonania, że połączo</w:t>
        <w:softHyphen/>
        <w:t>ne potencjały ludnościowe obydwu krajów wraz z potęgą prze</w:t>
        <w:softHyphen/>
        <w:t>mysłową, którą Chiny będą rozwijać przy pomocy Rosji, umożli</w:t>
        <w:softHyphen/>
        <w:t>wi im w przyszłości panowanie nad światem. W czasie tych mio</w:t>
        <w:softHyphen/>
        <w:t>dowych miesięcy, które obydwa mocarstwa przeżywały, przywód</w:t>
        <w:softHyphen/>
        <w:t>cy Chin i ZSSR wierzyli raczej w przyszłą potęgę swego arsenału i niezliczone dywizje swych wojsk niż w atrakcyjność spleśnia</w:t>
        <w:softHyphen/>
        <w:t>łych, głoszonych przez siebie, ideałów. Na tych samych zasadach oparta była w okresie II Wojny Światowej przyjaźń japońsko- niemiecka. Solidarność chińsko-sowiecka została w późniejszych latach rozbita na skutek zmian wewnętrznych w obydwu krajach i uświadomienia sobie przez przywódców chińskich, że Rosja dla Chin stanowi bliższy i realniejszy teren ekspansji niż reszta świa</w:t>
        <w:softHyphen/>
        <w:t>ta w spółce z przywódcami sowieckimi. Początkowa solidarność i przyjaźń, gdy okazało się, że obydwaj partnerzy byli zbyt po</w:t>
        <w:softHyphen/>
        <w:br w:type="page"/>
      </w:r>
      <w:r>
        <w:rPr>
          <w:color w:val="000000"/>
          <w:spacing w:val="0"/>
          <w:w w:val="100"/>
          <w:position w:val="0"/>
          <w:shd w:val="clear" w:color="auto" w:fill="auto"/>
          <w:lang w:val="pl-PL" w:eastAsia="pl-PL" w:bidi="pl-PL"/>
        </w:rPr>
        <w:t>tężni, aby jeden mógł narzucić drugiemu swoją wolę, zamienić się musiała w ostry konflikt i nienawiść.</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Mit solidarności państw komunistycznych trzeba raz na zaw</w:t>
        <w:softHyphen/>
        <w:t>sze porzucić. Ściśle biorąc solidarność ta jest taka sama jak mię</w:t>
        <w:softHyphen/>
        <w:t>dzy państwami kapitalistycznymi. Nie większa ani mniejsza. Uza</w:t>
        <w:softHyphen/>
        <w:t>leżniona jest wyłącznie od konfiguracji międzynarodowej i krzy</w:t>
        <w:softHyphen/>
        <w:t>żujących się interesów.</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Przyczynkiem do tego może być problem zjednoczenia Niemiec. Pozornie wygląda na to, że zjednoczenie tego kraju rozbija się o kwestię jakie mają być Niemcy: kapitalistyczne jak chce Za</w:t>
        <w:softHyphen/>
        <w:t>chód czy komunistyczne jak życzy sobie ZSSR. W istocie jednak zjednoczonych Niemiec zarówno kapitalistycznych jak i komunis</w:t>
        <w:softHyphen/>
        <w:t>tycznych nie chcą ani Francja ani Anglia. Jednocześnie jednak komunistycznych zjednoczonych Niemiec nie życzy sobie, wbrew pozorom, i ZSSR. Jest rzeczą oczywistą, że komunistyczne Niem</w:t>
        <w:softHyphen/>
        <w:t>cy ze swymi możliwościami produkcyjnymi i blisko 75 milionową ludnością nie mogłyby być w żadnym wypadku satelitą Rosji. Stałyby się partnerem. Ale Rosja nie życzy sobie partnerów w obo</w:t>
        <w:softHyphen/>
        <w:t>zie komunistycznym. Jak uczy doświadczenie, stosunki między państwami komunistycznymi (zwłaszcza sąsiedzkimi lub pozosta</w:t>
        <w:softHyphen/>
        <w:t>jącymi w tej samej strefie geograficznej), jeśli nie są oparte na jednostronnej zależności, stają się wrogie. Należy przypuszczać, że tak by się również ułożyły i stosunki między potężnymi ko</w:t>
        <w:softHyphen/>
        <w:t>munistycznymi Niemcami i ZSSR. Naiwna wiara, że Rosja chce w istocie zjednoczenia Niemiec pod berłem Ulbrichta czy innego komunistycznego przywódcy jest oczywistym błędem.</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Obecnie za jedną z najbardziej zapalnych stref, gdzie krzyżują i ścierają się interesy sowiecko-amerykańskie uchodzi Bliski Wschód. Mimo to nie należy traktować rosnącego napięcia arab- sko-izraelskiego jako potencjalnego zarzewia wojny, która może doprowadzić do zbrojnej konfrontacji między USA a ZSSR. Po</w:t>
        <w:softHyphen/>
        <w:t>zycja USA wobec Izraela jest prosta. Wspierają ten kraj, ale nie zamierzają ani nie mają potrzeby walczyć za Izrael. Stosunek ZSSR do państw arabskich jest nieco bardziej skomplikowany. Rosjanie chętnie zachowaliby rolę protektorów narodów arab</w:t>
        <w:softHyphen/>
        <w:t>skich, umacniając w tej strefie swe wpływy, ale i oni nie zamie</w:t>
        <w:softHyphen/>
        <w:t>rzają walczyć za Arabów i nie wyjdą poza granicę pomocy gospo</w:t>
        <w:softHyphen/>
        <w:t>darczo-wojskowej. Przyczyna jest dość prosta. ZSSR zdaje sobie doskonale sprawę, że nawet w wypadku, gdyby doszło do pow</w:t>
        <w:softHyphen/>
        <w:t>tórnej konfrontacji, zdruzgotania armii izraelskiej i wymazania tego kraju z mapy świata, co jest oczywistym marzeniem więk</w:t>
        <w:softHyphen/>
        <w:t>szości rządów arabskich, nie oznaczałoby to bynajmniej zakotwi</w:t>
        <w:softHyphen/>
        <w:t xml:space="preserve">czenia ZSSR w tej strefie i umocnienia jego wpływów podobnie jak to miało miejsce w Europie Wschodniej. Odwrotnie — Rosja tak długo potrzebna jest rządom arabskim jak długo istnieje problem Izraela. </w:t>
      </w: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Boumedienne, Atassi i inni odwróciliby się do swych sprzymierzeńców i protektorów plecami następnego dnia po zwycięstwie, a ZSSR byłoby absolutnie bezsilne wobec objawów niewdzięczności swych podopiecznych.</w:t>
      </w:r>
    </w:p>
    <w:p>
      <w:pPr>
        <w:pStyle w:val="Style4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Kierownictwo sowieckie doskonale wyczuwa tę sytuację wie</w:t>
        <w:softHyphen/>
        <w:br w:type="page"/>
      </w:r>
      <w:r>
        <w:rPr>
          <w:color w:val="000000"/>
          <w:spacing w:val="0"/>
          <w:w w:val="100"/>
          <w:position w:val="0"/>
          <w:shd w:val="clear" w:color="auto" w:fill="auto"/>
          <w:lang w:val="pl-PL" w:eastAsia="pl-PL" w:bidi="pl-PL"/>
        </w:rPr>
        <w:t>dząc, że możliwości umacniania wpływów rosyjskich będą istnieć tak długo, jak długo istnieje Izrael i wynikające z jego istnienia konflikty z sąsiadami. Obecnie częściej niż kiedykolwiek przy</w:t>
        <w:softHyphen/>
        <w:t>wódcy sowieccy podkreślają, że Izrael jako państwo powinno ist</w:t>
        <w:softHyphen/>
        <w:t>nieć i że występują tylko przeciwko ekspansjonistycznym tenden</w:t>
        <w:softHyphen/>
        <w:t>cjom jego rządów. ZSSR nie jest zainteresowany w wypadku po</w:t>
        <w:softHyphen/>
        <w:t>nownej konfrontacji ani w trzeciej z kolei klęsce krajów arabskich ani w ich zwycięstwie. Klęska oznaczałaby ostateczną kompromi</w:t>
        <w:softHyphen/>
        <w:t>tację przywódców arabskich zaangażowanych w wojnie i równo</w:t>
        <w:softHyphen/>
        <w:t>cześnie z nimi — ich rosyjskich protektorów. W efekcie przy</w:t>
        <w:softHyphen/>
        <w:t>nieść by to musiało całkowitą zmianę orientacji państw arabskich i szukania wyłącznego oparcia na Zachodzie. Z drugiej strony, zwycięstwo krajów arabskich oznaczałoby likwidację problemu izraelskiego i całkowitą dalszą bezużyteczność ZSSR jako alianta. Dlatego najlepszą drogą dla ZSSR, przedłużającą jego penetrację Bliskiego Wschodu, jest chroniczne utrzymywanie stanu zapalne</w:t>
        <w:softHyphen/>
        <w:t>go i powstrzymywanie państw arabskich przed próbą roztrzy- gnięcia wojskowego.</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Związek Sowiecki nie jest zainteresowany w takim zakończeniu wojny w Wietnamie które przyniosłoby całkowite zwycięstwo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i NLF. Wbrew temu co głoszą gazety rosyjskie, Moskwa nie życzy sobie bynajmniej zwycięstwa NLF, ponieważ kredyt za to zwycięstwo przypadnie nie jej, ale Chinom. Z tego samego powodu Moskwie nic nie przyniesie utrata prestiżu USA wobec ludów Azji i Afryki, ponieważ straty amerykańskie oznaczałyby obecnie automatyczne zyski polityczne Chin</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Rosjanie dostarczają broni NLF-owi i to stwarza fałszywy po</w:t>
        <w:softHyphen/>
        <w:t xml:space="preserve">zór, że dążą do zwycięstwa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 xml:space="preserve">i zjednoczenia Wietnamu pod władzą Północy. W istocie zaopatrują oni NLF tylko w taką broń, którą by oferowali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Chińczycy, gdyby ZSSR zaprzestało dostaw. Istnieje szereg typów broni, których Rosjanie odmawiają Wietnamczykom wiedząc, że nie ma ich w arsenale chińskim. Z tego wszystkiego zdaje sobie dość jasno sprawę administracja waszyngtońska, szukając słusznie pomocy Rosjan w wymanewro</w:t>
        <w:softHyphen/>
        <w:t>waniu USA z wojny wietnamskiej z zachowaniem możliwie mało uszczuplonych interesów amerykańskich w tej części świata lub też w przewleczeniu całej sprawy przy zredukowaniu do mini</w:t>
        <w:softHyphen/>
        <w:t>mum działań wojennych. Temu jednak usiłują przeszkodzić Chiń</w:t>
        <w:softHyphen/>
        <w:t xml:space="preserve">czycy i prochińska rządząca frakcja w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która po śmierci Ho-Chi-Minha umocniła jeszcze bardziej swe wpływy i której się to jak dotąd całkowicie udaje.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Uwzględniając fakt, że Europa przestała być również terenem ścierających się interesów sowiecko-amerykańskich, co najmniej od momentu odejścia Chruszczowa tzn. od chwili, gdy obydwa mocarstwa uznały, iż nie istnieje żadna szansa zmiany podziału</w:t>
        <w:br w:type="page"/>
      </w:r>
      <w:r>
        <w:rPr>
          <w:color w:val="000000"/>
          <w:spacing w:val="0"/>
          <w:w w:val="100"/>
          <w:position w:val="0"/>
          <w:shd w:val="clear" w:color="auto" w:fill="auto"/>
          <w:lang w:val="pl-PL" w:eastAsia="pl-PL" w:bidi="pl-PL"/>
        </w:rPr>
        <w:t>wpływów, wszystkie te względy czynią ZSSR w perspektywie naj</w:t>
        <w:softHyphen/>
        <w:t>bliższych lat nie głównym przeciwnikiem Ameryki, ale kandyda</w:t>
        <w:softHyphen/>
        <w:t>tem na jej sojusznika.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Przy dalszych rozważaniach na temat możliwości tego sojuszu w stronę, którego kieruje Amerykę logika rozwoju wydarzeń, na</w:t>
        <w:softHyphen/>
        <w:t>leży oczywiście uwzględnić alternatywę konkurencyjną: przymie</w:t>
        <w:softHyphen/>
        <w:t>rze z Chinami przeciw ZSSR. Nad ewentualnością takiego aliansu nie łatwo jest się zastanawiać, ponieważ zasięg aspiracji Chin na świecie trudny jest do zdeterminowania. Trudna też byłaby do rozpoznania pozycja Japonii, najpotężniejszego gospodarczo pań</w:t>
        <w:softHyphen/>
        <w:t>stwa w tej strefie, które, dzięki polityce amerykańskiej w swych możliwościach polityczno-wojskowych, jest czymś w rodzaju po</w:t>
        <w:softHyphen/>
        <w:t>zostającego w stanie hibernizacji giganta.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Wydaje się, że w obecnej chwili Chiny nie odrzuciłyby możli</w:t>
        <w:softHyphen/>
        <w:t>wości aliansu z USA przeciw Rosji, ponieważ po jej zniszczeniu stałyby się dominującą potęgą w Azji. W takiej jednak konfigu</w:t>
        <w:softHyphen/>
        <w:t>racji wpływy amerykańskie w południowo-wschodniej Azji stałyby się jeszcze bardziej problematyczne. Bez względu na wszelkie ewentualne umowy z Chinami, zagroziłyby one wszystkim krajom tej strefy. To wszystko wskazuje na to, że tego rodzaju sojusz byłby korzystniejszy dla Chin niż dla USA.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Stany Zjednoczone, które w tej chwili mają możliwości prze</w:t>
        <w:softHyphen/>
        <w:t>targowe w południo-wschodniej Azji, a nad niektórymi krajami utrzymują pełną kontrolę, mogą je w niedalekiej perspektywie utracić. Przy tym wszystkim Stany Zjednoczone zachowują swą nieuszczuploną potęgę, ponieważ niepowodzenia w Azji nie mogły naruszyć w sposób istotny amerykańskiego potencjału wojskowo- przemysłowego. Z tego punktu widzenia klęskę amerykańską w Wietnamie można uważać za porażkę głównie prestiżową. Ale przeciwnikom USA — Chinom i podporządkowanym im rządom Północnej Korei i Północnego Wietnamu chodzi o zadanie Ame</w:t>
        <w:softHyphen/>
        <w:t xml:space="preserve">ryce przede wszystkim </w:t>
      </w:r>
      <w:r>
        <w:rPr>
          <w:i/>
          <w:iCs/>
          <w:color w:val="000000"/>
          <w:spacing w:val="0"/>
          <w:w w:val="100"/>
          <w:position w:val="0"/>
          <w:shd w:val="clear" w:color="auto" w:fill="auto"/>
          <w:lang w:val="pl-PL" w:eastAsia="pl-PL" w:bidi="pl-PL"/>
        </w:rPr>
        <w:t>tego rodzaju klęski.</w:t>
      </w:r>
      <w:r>
        <w:rPr>
          <w:color w:val="000000"/>
          <w:spacing w:val="0"/>
          <w:w w:val="100"/>
          <w:position w:val="0"/>
          <w:shd w:val="clear" w:color="auto" w:fill="auto"/>
          <w:lang w:val="pl-PL" w:eastAsia="pl-PL" w:bidi="pl-PL"/>
        </w:rPr>
        <w:t xml:space="preserve"> Wypróbowują one jed</w:t>
        <w:softHyphen/>
        <w:t>nocześnie morale Stanów Zjednoczonych i ich niechęć do unika</w:t>
        <w:softHyphen/>
        <w:t>nia otwartej konfrontacji, poprzez prowokacje typu incydentu z „Pueblem”. Brak natychmiastowej reakcji ze strony Waszyng</w:t>
        <w:softHyphen/>
        <w:t>tonu i długie deliberacje nad tym co uczynić, umacniają ich w przekonaniu, że przeceniały przeciwnika. Wydaje się, że wydarze</w:t>
        <w:softHyphen/>
        <w:t>nie z „Pueblem” i późniejsze z samolotem amerykańskim, zestrze</w:t>
        <w:softHyphen/>
        <w:t>lonym na wodach międzynarodowych przez siły zbrojne Północ</w:t>
        <w:softHyphen/>
        <w:t>nej Korei, były większą klęską Ameryki niż wszystkie jej niepo</w:t>
        <w:softHyphen/>
        <w:t>wodzenia wietnamskie.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Imprezę wietnamską USA przegrywają psychologicznie, ponie</w:t>
        <w:softHyphen/>
        <w:t>waż militarnie mogłyby całą wojnę w Wietnamie zacząć od nowa, a nawet zniszczyć przeciwnika bez użycia broni nuklearnej. Prak</w:t>
        <w:softHyphen/>
        <w:t>tycznie jednak jest to już przy obecnych nastrojach w Ameryce zbyt trudne. Dyskusje, które toczą się ostatnio, wskazują wyraźnie na to, że dla znacznej części członków Kongresu, Senatu i osobis</w:t>
        <w:softHyphen/>
        <w:t xml:space="preserve">tości, wywierających wpływ na życie publiczne w Ameryce, nie jest już otwartą kwestią czy wycofać się z Wietnamu czy nie, ale </w:t>
      </w:r>
      <w:r>
        <w:rPr>
          <w:i/>
          <w:iCs/>
          <w:color w:val="000000"/>
          <w:spacing w:val="0"/>
          <w:w w:val="100"/>
          <w:position w:val="0"/>
          <w:shd w:val="clear" w:color="auto" w:fill="auto"/>
          <w:lang w:val="pl-PL" w:eastAsia="pl-PL" w:bidi="pl-PL"/>
        </w:rPr>
        <w:t>jak</w:t>
      </w:r>
      <w:r>
        <w:rPr>
          <w:color w:val="000000"/>
          <w:spacing w:val="0"/>
          <w:w w:val="100"/>
          <w:position w:val="0"/>
          <w:shd w:val="clear" w:color="auto" w:fill="auto"/>
          <w:lang w:val="pl-PL" w:eastAsia="pl-PL" w:bidi="pl-PL"/>
        </w:rPr>
        <w:t xml:space="preserve"> się z niego wycofać. Opinia amerykańska w swej większo-</w:t>
      </w:r>
      <w:r>
        <w:br w:type="page"/>
      </w:r>
    </w:p>
    <w:p>
      <w:pPr>
        <w:pStyle w:val="Style49"/>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ści wydaje się być za pozostawieniem Wietnamu i całej Południo</w:t>
        <w:softHyphen/>
        <w:t>wo-Wschodniej Azji swojemu losowi. Albo nie zdaje ona sobie w pełni sprawy z tego, że w takim wypadku o losie tej części świata zaczną w niedalekiej przyszłości decydować Chiny albo zdając sobie z tego sprawę, godzi się z ograniczeniem roli USA w świecie.</w:t>
      </w:r>
    </w:p>
    <w:p>
      <w:pPr>
        <w:pStyle w:val="Style4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Rząd waszyngtoński prawdopodobnie nie podziela stanowiska wielu polityków i opinii publicznej, domagającej się zakończenia imprezy wietnamskiej i próbuje przewlec operację wycofywania wojsk. Zmuszony liczyć się z rosnącą presją opinii, która, w jego przekonaniu, zajmuje stanowisko krótkowzroczne, prowadzi po</w:t>
        <w:softHyphen/>
        <w:t>litykę zygzaków, która czyni wrażenie chwiejnej i niezdecydowa</w:t>
        <w:softHyphen/>
        <w:t xml:space="preserve">nej. Waszyngton nie chce się wycofywać z Wietnamu rozumiejąc, że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dalszej perspektywie oznaczać to może utratę nie tylko Thailandu, ale i Filipin jak również ewentualność odrodzenia wpływów komunistycznych w Indonezji. Efekt tej polityki, w któ</w:t>
        <w:softHyphen/>
        <w:t>rej koncesje czynione na rzecz opinii i niektórych wpływowych osobistości przeplatają się z próbami nowej inicjatywy militar</w:t>
        <w:softHyphen/>
        <w:t>nej, jest wysoce niekorzystny. Ostatnio zastosowana strategia „ani wojny ani pokoju”, którą zadeklarował Waszyngton jako możliwe wyjście z kryzysu wietnamskiego, ma jedną podstawową wadę. Wymaga kooperacji przeciwnej strony, na którą USA nie mogą liczyć, ponieważ NLF i Pekin nie zamierzają ratować pozorów i chronić prestiżu USA — lecz przeciwnie — chcą go podważyć wobec ludów Azji i Afryki.</w:t>
      </w:r>
    </w:p>
    <w:p>
      <w:pPr>
        <w:pStyle w:val="Style4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W wypadku ostatecznego zwycięstwa Hanoi-Pekinu, ZSSR sta</w:t>
        <w:softHyphen/>
        <w:t>łyby się naturalnym sojusznikiem Ameryki. Oczywiście aktualny</w:t>
        <w:softHyphen/>
        <w:t>mi aliantami USA przeciw Chinom są już obecnie takie kraje jak Japonia, Australia i Nowa Zelandia. Są to jednak państwa, które należy dopiero przestawić na stopę wojenną, co potrwałoby sze</w:t>
        <w:softHyphen/>
        <w:t>reg lat. Poza tym Japonia jako ewentualny partner jakiejś anty- chińskiej koalicji wystawiłaby prawdopodobnie Waszyngtonowi gigantyczny rachunek do spłacenia, włączając do niego część ce</w:t>
        <w:softHyphen/>
        <w:t>lów wojennych, które przyświecały militarystom japońskim w okresie późnych lat trzydziestych.</w:t>
      </w:r>
    </w:p>
    <w:p>
      <w:pPr>
        <w:pStyle w:val="Style4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Dlatego aktualnym aliantem USA — w wypadku ostatecznego wycofania się z Wietnamu, byłoby tylko ZSSR. Sojusz ten miałby tę niewątpliwą zaletę, że to USA mogłoby stawiać warunki Rosji, a nie Rosja Stanom Zjednoczonym, ponieważ w zasięgu ekspansji chińskiej, zgodnie z poprzednio przedstawioną argumentacją zna</w:t>
        <w:softHyphen/>
        <w:t>lazłaby się przede wszystkim wschodnia Syberia</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r>
        <w:br w:type="page"/>
      </w:r>
    </w:p>
    <w:p>
      <w:pPr>
        <w:pStyle w:val="Style4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Stany Zjednoczone mogą istnieć bez kontroli Południowo- Wschodniej Azji, natomiast Rosja — jako mocarstwo nie może utracić połowy swego azjatyckiego terytorium. Jej klęska ozna</w:t>
        <w:softHyphen/>
        <w:t>czałaby rozruchy na Ukrainie, Białorusi i in., nie mówiąc już o groźbie eksplozji w państwach satelickich, gdzie ruch rewolu</w:t>
        <w:softHyphen/>
        <w:t>cyjny znacznie by się zaktywizował.</w:t>
      </w:r>
    </w:p>
    <w:p>
      <w:pPr>
        <w:pStyle w:val="Style4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Wielu doradców i ekspertów problematyki komunistycznej w okresie rządów Johnsona zalecało i zaleca obecnie wycofanie się USA z Południowo-Wschodniej Azji nie tylko dlatego, że zacho</w:t>
        <w:softHyphen/>
        <w:t>wanie roli „antykomunistycznego żandarma” tych krajów jest nie do utrzymania ale dlatego, że umożliwi to powtórne zaanga</w:t>
        <w:softHyphen/>
        <w:t>żowanie się USA w sprawy europejskie.</w:t>
      </w:r>
    </w:p>
    <w:p>
      <w:pPr>
        <w:pStyle w:val="Style4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Wydaje się, że w omawianej przeze mnie konfiguracji ko</w:t>
        <w:softHyphen/>
        <w:t>niunktura taka mogłaby się rzeczywiście otworzyć, z szansami uzyskania znacznie większych korzyści dla Polski, Węgier, Czecho</w:t>
        <w:softHyphen/>
        <w:t>słowacji, Bułgarii, Litwy, Łotwy, Estonii, Ukrainy i Białorusi niż dawniej. Powtórne bowiem zaangażowanie się Ameryki w sprawy europejskie nie oznaczałoby wcale wznowienia „zimnej wojny” z Rosją. Przeciwnie — USA mogłyby wystąpić tym razem jako sojusznik ZSSR, chroniąc ją przed inwazją chińską, ale jako sojusznik warunkowy.</w:t>
      </w:r>
    </w:p>
    <w:p>
      <w:pPr>
        <w:pStyle w:val="Style4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Konferencja jałtańska, w czasie której żądania stawiał ZSSR przy oporze Churchilla i ugodowej postawie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odbywała się w momencie kiedy Niemcy hitlerowskie były już praktycznie biorąc zdruzgotane i nie stanowiły już dawnego niebezpieczeń</w:t>
        <w:softHyphen/>
        <w:t>stwa ani dla Rosji ani dla pozostałych aliantów.</w:t>
      </w:r>
    </w:p>
    <w:p>
      <w:pPr>
        <w:pStyle w:val="Style49"/>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Nowa „Anty-Jałta” mogłaby mieć miejsce w warunkach całko</w:t>
        <w:softHyphen/>
        <w:t>wicie odmiennych kiedy nad Rosją zawiśnie już bezpośrednio groźba inwazji Chin; gdy Kreml znajdzie się w pozycji petenta szukającego ratunku. Atuty będą wówczas w rękach mocarstw Zachodu — przede wszystkim zaś Ameryki. Jej stanowisko zawa</w:t>
        <w:softHyphen/>
        <w:t>żyć może wówczas na przyszłym losie Europy Wschodniej</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0" w:line="228" w:lineRule="auto"/>
        <w:ind w:left="0" w:right="0" w:firstLine="3820"/>
        <w:jc w:val="both"/>
        <w:sectPr>
          <w:headerReference w:type="default" r:id="rId65"/>
          <w:footerReference w:type="default" r:id="rId66"/>
          <w:headerReference w:type="even" r:id="rId67"/>
          <w:footerReference w:type="even" r:id="rId68"/>
          <w:footnotePr>
            <w:pos w:val="pageBottom"/>
            <w:numFmt w:val="decimal"/>
            <w:numStart w:val="1"/>
            <w:numRestart w:val="continuous"/>
            <w15:footnoteColumns w:val="1"/>
          </w:footnotePr>
          <w:pgSz w:w="6852" w:h="11301"/>
          <w:pgMar w:top="919" w:left="494" w:right="497" w:bottom="672" w:header="0" w:footer="3" w:gutter="0"/>
          <w:pgNumType w:start="41"/>
          <w:cols w:space="720"/>
          <w:noEndnote/>
          <w:rtlGutter w:val="0"/>
          <w:docGrid w:linePitch="360"/>
        </w:sectPr>
      </w:pPr>
      <w:r>
        <w:rPr>
          <w:i/>
          <w:iCs/>
          <w:color w:val="000000"/>
          <w:spacing w:val="0"/>
          <w:w w:val="100"/>
          <w:position w:val="0"/>
          <w:shd w:val="clear" w:color="auto" w:fill="auto"/>
          <w:lang w:val="pl-PL" w:eastAsia="pl-PL" w:bidi="pl-PL"/>
        </w:rPr>
        <w:t xml:space="preserve">Zbigniew BYRSKI </w:t>
      </w:r>
      <w:r>
        <w:rPr>
          <w:color w:val="000000"/>
          <w:spacing w:val="0"/>
          <w:w w:val="100"/>
          <w:position w:val="0"/>
          <w:shd w:val="clear" w:color="auto" w:fill="auto"/>
          <w:lang w:val="pl-PL" w:eastAsia="pl-PL" w:bidi="pl-PL"/>
        </w:rPr>
        <w:t>Październik 1969 r.</w:t>
      </w:r>
    </w:p>
    <w:p>
      <w:pPr>
        <w:pStyle w:val="Style12"/>
        <w:keepNext/>
        <w:keepLines/>
        <w:widowControl w:val="0"/>
        <w:shd w:val="clear" w:color="auto" w:fill="auto"/>
        <w:bidi w:val="0"/>
        <w:spacing w:before="0" w:after="36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Kronika angielska</w:t>
      </w:r>
      <w:bookmarkEnd w:id="18"/>
      <w:bookmarkEnd w:id="19"/>
    </w:p>
    <w:p>
      <w:pPr>
        <w:pStyle w:val="Style2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POZIOM I JAKOŚĆ</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Większość partii politycznych bez względu na ich nazwę i hasła — nale</w:t>
        <w:softHyphen/>
        <w:t>żałoby określić jako konserwatywne. Może sprawiedliwiej byłoby powiedzieć, że partie z każdym miesiącem stają się coraz bardziej staroświeckie — co o tyle nie jest dziwne, że na wszystkich wielkich partiach politycznych ciąży przemożnie XIX wiek do którego — jego dziedzic tzn. wiek XX — jest najzupełniej nie podobny.</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Kilka tygodni temu ukazała się książka profesora London School of </w:t>
      </w:r>
      <w:r>
        <w:rPr>
          <w:color w:val="000000"/>
          <w:spacing w:val="0"/>
          <w:w w:val="100"/>
          <w:position w:val="0"/>
          <w:shd w:val="clear" w:color="auto" w:fill="auto"/>
          <w:lang w:val="fr-FR" w:eastAsia="fr-FR" w:bidi="fr-FR"/>
        </w:rPr>
        <w:t xml:space="preserve">Economies Dr. E. </w:t>
      </w:r>
      <w:r>
        <w:rPr>
          <w:color w:val="000000"/>
          <w:spacing w:val="0"/>
          <w:w w:val="100"/>
          <w:position w:val="0"/>
          <w:shd w:val="clear" w:color="auto" w:fill="auto"/>
          <w:lang w:val="pl-PL" w:eastAsia="pl-PL" w:bidi="pl-PL"/>
        </w:rPr>
        <w:t xml:space="preserve">J. Mishan pt. „Growth: The </w:t>
      </w:r>
      <w:r>
        <w:rPr>
          <w:color w:val="000000"/>
          <w:spacing w:val="0"/>
          <w:w w:val="100"/>
          <w:position w:val="0"/>
          <w:shd w:val="clear" w:color="auto" w:fill="auto"/>
          <w:lang w:val="fr-FR" w:eastAsia="fr-FR" w:bidi="fr-FR"/>
        </w:rPr>
        <w:t xml:space="preserve">Price </w:t>
      </w:r>
      <w:r>
        <w:rPr>
          <w:color w:val="000000"/>
          <w:spacing w:val="0"/>
          <w:w w:val="100"/>
          <w:position w:val="0"/>
          <w:shd w:val="clear" w:color="auto" w:fill="auto"/>
          <w:lang w:val="pl-PL" w:eastAsia="pl-PL" w:bidi="pl-PL"/>
        </w:rPr>
        <w:t>we Pay”. Osobiście interesuje mnie nie tyle cena, jaką płacimy za postęp ekonomiczny — ile wzrastająca masa problemów, które odkładamy do szuflady. To co określamy przepaścią pomiędzy starym a młodym pokoleniem — tutaj bierze swe źródło. Młodzi przemocą wyciągają na światło dzienne szuflady — do któ</w:t>
        <w:softHyphen/>
        <w:t>rych my, starzy, odkładamy wstydliwie problemy, z którymi nie wiemy co robić.</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chwili gdy piszę tę notatkę w NRF odbywają się wybory. Niemcy są najbogatszym państwem w Zachodniej Europie. Robotnik niemiecki zara</w:t>
        <w:softHyphen/>
        <w:t>bia więcej niż robotnik francuski czy brytyjski. Lecz rządząca koalicja nie potrafiła wytworzyć owego społecznego „ruchu w zwyż”, który cechuje zdro</w:t>
        <w:softHyphen/>
        <w:t>we, dynamiczne ustroje demokratyczne. Na uniwersytetach zachodnioniemiec- kich synowie i córki robotników stanowią zaledwie 5 % ogółu uczącej się młodzieży. Co robotnikowi z wysokiej stawki jeżeli za pieniądze, które zara</w:t>
        <w:softHyphen/>
        <w:t>bia nie może zapewnić wyższego wykształcenia swoim dzieciom?</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Poziom życia robotnika brytyjskiego jest niższy niż robotnika niemiec</w:t>
        <w:softHyphen/>
        <w:t xml:space="preserve">kiego — lecz </w:t>
      </w:r>
      <w:r>
        <w:rPr>
          <w:i/>
          <w:iCs/>
          <w:color w:val="000000"/>
          <w:spacing w:val="0"/>
          <w:w w:val="100"/>
          <w:position w:val="0"/>
          <w:shd w:val="clear" w:color="auto" w:fill="auto"/>
          <w:lang w:val="pl-PL" w:eastAsia="pl-PL" w:bidi="pl-PL"/>
        </w:rPr>
        <w:t>jakość</w:t>
      </w:r>
      <w:r>
        <w:rPr>
          <w:color w:val="000000"/>
          <w:spacing w:val="0"/>
          <w:w w:val="100"/>
          <w:position w:val="0"/>
          <w:shd w:val="clear" w:color="auto" w:fill="auto"/>
          <w:lang w:val="pl-PL" w:eastAsia="pl-PL" w:bidi="pl-PL"/>
        </w:rPr>
        <w:t xml:space="preserve"> życia robotnika brytyjskiego jest znacznie wyższa niż robotnika niemieckiego.</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Zasadniczym składnikiem jakości życia są perspektywy awansu społeczne</w:t>
        <w:softHyphen/>
        <w:t>go. Braku owych perspektyw nie można wyrównać poziomem stopy życiowej.</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Wszystkie partie polityczne w zachodniej Europie wysuwają na czoło swych programów wzrost ekonomiczny. W imię owego wzrostu żąda się oszczędności, dyscypliny pracy itd. itp. Ekonomiści argumentują, że z chwilą gdy państwo pozbędzie się swoich długów — gdy eksport zacznie przewyż</w:t>
        <w:softHyphen/>
        <w:t>szać import — wówczas wszyscy będą mieli wysokie płace i mnóstwo towa</w:t>
        <w:softHyphen/>
        <w:t>rów do wyboru. Ekonomiści opierają swe rozumowanie na XIX-wiecznej przesłance, że poziom życia i jakość życia to są synonimy.</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Co komu z 15-tu typów samochodów oferowanych przez producentów — jeżeli w Londynie nie ma możliwości wozu zaparkować, a w całej Anglii nie ma takiego miejsca, gdzie można by pojechać i w ciszy przyrody samotnie wypocząć. Na szczęście jeszcze nie wszyscy mają samochody — lecz wszyscy wdychają gazy spalinowe, które zatruwają powietrze. W pewnych okresach roku owe gazy w połączeniu z dymem z kominów fabrycznych — wytwarza</w:t>
        <w:softHyphen/>
        <w:t xml:space="preserve">ją tzw. </w:t>
      </w:r>
      <w:r>
        <w:rPr>
          <w:i/>
          <w:iCs/>
          <w:color w:val="000000"/>
          <w:spacing w:val="0"/>
          <w:w w:val="100"/>
          <w:position w:val="0"/>
          <w:shd w:val="clear" w:color="auto" w:fill="auto"/>
          <w:lang w:val="pl-PL" w:eastAsia="pl-PL" w:bidi="pl-PL"/>
        </w:rPr>
        <w:t>smog —</w:t>
      </w:r>
      <w:r>
        <w:rPr>
          <w:color w:val="000000"/>
          <w:spacing w:val="0"/>
          <w:w w:val="100"/>
          <w:position w:val="0"/>
          <w:shd w:val="clear" w:color="auto" w:fill="auto"/>
          <w:lang w:val="pl-PL" w:eastAsia="pl-PL" w:bidi="pl-PL"/>
        </w:rPr>
        <w:t xml:space="preserve"> żrącą mgłę, która co roku powoduje śmierć tysięcy ludzi chorych na płuca.</w:t>
      </w:r>
      <w:r>
        <w:br w:type="page"/>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Niedawno odbył się w Londynie kongres botaników brytyjskich. Botanicy stwierdzili, że w ostatnich latach wyginęło doszczętnie ponad 70 gatunków roślin i krzewów na Wyspach Brytyjskich. To samo dotyczy pewnych gatun</w:t>
        <w:softHyphen/>
        <w:t>ków ptaków i zwierząt.</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Zatrucie rzek, jezior a nawet oceanów zaczyna przybierać wymiary świa</w:t>
        <w:softHyphen/>
        <w:t xml:space="preserve">towej katastrofy. G. Nelson w swojej źródłowej pracy pt. „The </w:t>
      </w:r>
      <w:r>
        <w:rPr>
          <w:color w:val="000000"/>
          <w:spacing w:val="0"/>
          <w:w w:val="100"/>
          <w:position w:val="0"/>
          <w:shd w:val="clear" w:color="auto" w:fill="auto"/>
          <w:lang w:val="fr-FR" w:eastAsia="fr-FR" w:bidi="fr-FR"/>
        </w:rPr>
        <w:t xml:space="preserve">National Pollution Scandai” </w:t>
      </w:r>
      <w:r>
        <w:rPr>
          <w:color w:val="000000"/>
          <w:spacing w:val="0"/>
          <w:w w:val="100"/>
          <w:position w:val="0"/>
          <w:shd w:val="clear" w:color="auto" w:fill="auto"/>
          <w:lang w:val="pl-PL" w:eastAsia="pl-PL" w:bidi="pl-PL"/>
        </w:rPr>
        <w:t>przytacza przerażające cyfry. Według opinii rzeczoznaw</w:t>
        <w:softHyphen/>
        <w:t xml:space="preserve">ców Wielkie Jeziora </w:t>
      </w:r>
      <w:r>
        <w:rPr>
          <w:i/>
          <w:iCs/>
          <w:color w:val="000000"/>
          <w:spacing w:val="0"/>
          <w:w w:val="100"/>
          <w:position w:val="0"/>
          <w:shd w:val="clear" w:color="auto" w:fill="auto"/>
          <w:lang w:val="pl-PL" w:eastAsia="pl-PL" w:bidi="pl-PL"/>
        </w:rPr>
        <w:t>(Great Lakes)</w:t>
      </w:r>
      <w:r>
        <w:rPr>
          <w:color w:val="000000"/>
          <w:spacing w:val="0"/>
          <w:w w:val="100"/>
          <w:position w:val="0"/>
          <w:shd w:val="clear" w:color="auto" w:fill="auto"/>
          <w:lang w:val="pl-PL" w:eastAsia="pl-PL" w:bidi="pl-PL"/>
        </w:rPr>
        <w:t xml:space="preserve"> w Ameryce, które stanowią największy na naszej planecie rezerwuar słodkiej wody — w obrębie najbliższych 10 lat przemienią się w cuchnącą trupiarnię. Rzeka Monongohela, która przepływa przez górnicze i wysoko uprzemysłowione obszary zachodniej Wirginii i Pen</w:t>
        <w:softHyphen/>
        <w:t>sylwanii niesie z sobą rocznie 200.000 ton kwasu siarkowego. Ów kwas siar</w:t>
        <w:softHyphen/>
        <w:t>kowy ląduje w rzece Ohio, która dostarcza wody dla dziesiątków milionów ludzi.</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Podobnie zarzynane są wszystkie rzeki i jeziora w Stanach Zjednoczo</w:t>
        <w:softHyphen/>
        <w:t xml:space="preserve">nych i w Zachodniej Europie. Trujęce substancje pochodzące z </w:t>
      </w:r>
      <w:r>
        <w:rPr>
          <w:i/>
          <w:iCs/>
          <w:color w:val="000000"/>
          <w:spacing w:val="0"/>
          <w:w w:val="100"/>
          <w:position w:val="0"/>
          <w:shd w:val="clear" w:color="auto" w:fill="auto"/>
          <w:lang w:val="fr-FR" w:eastAsia="fr-FR" w:bidi="fr-FR"/>
        </w:rPr>
        <w:t xml:space="preserve">pollution </w:t>
      </w:r>
      <w:r>
        <w:rPr>
          <w:color w:val="000000"/>
          <w:spacing w:val="0"/>
          <w:w w:val="100"/>
          <w:position w:val="0"/>
          <w:shd w:val="clear" w:color="auto" w:fill="auto"/>
          <w:lang w:val="pl-PL" w:eastAsia="pl-PL" w:bidi="pl-PL"/>
        </w:rPr>
        <w:t>znajduje się w tkance kostnej ryb łowionych w Pacyfiku a nawet w kościach pingwinów żyjących w kole podbiegunowym.</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Niemniejszy problem stanowią preparaty służące w rolnictwie do zwalcza</w:t>
        <w:softHyphen/>
        <w:t>nia owadów. W Ameryce posypuje się ziemię uprawną 700 milionami funtów trutek rocznie. Owe trutki, których głównym składnikiem jest DDT, poprzez wodę, ryby, jarzyny, zwierzęta (mleko, mięso) dostają się do organizmów ludzkich. Jeżeli woda morska zawiera DDT w proporcji jeden do biliona — pewne gatunki krabów i ryb zaczynają wymierać.</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 powyższe tematy istnieje dziś obszerna literatura. Wszyscy rzeczo</w:t>
        <w:softHyphen/>
        <w:t>znawcy uważają, że zatrucie powietrza, ziemi i wody na naszej planecie — już w następnym pokoleniu stanie się centralnym zagadnieniem ludzkości.</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mojej opinii to nie jest cena, jaką płacimy za naszą technologię. To jest cena jaką płacimy za naszą filozofię. Chrześcijaństwo wychowało czło</w:t>
        <w:softHyphen/>
        <w:t>wieka w przekonaniu, że jest koroną stworzenia. Przyroda winna służyć czło</w:t>
        <w:softHyphen/>
        <w:t>wiekowi. Marks był wprawdzie entuzjastą Darwina i chciał mu zadedyko</w:t>
        <w:softHyphen/>
        <w:t>wać „Kapitał” — niemniej darwinowskiej myśli nie zrozumiał. Przejął nato</w:t>
        <w:softHyphen/>
        <w:t>miast chrześcijański antropocentryczny pogląd, że człowiek powinien być pa</w:t>
        <w:softHyphen/>
        <w:t>nem i władcą przyrody.</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rzeczywistości człowiek nie jest koroną stworzenia tylko częścią stwo</w:t>
        <w:softHyphen/>
        <w:t>rzenia — nie jest władcą natury tylko częścią natury — częścią współzależną od całości naturalnego systemu.</w:t>
      </w:r>
    </w:p>
    <w:p>
      <w:pPr>
        <w:pStyle w:val="Style24"/>
        <w:keepNext w:val="0"/>
        <w:keepLines w:val="0"/>
        <w:widowControl w:val="0"/>
        <w:shd w:val="clear" w:color="auto" w:fill="auto"/>
        <w:bidi w:val="0"/>
        <w:spacing w:before="0" w:after="220" w:line="240" w:lineRule="auto"/>
        <w:ind w:left="0" w:right="0" w:firstLine="300"/>
        <w:jc w:val="both"/>
      </w:pPr>
      <w:r>
        <w:rPr>
          <w:color w:val="000000"/>
          <w:spacing w:val="0"/>
          <w:w w:val="100"/>
          <w:position w:val="0"/>
          <w:shd w:val="clear" w:color="auto" w:fill="auto"/>
          <w:lang w:val="pl-PL" w:eastAsia="pl-PL" w:bidi="pl-PL"/>
        </w:rPr>
        <w:t>Oczywiście tę samą technologię, która zatruwa ziemię, wodę i powietrze — można by z powodzeniem zastosować do wielkiego dzieła oczyszczenia naszej planety. To jest tylko kwestia przydziału odpowiednich sum pienięż</w:t>
        <w:softHyphen/>
        <w:t xml:space="preserve">nych i przeprowadzenia przez parlamenty określonych ustaw. Lecz politycy wolą wyborcom obiecywać wzrost ekonomiczny niż oczyszczenie naszej planety z ruin spowodowanych wzrostem ekonomicznym. Obserwując klęskę </w:t>
      </w:r>
      <w:r>
        <w:rPr>
          <w:i/>
          <w:iCs/>
          <w:color w:val="000000"/>
          <w:spacing w:val="0"/>
          <w:w w:val="100"/>
          <w:position w:val="0"/>
          <w:shd w:val="clear" w:color="auto" w:fill="auto"/>
          <w:lang w:val="fr-FR" w:eastAsia="fr-FR" w:bidi="fr-FR"/>
        </w:rPr>
        <w:t xml:space="preserve">pollution </w:t>
      </w:r>
      <w:r>
        <w:rPr>
          <w:color w:val="000000"/>
          <w:spacing w:val="0"/>
          <w:w w:val="100"/>
          <w:position w:val="0"/>
          <w:shd w:val="clear" w:color="auto" w:fill="auto"/>
          <w:lang w:val="pl-PL" w:eastAsia="pl-PL" w:bidi="pl-PL"/>
        </w:rPr>
        <w:t xml:space="preserve">trudno nie przyznać racji </w:t>
      </w:r>
      <w:r>
        <w:rPr>
          <w:color w:val="000000"/>
          <w:spacing w:val="0"/>
          <w:w w:val="100"/>
          <w:position w:val="0"/>
          <w:shd w:val="clear" w:color="auto" w:fill="auto"/>
          <w:lang w:val="fr-FR" w:eastAsia="fr-FR" w:bidi="fr-FR"/>
        </w:rPr>
        <w:t xml:space="preserve">McLuhan’owi, </w:t>
      </w:r>
      <w:r>
        <w:rPr>
          <w:color w:val="000000"/>
          <w:spacing w:val="0"/>
          <w:w w:val="100"/>
          <w:position w:val="0"/>
          <w:shd w:val="clear" w:color="auto" w:fill="auto"/>
          <w:lang w:val="pl-PL" w:eastAsia="pl-PL" w:bidi="pl-PL"/>
        </w:rPr>
        <w:t>że „politycy mają wczorajsze od</w:t>
        <w:softHyphen/>
        <w:t>powiedzi na dzisiejsze pytania”.</w:t>
      </w:r>
    </w:p>
    <w:p>
      <w:pPr>
        <w:pStyle w:val="Style24"/>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WIETNAMIZACJA</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Wydaje mi się, że podstawowym błędem, który zaciążył na polityce amerykańskiej w stosunku do Wietnamu — był brak rozróżnienia pomiędzy</w:t>
        <w:br w:type="page"/>
      </w:r>
      <w:r>
        <w:rPr>
          <w:color w:val="000000"/>
          <w:spacing w:val="0"/>
          <w:w w:val="100"/>
          <w:position w:val="0"/>
          <w:shd w:val="clear" w:color="auto" w:fill="auto"/>
          <w:lang w:val="pl-PL" w:eastAsia="pl-PL" w:bidi="pl-PL"/>
        </w:rPr>
        <w:t>sytuacją rewolucyjną a rewolucją. Można walczyć z rewolucją lecz nie z sy</w:t>
        <w:softHyphen/>
        <w:t>tuacją rewolucyjną. Sytuację rewolucyjną można rozładować programem odpowiednich radykalnych reform.</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I punkt drugi. Nie można budować demokracji metodami antydemokra</w:t>
        <w:softHyphen/>
        <w:t>tycznymi. Gdyby w Anglii ponad jedna trzecia ludności głosowała na ko</w:t>
        <w:softHyphen/>
        <w:t>munistów — nikomu do głowy by nie przyszło wyłączyć partię komunistycz</w:t>
        <w:softHyphen/>
        <w:t>ną z parlamentu. W Anglii nie ma komunistów ani w parlamencie ani w rzą</w:t>
        <w:softHyphen/>
        <w:t>dzie, ponieważ tylko minimalny odsetek wyborców głosuje na partię komu</w:t>
        <w:softHyphen/>
        <w:t>nistyczną.</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południowym Wietnamie sytuacja kształtuje się inaczej. Według ocen amerykańskich, które na pewno nie są przesadzone — zwolennicy NLF (Front Wyzwolenia Narodowego Wietkongu) — stanowią 35 % ogółu lud</w:t>
        <w:softHyphen/>
        <w:t>ności południowego Wietnamu. Wietnamizacja musiałaby się zacząć od przy</w:t>
        <w:softHyphen/>
        <w:t>znania prawa do politycznej reprezentacji NLF w proporcji do poparcia spo</w:t>
        <w:softHyphen/>
        <w:t>łeczeństwa. Dopóki to nie nastąpi, południowy Wietnam będzie parodią demo</w:t>
        <w:softHyphen/>
        <w:t>kracji lecz nie demokracją. Czy warto by 150 do 200 Amerykanów ginęło każdego tygodnia w obronie parodii demokracji?</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Gdyby w Polsce odbudowano ustrój demokratyczny — sądzę, że tylko mały odsetek wyborców głosowałby na komunistów. Osobiście walczyłbym jednak o to, by partia komunistyczna nie była zakazana i posiadała w Sejmie reprezentację proporcjonalną do ilości zdobytych głosów. W rzetelnym ustro</w:t>
        <w:softHyphen/>
        <w:t>ju demokratycznym każdemu wolno być komunistą, esperantystą czy Świad</w:t>
        <w:softHyphen/>
        <w:t>kiem Jehowy — dopóki przestrzega konstytucji i obowiązujących ustaw.</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Antykomunizm niedemokratyczny jest czymś równie złym jak komunizm. Rząd, który sięga po środki antydemokratyczne w walce z mniejszością anty</w:t>
        <w:softHyphen/>
        <w:t>demokratyczną — identyfikuje się z komunistycznym systemem rządzenia, który jak wiadomo nie uznaje opozycji politycznej. Należy bronić demokra</w:t>
        <w:softHyphen/>
        <w:t>cji przed komunizmem czy faszyzmem — ale jaki jest cel obrony jednego systemu policyjnego przed drugim systemem policyjnym? Prezydent Thieu kazał uwięzić licznych opozycyjnych polityków, którzy z komunizmem nie mieli nic wspólnego. Również powierzenie stanowiska premiera generałowi służby stałej — nie wydaje się posunięciem zmierzającym do demokratyzacji południowego Wietnamu.</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Wietnam jest przede wszystkim problemem politycznym a dopiero w nas</w:t>
        <w:softHyphen/>
        <w:t>tępnej kolejności wojskowym. Wietnam jest problemem politycznym nie tylko w Wietnamie ale i w Stanach Zjednoczonych.</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Wietnamizacja — tak jak ją widzi amerykański dziennikarz Maynard </w:t>
      </w:r>
      <w:r>
        <w:rPr>
          <w:color w:val="000000"/>
          <w:spacing w:val="0"/>
          <w:w w:val="100"/>
          <w:position w:val="0"/>
          <w:shd w:val="clear" w:color="auto" w:fill="auto"/>
          <w:lang w:val="fr-FR" w:eastAsia="fr-FR" w:bidi="fr-FR"/>
        </w:rPr>
        <w:t xml:space="preserve">Parker </w:t>
      </w:r>
      <w:r>
        <w:rPr>
          <w:color w:val="000000"/>
          <w:spacing w:val="0"/>
          <w:w w:val="100"/>
          <w:position w:val="0"/>
          <w:shd w:val="clear" w:color="auto" w:fill="auto"/>
          <w:lang w:val="pl-PL" w:eastAsia="pl-PL" w:bidi="pl-PL"/>
        </w:rPr>
        <w:t>— jest operacją mającą na celu zaoszczędzenie kłopotu obu prezy</w:t>
        <w:softHyphen/>
        <w:t xml:space="preserve">dentom tzn. prez. </w:t>
      </w:r>
      <w:r>
        <w:rPr>
          <w:color w:val="000000"/>
          <w:spacing w:val="0"/>
          <w:w w:val="100"/>
          <w:position w:val="0"/>
          <w:shd w:val="clear" w:color="auto" w:fill="auto"/>
          <w:lang w:val="fr-FR" w:eastAsia="fr-FR" w:bidi="fr-FR"/>
        </w:rPr>
        <w:t xml:space="preserve">Nixonowi </w:t>
      </w:r>
      <w:r>
        <w:rPr>
          <w:color w:val="000000"/>
          <w:spacing w:val="0"/>
          <w:w w:val="100"/>
          <w:position w:val="0"/>
          <w:shd w:val="clear" w:color="auto" w:fill="auto"/>
          <w:lang w:val="pl-PL" w:eastAsia="pl-PL" w:bidi="pl-PL"/>
        </w:rPr>
        <w:t>i prez. Thieu. Znawcy przedmiotu sądzą, że polityczną bombę wietnamską w Stanach Zjednoczonych można by rozbroić</w:t>
      </w:r>
    </w:p>
    <w:p>
      <w:pPr>
        <w:pStyle w:val="Style24"/>
        <w:keepNext w:val="0"/>
        <w:keepLines w:val="0"/>
        <w:widowControl w:val="0"/>
        <w:numPr>
          <w:ilvl w:val="0"/>
          <w:numId w:val="7"/>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wycofując co miesiąc 10.000 żołnierzy z Wietnamu. W ten sposób można by przetrwać do roku 1972 — tzn. do następnych prezydenckich wyborów. W chwili wyboru nowego prezydenta ciągle jeszcze byłoby ćwierć miliona żołnierzy amerykańskich w Wietnamie. Dla prez. Thieu wietnamizacja tak zaprojektowana oznaczałaby, że nikt nie będzie zmuszał go do poszerzenia rządu, pertraktowania z komunistami itd.</w:t>
      </w:r>
    </w:p>
    <w:p>
      <w:pPr>
        <w:pStyle w:val="Style24"/>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Dwie cyfry czynią wietnamizację projektem nierealnym. Po pierwsze</w:t>
      </w:r>
    </w:p>
    <w:p>
      <w:pPr>
        <w:pStyle w:val="Style24"/>
        <w:keepNext w:val="0"/>
        <w:keepLines w:val="0"/>
        <w:widowControl w:val="0"/>
        <w:numPr>
          <w:ilvl w:val="0"/>
          <w:numId w:val="7"/>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35 % społeczeństwa południowowietnamskiego sympatyzuje z NLF i po drugie — odsetek dezerterów w armii południowowietnamskiej wynosi nadal 20 %. Należy jeszcze dodać, że stosunki pomiędzy armiami amerykańską i po-</w:t>
        <w:br w:type="page"/>
      </w:r>
      <w:r>
        <w:rPr>
          <w:color w:val="000000"/>
          <w:spacing w:val="0"/>
          <w:w w:val="100"/>
          <w:position w:val="0"/>
          <w:shd w:val="clear" w:color="auto" w:fill="auto"/>
          <w:lang w:val="pl-PL" w:eastAsia="pl-PL" w:bidi="pl-PL"/>
        </w:rPr>
        <w:t>łudniowowietnamską są tak napięte, że dowództwo amerykańskie opracowało plany na wypadek gdyby w chwili całkowitej ewakuacji Amerykanie byli zmuszeni walczyć przeciw armii południowowietnamskiej.</w:t>
      </w:r>
    </w:p>
    <w:p>
      <w:pPr>
        <w:pStyle w:val="Style24"/>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Byłoby niełatwo bronić Czechosłowacji przed inwazją sowiecką gdyby 35 % Czechów i Słowaków sympatyzowało z Breżniewem i co piąty żołnierz czechosłowacki rzucał broń i uciekał. W Czechosłowacji — podobnie jak w Wietnamie, istniała sytuacja rewolucyjna. Lecz w Czechosłowacji partia i rząd realizowały rewolucję i dlatego za Dubczekiem i jego ludźmi opo</w:t>
        <w:softHyphen/>
        <w:t>wiadał się cały naród. W południowym Wietnamie rząd reprezentuje wy</w:t>
        <w:softHyphen/>
        <w:t>łącznie koła zachowawcze i wojskowe. Lewicowcy i postępowcy siedzą w wię</w:t>
        <w:softHyphen/>
        <w:t>zieniach.</w:t>
      </w:r>
    </w:p>
    <w:p>
      <w:pPr>
        <w:pStyle w:val="Style24"/>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Autentyczna sytuacja rewolucyjna — w przeciwieństwie do spisku czy zamachu stanu — musi być zrealizowana w programie radykalnych reform. Sytuację rewolucyjną można czasowo uśmierzyć czołgami i terrorem. Lecz wówczas trzeba by zająć zbrojnie cały Wietnam, tak południowy jak pół</w:t>
        <w:softHyphen/>
        <w:t>nocny. Trzeba by również znaleźć wietnamskiego Dubczeka, który potrafiłby zbudować w Wietnamie „socjalizm z ludzką twarzą”. Tylko wówczas wietna- mizacja byłaby polityką realną.</w:t>
      </w:r>
    </w:p>
    <w:p>
      <w:pPr>
        <w:pStyle w:val="Style24"/>
        <w:keepNext w:val="0"/>
        <w:keepLines w:val="0"/>
        <w:widowControl w:val="0"/>
        <w:shd w:val="clear" w:color="auto" w:fill="auto"/>
        <w:bidi w:val="0"/>
        <w:spacing w:before="0" w:after="380" w:line="240" w:lineRule="auto"/>
        <w:ind w:left="0" w:right="0" w:firstLine="280"/>
        <w:jc w:val="both"/>
      </w:pPr>
      <w:r>
        <w:rPr>
          <w:color w:val="000000"/>
          <w:spacing w:val="0"/>
          <w:w w:val="100"/>
          <w:position w:val="0"/>
          <w:shd w:val="clear" w:color="auto" w:fill="auto"/>
          <w:lang w:val="pl-PL" w:eastAsia="pl-PL" w:bidi="pl-PL"/>
        </w:rPr>
        <w:t>Nikt nie chce być satelitą sowieckim, amerykańskim czy chińskim. W południowo-wschodniej Azji — Ameryka jest daleko, lecz Chiny blisko. Z tych przyczyn byłoby możliwe popierać reżymy choćby komunistyczne, które pragną zachować niezależność zarówno od Rosji jak i od Chin. W interesie amerykańskim leży, by w południowo-wschodniej Azji było jak najwięcej „Jugosławii” i do tego należy dążyć.</w:t>
      </w:r>
    </w:p>
    <w:p>
      <w:pPr>
        <w:pStyle w:val="Style2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EUROPEIZACJA</w:t>
      </w:r>
    </w:p>
    <w:p>
      <w:pPr>
        <w:pStyle w:val="Style24"/>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Polacy są zwolennikami zjednoczonej Europy. Oczywiście zjednoczyć mogłaby się tylko Zachodnia Europa, ponieważ Wschodnia Europa jest już „zjednoczona” pod berłem Kremla.</w:t>
      </w:r>
    </w:p>
    <w:p>
      <w:pPr>
        <w:pStyle w:val="Style24"/>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 politycznie zjednoczonej Zachodniej Europie Niemcy odgrywałyby czołową rolę. Był czas kiedy Niemcy zachodnie były słabe i wówczas można było zmusić rząd w Bonn do uznania granicy na Odrze i Nysie. Wystarczy</w:t>
        <w:softHyphen/>
        <w:t>łoby gdyby partnerzy Niemiec z Ameryką włącznie — oświadczyli, że Zachód popierać będzie ideę zjednoczenia tylko wówczas jeżeli Niemcy uroczyście i oficjalnie zrezygnują z roszczeń terytorialnych, wybiegających poza granice obu republik. Lecz wówczas kiedy Niemcy były słabe — „zimna wojna” była w swojej szczytowej fazie i żadne koncesje na korzyść bloku państw komunistycznych nie wchodziły w grę.</w:t>
      </w:r>
    </w:p>
    <w:p>
      <w:pPr>
        <w:pStyle w:val="Style24"/>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Obecnie Niemcy są zbyt potężne, by można je było zmusić do czegokol</w:t>
        <w:softHyphen/>
        <w:t>wiek. Wydaje mi się jednak, że politycy niemieccy popełnili zasadniczy błąd domagając się zarówno zjednoczenia obu republik jak i ziem nad Odrą i Ny</w:t>
        <w:softHyphen/>
        <w:t>są. Do tej sprawy wrócimy za chwilę.</w:t>
      </w:r>
    </w:p>
    <w:p>
      <w:pPr>
        <w:pStyle w:val="Style24"/>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Dynamem ruchu zjednoczeniowego w Europie Zachodniej było zagroże</w:t>
        <w:softHyphen/>
        <w:t>nie sowieckie. Zagrożenie nie zmalało — lecz w rzeczywistości zagrożony jest ten, kto czuje się zagrożony. Sowietolodzy przekonali zachodnich Euro</w:t>
        <w:softHyphen/>
        <w:t>pejczyków, że najazd na Czechosłowację był objawem słabości a nie manifes</w:t>
        <w:softHyphen/>
        <w:t>tacją agresywnej siły. Niepewni siebie przywódcy na Kremlu przerazili się iskierki wolności w Pradze i chcąc ratować swoje, rozpadem zagrożone, im</w:t>
        <w:softHyphen/>
        <w:br w:type="page"/>
      </w:r>
      <w:r>
        <w:rPr>
          <w:color w:val="000000"/>
          <w:spacing w:val="0"/>
          <w:w w:val="100"/>
          <w:position w:val="0"/>
          <w:shd w:val="clear" w:color="auto" w:fill="auto"/>
          <w:lang w:val="pl-PL" w:eastAsia="pl-PL" w:bidi="pl-PL"/>
        </w:rPr>
        <w:t>perium — wylali brutalnie ocean wody, by ugasić ową maleńką iskierkę. To nie Europa Zachodnia tylko Rosja czuje się zagrożona od wschodu i zachodu.</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Dopóki władzę we Francji sprawował gen. de Gaulle — „eurokraci” w Brukseli mieli gotowe alibi. Nie możemy się zjednoczyć bo... de Gaulle. Nie możemy przyjąć Anglii do wspólnego rynku bo... de Gaulle itd.</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Generał de Gaulle wycofał się z życia politycznego lecz sprawa zjedno</w:t>
        <w:softHyphen/>
        <w:t>czenia Europy nie posunęła się ani o krok naprzód. W Anglii rośnie z każ</w:t>
        <w:softHyphen/>
        <w:t>dym tygodniem procent ludzi, którzy zwątpili w sens małżeństwa Wielkiej Brytanii z kontynentalną Europą.</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Bez względu na to czy się to komuś podoba czy nie — należy uznać, że Stany Zjednoczone wywierają silny wpływ na Europę Zachodnią. Prez. </w:t>
      </w:r>
      <w:r>
        <w:rPr>
          <w:color w:val="000000"/>
          <w:spacing w:val="0"/>
          <w:w w:val="100"/>
          <w:position w:val="0"/>
          <w:shd w:val="clear" w:color="auto" w:fill="auto"/>
          <w:lang w:val="fr-FR" w:eastAsia="fr-FR" w:bidi="fr-FR"/>
        </w:rPr>
        <w:t xml:space="preserve">Nixon </w:t>
      </w:r>
      <w:r>
        <w:rPr>
          <w:color w:val="000000"/>
          <w:spacing w:val="0"/>
          <w:w w:val="100"/>
          <w:position w:val="0"/>
          <w:shd w:val="clear" w:color="auto" w:fill="auto"/>
          <w:lang w:val="pl-PL" w:eastAsia="pl-PL" w:bidi="pl-PL"/>
        </w:rPr>
        <w:t>szuka nie tylko koniunkturalnego odprężenia z Sowietami — lecz dąży do rozszerzenia pola porozumienia z Kremlem w sprawie ograniczenia wyścigu zbrojeń.</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Jeżeli Ameryka chce mieć </w:t>
      </w:r>
      <w:r>
        <w:rPr>
          <w:i/>
          <w:iCs/>
          <w:color w:val="000000"/>
          <w:spacing w:val="0"/>
          <w:w w:val="100"/>
          <w:position w:val="0"/>
          <w:shd w:val="clear" w:color="auto" w:fill="auto"/>
          <w:lang w:val="fr-FR" w:eastAsia="fr-FR" w:bidi="fr-FR"/>
        </w:rPr>
        <w:t>détente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Sowietami — dlaczego Europa Za</w:t>
        <w:softHyphen/>
        <w:t xml:space="preserve">chodnia nie miałaby mieć również </w:t>
      </w:r>
      <w:r>
        <w:rPr>
          <w:i/>
          <w:iCs/>
          <w:color w:val="000000"/>
          <w:spacing w:val="0"/>
          <w:w w:val="100"/>
          <w:position w:val="0"/>
          <w:shd w:val="clear" w:color="auto" w:fill="auto"/>
          <w:lang w:val="fr-FR" w:eastAsia="fr-FR" w:bidi="fr-FR"/>
        </w:rPr>
        <w:t>détente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Sowietami? Trwałe odprężenie umożliwiłoby dalsze obcięcia w budżetach zbrojeniowych — co odbiłoby się korzystnie na gospodarce i na finansach. Nie wszyscy w Europie Zachod</w:t>
        <w:softHyphen/>
        <w:t>niej mają tak twardą walutę jak marka niemiecka.</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Co właściwie stoi na przeszkodzie w szukaniu trwałego odprężenia z So</w:t>
        <w:softHyphen/>
        <w:t>wietami. Warunkiem odprężenia — jak powszechnie wiadomo — jest uzna</w:t>
        <w:softHyphen/>
        <w:t xml:space="preserve">nie i ratyfikowanie </w:t>
      </w:r>
      <w:r>
        <w:rPr>
          <w:i/>
          <w:iCs/>
          <w:color w:val="000000"/>
          <w:spacing w:val="0"/>
          <w:w w:val="100"/>
          <w:position w:val="0"/>
          <w:shd w:val="clear" w:color="auto" w:fill="auto"/>
          <w:lang w:val="pl-PL" w:eastAsia="pl-PL" w:bidi="pl-PL"/>
        </w:rPr>
        <w:t>status quo</w:t>
      </w:r>
      <w:r>
        <w:rPr>
          <w:color w:val="000000"/>
          <w:spacing w:val="0"/>
          <w:w w:val="100"/>
          <w:position w:val="0"/>
          <w:shd w:val="clear" w:color="auto" w:fill="auto"/>
          <w:lang w:val="pl-PL" w:eastAsia="pl-PL" w:bidi="pl-PL"/>
        </w:rPr>
        <w:t xml:space="preserve"> w Europie Wschodniej. Sowiety nie wysuwają żadnych nowych roszczeń — nie domagają się włączenia Austrii do swojej strefy wpływów i pogodziły się nawet ze statusem Jugosławii.</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Istnieje tylko jeden problem, który komplikuje sprawę uznania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 mianowicie Niemcy wschodnie. Amerykański </w:t>
      </w:r>
      <w:r>
        <w:rPr>
          <w:i/>
          <w:iCs/>
          <w:color w:val="000000"/>
          <w:spacing w:val="0"/>
          <w:w w:val="100"/>
          <w:position w:val="0"/>
          <w:shd w:val="clear" w:color="auto" w:fill="auto"/>
          <w:lang w:val="pl-PL" w:eastAsia="pl-PL" w:bidi="pl-PL"/>
        </w:rPr>
        <w:t>Newsweek</w:t>
      </w:r>
      <w:r>
        <w:rPr>
          <w:color w:val="000000"/>
          <w:spacing w:val="0"/>
          <w:w w:val="100"/>
          <w:position w:val="0"/>
          <w:shd w:val="clear" w:color="auto" w:fill="auto"/>
          <w:lang w:val="pl-PL" w:eastAsia="pl-PL" w:bidi="pl-PL"/>
        </w:rPr>
        <w:t xml:space="preserve"> zauważył ostatnio, że „nie będzie przełomu </w:t>
      </w:r>
      <w:r>
        <w:rPr>
          <w:i/>
          <w:iCs/>
          <w:color w:val="000000"/>
          <w:spacing w:val="0"/>
          <w:w w:val="100"/>
          <w:position w:val="0"/>
          <w:shd w:val="clear" w:color="auto" w:fill="auto"/>
          <w:lang w:val="pl-PL" w:eastAsia="pl-PL" w:bidi="pl-PL"/>
        </w:rPr>
        <w:t>(breakthrough)</w:t>
      </w:r>
      <w:r>
        <w:rPr>
          <w:color w:val="000000"/>
          <w:spacing w:val="0"/>
          <w:w w:val="100"/>
          <w:position w:val="0"/>
          <w:shd w:val="clear" w:color="auto" w:fill="auto"/>
          <w:lang w:val="pl-PL" w:eastAsia="pl-PL" w:bidi="pl-PL"/>
        </w:rPr>
        <w:t xml:space="preserve"> w kierunku trwałego po</w:t>
        <w:softHyphen/>
        <w:t xml:space="preserve">jednania w Europie dopóki nie nastąpi formalne, dyplomatyczne uznanie obecnych granic — włącznie z dyplomatycznym uznaniem przez Zachód komunistycznego reżymu w Niemczech wschodnich. Biorąc pod uwagę fakt, że Niemcy wschodnie są obecnie siódmą potęgą przemysłową świata — dyplomatyczna fikcja, że Niemcy wschodnie nie istnieją — staje się coraz bardziej nie do utrzymania”. Tyle znany tygodnik amerykański </w:t>
      </w:r>
      <w:r>
        <w:rPr>
          <w:i/>
          <w:iCs/>
          <w:color w:val="000000"/>
          <w:spacing w:val="0"/>
          <w:w w:val="100"/>
          <w:position w:val="0"/>
          <w:shd w:val="clear" w:color="auto" w:fill="auto"/>
          <w:lang w:val="pl-PL" w:eastAsia="pl-PL" w:bidi="pl-PL"/>
        </w:rPr>
        <w:t>Newsweek.</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Jeszcze kilka lat temu tego rodzaju „trzeźwy realizm” w prasie ame</w:t>
        <w:softHyphen/>
        <w:t>rykańskiej byłby nie do pomyślenia. Dziś pisze się otwarcie, że jeżeli ceną za odprężenie w Europie jest uznanie Ulbrichta włącznie z jego berlińskim murem — należy to zrobić.</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Niemcy zachodnie są zbyt potężne, by koncepcja zjednoczenia napawała entuzjazmem zachodnich Europejczyków czy Amerykanów. Bezpieczniej jest mieć na mapie Europy dwa państwa niemieckie niż jedno super-mocarstwo niemieckie.</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Niemniej uznanie reżymu wschodnioniemieckiego stanowiłoby jednostron</w:t>
        <w:softHyphen/>
        <w:t>ny sukces stalinowskiego kierownictwa na Kremlu. Zachód nie otrzymałby niczego w zamian.</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Niebezpieczeństwo tego typu „Realpolitik” polega na tym, że w umysłach przywódców na Kremlu utrwaliłoby się przekonanie, że Europa Zachodnia gotowa jest płacić haracz za odprężenie i pokój. Stawką, którą mamy zapła</w:t>
        <w:softHyphen/>
        <w:t>cić jest uznanie Ulbrichta. Jeżeli dziś uznamy reżym NRD — jakiego hara</w:t>
        <w:softHyphen/>
        <w:t>czu za pokój i odprężenie zażądają Sowiety za 5 czy 10 lat?</w:t>
      </w:r>
      <w:r>
        <w:br w:type="page"/>
      </w:r>
    </w:p>
    <w:p>
      <w:pPr>
        <w:pStyle w:val="Style24"/>
        <w:keepNext w:val="0"/>
        <w:keepLines w:val="0"/>
        <w:widowControl w:val="0"/>
        <w:shd w:val="clear" w:color="auto" w:fill="auto"/>
        <w:bidi w:val="0"/>
        <w:spacing w:before="0" w:after="440" w:line="240" w:lineRule="auto"/>
        <w:ind w:left="0" w:right="0" w:firstLine="300"/>
        <w:jc w:val="both"/>
      </w:pPr>
      <w:r>
        <w:rPr>
          <w:color w:val="000000"/>
          <w:spacing w:val="0"/>
          <w:w w:val="100"/>
          <w:position w:val="0"/>
          <w:shd w:val="clear" w:color="auto" w:fill="auto"/>
          <w:lang w:val="pl-PL" w:eastAsia="pl-PL" w:bidi="pl-PL"/>
        </w:rPr>
        <w:t>Sfederalizowana Europa Zachodnia byłaby zamkniętym klubem bogatych, wysoko uprzemysłowionych narodów. Gdyby kiedyś — na skutek wojny rosyjsko-chińskiej, rewolucji, czy z innych przyczyn — państwa wschodnio</w:t>
        <w:softHyphen/>
        <w:t>europejskie odzyskały niezależność — istniałaby przepaść między systemami gospodarki i bogactwem zjednoczonego Zachodu i rozproszkowanego wschodu Europy. Eurokraci w Brukseli od dwóch lat debatuję czy przyjęć Wielkę Brytanię do wspólnego rynku — a emigracyjni entuzjaści wyobrażaję sobie, że Polskę z jej fikcyjnę walutę przyjęliby z otwartymi rękami. Sfederalizo- wany kapitał zachodnioeuropejski uważałby wówczas Wschodnię Europę za teren nadajęcy się do eksploatacji i za nic więcej. To byłaby gra tak nie</w:t>
        <w:softHyphen/>
        <w:t>równych partnerów, że nie moglibyśmy jej korzystnie rozegrać. Federacja ubogich z bogatymi nigdy nie wychodzi na dobre ubogim. Europa Wschodnia musi być wpierw scalona gospodarczo i politycznie by mogła szukać powięzań z Europę Zachodnię jak równy z równym.</w:t>
      </w:r>
    </w:p>
    <w:p>
      <w:pPr>
        <w:pStyle w:val="Style24"/>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SURREALIZM TRIUMFUJĄCY</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Jednym z niewielu uroków świata komunistycznego jest fakt, że dzieję się tam rzeczy jakie zawodowym filozofom się nie śniły. Rodzona córka Stalina podarła paszport sowiecki i stara się o obywatelstwo amerykańskie a prof. Schaff — wyrocznia marksizmu — lęduje na ławie oskarżonych obok Kuronia, Modzelewskiego, Mieroszewskiego, Kołakowskiego i sporej garści innych. Aby było zabawniej, powołano Mieroszewskiego na świadka oskarżenia w procesie przeciwko Schaffowi.</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 poczuwam się do koleżeństwa z prof. Schaffem — niemniej dzielę z nim obszernę ławę oskarżonych w księżce (300 stron!!) Walerego Namiot- kiewicza pt. „Myśl polityczna marksizmu a rewizjonizm”.</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Przed kilku laty, w Bibliotece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ukazała się moja księżka pt. „Ewolucjonizm”. Można powiedzieć, że aparatczycy w kraju wyświęcili „Ewolucjonizm” do rangi klasycznego dzieła rewizjonizmu. Nie sędzę by jakakolwiek inna księżka napisana na emigracji była tylokrotnie cytowana i omawiana w prasie i w publikacjach krajowych. Uznano bowiem zgodnie, że ewolucjonizm stanowi najbardziej perfidnę odmianę rewizjonizmu. Trudno się dziwić tej opinii — jeżeli ofiarę tej perfidnej odmiany rewizjonizmu padł sam prof. Schaff, jak stara się to udowodnić Walery Namiotkiewicz, uczony w piśmie i były osobisty sekretarz Gomułki.</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Nieszczęsny prof. Schaff napisał w </w:t>
      </w:r>
      <w:r>
        <w:rPr>
          <w:i/>
          <w:iCs/>
          <w:color w:val="000000"/>
          <w:spacing w:val="0"/>
          <w:w w:val="100"/>
          <w:position w:val="0"/>
          <w:shd w:val="clear" w:color="auto" w:fill="auto"/>
          <w:lang w:val="pl-PL" w:eastAsia="pl-PL" w:bidi="pl-PL"/>
        </w:rPr>
        <w:t>Przeglądzie Kulturalnym,</w:t>
      </w:r>
      <w:r>
        <w:rPr>
          <w:color w:val="000000"/>
          <w:spacing w:val="0"/>
          <w:w w:val="100"/>
          <w:position w:val="0"/>
          <w:shd w:val="clear" w:color="auto" w:fill="auto"/>
          <w:lang w:val="pl-PL" w:eastAsia="pl-PL" w:bidi="pl-PL"/>
        </w:rPr>
        <w:t xml:space="preserve"> nim owe pismo zlikwidowano — co następuje:</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„Uważam p. Mieroszewskiego za wyjętkowo inteligentnego i błyskotli</w:t>
        <w:softHyphen/>
        <w:t>wego publicystę politycznego. Niejednokrotnie też pisze on rzeczy ciekawe i oryginalne politycznie, które — niezależnie od zgody na zawarte w nich koncepcje — warto by przedrukować u nas ze względu na inteligentnę analizę”.</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Powyższa pochwała mnie na nic się nie przydała, a Schaffowi niezmier</w:t>
        <w:softHyphen/>
        <w:t>nie zaszkodziła. Namiotkiewicz w oparciu o tę wypowiedź stwierdza, że Schaff odrzuca klasowe kryteria przy interpretacji zjawisk ideologii i poli</w:t>
        <w:softHyphen/>
        <w:t>tyki. Mało tego, domaga się, by publicystę rewizjonistycznego pisma prze</w:t>
        <w:softHyphen/>
        <w:t>drukowywano w Kraju !</w:t>
      </w:r>
      <w:r>
        <w:br w:type="page"/>
      </w:r>
    </w:p>
    <w:p>
      <w:pPr>
        <w:pStyle w:val="Style24"/>
        <w:keepNext w:val="0"/>
        <w:keepLines w:val="0"/>
        <w:widowControl w:val="0"/>
        <w:shd w:val="clear" w:color="auto" w:fill="auto"/>
        <w:bidi w:val="0"/>
        <w:spacing w:before="0" w:after="0" w:line="266" w:lineRule="auto"/>
        <w:ind w:left="0" w:right="0" w:firstLine="300"/>
        <w:jc w:val="both"/>
        <w:rPr>
          <w:sz w:val="15"/>
          <w:szCs w:val="15"/>
        </w:rPr>
      </w:pPr>
      <w:r>
        <w:rPr>
          <w:color w:val="000000"/>
          <w:spacing w:val="0"/>
          <w:w w:val="100"/>
          <w:position w:val="0"/>
          <w:sz w:val="15"/>
          <w:szCs w:val="15"/>
          <w:shd w:val="clear" w:color="auto" w:fill="auto"/>
          <w:lang w:val="pl-PL" w:eastAsia="pl-PL" w:bidi="pl-PL"/>
        </w:rPr>
        <w:t>Jak się znosi cięgi to przynajmniej trzeba wiedzieć za co. Gdyby Schaff stanął w obronie Kuronia i Modzelewskiego, gdyby bronił Kołakowskiego, gdyby stanął po stronie studentów w okresie wydarzeń marcowych — jego pozycja byłaby jasno określona. Lecz Schaff nie jest rewizjonistą i nigdy nim nie był. Nie ulega dla mnie wątpliwości, że prof. Schaff czułby się lepiej pod Dubczekiem niż pod Gomułką. Lecz polskiego Dubczeka z całą pewnością, by potępił i dołączyłby do niego dopiero wówczas gdyby był przy władzy.</w:t>
      </w:r>
    </w:p>
    <w:p>
      <w:pPr>
        <w:pStyle w:val="Style24"/>
        <w:keepNext w:val="0"/>
        <w:keepLines w:val="0"/>
        <w:widowControl w:val="0"/>
        <w:shd w:val="clear" w:color="auto" w:fill="auto"/>
        <w:bidi w:val="0"/>
        <w:spacing w:before="0" w:after="0" w:line="266" w:lineRule="auto"/>
        <w:ind w:left="0" w:right="0" w:firstLine="300"/>
        <w:jc w:val="both"/>
        <w:rPr>
          <w:sz w:val="15"/>
          <w:szCs w:val="15"/>
        </w:rPr>
      </w:pPr>
      <w:r>
        <w:rPr>
          <w:color w:val="000000"/>
          <w:spacing w:val="0"/>
          <w:w w:val="100"/>
          <w:position w:val="0"/>
          <w:sz w:val="15"/>
          <w:szCs w:val="15"/>
          <w:shd w:val="clear" w:color="auto" w:fill="auto"/>
          <w:lang w:val="pl-PL" w:eastAsia="pl-PL" w:bidi="pl-PL"/>
        </w:rPr>
        <w:t>Namiotkiewicz skrytykował bezlitośnie cały dorobek pisarski Schaffa — książka po książce, artykuł po artykule. Zarzucił mu, że fałszywie interpre</w:t>
        <w:softHyphen/>
        <w:t>tuje podstawowe tezy marksizmu i błędnie przetłumaczył pewne wypowiedzi Marksa z oryginału niemieckiego.</w:t>
      </w:r>
    </w:p>
    <w:p>
      <w:pPr>
        <w:pStyle w:val="Style24"/>
        <w:keepNext w:val="0"/>
        <w:keepLines w:val="0"/>
        <w:widowControl w:val="0"/>
        <w:shd w:val="clear" w:color="auto" w:fill="auto"/>
        <w:bidi w:val="0"/>
        <w:spacing w:before="0" w:after="0" w:line="266" w:lineRule="auto"/>
        <w:ind w:left="0" w:right="0" w:firstLine="300"/>
        <w:jc w:val="both"/>
        <w:rPr>
          <w:sz w:val="15"/>
          <w:szCs w:val="15"/>
        </w:rPr>
      </w:pPr>
      <w:r>
        <w:rPr>
          <w:color w:val="000000"/>
          <w:spacing w:val="0"/>
          <w:w w:val="100"/>
          <w:position w:val="0"/>
          <w:sz w:val="15"/>
          <w:szCs w:val="15"/>
          <w:shd w:val="clear" w:color="auto" w:fill="auto"/>
          <w:lang w:val="pl-PL" w:eastAsia="pl-PL" w:bidi="pl-PL"/>
        </w:rPr>
        <w:t>Są sytuacje w których nie można zajmować pozycji centrowej. Są sytuacje w których „złoty środek” jest mitem. Trzeba być albo „za” albo „przeciw”. Schaff nie był dostatecznie „przeciw” i nie był dostatecznie „za”. Ponieważ w Polsce nie ma marginesu centrowego — Namiotkiewicz wepchnął go w szeregi tych, którzy są „przeciw”. I tak oto Schaff został rewizjonistą mimo że nawet w snach o tym nie marzył. Przecież to on zapewniał nas tylokrotnie, że rewizjonizm jest pojęciem martwym.</w:t>
      </w:r>
    </w:p>
    <w:p>
      <w:pPr>
        <w:pStyle w:val="Style24"/>
        <w:keepNext w:val="0"/>
        <w:keepLines w:val="0"/>
        <w:widowControl w:val="0"/>
        <w:shd w:val="clear" w:color="auto" w:fill="auto"/>
        <w:bidi w:val="0"/>
        <w:spacing w:before="0" w:after="0" w:line="266" w:lineRule="auto"/>
        <w:ind w:left="0" w:right="0" w:firstLine="300"/>
        <w:jc w:val="both"/>
        <w:rPr>
          <w:sz w:val="15"/>
          <w:szCs w:val="15"/>
        </w:rPr>
      </w:pPr>
      <w:r>
        <w:rPr>
          <w:color w:val="000000"/>
          <w:spacing w:val="0"/>
          <w:w w:val="100"/>
          <w:position w:val="0"/>
          <w:sz w:val="15"/>
          <w:szCs w:val="15"/>
          <w:shd w:val="clear" w:color="auto" w:fill="auto"/>
          <w:lang w:val="pl-PL" w:eastAsia="pl-PL" w:bidi="pl-PL"/>
        </w:rPr>
        <w:t xml:space="preserve">Sporo miejsca poświęcił </w:t>
      </w:r>
      <w:r>
        <w:rPr>
          <w:i/>
          <w:iCs/>
          <w:color w:val="000000"/>
          <w:spacing w:val="0"/>
          <w:w w:val="100"/>
          <w:position w:val="0"/>
          <w:sz w:val="16"/>
          <w:szCs w:val="16"/>
          <w:shd w:val="clear" w:color="auto" w:fill="auto"/>
          <w:lang w:val="pl-PL" w:eastAsia="pl-PL" w:bidi="pl-PL"/>
        </w:rPr>
        <w:t>Kulturze</w:t>
      </w:r>
      <w:r>
        <w:rPr>
          <w:color w:val="000000"/>
          <w:spacing w:val="0"/>
          <w:w w:val="100"/>
          <w:position w:val="0"/>
          <w:sz w:val="15"/>
          <w:szCs w:val="15"/>
          <w:shd w:val="clear" w:color="auto" w:fill="auto"/>
          <w:lang w:val="pl-PL" w:eastAsia="pl-PL" w:bidi="pl-PL"/>
        </w:rPr>
        <w:t xml:space="preserve"> i jej współpracownikom Leszek Gabriel w swojej książce pt. „Imperialistyczna Dywersja”.</w:t>
      </w:r>
    </w:p>
    <w:p>
      <w:pPr>
        <w:pStyle w:val="Style24"/>
        <w:keepNext w:val="0"/>
        <w:keepLines w:val="0"/>
        <w:widowControl w:val="0"/>
        <w:shd w:val="clear" w:color="auto" w:fill="auto"/>
        <w:bidi w:val="0"/>
        <w:spacing w:before="0" w:after="380" w:line="266" w:lineRule="auto"/>
        <w:ind w:left="0" w:right="0" w:firstLine="300"/>
        <w:jc w:val="both"/>
        <w:rPr>
          <w:sz w:val="15"/>
          <w:szCs w:val="15"/>
        </w:rPr>
      </w:pPr>
      <w:r>
        <w:rPr>
          <w:color w:val="000000"/>
          <w:spacing w:val="0"/>
          <w:w w:val="100"/>
          <w:position w:val="0"/>
          <w:sz w:val="15"/>
          <w:szCs w:val="15"/>
          <w:shd w:val="clear" w:color="auto" w:fill="auto"/>
          <w:lang w:val="pl-PL" w:eastAsia="pl-PL" w:bidi="pl-PL"/>
        </w:rPr>
        <w:t xml:space="preserve">Książka Filiera o paryskiej </w:t>
      </w:r>
      <w:r>
        <w:rPr>
          <w:i/>
          <w:iCs/>
          <w:color w:val="000000"/>
          <w:spacing w:val="0"/>
          <w:w w:val="100"/>
          <w:position w:val="0"/>
          <w:sz w:val="16"/>
          <w:szCs w:val="16"/>
          <w:shd w:val="clear" w:color="auto" w:fill="auto"/>
          <w:lang w:val="pl-PL" w:eastAsia="pl-PL" w:bidi="pl-PL"/>
        </w:rPr>
        <w:t>Kulturze</w:t>
      </w:r>
      <w:r>
        <w:rPr>
          <w:color w:val="000000"/>
          <w:spacing w:val="0"/>
          <w:w w:val="100"/>
          <w:position w:val="0"/>
          <w:sz w:val="15"/>
          <w:szCs w:val="15"/>
          <w:shd w:val="clear" w:color="auto" w:fill="auto"/>
          <w:lang w:val="pl-PL" w:eastAsia="pl-PL" w:bidi="pl-PL"/>
        </w:rPr>
        <w:t xml:space="preserve"> doczekała się trzeciego wydania. W kraju powstaje specjalna gałąź wiedzy, którą należałoby nazwać „kulturo</w:t>
        <w:softHyphen/>
        <w:t xml:space="preserve">logią”. </w:t>
      </w:r>
      <w:r>
        <w:rPr>
          <w:i/>
          <w:iCs/>
          <w:color w:val="000000"/>
          <w:spacing w:val="0"/>
          <w:w w:val="100"/>
          <w:position w:val="0"/>
          <w:sz w:val="16"/>
          <w:szCs w:val="16"/>
          <w:shd w:val="clear" w:color="auto" w:fill="auto"/>
          <w:lang w:val="pl-PL" w:eastAsia="pl-PL" w:bidi="pl-PL"/>
        </w:rPr>
        <w:t>Kultury</w:t>
      </w:r>
      <w:r>
        <w:rPr>
          <w:color w:val="000000"/>
          <w:spacing w:val="0"/>
          <w:w w:val="100"/>
          <w:position w:val="0"/>
          <w:sz w:val="15"/>
          <w:szCs w:val="15"/>
          <w:shd w:val="clear" w:color="auto" w:fill="auto"/>
          <w:lang w:val="pl-PL" w:eastAsia="pl-PL" w:bidi="pl-PL"/>
        </w:rPr>
        <w:t xml:space="preserve"> nie wolno czytać — lecz o </w:t>
      </w:r>
      <w:r>
        <w:rPr>
          <w:i/>
          <w:iCs/>
          <w:color w:val="000000"/>
          <w:spacing w:val="0"/>
          <w:w w:val="100"/>
          <w:position w:val="0"/>
          <w:sz w:val="16"/>
          <w:szCs w:val="16"/>
          <w:shd w:val="clear" w:color="auto" w:fill="auto"/>
          <w:lang w:val="pl-PL" w:eastAsia="pl-PL" w:bidi="pl-PL"/>
        </w:rPr>
        <w:t>Kulturze</w:t>
      </w:r>
      <w:r>
        <w:rPr>
          <w:color w:val="000000"/>
          <w:spacing w:val="0"/>
          <w:w w:val="100"/>
          <w:position w:val="0"/>
          <w:sz w:val="15"/>
          <w:szCs w:val="15"/>
          <w:shd w:val="clear" w:color="auto" w:fill="auto"/>
          <w:lang w:val="pl-PL" w:eastAsia="pl-PL" w:bidi="pl-PL"/>
        </w:rPr>
        <w:t xml:space="preserve"> wolno czytać ile dusza zapragnie. Czy ocena zjawisk ideologicznych kryteriami klasowymi polega na tym, że obywateli uważa się za niedorozwiniętych idiotów, którzy nie są zdolni do wyrobienia sobie własnej opinii w żadnej sprawie?</w:t>
      </w:r>
    </w:p>
    <w:p>
      <w:pPr>
        <w:pStyle w:val="Style24"/>
        <w:keepNext w:val="0"/>
        <w:keepLines w:val="0"/>
        <w:widowControl w:val="0"/>
        <w:shd w:val="clear" w:color="auto" w:fill="auto"/>
        <w:bidi w:val="0"/>
        <w:spacing w:before="0" w:after="180" w:line="266" w:lineRule="auto"/>
        <w:ind w:left="0" w:right="0" w:firstLine="0"/>
        <w:jc w:val="center"/>
        <w:rPr>
          <w:sz w:val="15"/>
          <w:szCs w:val="15"/>
        </w:rPr>
      </w:pPr>
      <w:r>
        <w:rPr>
          <w:color w:val="000000"/>
          <w:spacing w:val="0"/>
          <w:w w:val="100"/>
          <w:position w:val="0"/>
          <w:sz w:val="15"/>
          <w:szCs w:val="15"/>
          <w:shd w:val="clear" w:color="auto" w:fill="auto"/>
          <w:lang w:val="pl-PL" w:eastAsia="pl-PL" w:bidi="pl-PL"/>
        </w:rPr>
        <w:t>APEL</w:t>
      </w:r>
    </w:p>
    <w:p>
      <w:pPr>
        <w:pStyle w:val="Style24"/>
        <w:keepNext w:val="0"/>
        <w:keepLines w:val="0"/>
        <w:widowControl w:val="0"/>
        <w:shd w:val="clear" w:color="auto" w:fill="auto"/>
        <w:bidi w:val="0"/>
        <w:spacing w:before="0" w:after="0" w:line="262" w:lineRule="auto"/>
        <w:ind w:left="0" w:right="0" w:firstLine="300"/>
        <w:jc w:val="both"/>
        <w:rPr>
          <w:sz w:val="15"/>
          <w:szCs w:val="15"/>
        </w:rPr>
      </w:pPr>
      <w:r>
        <w:rPr>
          <w:color w:val="000000"/>
          <w:spacing w:val="0"/>
          <w:w w:val="100"/>
          <w:position w:val="0"/>
          <w:sz w:val="15"/>
          <w:szCs w:val="15"/>
          <w:shd w:val="clear" w:color="auto" w:fill="auto"/>
          <w:lang w:val="pl-PL" w:eastAsia="pl-PL" w:bidi="pl-PL"/>
        </w:rPr>
        <w:t>Otrzymuję wiele listów od naszych Czytelników z prośbą o informacje, radę czy pomoc w załatwieniu takiej czy innej sprawy. To jest zgodne z pol</w:t>
        <w:softHyphen/>
        <w:t xml:space="preserve">ską tradycją i zwyczajem. Przed wojną, w </w:t>
      </w:r>
      <w:r>
        <w:rPr>
          <w:i/>
          <w:iCs/>
          <w:color w:val="000000"/>
          <w:spacing w:val="0"/>
          <w:w w:val="100"/>
          <w:position w:val="0"/>
          <w:sz w:val="16"/>
          <w:szCs w:val="16"/>
          <w:shd w:val="clear" w:color="auto" w:fill="auto"/>
          <w:lang w:val="pl-PL" w:eastAsia="pl-PL" w:bidi="pl-PL"/>
        </w:rPr>
        <w:t>Ilustrowanym Kuryerze Codzien</w:t>
        <w:softHyphen/>
        <w:t>nym,</w:t>
      </w:r>
      <w:r>
        <w:rPr>
          <w:color w:val="000000"/>
          <w:spacing w:val="0"/>
          <w:w w:val="100"/>
          <w:position w:val="0"/>
          <w:sz w:val="15"/>
          <w:szCs w:val="15"/>
          <w:shd w:val="clear" w:color="auto" w:fill="auto"/>
          <w:lang w:val="pl-PL" w:eastAsia="pl-PL" w:bidi="pl-PL"/>
        </w:rPr>
        <w:t xml:space="preserve"> moi koledzy, którzy pracowali na odcinku lokalnym i mieli swoje „chody” w magistracie, w województwie i w innych instytucjach — byli zasypywani listami od czytelników. W Polsce niepodległej legitymacja prasowa otwierała wiele drzwi trudno dostępnych dla zwyczajnych śmiertelników.</w:t>
      </w:r>
    </w:p>
    <w:p>
      <w:pPr>
        <w:pStyle w:val="Style24"/>
        <w:keepNext w:val="0"/>
        <w:keepLines w:val="0"/>
        <w:widowControl w:val="0"/>
        <w:shd w:val="clear" w:color="auto" w:fill="auto"/>
        <w:bidi w:val="0"/>
        <w:spacing w:before="0" w:after="0" w:line="264" w:lineRule="auto"/>
        <w:ind w:left="0" w:right="0" w:firstLine="300"/>
        <w:jc w:val="both"/>
        <w:rPr>
          <w:sz w:val="15"/>
          <w:szCs w:val="15"/>
        </w:rPr>
      </w:pPr>
      <w:r>
        <w:rPr>
          <w:color w:val="000000"/>
          <w:spacing w:val="0"/>
          <w:w w:val="100"/>
          <w:position w:val="0"/>
          <w:sz w:val="15"/>
          <w:szCs w:val="15"/>
          <w:shd w:val="clear" w:color="auto" w:fill="auto"/>
          <w:lang w:val="pl-PL" w:eastAsia="pl-PL" w:bidi="pl-PL"/>
        </w:rPr>
        <w:t>Sprawy powierzane mojej opiece przekraczają często zakres — nie mojej dobrej woli — lecz moich realnych możliwości. Nie potrafię na przykład pomóc przy zamianie domu pod Nowym Jorkiem na dom w Kent. Nie umiem również doradzić jak należy rozwikłać spór naszego Czytelnika w Chicago z towarzystwem asekuracyjnym. Z Kraju proszono mnie o pomoc w opaten</w:t>
        <w:softHyphen/>
        <w:t>towanie technicznego wynalazku w Wielkiej Brytanii.</w:t>
      </w:r>
    </w:p>
    <w:p>
      <w:pPr>
        <w:pStyle w:val="Style24"/>
        <w:keepNext w:val="0"/>
        <w:keepLines w:val="0"/>
        <w:widowControl w:val="0"/>
        <w:shd w:val="clear" w:color="auto" w:fill="auto"/>
        <w:bidi w:val="0"/>
        <w:spacing w:before="0" w:after="0" w:line="264" w:lineRule="auto"/>
        <w:ind w:left="0" w:right="0" w:firstLine="300"/>
        <w:jc w:val="both"/>
      </w:pPr>
      <w:r>
        <w:rPr>
          <w:color w:val="000000"/>
          <w:spacing w:val="0"/>
          <w:w w:val="100"/>
          <w:position w:val="0"/>
          <w:sz w:val="15"/>
          <w:szCs w:val="15"/>
          <w:shd w:val="clear" w:color="auto" w:fill="auto"/>
          <w:lang w:val="pl-PL" w:eastAsia="pl-PL" w:bidi="pl-PL"/>
        </w:rPr>
        <w:t>Osobną kategorię stanowią listy na temat prześladowań. Pan X — twier</w:t>
        <w:softHyphen/>
        <w:t xml:space="preserve">dzi, że nie otrzymał pracy bo jest pochodzenia wschodnioeuropejskiego. Pan </w:t>
      </w:r>
      <w:r>
        <w:rPr>
          <w:color w:val="000000"/>
          <w:spacing w:val="0"/>
          <w:w w:val="100"/>
          <w:position w:val="0"/>
          <w:sz w:val="15"/>
          <w:szCs w:val="15"/>
          <w:shd w:val="clear" w:color="auto" w:fill="auto"/>
          <w:lang w:val="fr-FR" w:eastAsia="fr-FR" w:bidi="fr-FR"/>
        </w:rPr>
        <w:t xml:space="preserve">Y </w:t>
      </w:r>
      <w:r>
        <w:rPr>
          <w:color w:val="000000"/>
          <w:spacing w:val="0"/>
          <w:w w:val="100"/>
          <w:position w:val="0"/>
          <w:sz w:val="15"/>
          <w:szCs w:val="15"/>
          <w:shd w:val="clear" w:color="auto" w:fill="auto"/>
          <w:lang w:val="pl-PL" w:eastAsia="pl-PL" w:bidi="pl-PL"/>
        </w:rPr>
        <w:t>— utrzymuje, że śledzi go Bezpieka, pan Z — uważa, że prześladuje go jego zwierzchnik, który z pochodzenia jest Niemcem i byłym hitlerowcem. Jest rzeczą zdumiewającą ilu Polaków na tzw. „wolnym zachodzie” uważa, że są prześladowani. Wyda je mi się, że w 80 wypadkach na 100 — sądząc</w:t>
        <w:br w:type="page"/>
      </w:r>
      <w:r>
        <w:rPr>
          <w:color w:val="000000"/>
          <w:spacing w:val="0"/>
          <w:w w:val="100"/>
          <w:position w:val="0"/>
          <w:shd w:val="clear" w:color="auto" w:fill="auto"/>
          <w:lang w:val="pl-PL" w:eastAsia="pl-PL" w:bidi="pl-PL"/>
        </w:rPr>
        <w:t>po wieku odnośnej grupy Czytelników — to jest kompleks wywieziony z łagrów sowieckich i z niemieckich obozów koncentracyjnych.</w:t>
      </w:r>
    </w:p>
    <w:p>
      <w:pPr>
        <w:pStyle w:val="Style2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Jestem zawsze gotów służyć informacją, radą czy pomocą. Chciałbym natomiast zaapelować do Czytelników by nie dołączali do swych listów oryginalnych dokumentów tylko odpisy względnie fotokopie. Polacy mają niezłomną wiarę w listy i przesyłki polecone. List polecony idzie dwa razy dłużej od listu zwyczajnego, a w razie zaginięcia przesyłki poleconej rekom</w:t>
        <w:softHyphen/>
        <w:t>pensata jest minimalna. Niemniej Czytelnicy, którzy przysyłają mi oryginalne dokumenty listem poleconym, proszą o zwrot owych dokumentów również listem poleconym.</w:t>
      </w:r>
    </w:p>
    <w:p>
      <w:pPr>
        <w:pStyle w:val="Style24"/>
        <w:keepNext w:val="0"/>
        <w:keepLines w:val="0"/>
        <w:widowControl w:val="0"/>
        <w:shd w:val="clear" w:color="auto" w:fill="auto"/>
        <w:bidi w:val="0"/>
        <w:spacing w:before="0" w:after="160" w:line="240" w:lineRule="auto"/>
        <w:ind w:left="0" w:right="0" w:firstLine="260"/>
        <w:jc w:val="both"/>
      </w:pPr>
      <w:r>
        <w:rPr>
          <w:color w:val="000000"/>
          <w:spacing w:val="0"/>
          <w:w w:val="100"/>
          <w:position w:val="0"/>
          <w:shd w:val="clear" w:color="auto" w:fill="auto"/>
          <w:lang w:val="pl-PL" w:eastAsia="pl-PL" w:bidi="pl-PL"/>
        </w:rPr>
        <w:t>Nie mam ani biura ani sekretarki, ani budżetu, który umożliwiałby mi pokrywanie tego typu wydatków. Dlatego jeszcze raz serdecznie proszę, by nasi Czytelnicy nie przysyłali mi oryginalnych dokumentów tylko zawsze odpisy lub fotokopie nie podlegające zwrotowi.</w:t>
      </w:r>
    </w:p>
    <w:p>
      <w:pPr>
        <w:pStyle w:val="Style24"/>
        <w:keepNext w:val="0"/>
        <w:keepLines w:val="0"/>
        <w:widowControl w:val="0"/>
        <w:shd w:val="clear" w:color="auto" w:fill="auto"/>
        <w:bidi w:val="0"/>
        <w:spacing w:before="0" w:after="3880" w:line="240" w:lineRule="auto"/>
        <w:ind w:left="0" w:right="360" w:firstLine="0"/>
        <w:jc w:val="right"/>
      </w:pPr>
      <w:r>
        <w:rPr>
          <w:i/>
          <w:iCs/>
          <w:color w:val="000000"/>
          <w:spacing w:val="0"/>
          <w:w w:val="100"/>
          <w:position w:val="0"/>
          <w:shd w:val="clear" w:color="auto" w:fill="auto"/>
          <w:lang w:val="pl-PL" w:eastAsia="pl-PL" w:bidi="pl-PL"/>
        </w:rPr>
        <w:t>LONDYNCZYK</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MARIAN KUKIEŁ</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180"/>
        <w:jc w:val="left"/>
        <w:rPr>
          <w:sz w:val="46"/>
          <w:szCs w:val="46"/>
        </w:rPr>
      </w:pPr>
      <w:r>
        <w:rPr>
          <w:rFonts w:ascii="Arial" w:eastAsia="Arial" w:hAnsi="Arial" w:cs="Arial"/>
          <w:b/>
          <w:bCs/>
          <w:color w:val="000000"/>
          <w:spacing w:val="0"/>
          <w:w w:val="100"/>
          <w:position w:val="0"/>
          <w:sz w:val="46"/>
          <w:szCs w:val="46"/>
          <w:shd w:val="clear" w:color="auto" w:fill="auto"/>
          <w:lang w:val="pl-PL" w:eastAsia="pl-PL" w:bidi="pl-PL"/>
        </w:rPr>
        <w:t>GENERAŁ SIKORSKI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Monografia</w:t>
      </w:r>
    </w:p>
    <w:p>
      <w:pPr>
        <w:pStyle w:val="Style58"/>
        <w:keepNext/>
        <w:keepLines/>
        <w:widowControl w:val="0"/>
        <w:pBdr>
          <w:top w:val="single" w:sz="4" w:space="0" w:color="auto"/>
          <w:left w:val="single" w:sz="4" w:space="0" w:color="auto"/>
          <w:bottom w:val="single" w:sz="4" w:space="0" w:color="auto"/>
          <w:right w:val="single" w:sz="4" w:space="0" w:color="auto"/>
        </w:pBdr>
        <w:shd w:val="clear" w:color="auto" w:fill="auto"/>
        <w:tabs>
          <w:tab w:pos="3674" w:val="left"/>
        </w:tabs>
        <w:bidi w:val="0"/>
        <w:spacing w:before="0" w:after="160" w:line="240" w:lineRule="auto"/>
        <w:ind w:left="0" w:right="0" w:firstLine="240"/>
        <w:jc w:val="both"/>
        <w:rPr>
          <w:sz w:val="22"/>
          <w:szCs w:val="22"/>
        </w:rPr>
      </w:pPr>
      <w:bookmarkStart w:id="20" w:name="bookmark20"/>
      <w:bookmarkStart w:id="21" w:name="bookmark21"/>
      <w:r>
        <w:rPr>
          <w:rFonts w:ascii="Times New Roman" w:eastAsia="Times New Roman" w:hAnsi="Times New Roman" w:cs="Times New Roman"/>
          <w:color w:val="000000"/>
          <w:spacing w:val="0"/>
          <w:w w:val="100"/>
          <w:position w:val="0"/>
          <w:sz w:val="22"/>
          <w:szCs w:val="22"/>
          <w:shd w:val="clear" w:color="auto" w:fill="auto"/>
          <w:lang w:val="pl-PL" w:eastAsia="pl-PL" w:bidi="pl-PL"/>
        </w:rPr>
        <w:t>Cena 30/-, $4,00</w:t>
        <w:tab/>
        <w:t>Stron około 270</w:t>
      </w:r>
      <w:bookmarkEnd w:id="20"/>
      <w:bookmarkEnd w:id="21"/>
    </w:p>
    <w:p>
      <w:pPr>
        <w:pStyle w:val="Style5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rPr>
          <w:sz w:val="22"/>
          <w:szCs w:val="22"/>
        </w:rPr>
      </w:pPr>
      <w:bookmarkStart w:id="22" w:name="bookmark22"/>
      <w:bookmarkStart w:id="23" w:name="bookmark23"/>
      <w:r>
        <w:rPr>
          <w:rFonts w:ascii="Times New Roman" w:eastAsia="Times New Roman" w:hAnsi="Times New Roman" w:cs="Times New Roman"/>
          <w:color w:val="000000"/>
          <w:spacing w:val="0"/>
          <w:w w:val="100"/>
          <w:position w:val="0"/>
          <w:sz w:val="22"/>
          <w:szCs w:val="22"/>
          <w:shd w:val="clear" w:color="auto" w:fill="auto"/>
          <w:lang w:val="pl-PL" w:eastAsia="pl-PL" w:bidi="pl-PL"/>
        </w:rPr>
        <w:t>Zamówienia prosimy kierować do:</w:t>
      </w:r>
      <w:bookmarkEnd w:id="22"/>
      <w:bookmarkEnd w:id="23"/>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 xml:space="preserve">Księgarnia K.O.W. </w:t>
      </w:r>
      <w:r>
        <w:rPr>
          <w:color w:val="000000"/>
          <w:spacing w:val="0"/>
          <w:w w:val="100"/>
          <w:position w:val="0"/>
          <w:sz w:val="22"/>
          <w:szCs w:val="22"/>
          <w:shd w:val="clear" w:color="auto" w:fill="auto"/>
          <w:lang w:val="fr-FR" w:eastAsia="fr-FR" w:bidi="fr-FR"/>
        </w:rPr>
        <w:t>Veritas,</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740"/>
        <w:jc w:val="both"/>
        <w:rPr>
          <w:sz w:val="22"/>
          <w:szCs w:val="22"/>
        </w:rPr>
        <w:sectPr>
          <w:headerReference w:type="default" r:id="rId69"/>
          <w:footerReference w:type="default" r:id="rId70"/>
          <w:headerReference w:type="even" r:id="rId71"/>
          <w:footerReference w:type="even" r:id="rId72"/>
          <w:footnotePr>
            <w:pos w:val="pageBottom"/>
            <w:numFmt w:val="decimal"/>
            <w:numStart w:val="1"/>
            <w:numRestart w:val="continuous"/>
            <w15:footnoteColumns w:val="1"/>
          </w:footnotePr>
          <w:pgSz w:w="6852" w:h="11301"/>
          <w:pgMar w:top="919" w:left="494" w:right="497" w:bottom="672" w:header="0" w:footer="3" w:gutter="0"/>
          <w:cols w:space="720"/>
          <w:noEndnote/>
          <w:rtlGutter w:val="0"/>
          <w:docGrid w:linePitch="360"/>
        </w:sectPr>
      </w:pPr>
      <w:r>
        <w:rPr>
          <w:color w:val="000000"/>
          <w:spacing w:val="0"/>
          <w:w w:val="100"/>
          <w:position w:val="0"/>
          <w:sz w:val="22"/>
          <w:szCs w:val="22"/>
          <w:shd w:val="clear" w:color="auto" w:fill="auto"/>
          <w:lang w:val="pl-PL" w:eastAsia="pl-PL" w:bidi="pl-PL"/>
        </w:rPr>
        <w:t>4-8, Praed Mews, London, W.2., England</w:t>
      </w:r>
    </w:p>
    <w:p>
      <w:pPr>
        <w:pStyle w:val="Style52"/>
        <w:keepNext/>
        <w:keepLines/>
        <w:widowControl w:val="0"/>
        <w:shd w:val="clear" w:color="auto" w:fill="auto"/>
        <w:bidi w:val="0"/>
        <w:spacing w:before="0" w:after="940" w:line="240" w:lineRule="auto"/>
        <w:ind w:left="0" w:right="0" w:firstLine="0"/>
        <w:jc w:val="right"/>
      </w:pPr>
      <w:bookmarkStart w:id="24" w:name="bookmark24"/>
      <w:bookmarkStart w:id="25" w:name="bookmark25"/>
      <w:r>
        <w:rPr>
          <w:color w:val="000000"/>
          <w:spacing w:val="0"/>
          <w:w w:val="100"/>
          <w:position w:val="0"/>
          <w:shd w:val="clear" w:color="auto" w:fill="auto"/>
          <w:lang w:val="pl-PL" w:eastAsia="pl-PL" w:bidi="pl-PL"/>
        </w:rPr>
        <w:t>Sąsiedzi</w:t>
      </w:r>
      <w:bookmarkEnd w:id="24"/>
      <w:bookmarkEnd w:id="25"/>
    </w:p>
    <w:p>
      <w:pPr>
        <w:pStyle w:val="Style12"/>
        <w:keepNext/>
        <w:keepLines/>
        <w:widowControl w:val="0"/>
        <w:shd w:val="clear" w:color="auto" w:fill="auto"/>
        <w:bidi w:val="0"/>
        <w:spacing w:before="0" w:after="720" w:line="240" w:lineRule="auto"/>
        <w:ind w:left="0" w:right="0" w:firstLine="0"/>
        <w:jc w:val="left"/>
      </w:pPr>
      <w:bookmarkStart w:id="26" w:name="bookmark26"/>
      <w:bookmarkStart w:id="27" w:name="bookmark27"/>
      <w:bookmarkStart w:id="28" w:name="bookmark28"/>
      <w:r>
        <w:rPr>
          <w:color w:val="000000"/>
          <w:spacing w:val="0"/>
          <w:w w:val="100"/>
          <w:position w:val="0"/>
          <w:shd w:val="clear" w:color="auto" w:fill="auto"/>
          <w:lang w:val="pl-PL" w:eastAsia="pl-PL" w:bidi="pl-PL"/>
        </w:rPr>
        <w:t>Niemcy na zakręcie</w:t>
      </w:r>
      <w:bookmarkEnd w:id="26"/>
      <w:bookmarkEnd w:id="27"/>
      <w:bookmarkEnd w:id="28"/>
    </w:p>
    <w:p>
      <w:pPr>
        <w:pStyle w:val="Style49"/>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NOTATKI Z POWYBORCZEJ PODRÓŻY PO NRF</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Jest połowa października. Nad Renem — piękna, złota jesień. W winnicach pęcznieją winogrona. „Rzadki rok, wino będzie do</w:t>
        <w:softHyphen/>
        <w:t>bre” — zapewniają przybysza winiarze i szynkarze. Rzadki rok także i w polityce. Zmiana warty nad Renem wyrwała ten jeszcze do niedawna prawie apolityczny naród z długoletniej drętwoty. Wędrując po URF czuje się niemal fizycznie, namacalnie, jak Niemcy Zachodnie głęboko przeżywają polityczny przełom. Ho</w:t>
        <w:softHyphen/>
        <w:t>tele, bary i winiarnie, tradycyjne „sztamtisze”, ba, nawet domy parafialne i nocne lokale huczą polityką. Już nie spotyka się ty</w:t>
        <w:softHyphen/>
        <w:t>powych scen z dawnej i niedawnej przeszłości, kiedy to publicz</w:t>
        <w:softHyphen/>
        <w:t>ność w gospodzie wołała do właściciela, żeby wyłączył dziennik radiowy czy telewizyjny. W chwili kiedy włączają nowy dziennik gwar nagle cichnie. Wiadomości z Bonn interesują każdego. Posęp</w:t>
        <w:softHyphen/>
        <w:t>nego chadeka i optymistycznego socjaldemokratę, zawiedzionego NDP-owca i na pół przegranego i nagle zwycięskiego liberała.</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Największe trzęsienie ziemi w samej stolicy. Z białego sece</w:t>
        <w:softHyphen/>
        <w:t>syjnego pałacyku Schaumburg, który napierw zasłynął romansem Wiktorii, leciwej siostry cesarza Wilhelma, z rosyjskim dezerte</w:t>
        <w:softHyphen/>
        <w:t>rem i obieżyświatem by po latach stać się siedzibą zachodnio- niemieckich kanclerzy, zieje pustką i ciszą. Ostatnim wielkim zbie</w:t>
        <w:softHyphen/>
        <w:t>gowiskiem był przedwyborczy letni raut u Kiesingera. Nikt wów</w:t>
        <w:softHyphen/>
        <w:t xml:space="preserve">czas spośród tysiąca gości nie przypuszczał zapewne, że to ostatni raut u </w:t>
      </w:r>
      <w:r>
        <w:rPr>
          <w:i/>
          <w:iCs/>
          <w:color w:val="000000"/>
          <w:spacing w:val="0"/>
          <w:w w:val="100"/>
          <w:position w:val="0"/>
          <w:shd w:val="clear" w:color="auto" w:fill="auto"/>
          <w:lang w:val="pl-PL" w:eastAsia="pl-PL" w:bidi="pl-PL"/>
        </w:rPr>
        <w:t xml:space="preserve">grand </w:t>
      </w:r>
      <w:r>
        <w:rPr>
          <w:i/>
          <w:iCs/>
          <w:color w:val="000000"/>
          <w:spacing w:val="0"/>
          <w:w w:val="100"/>
          <w:position w:val="0"/>
          <w:shd w:val="clear" w:color="auto" w:fill="auto"/>
          <w:lang w:val="fr-FR" w:eastAsia="fr-FR" w:bidi="fr-FR"/>
        </w:rPr>
        <w:t>seigneur’</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z dalekiej Szwabii. Wprawdzie wieczorami świeci się jeszcze w dwóch oknach pałacu, ale eksmisja zbliża się milowymi krokami. Już niedługo zamieszka tu kanclerz Willy Brandt.</w:t>
      </w:r>
    </w:p>
    <w:p>
      <w:pPr>
        <w:pStyle w:val="Style49"/>
        <w:keepNext w:val="0"/>
        <w:keepLines w:val="0"/>
        <w:widowControl w:val="0"/>
        <w:shd w:val="clear" w:color="auto" w:fill="auto"/>
        <w:bidi w:val="0"/>
        <w:spacing w:before="0" w:after="0" w:line="223" w:lineRule="auto"/>
        <w:ind w:left="0" w:right="0" w:firstLine="280"/>
        <w:jc w:val="both"/>
        <w:sectPr>
          <w:headerReference w:type="default" r:id="rId73"/>
          <w:footerReference w:type="default" r:id="rId74"/>
          <w:headerReference w:type="even" r:id="rId75"/>
          <w:footerReference w:type="even" r:id="rId76"/>
          <w:footnotePr>
            <w:pos w:val="pageBottom"/>
            <w:numFmt w:val="decimal"/>
            <w:numStart w:val="1"/>
            <w:numRestart w:val="continuous"/>
            <w15:footnoteColumns w:val="1"/>
          </w:footnotePr>
          <w:pgSz w:w="6852" w:h="11301"/>
          <w:pgMar w:top="919" w:left="494" w:right="497" w:bottom="672" w:header="491" w:footer="244" w:gutter="0"/>
          <w:pgNumType w:start="971"/>
          <w:cols w:space="720"/>
          <w:noEndnote/>
          <w:rtlGutter w:val="0"/>
          <w:docGrid w:linePitch="360"/>
        </w:sectPr>
      </w:pPr>
      <w:r>
        <w:rPr>
          <w:color w:val="000000"/>
          <w:spacing w:val="0"/>
          <w:w w:val="100"/>
          <w:position w:val="0"/>
          <w:shd w:val="clear" w:color="auto" w:fill="auto"/>
          <w:lang w:val="pl-PL" w:eastAsia="pl-PL" w:bidi="pl-PL"/>
        </w:rPr>
        <w:t>W tej zmianie tkwi coś symbolicznego. Odchodzi przedstawi</w:t>
        <w:softHyphen/>
        <w:t>ciel mieszczańskiej formacji politycznej, która w latach hitleryz</w:t>
        <w:softHyphen/>
        <w:t>mu poszła na kolaborację ze zwycięskim reżymem, człowiek, który nigdy nie zaznał losu tropionego zwierzęcia z opozycji ani gorz</w:t>
        <w:softHyphen/>
      </w:r>
    </w:p>
    <w:p>
      <w:pPr>
        <w:pStyle w:val="Style4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kiego chleba emigracyjnego poniewierki. W podwoje Schaum- burskiego pałacu wchodzi dziecko ludu, syn praczki z Lubeki, żołnierz republikańskiej Hiszpanii, członek norweskiej antyhitle</w:t>
        <w:softHyphen/>
        <w:t xml:space="preserve">rowskiej i </w:t>
      </w:r>
      <w:r>
        <w:rPr>
          <w:color w:val="000000"/>
          <w:spacing w:val="0"/>
          <w:w w:val="100"/>
          <w:position w:val="0"/>
          <w:shd w:val="clear" w:color="auto" w:fill="auto"/>
          <w:lang w:val="fr-FR" w:eastAsia="fr-FR" w:bidi="fr-FR"/>
        </w:rPr>
        <w:t xml:space="preserve">antyquislingowskiej </w:t>
      </w:r>
      <w:r>
        <w:rPr>
          <w:color w:val="000000"/>
          <w:spacing w:val="0"/>
          <w:w w:val="100"/>
          <w:position w:val="0"/>
          <w:shd w:val="clear" w:color="auto" w:fill="auto"/>
          <w:lang w:val="pl-PL" w:eastAsia="pl-PL" w:bidi="pl-PL"/>
        </w:rPr>
        <w:t>organizacji podziemnej, a pod ko</w:t>
        <w:softHyphen/>
        <w:t xml:space="preserve">niec wojny i po wojnie oficer armii norweskiej. Dwa razy sięgał po władzę i dwa razy przegrał. Po takich dwóch przegranych trzeba było mieć dużo uporu, żeby jeszcze raz stanąć do walki wyborczej i ubiegać się o krzesło kanclerza. Brandt dopiął swego i teraz szykuje się do stworzenia gabinetu i do kanclerskiego </w:t>
      </w:r>
      <w:r>
        <w:rPr>
          <w:i/>
          <w:iCs/>
          <w:color w:val="000000"/>
          <w:spacing w:val="0"/>
          <w:w w:val="100"/>
          <w:position w:val="0"/>
          <w:shd w:val="clear" w:color="auto" w:fill="auto"/>
          <w:lang w:val="fr-FR" w:eastAsia="fr-FR" w:bidi="fr-FR"/>
        </w:rPr>
        <w:t>exposé,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które wytyczy program koalicji SPD-FDP.</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 wielu Niemców fakt ten jest wciąż jeszcze poważnym wstrząsem. Przywykli w ciągu dwudziestu lat, że Bonn rządzi CDU i że władza spoczywa w jej ręku jak w dynastycznej mo</w:t>
        <w:softHyphen/>
        <w:t>narchii. Mimo tego, że po roku 1966 struktura władzy, na skutek wielkiej koalicji, uległa gruntownej zmianie nie odbiło się to bardziej w opinii publicznej. To co nastąpiło po wrześniowych wyborach zaskoczyło połowę społeczeństwa. Ta połowa nie może się oswoić z realiami. Najtrudniej to przychodzi aktywistom do</w:t>
        <w:softHyphen/>
        <w:t>tychczas nieprzerwanie rządzącej partii czy raczej dwóch sprzę</w:t>
        <w:softHyphen/>
        <w:t>gniętych sojuszem i światopoglądem północno-zachodniej CDU i południowej CSU.</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Ludzie do niedawna dzierżący władzę nigdy nie liczyli się z przejściem na ławki opozycji. Na ławach CDU-CSU szerzy się nastrój przygnębienia, rozterki, popłochu. Co będzie dalej? — zadają sobie pytanie głośno lub po cichu wszyscy, którzy w cią</w:t>
        <w:softHyphen/>
        <w:t>gu dwudziestolecia związali się z chadekami. Centralna biurokra</w:t>
        <w:softHyphen/>
        <w:t>cja już się zaczyna urządzać. W bońskich ministerstwach wieje wiatrem oportunizmu. Mało kto jest gotów sabotować nową koali</w:t>
        <w:softHyphen/>
        <w:t>cję. Stanowisko, prestiż, gaża — to potężne siły napędowe, które dyktują ugodową pozycję wobec nadciągających ministrów i pod</w:t>
        <w:softHyphen/>
        <w:t xml:space="preserve">sekretarzy stanu. Nawet w prasie CDU-CSU — z wyjątkiem Straus- sowskiego </w:t>
      </w:r>
      <w:r>
        <w:rPr>
          <w:i/>
          <w:iCs/>
          <w:color w:val="000000"/>
          <w:spacing w:val="0"/>
          <w:w w:val="100"/>
          <w:position w:val="0"/>
          <w:shd w:val="clear" w:color="auto" w:fill="auto"/>
          <w:lang w:val="pl-PL" w:eastAsia="pl-PL" w:bidi="pl-PL"/>
        </w:rPr>
        <w:t>Bayern kurier —</w:t>
      </w:r>
      <w:r>
        <w:rPr>
          <w:color w:val="000000"/>
          <w:spacing w:val="0"/>
          <w:w w:val="100"/>
          <w:position w:val="0"/>
          <w:shd w:val="clear" w:color="auto" w:fill="auto"/>
          <w:lang w:val="pl-PL" w:eastAsia="pl-PL" w:bidi="pl-PL"/>
        </w:rPr>
        <w:t xml:space="preserve"> widać osłabienie kursu anty-socjal- demokratycznego.</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samej partii chadeckiej trwa trzęsienie ziemi. Za kulisami, na samej górze, drąży wciąż to samo pytanie: kto winien? Kanc</w:t>
        <w:softHyphen/>
        <w:t>lerz Kiesinger spycha winę na generalnego sekretarza i organiza</w:t>
        <w:softHyphen/>
        <w:t>tora kampanii wyborczej Hecka, ten zaś obarcza odpowiedzial</w:t>
        <w:softHyphen/>
        <w:t>nością Kiesingera. Przeciwko obydwom rośnie fala opozycji. Strauss trzyma się na uboczu, ale wydaje się, że i on w tej chwili nie bardzo widzi jaki kurs obrać, kogo poprzeć, a kogo zwalczać. Ale już w jego pierwszych opozycyjnych poczynaniach zabrzmiały pewne niebezpieczne nutki nacjonalizmu. Publikuje w gazetach bawarskich płatne, półstronicowe ogłoszenia, zapo</w:t>
        <w:softHyphen/>
        <w:t>wiadając w nich nieubłaganą walkę „przeciwko wyprzedaży praw narodu niemieckiego”.</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 dotąd jest to głos odosobniony. W nadreńskiej CDU, na lewym socjalno-robotniczym skrzydle Katzera, wśród „Młodej Unii” (coś w rodzaju „Legionu Młodych”), a szczególnie w szere</w:t>
        <w:softHyphen/>
        <w:t>gach „Chrześcijańsko-Demokratycznych Studentów” szerzy się opozycja. Młodzi żądają ustąpienia starej gwardii. Rośnie opór</w:t>
        <w:br w:type="page"/>
      </w:r>
      <w:r>
        <w:rPr>
          <w:color w:val="000000"/>
          <w:spacing w:val="0"/>
          <w:w w:val="100"/>
          <w:position w:val="0"/>
          <w:shd w:val="clear" w:color="auto" w:fill="auto"/>
          <w:lang w:val="pl-PL" w:eastAsia="pl-PL" w:bidi="pl-PL"/>
        </w:rPr>
        <w:t>przeciwko prawicowym i nacjonalistycznym tendencjom. Na ra</w:t>
        <w:softHyphen/>
        <w:t>zie wszystko to się kotłuje, miesza, kipi. Trudno przewidzieć czy tym postępowym siłom uda się zahamować grożący zwrot na pra</w:t>
        <w:softHyphen/>
        <w:t>wo, od koncepcji europejskiej ku prądom izolacjonistyczno-naro- dowym. Do pierwszej wielkiej batalii pomiędzy skłóconymi gru</w:t>
        <w:softHyphen/>
        <w:t>pami dojdzie chyba w połowie listopada na zjeździe CDU w Mo</w:t>
        <w:softHyphen/>
        <w:t>guncji.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 tymczasem nadchodzi godzina przejęcia władzy przez socjal</w:t>
        <w:softHyphen/>
        <w:t>demokrację z liberalnym języczkiem u wagi, czyli ze słabą FDP. Wielu socjaldemokratów obawia się, że ta nierówna spółka może zakończyć się fiaskiem. Niektórzy nie dowierzają libera</w:t>
        <w:softHyphen/>
        <w:t>łom, posądzając ich — a przynajmniej część frakcji — o ciągotki prawicowo-zachowawcze. Chadecy czynią wszystko, nie gardząc przynętą synekur, aby utrącić nową koalicję. Dotychczas niewie</w:t>
        <w:softHyphen/>
        <w:t>le tym wskórali. W partii liberalnej nastąpił zwrot na lewo, czego chadecy dotychczas w pełni nie ocenili. Nie znaczy to bynajmniej, że w nowej koalicji nie będzie tarć. Konflikt może nastąpić za</w:t>
        <w:softHyphen/>
        <w:t>równo na froncie wewnętrznym jak też w dziedzinie polityki za</w:t>
        <w:softHyphen/>
        <w:t>granicznej. Socjaldemokraci zaangażowali się od dawna w spra</w:t>
        <w:softHyphen/>
        <w:t>wę współrządów robotniczych w fabrykach. Liberałowie taki sys</w:t>
        <w:softHyphen/>
        <w:t>tem odrzucają. Na tym tle CDU może uknuć zręczną intrygę. W polityce zagranicznej główne niuansy dotyczą Sowietów i NRD. Socjaldemokraci z Brandtem na czele chcieliby raczej najpierw uregulować sporne sprawy z takimi krajami jak Polska i Czecho</w:t>
        <w:softHyphen/>
        <w:t>słowacja, a dopiero potem szukać dróg do odprężenia z Moskwą i Wschodnim Berlinem. Podobno politycy FDP zapatrują się na te zagadnienia wręcz odwrotnie. Nic w tym dziwnego. W trady</w:t>
        <w:softHyphen/>
        <w:t>cjach tej partii leży droga do Rapallo. Oprócz tego na kierowni</w:t>
        <w:softHyphen/>
        <w:t>czych stanowiskach znajdują się tam działacze, którzy swego cza</w:t>
        <w:softHyphen/>
        <w:t>su uciekli z Niemiec Wschodnich. Stwarza to specyficzne warun</w:t>
        <w:softHyphen/>
        <w:t>ki, sprzyjające interesom NRD, gdyż działacze tego pokroju go</w:t>
        <w:softHyphen/>
        <w:t>towi są pójść na koncesje, wynikające z silnego instynktu regio</w:t>
        <w:softHyphen/>
        <w:t>nalnego.</w:t>
      </w:r>
    </w:p>
    <w:p>
      <w:pPr>
        <w:pStyle w:val="Style49"/>
        <w:keepNext w:val="0"/>
        <w:keepLines w:val="0"/>
        <w:widowControl w:val="0"/>
        <w:shd w:val="clear" w:color="auto" w:fill="auto"/>
        <w:bidi w:val="0"/>
        <w:spacing w:before="0" w:after="0" w:line="223" w:lineRule="auto"/>
        <w:ind w:left="0" w:right="0" w:firstLine="300"/>
        <w:jc w:val="both"/>
        <w:sectPr>
          <w:headerReference w:type="default" r:id="rId77"/>
          <w:footerReference w:type="default" r:id="rId78"/>
          <w:headerReference w:type="even" r:id="rId79"/>
          <w:footerReference w:type="even" r:id="rId80"/>
          <w:headerReference w:type="first" r:id="rId81"/>
          <w:footerReference w:type="first" r:id="rId82"/>
          <w:footnotePr>
            <w:pos w:val="pageBottom"/>
            <w:numFmt w:val="decimal"/>
            <w:numStart w:val="1"/>
            <w:numRestart w:val="continuous"/>
            <w15:footnoteColumns w:val="1"/>
          </w:footnotePr>
          <w:pgSz w:w="6852" w:h="11301"/>
          <w:pgMar w:top="919" w:left="494" w:right="497" w:bottom="672" w:header="0" w:footer="3" w:gutter="0"/>
          <w:pgNumType w:start="62"/>
          <w:cols w:space="720"/>
          <w:noEndnote/>
          <w:titlePg/>
          <w:rtlGutter w:val="0"/>
          <w:docGrid w:linePitch="360"/>
        </w:sectPr>
      </w:pPr>
      <w:r>
        <mc:AlternateContent>
          <mc:Choice Requires="wps">
            <w:drawing>
              <wp:anchor distT="0" distB="0" distL="114300" distR="114300" simplePos="0" relativeHeight="125829386" behindDoc="0" locked="0" layoutInCell="1" allowOverlap="1">
                <wp:simplePos x="0" y="0"/>
                <wp:positionH relativeFrom="page">
                  <wp:posOffset>2654300</wp:posOffset>
                </wp:positionH>
                <wp:positionV relativeFrom="paragraph">
                  <wp:posOffset>1917700</wp:posOffset>
                </wp:positionV>
                <wp:extent cx="1134110" cy="157480"/>
                <wp:wrapSquare wrapText="left"/>
                <wp:docPr id="92" name="Shape 92"/>
                <a:graphic xmlns:a="http://schemas.openxmlformats.org/drawingml/2006/main">
                  <a:graphicData uri="http://schemas.microsoft.com/office/word/2010/wordprocessingShape">
                    <wps:wsp>
                      <wps:cNvSpPr txBox="1"/>
                      <wps:spPr>
                        <a:xfrm>
                          <a:ext cx="1134110" cy="157480"/>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Bohdan OSADCZUK</w:t>
                            </w:r>
                          </w:p>
                        </w:txbxContent>
                      </wps:txbx>
                      <wps:bodyPr wrap="none" lIns="0" tIns="0" rIns="0" bIns="0">
                        <a:noAutoFit/>
                      </wps:bodyPr>
                    </wps:wsp>
                  </a:graphicData>
                </a:graphic>
              </wp:anchor>
            </w:drawing>
          </mc:Choice>
          <mc:Fallback>
            <w:pict>
              <v:shape id="_x0000_s1118" type="#_x0000_t202" style="position:absolute;margin-left:209.pt;margin-top:151.pt;width:89.299999999999997pt;height:12.4pt;z-index:-125829367;mso-wrap-distance-left:9.pt;mso-wrap-distance-right:9.pt;mso-position-horizontal-relative:page" filled="f" stroked="f">
                <v:textbox inset="0,0,0,0">
                  <w:txbxContent>
                    <w:p>
                      <w:pPr>
                        <w:pStyle w:val="Style4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Bohdan OSADCZUK</w:t>
                      </w:r>
                    </w:p>
                  </w:txbxContent>
                </v:textbox>
                <w10:wrap type="square" side="left" anchorx="page"/>
              </v:shape>
            </w:pict>
          </mc:Fallback>
        </mc:AlternateContent>
      </w:r>
      <w:r>
        <w:rPr>
          <w:color w:val="000000"/>
          <w:spacing w:val="0"/>
          <w:w w:val="100"/>
          <w:position w:val="0"/>
          <w:shd w:val="clear" w:color="auto" w:fill="auto"/>
          <w:lang w:val="pl-PL" w:eastAsia="pl-PL" w:bidi="pl-PL"/>
        </w:rPr>
        <w:t>Główną sprawą będzie jednak kwestia jaką koncepcję opozy</w:t>
        <w:softHyphen/>
        <w:t>cji wybierze CDU-CSU. Jeżeli zwycięży kierunek europejski, to nowy rząd w Bonn będzie miał dość duże pole do manewrów w polityce wschodniej. Jeśli zwycięży tendencja narodowa — wówczas będzie gorzej. Oznaczałoby to swoisty powrót do sytua</w:t>
        <w:softHyphen/>
        <w:t>cji jaka panowała w Republice Weimarskiej w stosunku Europy Wschodniej — z wyjątkiem Rosji — i która faktycznie doprowa</w:t>
        <w:softHyphen/>
        <w:t>dziła do zguby republiki. Teza o „wyprzedaży praw narodu nie</w:t>
        <w:softHyphen/>
        <w:t>mieckiego”, użyta w celu obalenia koalicji, mogłaby mieć katas</w:t>
        <w:softHyphen/>
        <w:t>trofalne następstwa. Oznaczałoby to, że mimo nieobecności NDP w parlamencie, jej hasła i taktyka przyświecają innej, i to zarów</w:t>
        <w:softHyphen/>
        <w:t>no ilościowo jak i jakościowo, o wiele ważniejszej partii. Należy się obawiać, iż skonfrontowana z taką demagogią narodowców koalicja obrałaby bardzo ostrożny kurs. Ale dla demagogów, istnieje również groźba rozłamu partii na dwa obozy: europejski i nacjonalistyczny.</w:t>
      </w:r>
    </w:p>
    <w:p>
      <w:pPr>
        <w:pStyle w:val="Style12"/>
        <w:keepNext/>
        <w:keepLines/>
        <w:widowControl w:val="0"/>
        <w:shd w:val="clear" w:color="auto" w:fill="auto"/>
        <w:bidi w:val="0"/>
        <w:spacing w:before="0" w:after="400" w:line="240"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Przegląd niemiecki</w:t>
      </w:r>
      <w:bookmarkEnd w:id="29"/>
      <w:bookmarkEnd w:id="30"/>
    </w:p>
    <w:p>
      <w:pPr>
        <w:pStyle w:val="Style2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PO WYBORACH</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Wybory z 28 września rb. pozornie mało zmieniły oblicze </w:t>
      </w:r>
      <w:r>
        <w:rPr>
          <w:i/>
          <w:iCs/>
          <w:color w:val="000000"/>
          <w:spacing w:val="0"/>
          <w:w w:val="100"/>
          <w:position w:val="0"/>
          <w:shd w:val="clear" w:color="auto" w:fill="auto"/>
          <w:lang w:val="pl-PL" w:eastAsia="pl-PL" w:bidi="pl-PL"/>
        </w:rPr>
        <w:t xml:space="preserve">Bundestagu. </w:t>
      </w:r>
      <w:r>
        <w:rPr>
          <w:color w:val="000000"/>
          <w:spacing w:val="0"/>
          <w:w w:val="100"/>
          <w:position w:val="0"/>
          <w:shd w:val="clear" w:color="auto" w:fill="auto"/>
          <w:lang w:val="pl-PL" w:eastAsia="pl-PL" w:bidi="pl-PL"/>
        </w:rPr>
        <w:t>Nadal reprezentowane będą tylko unia chrześcijańsko-demokratyczna, socja</w:t>
        <w:softHyphen/>
        <w:t xml:space="preserve">liści i partia wolnych demokratów. Neo-naziści NPD nie otrzymali ani 5 °/o ogółu głosów, ani bezpośredniego mandatu i nie wejdą do </w:t>
      </w:r>
      <w:r>
        <w:rPr>
          <w:i/>
          <w:iCs/>
          <w:color w:val="000000"/>
          <w:spacing w:val="0"/>
          <w:w w:val="100"/>
          <w:position w:val="0"/>
          <w:shd w:val="clear" w:color="auto" w:fill="auto"/>
          <w:lang w:val="pl-PL" w:eastAsia="pl-PL" w:bidi="pl-PL"/>
        </w:rPr>
        <w:t>Bundestagu.</w:t>
      </w:r>
      <w:r>
        <w:rPr>
          <w:color w:val="000000"/>
          <w:spacing w:val="0"/>
          <w:w w:val="100"/>
          <w:position w:val="0"/>
          <w:shd w:val="clear" w:color="auto" w:fill="auto"/>
          <w:lang w:val="pl-PL" w:eastAsia="pl-PL" w:bidi="pl-PL"/>
        </w:rPr>
        <w:t xml:space="preserve"> Na komunistów i inne drobne grupki polityczne głosowało niespełna 1,1 % wy</w:t>
        <w:softHyphen/>
        <w:t>borców. Chadecy łącznie z socjalistami zwiększyli ilość mandatów z 447 na 466. Wolni demokraci stracili 19 mandatów. Jednak nieznaczne na pozór przesunięcia powodują, że chrześcijańska demokracja, sprawująca rządy od chwili utworzenia po wojnie Niemieckiej Republiki Związkowej, przechodzi do opozycji. Rząd obejmują socjaliści wsparci głosami wolnych demokratów.</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Wyborca niemiecki oddaje dwa głosy: pierwszy imiennie na jednego z kandydatów danego okręgu wyborczego, a drugi na jedną z dopuszczonych do wyborów partii. Można oddać pierwszy głos na członka jednej partii, a dru</w:t>
        <w:softHyphen/>
        <w:t>gi na inną partię. Taki sposób głosowania nie jest rzadkością. W podziale mandatów z list państwowych uczestniczą partie, które otrzymały co naj</w:t>
        <w:softHyphen/>
        <w:t xml:space="preserve">mniej 5 °/o ogółu głosów, lub które zdobyły co najmniej trzy bezpośrednie mandaty. Do </w:t>
      </w:r>
      <w:r>
        <w:rPr>
          <w:i/>
          <w:iCs/>
          <w:color w:val="000000"/>
          <w:spacing w:val="0"/>
          <w:w w:val="100"/>
          <w:position w:val="0"/>
          <w:shd w:val="clear" w:color="auto" w:fill="auto"/>
          <w:lang w:val="pl-PL" w:eastAsia="pl-PL" w:bidi="pl-PL"/>
        </w:rPr>
        <w:t>Budenstagu</w:t>
      </w:r>
      <w:r>
        <w:rPr>
          <w:color w:val="000000"/>
          <w:spacing w:val="0"/>
          <w:w w:val="100"/>
          <w:position w:val="0"/>
          <w:shd w:val="clear" w:color="auto" w:fill="auto"/>
          <w:lang w:val="pl-PL" w:eastAsia="pl-PL" w:bidi="pl-PL"/>
        </w:rPr>
        <w:t xml:space="preserve"> wchodzi 248 posłów, po jednym wybranym imiennie z każdego z 248 (obecnie) okręgów wyborczych, oraz 248 posłów z krajowych list partyjnych.</w:t>
      </w:r>
    </w:p>
    <w:p>
      <w:pPr>
        <w:pStyle w:val="Style24"/>
        <w:keepNext w:val="0"/>
        <w:keepLines w:val="0"/>
        <w:widowControl w:val="0"/>
        <w:shd w:val="clear" w:color="auto" w:fill="auto"/>
        <w:tabs>
          <w:tab w:pos="3870" w:val="left"/>
        </w:tabs>
        <w:bidi w:val="0"/>
        <w:spacing w:before="0" w:after="0" w:line="240" w:lineRule="auto"/>
        <w:ind w:left="0" w:right="0" w:firstLine="300"/>
        <w:jc w:val="both"/>
      </w:pPr>
      <w:r>
        <w:rPr>
          <w:color w:val="000000"/>
          <w:spacing w:val="0"/>
          <w:w w:val="100"/>
          <w:position w:val="0"/>
          <w:shd w:val="clear" w:color="auto" w:fill="auto"/>
          <w:lang w:val="pl-PL" w:eastAsia="pl-PL" w:bidi="pl-PL"/>
        </w:rPr>
        <w:t>Uprawnionych do głosowania było około 17,5 miliona mężczyzn i około 21,1 miliona kobiet. Udział wyborców w głosowaniu wzrósł do rekordowej w Niemczech liczby 88,6 %.</w:t>
        <w:tab/>
      </w:r>
      <w:r>
        <w:rPr>
          <w:color w:val="000000"/>
          <w:spacing w:val="0"/>
          <w:w w:val="100"/>
          <w:position w:val="0"/>
          <w:shd w:val="clear" w:color="auto" w:fill="auto"/>
          <w:lang w:val="fr-FR" w:eastAsia="fr-FR" w:bidi="fr-FR"/>
        </w:rPr>
        <w:t>»</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uprawnieniach parlamentarnych posłowie wybrani imiennie niczym nie różnią się od posłów z list państwowych, ale w ocenie przemian, nur</w:t>
        <w:softHyphen/>
        <w:t xml:space="preserve">tujących społeczeństwo niemieckie, ilość bezpośrednich mandatów może wiele wyjaśnić. Z powyższego zestawienia widać wyraźny przyrost bezpośrednich mandatów SPD z 94 na 127 i spadek unii CDU/CSU ze 118 + 34 = </w:t>
      </w:r>
      <w:r>
        <w:rPr>
          <w:i/>
          <w:iCs/>
          <w:color w:val="000000"/>
          <w:spacing w:val="0"/>
          <w:w w:val="100"/>
          <w:position w:val="0"/>
          <w:shd w:val="clear" w:color="auto" w:fill="auto"/>
          <w:lang w:val="pl-PL" w:eastAsia="pl-PL" w:bidi="pl-PL"/>
        </w:rPr>
        <w:t>154</w:t>
      </w:r>
      <w:r>
        <w:rPr>
          <w:color w:val="000000"/>
          <w:spacing w:val="0"/>
          <w:w w:val="100"/>
          <w:position w:val="0"/>
          <w:shd w:val="clear" w:color="auto" w:fill="auto"/>
          <w:lang w:val="pl-PL" w:eastAsia="pl-PL" w:bidi="pl-PL"/>
        </w:rPr>
        <w:t xml:space="preserve"> na 87 + 34 = </w:t>
      </w:r>
      <w:r>
        <w:rPr>
          <w:i/>
          <w:iCs/>
          <w:color w:val="000000"/>
          <w:spacing w:val="0"/>
          <w:w w:val="100"/>
          <w:position w:val="0"/>
          <w:shd w:val="clear" w:color="auto" w:fill="auto"/>
          <w:lang w:val="pl-PL" w:eastAsia="pl-PL" w:bidi="pl-PL"/>
        </w:rPr>
        <w:t>121.</w:t>
      </w:r>
      <w:r>
        <w:rPr>
          <w:color w:val="000000"/>
          <w:spacing w:val="0"/>
          <w:w w:val="100"/>
          <w:position w:val="0"/>
          <w:shd w:val="clear" w:color="auto" w:fill="auto"/>
          <w:lang w:val="pl-PL" w:eastAsia="pl-PL" w:bidi="pl-PL"/>
        </w:rPr>
        <w:t xml:space="preserve"> Wyraźnie też zmalała różnica między ilością posłów unii CDU/CSU a socjalistami. W ubiegłej kadencji wynosiła 245 — 202 </w:t>
      </w:r>
      <w:r>
        <w:rPr>
          <w:i/>
          <w:iCs/>
          <w:color w:val="000000"/>
          <w:spacing w:val="0"/>
          <w:w w:val="100"/>
          <w:position w:val="0"/>
          <w:shd w:val="clear" w:color="auto" w:fill="auto"/>
          <w:lang w:val="pl-PL" w:eastAsia="pl-PL" w:bidi="pl-PL"/>
        </w:rPr>
        <w:t xml:space="preserve">= 43 </w:t>
      </w:r>
      <w:r>
        <w:rPr>
          <w:color w:val="000000"/>
          <w:spacing w:val="0"/>
          <w:w w:val="100"/>
          <w:position w:val="0"/>
          <w:shd w:val="clear" w:color="auto" w:fill="auto"/>
          <w:lang w:val="pl-PL" w:eastAsia="pl-PL" w:bidi="pl-PL"/>
        </w:rPr>
        <w:t xml:space="preserve">mandaty, obecnie 242 — 224 = </w:t>
      </w:r>
      <w:r>
        <w:rPr>
          <w:i/>
          <w:iCs/>
          <w:color w:val="000000"/>
          <w:spacing w:val="0"/>
          <w:w w:val="100"/>
          <w:position w:val="0"/>
          <w:shd w:val="clear" w:color="auto" w:fill="auto"/>
          <w:lang w:val="pl-PL" w:eastAsia="pl-PL" w:bidi="pl-PL"/>
        </w:rPr>
        <w:t>18.</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Geograficzne rozmieszczenie bezpośrednich mandatów wskazuje, że duże miasta i okręgi przemysłowe stają się domeną SPD. Wszystkie duże mias</w:t>
        <w:softHyphen/>
        <w:t>ta wybrały z list bezpośrednich wyłącznie posłów-socjalistów. Hamburg</w:t>
      </w:r>
    </w:p>
    <w:p>
      <w:pPr>
        <w:pStyle w:val="Style24"/>
        <w:keepNext w:val="0"/>
        <w:keepLines w:val="0"/>
        <w:widowControl w:val="0"/>
        <w:numPr>
          <w:ilvl w:val="0"/>
          <w:numId w:val="7"/>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8, Monachium — 5, Kolonia — 4, Frankfurt — 3, Hanower — 3, Brema — 3, Dortmund — 3, Stuttgart — 3, Norymberga-Erlangen — 3. Wyjątek stanowi </w:t>
      </w:r>
      <w:r>
        <w:rPr>
          <w:color w:val="000000"/>
          <w:spacing w:val="0"/>
          <w:w w:val="100"/>
          <w:position w:val="0"/>
          <w:shd w:val="clear" w:color="auto" w:fill="auto"/>
          <w:lang w:val="fr-FR" w:eastAsia="fr-FR" w:bidi="fr-FR"/>
        </w:rPr>
        <w:t xml:space="preserve">Düsseldorf </w:t>
      </w:r>
      <w:r>
        <w:rPr>
          <w:color w:val="000000"/>
          <w:spacing w:val="0"/>
          <w:w w:val="100"/>
          <w:position w:val="0"/>
          <w:shd w:val="clear" w:color="auto" w:fill="auto"/>
          <w:lang w:val="pl-PL" w:eastAsia="pl-PL" w:bidi="pl-PL"/>
        </w:rPr>
        <w:t>— stolica najbogatszego okręgu przemysłowego</w:t>
      </w:r>
    </w:p>
    <w:p>
      <w:pPr>
        <w:pStyle w:val="Style24"/>
        <w:keepNext w:val="0"/>
        <w:keepLines w:val="0"/>
        <w:widowControl w:val="0"/>
        <w:numPr>
          <w:ilvl w:val="0"/>
          <w:numId w:val="7"/>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reprezentowany przez czterech socjalistów i jednego chadeka. Podobne wyniki widzimy i w mniejszych miastach.</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Badania demoskopijne potwierdzają, że nie tylko warstwa pracobiorców, ale i inteligencja miejska, a zwłaszcza młodsze pokolenie, wykazują wzrost popularności SPD. Wpływy unii CDU/CSU utrzymują się w starszym po</w:t>
        <w:softHyphen/>
        <w:br w:type="page"/>
      </w:r>
      <w:r>
        <w:rPr>
          <w:color w:val="000000"/>
          <w:spacing w:val="0"/>
          <w:w w:val="100"/>
          <w:position w:val="0"/>
          <w:shd w:val="clear" w:color="auto" w:fill="auto"/>
          <w:lang w:val="pl-PL" w:eastAsia="pl-PL" w:bidi="pl-PL"/>
        </w:rPr>
        <w:t>koleniu i na prowincji. Wszystko to upoważnia do wniosku, że kierownicze stanowisko w Niemczech przesuwa się z unii chadeckiej na SPD.</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Kluczową pozycję w dokonaniu tego przesunięcia dzierży trzydziestu pos</w:t>
        <w:softHyphen/>
        <w:t>łów FDP. Wolni demokraci, zorganizowani w 1948 roku w partię FDP, wywodzą swe pochodzenie z dziewiętnastowiecznych liberałów. Są partią po</w:t>
        <w:softHyphen/>
        <w:t xml:space="preserve">lityczną tradycyjnie ulegającą znacznym fluktuacjom. W czwartej kadencji </w:t>
      </w:r>
      <w:r>
        <w:rPr>
          <w:i/>
          <w:iCs/>
          <w:color w:val="000000"/>
          <w:spacing w:val="0"/>
          <w:w w:val="100"/>
          <w:position w:val="0"/>
          <w:shd w:val="clear" w:color="auto" w:fill="auto"/>
          <w:lang w:val="pl-PL" w:eastAsia="pl-PL" w:bidi="pl-PL"/>
        </w:rPr>
        <w:t>Bundestagu</w:t>
      </w:r>
      <w:r>
        <w:rPr>
          <w:color w:val="000000"/>
          <w:spacing w:val="0"/>
          <w:w w:val="100"/>
          <w:position w:val="0"/>
          <w:shd w:val="clear" w:color="auto" w:fill="auto"/>
          <w:lang w:val="pl-PL" w:eastAsia="pl-PL" w:bidi="pl-PL"/>
        </w:rPr>
        <w:t xml:space="preserve"> mieli 67 posłów, w obecnej szóstej — trzydziestu. Takim waha</w:t>
        <w:softHyphen/>
        <w:t>niom liberałowie podlegali wielokrotnie w swej historii, zapoczątkowanej w 1815 roku, nigdy całkowicie nie tracąc znaczenia, a wielokrotnie odgrywa</w:t>
        <w:softHyphen/>
        <w:t>jąc poważną rolę.</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Od 1950 roku w FDP wyraźne były dwa kierunki. Mocniejszy, popiera</w:t>
        <w:softHyphen/>
        <w:t>jący współpracę z unią chadecką, i słabszy, „lewicowej” barwy. Po kryzysie kanclerskim prof. Erharda, gdy FDP znalazło się w opozycji, tarcia wew</w:t>
        <w:softHyphen/>
        <w:t>nętrzne doprowadziły do zmian w zarządzie partii. Kierunek „lewicowy” (bardzo nieścisłe określenie, dlatego podaję je w cudzysłowie) wzmógł się, co uwidoczniło się przy wyborze dra G. Heinemanna na prezydenta. Obecny prezes FDP, Walter Schell, w ostatniej fazie kampanii przedwyborczej, za</w:t>
        <w:softHyphen/>
        <w:t>chowując wszelkie dyplomatyczne możliwości współpracy zarówno z SPD jak i z CDU, nie ukrywał osobistych inklinacji ku SPD.</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czasie wyborów odpadło od FDP sporo szeregowych partyjnych i posłów chadeckiego nastawienia, a proces odpływu do chadecji nie jest jeszcze za</w:t>
        <w:softHyphen/>
        <w:t>kończony. Ale i ruchy w odwrotnym kierunku też istnieją i mogą się dalej rozwinąć. Wybory przyniosły partii utratę 19 mandatów (prawie 40 % ), ale ta klęska, jak się wydaje, umocniła „lewicową” spoistość FDP. Z obecnych trzydziestu posłów kilku wykazuje jeszcze chadeckie tęsknoty, lecz niewątpli</w:t>
        <w:softHyphen/>
        <w:t>wie zachowa dyscyplinę partyjną przy tworzeniu nowego rządu. Czy owa „le</w:t>
        <w:softHyphen/>
        <w:t>wicowa spoistość” w ciągu czteroletniej kadencji doprowadzi FDP do nowego wyżu jakościowego i ilościowego, czy spowoduje zniknięcie z areny politycz</w:t>
        <w:softHyphen/>
        <w:t>nej — przyszłość pokaże. Na razie FDP zdecydowała poprzeć rząd SPD. Trzeciego października zarządy główne SPD i FDP, poparte decyzjami za</w:t>
        <w:softHyphen/>
        <w:t>rządów krajowych, zdecydowały utworzenie koalicji rządowej. Prezesi obu partyj, Willy Brandt i Walter Schell, udali się do prezydenta Heinemanna z zawiadomieniem o powziętej decyzji.</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Jeżeli nie zajdą jakieś niezwykłe wydarzenia to pod koniec października powstanie rząd kanclerza Willy Brandta, poparty przez FDP, a unia ogólno- niemieckiej CDU i bawarskiej CSU, po dwudziestu latach władzy, przejdzie do opozycji.</w:t>
      </w:r>
    </w:p>
    <w:p>
      <w:pPr>
        <w:pStyle w:val="Style24"/>
        <w:keepNext w:val="0"/>
        <w:keepLines w:val="0"/>
        <w:widowControl w:val="0"/>
        <w:shd w:val="clear" w:color="auto" w:fill="auto"/>
        <w:bidi w:val="0"/>
        <w:spacing w:before="0" w:after="180" w:line="240" w:lineRule="auto"/>
        <w:ind w:left="0" w:right="0" w:firstLine="300"/>
        <w:jc w:val="both"/>
      </w:pPr>
      <w:r>
        <w:rPr>
          <w:color w:val="000000"/>
          <w:spacing w:val="0"/>
          <w:w w:val="100"/>
          <w:position w:val="0"/>
          <w:shd w:val="clear" w:color="auto" w:fill="auto"/>
          <w:lang w:val="pl-PL" w:eastAsia="pl-PL" w:bidi="pl-PL"/>
        </w:rPr>
        <w:t>O skutkach tak zasadniczej zmiany rządów, w najmocniejszym gospodar</w:t>
        <w:softHyphen/>
        <w:t>czo kraju Europy, byłoby przedwczesne mówić obecnie. Można tylko stwier</w:t>
        <w:softHyphen/>
        <w:t>dzić, że nowy rząd nie będzie miał łatwego żywota. Zawiłych problemów czekających rychłego rozwiązania jest mnóstwo, a przywykła do władzy i nie posiadająca doświadczenia opozycyjnego chadecja nie będzie skąpić fatygi, aby ten żywot utrudnić. Nie zabraknie też opozycyjnych polityków, których jedyną ważną troską będzie obalenie tworzącego się rządu SPD-FDP.</w:t>
      </w:r>
    </w:p>
    <w:p>
      <w:pPr>
        <w:pStyle w:val="Style64"/>
        <w:keepNext w:val="0"/>
        <w:keepLines w:val="0"/>
        <w:widowControl w:val="0"/>
        <w:shd w:val="clear" w:color="auto" w:fill="auto"/>
        <w:bidi w:val="0"/>
        <w:spacing w:before="0" w:after="180" w:line="240"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Wybory wrześniowe rozwiązały skomplikowane zagadnienie jawności par</w:t>
        <w:softHyphen/>
        <w:t xml:space="preserve">tii komunistycznej. Teza kanclerza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G. Kiesingera, że komunizm w Re</w:t>
        <w:softHyphen/>
        <w:t>publice Związkowej należy zwalczać demokratycznymi środkami, okazała się</w:t>
        <w:br w:type="page"/>
      </w:r>
      <w:r>
        <w:rPr>
          <w:color w:val="000000"/>
          <w:spacing w:val="0"/>
          <w:w w:val="100"/>
          <w:position w:val="0"/>
          <w:shd w:val="clear" w:color="auto" w:fill="auto"/>
          <w:lang w:val="pl-PL" w:eastAsia="pl-PL" w:bidi="pl-PL"/>
        </w:rPr>
        <w:t>skuteczna. Znikoma ilość głosów na listy związane z komunistami przesądza, że w obecnych warunkach jawne istnienie tej partii jest mniej szkodliwe od rygorystycznego stosowania jej zakazu.</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Prawnie zakaz taki nadal obowiązuje. Został wprowadzony za rządów Adenauera. Początkowo był dość rygorystycznie stosowany i dotychczas nie był anulowany. Po otrzymaniu zobowiązania że komuniści będą honorować paragrafy konstytucji, rząd Kiesingera zezwolił ich przywódcy na powrót do Niemiec Zachodnich i umożliwił jawny udział w wyborach.</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 doznanej porażce wyborczej komuniści będą zapewne przysparzać wiele kłopotów i pracy urzędom bezpieczeństwa, ale przestają być kłopotem poli</w:t>
        <w:softHyphen/>
        <w:t>tycznym dla gabinetów ministerialnych.</w:t>
      </w:r>
    </w:p>
    <w:p>
      <w:pPr>
        <w:pStyle w:val="Style2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Druga bolączka społeczeństwa niemieckiego, neonaziści NPD, nie została tak radykalnie zażegnana przez wybory jak komunistyczna. Wprawdzie NPD nie wchodzi do nowego </w:t>
      </w:r>
      <w:r>
        <w:rPr>
          <w:i/>
          <w:iCs/>
          <w:color w:val="000000"/>
          <w:spacing w:val="0"/>
          <w:w w:val="100"/>
          <w:position w:val="0"/>
          <w:shd w:val="clear" w:color="auto" w:fill="auto"/>
          <w:lang w:val="pl-PL" w:eastAsia="pl-PL" w:bidi="pl-PL"/>
        </w:rPr>
        <w:t>Bundestagu,</w:t>
      </w:r>
      <w:r>
        <w:rPr>
          <w:color w:val="000000"/>
          <w:spacing w:val="0"/>
          <w:w w:val="100"/>
          <w:position w:val="0"/>
          <w:shd w:val="clear" w:color="auto" w:fill="auto"/>
          <w:lang w:val="pl-PL" w:eastAsia="pl-PL" w:bidi="pl-PL"/>
        </w:rPr>
        <w:t xml:space="preserve"> ale milion czterysta dwadzieścia tysięcy głosów oddanych na tę partię dowodzi, że groźba wzmożenia się tej bolączki nadal będzie dokuczać i że może dopiero wybory do parlamentów’ krajowych uporają się z nią ostatecznie. Na razie trzeba poprzestać na stwierdzeniu, że pięcioprocentowa klauzula konstytucyjna pomyślnie zabezpieczyła Republi</w:t>
        <w:softHyphen/>
        <w:t>kę Związkową przed nie dającymi się przewidzieć powikłaniami wewnętrz</w:t>
        <w:softHyphen/>
        <w:t xml:space="preserve">nymi, a może i międzynarodowymi, jakie spowodować mogłoby wejście NPD do </w:t>
      </w:r>
      <w:r>
        <w:rPr>
          <w:i/>
          <w:iCs/>
          <w:color w:val="000000"/>
          <w:spacing w:val="0"/>
          <w:w w:val="100"/>
          <w:position w:val="0"/>
          <w:shd w:val="clear" w:color="auto" w:fill="auto"/>
          <w:lang w:val="pl-PL" w:eastAsia="pl-PL" w:bidi="pl-PL"/>
        </w:rPr>
        <w:t>Bundestagu.</w:t>
      </w:r>
    </w:p>
    <w:p>
      <w:pPr>
        <w:pStyle w:val="Style24"/>
        <w:keepNext w:val="0"/>
        <w:keepLines w:val="0"/>
        <w:widowControl w:val="0"/>
        <w:shd w:val="clear" w:color="auto" w:fill="auto"/>
        <w:bidi w:val="0"/>
        <w:spacing w:before="0" w:after="220" w:line="240" w:lineRule="auto"/>
        <w:ind w:left="0" w:right="0" w:firstLine="300"/>
        <w:jc w:val="both"/>
      </w:pPr>
      <w:r>
        <w:rPr>
          <w:color w:val="000000"/>
          <w:spacing w:val="0"/>
          <w:w w:val="100"/>
          <w:position w:val="0"/>
          <w:shd w:val="clear" w:color="auto" w:fill="auto"/>
          <w:lang w:val="pl-PL" w:eastAsia="pl-PL" w:bidi="pl-PL"/>
        </w:rPr>
        <w:t>Utworzenie rządu SPD/FDP wyprowadza Republikę Związkową z niezdro</w:t>
        <w:softHyphen/>
        <w:t>wej sytuacji, wytworzonej ostatnio przez brak opozycji stanowiącej alterna</w:t>
        <w:softHyphen/>
        <w:t>tywę działającego rządu. Jeżeli unia CDU/CSU, znalazłszy się w opozycji, działalność swoją skoncentruje przede wszystkim na przygotowaniach następ</w:t>
        <w:softHyphen/>
        <w:t xml:space="preserve">nego rządu, lepszego może niż tworzony przez SPD i </w:t>
      </w:r>
      <w:r>
        <w:rPr>
          <w:color w:val="000000"/>
          <w:spacing w:val="0"/>
          <w:w w:val="100"/>
          <w:position w:val="0"/>
          <w:shd w:val="clear" w:color="auto" w:fill="auto"/>
          <w:lang w:val="fr-FR" w:eastAsia="fr-FR" w:bidi="fr-FR"/>
        </w:rPr>
        <w:t xml:space="preserve">FDP, </w:t>
      </w:r>
      <w:r>
        <w:rPr>
          <w:color w:val="000000"/>
          <w:spacing w:val="0"/>
          <w:w w:val="100"/>
          <w:position w:val="0"/>
          <w:shd w:val="clear" w:color="auto" w:fill="auto"/>
          <w:lang w:val="pl-PL" w:eastAsia="pl-PL" w:bidi="pl-PL"/>
        </w:rPr>
        <w:t>a nie na próbach obalenia rządu Brandta, będzie to dowodem ostatecznego ustalenia się w Re</w:t>
        <w:softHyphen/>
        <w:t>publice Związkowej, ładu demokratycznego w zachodnim tego słowa znacze</w:t>
        <w:softHyphen/>
        <w:t>niu, ładu którego istnienie w Niemczech wielu polityków zagranicznych wciąż jeszcze stawia pod znakiem zapytania.</w:t>
      </w:r>
    </w:p>
    <w:p>
      <w:pPr>
        <w:pStyle w:val="Style9"/>
        <w:keepNext w:val="0"/>
        <w:keepLines w:val="0"/>
        <w:widowControl w:val="0"/>
        <w:shd w:val="clear" w:color="auto" w:fill="auto"/>
        <w:bidi w:val="0"/>
        <w:spacing w:before="0" w:after="18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4"/>
        <w:keepNext w:val="0"/>
        <w:keepLines w:val="0"/>
        <w:widowControl w:val="0"/>
        <w:shd w:val="clear" w:color="auto" w:fill="auto"/>
        <w:bidi w:val="0"/>
        <w:spacing w:before="0" w:after="180" w:line="240" w:lineRule="auto"/>
        <w:ind w:left="0" w:right="0" w:firstLine="300"/>
        <w:jc w:val="both"/>
      </w:pPr>
      <w:r>
        <w:rPr>
          <w:color w:val="000000"/>
          <w:spacing w:val="0"/>
          <w:w w:val="100"/>
          <w:position w:val="0"/>
          <w:shd w:val="clear" w:color="auto" w:fill="auto"/>
          <w:lang w:val="pl-PL" w:eastAsia="pl-PL" w:bidi="pl-PL"/>
        </w:rPr>
        <w:t xml:space="preserve">Jestem jeszcze winien odpowiedź panu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G. Gerlichowi na jego list do redakcji, zamieszczony w poprzednim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Dyskusja na temat czy CDU/CSU mogłaby współpracować z NPD jest obecnie — gdy NPD nie weszła do </w:t>
      </w:r>
      <w:r>
        <w:rPr>
          <w:i/>
          <w:iCs/>
          <w:color w:val="000000"/>
          <w:spacing w:val="0"/>
          <w:w w:val="100"/>
          <w:position w:val="0"/>
          <w:shd w:val="clear" w:color="auto" w:fill="auto"/>
          <w:lang w:val="pl-PL" w:eastAsia="pl-PL" w:bidi="pl-PL"/>
        </w:rPr>
        <w:t>Bundestagu —</w:t>
      </w:r>
      <w:r>
        <w:rPr>
          <w:color w:val="000000"/>
          <w:spacing w:val="0"/>
          <w:w w:val="100"/>
          <w:position w:val="0"/>
          <w:shd w:val="clear" w:color="auto" w:fill="auto"/>
          <w:lang w:val="pl-PL" w:eastAsia="pl-PL" w:bidi="pl-PL"/>
        </w:rPr>
        <w:t xml:space="preserve"> sporem na temat „co by było gdyby...”. Jałowa to dyskusja, ale jeśli pan Górlich ma ochotę ją prowadzić, to będę mu wdzięczny za udzielenie odpowiedzi na pytanie: co by było, gdyby NPD otrzy</w:t>
        <w:softHyphen/>
        <w:t>mała o 0,7 % więcej głosów, a gdyby FDP nie wzięła pięcioprocentowej prze</w:t>
        <w:softHyphen/>
        <w:t>szkody przy jednoczesnej nieznacznej przewadze mandatów unii nad manda</w:t>
        <w:softHyphen/>
        <w:t>tami socjalistów. Takie wyniki wyborów były bardzo bliskie urzeczywistnie</w:t>
        <w:softHyphen/>
        <w:t>nia. Poza tym wyrażam panu Gorlichowi podziękowanie za światłe pouczenia zawodowego publicysty, udzielone przypadkowemu korespondentowi.</w:t>
      </w:r>
    </w:p>
    <w:p>
      <w:pPr>
        <w:pStyle w:val="Style24"/>
        <w:keepNext w:val="0"/>
        <w:keepLines w:val="0"/>
        <w:widowControl w:val="0"/>
        <w:shd w:val="clear" w:color="auto" w:fill="auto"/>
        <w:bidi w:val="0"/>
        <w:spacing w:before="0" w:after="0" w:line="240" w:lineRule="auto"/>
        <w:ind w:left="0" w:right="420" w:firstLine="0"/>
        <w:jc w:val="right"/>
      </w:pPr>
      <w:r>
        <w:rPr>
          <w:color w:val="000000"/>
          <w:spacing w:val="0"/>
          <w:w w:val="100"/>
          <w:position w:val="0"/>
          <w:shd w:val="clear" w:color="auto" w:fill="auto"/>
          <w:lang w:val="pl-PL" w:eastAsia="pl-PL" w:bidi="pl-PL"/>
        </w:rPr>
        <w:t xml:space="preserve">S. FU. </w:t>
      </w:r>
      <w:r>
        <w:rPr>
          <w:i/>
          <w:iCs/>
          <w:color w:val="000000"/>
          <w:spacing w:val="0"/>
          <w:w w:val="100"/>
          <w:position w:val="0"/>
          <w:shd w:val="clear" w:color="auto" w:fill="auto"/>
          <w:lang w:val="pl-PL" w:eastAsia="pl-PL" w:bidi="pl-PL"/>
        </w:rPr>
        <w:t>KOZŁOWSKI</w:t>
      </w:r>
    </w:p>
    <w:p>
      <w:pPr>
        <w:pStyle w:val="Style24"/>
        <w:keepNext w:val="0"/>
        <w:keepLines w:val="0"/>
        <w:widowControl w:val="0"/>
        <w:shd w:val="clear" w:color="auto" w:fill="auto"/>
        <w:bidi w:val="0"/>
        <w:spacing w:before="0" w:after="80" w:line="240" w:lineRule="auto"/>
        <w:ind w:left="0" w:right="0" w:firstLine="0"/>
        <w:jc w:val="both"/>
        <w:sectPr>
          <w:headerReference w:type="default" r:id="rId83"/>
          <w:footerReference w:type="default" r:id="rId84"/>
          <w:headerReference w:type="even" r:id="rId85"/>
          <w:footerReference w:type="even" r:id="rId86"/>
          <w:footnotePr>
            <w:pos w:val="pageBottom"/>
            <w:numFmt w:val="decimal"/>
            <w:numStart w:val="1"/>
            <w:numRestart w:val="continuous"/>
            <w15:footnoteColumns w:val="1"/>
          </w:footnotePr>
          <w:pgSz w:w="6852" w:h="11301"/>
          <w:pgMar w:top="919" w:left="494" w:right="497" w:bottom="672" w:header="0" w:footer="3" w:gutter="0"/>
          <w:cols w:space="720"/>
          <w:noEndnote/>
          <w:rtlGutter w:val="0"/>
          <w:docGrid w:linePitch="360"/>
        </w:sectPr>
      </w:pPr>
      <w:r>
        <w:rPr>
          <w:color w:val="000000"/>
          <w:spacing w:val="0"/>
          <w:w w:val="100"/>
          <w:position w:val="0"/>
          <w:shd w:val="clear" w:color="auto" w:fill="auto"/>
          <w:lang w:val="pl-PL" w:eastAsia="pl-PL" w:bidi="pl-PL"/>
        </w:rPr>
        <w:t>Monachium, 6 października 1969 r.</w:t>
      </w:r>
    </w:p>
    <w:p>
      <w:pPr>
        <w:pStyle w:val="Style12"/>
        <w:keepNext/>
        <w:keepLines/>
        <w:widowControl w:val="0"/>
        <w:shd w:val="clear" w:color="auto" w:fill="auto"/>
        <w:bidi w:val="0"/>
        <w:spacing w:before="0" w:after="42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Lenin za gumę do żucia</w:t>
      </w:r>
      <w:bookmarkEnd w:id="31"/>
      <w:bookmarkEnd w:id="32"/>
    </w:p>
    <w:p>
      <w:pPr>
        <w:pStyle w:val="Style36"/>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Dworzec </w:t>
      </w:r>
      <w:r>
        <w:rPr>
          <w:b w:val="0"/>
          <w:bCs w:val="0"/>
          <w:color w:val="000000"/>
          <w:spacing w:val="0"/>
          <w:w w:val="100"/>
          <w:position w:val="0"/>
          <w:shd w:val="clear" w:color="auto" w:fill="auto"/>
          <w:lang w:val="fr-FR" w:eastAsia="fr-FR" w:bidi="fr-FR"/>
        </w:rPr>
        <w:t xml:space="preserve">„Liverpool </w:t>
      </w:r>
      <w:r>
        <w:rPr>
          <w:b w:val="0"/>
          <w:bCs w:val="0"/>
          <w:color w:val="000000"/>
          <w:spacing w:val="0"/>
          <w:w w:val="100"/>
          <w:position w:val="0"/>
          <w:shd w:val="clear" w:color="auto" w:fill="auto"/>
          <w:lang w:val="pl-PL" w:eastAsia="pl-PL" w:bidi="pl-PL"/>
        </w:rPr>
        <w:t xml:space="preserve">Street </w:t>
      </w:r>
      <w:r>
        <w:rPr>
          <w:b w:val="0"/>
          <w:bCs w:val="0"/>
          <w:color w:val="000000"/>
          <w:spacing w:val="0"/>
          <w:w w:val="100"/>
          <w:position w:val="0"/>
          <w:shd w:val="clear" w:color="auto" w:fill="auto"/>
          <w:lang w:val="fr-FR" w:eastAsia="fr-FR" w:bidi="fr-FR"/>
        </w:rPr>
        <w:t xml:space="preserve">Station” </w:t>
      </w:r>
      <w:r>
        <w:rPr>
          <w:b w:val="0"/>
          <w:bCs w:val="0"/>
          <w:color w:val="000000"/>
          <w:spacing w:val="0"/>
          <w:w w:val="100"/>
          <w:position w:val="0"/>
          <w:shd w:val="clear" w:color="auto" w:fill="auto"/>
          <w:lang w:val="pl-PL" w:eastAsia="pl-PL" w:bidi="pl-PL"/>
        </w:rPr>
        <w:t>w Londynie; sobota, dziewiątego sierpnia br., godzina dziesiąta rano. Właśnie odjechał pociąg do Harwich, zabierając ze sobą 31 chłopców i trzech nau</w:t>
        <w:softHyphen/>
        <w:t>czycieli. Dla grupy ze szkoły „City of London” rozpoczęła się wycieczka do Związku Sowieckiego.</w:t>
      </w:r>
    </w:p>
    <w:p>
      <w:pPr>
        <w:pStyle w:val="Style36"/>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Wiek chłopców jest mniej-więcej od piętnastu do siedemnastu lat. Mając piętnaście lat, jestem jednym z młodszych. Jestem rów</w:t>
        <w:softHyphen/>
        <w:t>nież jedynym chłopcem polskiego pochodzenia w naszej grupie.</w:t>
      </w:r>
    </w:p>
    <w:p>
      <w:pPr>
        <w:pStyle w:val="Style36"/>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Pierwszą fazą naszej wycieczki jest dojazd koleją do Moskwy, który ma trwać ponad 50 godzin. Jedziemy popularną dla polonii angielskiej trasą </w:t>
      </w:r>
      <w:r>
        <w:rPr>
          <w:b w:val="0"/>
          <w:bCs w:val="0"/>
          <w:color w:val="000000"/>
          <w:spacing w:val="0"/>
          <w:w w:val="100"/>
          <w:position w:val="0"/>
          <w:shd w:val="clear" w:color="auto" w:fill="auto"/>
          <w:lang w:val="fr-FR" w:eastAsia="fr-FR" w:bidi="fr-FR"/>
        </w:rPr>
        <w:t xml:space="preserve">Harwich-Hoek van </w:t>
      </w:r>
      <w:r>
        <w:rPr>
          <w:b w:val="0"/>
          <w:bCs w:val="0"/>
          <w:color w:val="000000"/>
          <w:spacing w:val="0"/>
          <w:w w:val="100"/>
          <w:position w:val="0"/>
          <w:shd w:val="clear" w:color="auto" w:fill="auto"/>
          <w:lang w:val="pl-PL" w:eastAsia="pl-PL" w:bidi="pl-PL"/>
        </w:rPr>
        <w:t>Holland-Warszawa, ale bez przygód dojeżdżamy tylko do Berlina. Na dworcu „Berlin Ost- bahnhof”, gdzie mamy się przesiąść do pociągu z wagonami sy</w:t>
        <w:softHyphen/>
        <w:t>pialnymi (pierwszą noc spędziliśmy na dosyć wygodnych kuszet- kach), zachodzi mała niespodzianka — pociągu tego nie ma. Oka</w:t>
        <w:softHyphen/>
        <w:t>zuje się, że został wycofany przez koleje wschodnioniemieckie, i że trzeba łapać „pierwszy-lepszy” pociąg, który okazuje się pociągiem polskim, nie sypialnym, idącym do Warszawy.</w:t>
      </w:r>
    </w:p>
    <w:p>
      <w:pPr>
        <w:pStyle w:val="Style36"/>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Przez całe Wschodnie Niemcy daje się nam porządnie we zna</w:t>
        <w:softHyphen/>
        <w:t>ki kontrola paszportowa, która jest wyjątkowo staranna. Na jedną pieczątkę w paszporcie przypada ośmiu urzędników. Najpierw je</w:t>
        <w:softHyphen/>
        <w:t xml:space="preserve">den otwiera drzwi od przedziału i mówi </w:t>
      </w:r>
      <w:r>
        <w:rPr>
          <w:b w:val="0"/>
          <w:bCs w:val="0"/>
          <w:i/>
          <w:iCs/>
          <w:color w:val="000000"/>
          <w:spacing w:val="0"/>
          <w:w w:val="100"/>
          <w:position w:val="0"/>
          <w:shd w:val="clear" w:color="auto" w:fill="auto"/>
          <w:lang w:val="pl-PL" w:eastAsia="pl-PL" w:bidi="pl-PL"/>
        </w:rPr>
        <w:t>guten Mor gen</w:t>
      </w:r>
      <w:r>
        <w:rPr>
          <w:b w:val="0"/>
          <w:bCs w:val="0"/>
          <w:color w:val="000000"/>
          <w:spacing w:val="0"/>
          <w:w w:val="100"/>
          <w:position w:val="0"/>
          <w:shd w:val="clear" w:color="auto" w:fill="auto"/>
          <w:lang w:val="pl-PL" w:eastAsia="pl-PL" w:bidi="pl-PL"/>
        </w:rPr>
        <w:t xml:space="preserve"> (względ</w:t>
        <w:softHyphen/>
        <w:t xml:space="preserve">nie </w:t>
      </w:r>
      <w:r>
        <w:rPr>
          <w:b w:val="0"/>
          <w:bCs w:val="0"/>
          <w:i/>
          <w:iCs/>
          <w:color w:val="000000"/>
          <w:spacing w:val="0"/>
          <w:w w:val="100"/>
          <w:position w:val="0"/>
          <w:shd w:val="clear" w:color="auto" w:fill="auto"/>
          <w:lang w:val="pl-PL" w:eastAsia="pl-PL" w:bidi="pl-PL"/>
        </w:rPr>
        <w:t>guten Abend).</w:t>
      </w:r>
      <w:r>
        <w:rPr>
          <w:b w:val="0"/>
          <w:bCs w:val="0"/>
          <w:color w:val="000000"/>
          <w:spacing w:val="0"/>
          <w:w w:val="100"/>
          <w:position w:val="0"/>
          <w:shd w:val="clear" w:color="auto" w:fill="auto"/>
          <w:lang w:val="pl-PL" w:eastAsia="pl-PL" w:bidi="pl-PL"/>
        </w:rPr>
        <w:t xml:space="preserve"> Następnie drugi mówi coś w rodzaju </w:t>
      </w:r>
      <w:r>
        <w:rPr>
          <w:b w:val="0"/>
          <w:bCs w:val="0"/>
          <w:i/>
          <w:iCs/>
          <w:color w:val="000000"/>
          <w:spacing w:val="0"/>
          <w:w w:val="100"/>
          <w:position w:val="0"/>
          <w:shd w:val="clear" w:color="auto" w:fill="auto"/>
          <w:lang w:val="pl-PL" w:eastAsia="pl-PL" w:bidi="pl-PL"/>
        </w:rPr>
        <w:t>Pass- kontrolle</w:t>
      </w:r>
      <w:r>
        <w:rPr>
          <w:b w:val="0"/>
          <w:bCs w:val="0"/>
          <w:color w:val="000000"/>
          <w:spacing w:val="0"/>
          <w:w w:val="100"/>
          <w:position w:val="0"/>
          <w:shd w:val="clear" w:color="auto" w:fill="auto"/>
          <w:lang w:val="pl-PL" w:eastAsia="pl-PL" w:bidi="pl-PL"/>
        </w:rPr>
        <w:t xml:space="preserve"> i przyjmuje paszporty. Trzeci stawia stempel, a czwarty mówi </w:t>
      </w:r>
      <w:r>
        <w:rPr>
          <w:b w:val="0"/>
          <w:bCs w:val="0"/>
          <w:i/>
          <w:iCs/>
          <w:color w:val="000000"/>
          <w:spacing w:val="0"/>
          <w:w w:val="100"/>
          <w:position w:val="0"/>
          <w:shd w:val="clear" w:color="auto" w:fill="auto"/>
          <w:lang w:val="pl-PL" w:eastAsia="pl-PL" w:bidi="pl-PL"/>
        </w:rPr>
        <w:t>auf wiedersehen</w:t>
      </w:r>
      <w:r>
        <w:rPr>
          <w:b w:val="0"/>
          <w:bCs w:val="0"/>
          <w:color w:val="000000"/>
          <w:spacing w:val="0"/>
          <w:w w:val="100"/>
          <w:position w:val="0"/>
          <w:shd w:val="clear" w:color="auto" w:fill="auto"/>
          <w:lang w:val="pl-PL" w:eastAsia="pl-PL" w:bidi="pl-PL"/>
        </w:rPr>
        <w:t xml:space="preserve"> i zamyka drzwi, które się znowu otwiera</w:t>
        <w:softHyphen/>
        <w:t>ją kilka minut później, ponieważ następna czwórka chce spraw</w:t>
        <w:softHyphen/>
        <w:t>dzić, czy poprzednia wykonała poprawnie swoje zadanie.</w:t>
      </w:r>
    </w:p>
    <w:p>
      <w:pPr>
        <w:pStyle w:val="Style36"/>
        <w:keepNext w:val="0"/>
        <w:keepLines w:val="0"/>
        <w:widowControl w:val="0"/>
        <w:shd w:val="clear" w:color="auto" w:fill="auto"/>
        <w:bidi w:val="0"/>
        <w:spacing w:before="0" w:after="320" w:line="223" w:lineRule="auto"/>
        <w:ind w:left="0" w:right="0" w:firstLine="360"/>
        <w:jc w:val="both"/>
      </w:pPr>
      <w:r>
        <w:rPr>
          <w:b w:val="0"/>
          <w:bCs w:val="0"/>
          <w:color w:val="000000"/>
          <w:spacing w:val="0"/>
          <w:w w:val="100"/>
          <w:position w:val="0"/>
          <w:shd w:val="clear" w:color="auto" w:fill="auto"/>
          <w:lang w:val="pl-PL" w:eastAsia="pl-PL" w:bidi="pl-PL"/>
        </w:rPr>
        <w:t>Pociąg polski jest wyjątkowo luksusowy. Przede wszystkim istotne jest, że znajduje się w nim wagon restauracyjny, z którego większość grupy (mimo wałówek olbrzymich rozmiarów) chciała- by skorzystać. Ponieważ mówię po polsku, zostaję wysłany na zwiady. Dowiaduję się od konduktora, który w czasie postoju w Berlinie zdążył wyskoczyć na kilka głębszych, że „Warsa uru</w:t>
        <w:softHyphen/>
        <w:t>chomią dopiero na granicy”, a do tego czasu „można tylko palce lizać, ha, ha”. Na granicy oczywiście nic nie uruchamiają, jest tyl</w:t>
        <w:softHyphen/>
        <w:t>ko postój półtoragodzinny, który schodzi na tłumaczeniu jakie</w:t>
        <w:softHyphen/>
        <w:t>muś ponuremu i nieogolonemu urzędnikowi polskiemu, że mamy bilet i wizę zbiorową, a nie indywidualne, oraz na wypisaniu nie</w:t>
        <w:softHyphen/>
        <w:t>zbędnych deklaracji pieniężnych. Gdy wreszcie, o jakiejś jedenas</w:t>
        <w:softHyphen/>
        <w:br w:type="page"/>
      </w:r>
      <w:r>
        <w:rPr>
          <w:b w:val="0"/>
          <w:bCs w:val="0"/>
          <w:color w:val="000000"/>
          <w:spacing w:val="0"/>
          <w:w w:val="100"/>
          <w:position w:val="0"/>
          <w:shd w:val="clear" w:color="auto" w:fill="auto"/>
          <w:lang w:val="pl-PL" w:eastAsia="pl-PL" w:bidi="pl-PL"/>
        </w:rPr>
        <w:t>tej rano, pociąg wyrusza z Kunowie, udaję się ponownie do ,,War</w:t>
        <w:softHyphen/>
        <w:t>sa”. Nic oczywiście jeszcze nie działa. „Za pół godziny”, mówi jakiś dobrze poinformowany facet. „Spróbuj wtedy”.</w:t>
      </w:r>
    </w:p>
    <w:p>
      <w:pPr>
        <w:pStyle w:val="Style36"/>
        <w:keepNext w:val="0"/>
        <w:keepLines w:val="0"/>
        <w:widowControl w:val="0"/>
        <w:shd w:val="clear" w:color="auto" w:fill="auto"/>
        <w:bidi w:val="0"/>
        <w:spacing w:before="0" w:after="180" w:line="221" w:lineRule="auto"/>
        <w:ind w:left="0" w:right="0" w:firstLine="0"/>
        <w:jc w:val="both"/>
      </w:pPr>
      <w:r>
        <w:rPr>
          <w:b w:val="0"/>
          <w:bCs w:val="0"/>
          <w:i/>
          <w:iCs/>
          <w:color w:val="000000"/>
          <w:spacing w:val="0"/>
          <w:w w:val="100"/>
          <w:position w:val="0"/>
          <w:shd w:val="clear" w:color="auto" w:fill="auto"/>
          <w:lang w:val="pl-PL" w:eastAsia="pl-PL" w:bidi="pl-PL"/>
        </w:rPr>
        <w:t xml:space="preserve">Parówki </w:t>
      </w:r>
      <w:r>
        <w:rPr>
          <w:b w:val="0"/>
          <w:bCs w:val="0"/>
          <w:i/>
          <w:iCs/>
          <w:color w:val="000000"/>
          <w:spacing w:val="0"/>
          <w:w w:val="100"/>
          <w:position w:val="0"/>
          <w:shd w:val="clear" w:color="auto" w:fill="auto"/>
          <w:lang w:val="fr-FR" w:eastAsia="fr-FR" w:bidi="fr-FR"/>
        </w:rPr>
        <w:t xml:space="preserve">à </w:t>
      </w:r>
      <w:r>
        <w:rPr>
          <w:b w:val="0"/>
          <w:bCs w:val="0"/>
          <w:i/>
          <w:iCs/>
          <w:color w:val="000000"/>
          <w:spacing w:val="0"/>
          <w:w w:val="100"/>
          <w:position w:val="0"/>
          <w:shd w:val="clear" w:color="auto" w:fill="auto"/>
          <w:lang w:val="pl-PL" w:eastAsia="pl-PL" w:bidi="pl-PL"/>
        </w:rPr>
        <w:t>la PKP</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Rzeczywiście, gdy o jedenastej trzydzieści znów przychodzę do wagonu restauracyjnego, zastaję tam drzwi otwarte, i nawet jed</w:t>
        <w:softHyphen/>
        <w:t>nego kelnera, który informuje mnie tonem lekko podenerwowa</w:t>
        <w:softHyphen/>
        <w:t>nym, że oczywiście można teraz coś zjeść. Na pytanie, czy przyj- mie w zapłacie za posiłek w funtach, mówi mi tonem jeszcze bar</w:t>
        <w:softHyphen/>
        <w:t>dziej zdenerwowanym, źe co to za jakieś dowcipy, i że trzeba płacić złotówkami. Informuję go, że takowych nie posiadamy, na co on: „A od czego Orbis?”. Z dalszej rozmowy wynika, że jest na drugim końcu pociągu przedział „Orbisu”, gdzie można zmienić pieniądze. Po dłuższych pertraktacjach kelner zgadza się jednak przyjąć marki niemieckie, które posiadają niektórzy chłopcy. Za</w:t>
        <w:softHyphen/>
        <w:t>dowoleni, siadamy do stołu. Mniej zadowoleni wstajemy po kon</w:t>
        <w:softHyphen/>
        <w:t>sumpcji tzw. „drugiego śniadania”. Za dwie parówki, kilka ka</w:t>
        <w:softHyphen/>
        <w:t>wałków chleba, i szklankę herbaty rachunek wynosi osiem marek (prawie dwa dolary). Niedość, żeśmy zapłacili te osiem marek, jeszcze kelner nas zatrzymuje w drzwiach i stara się w nas wmówić, żeśmy nie zapłacili za oranżadę. Tłumaczę mu, że nikt nie pił oranżady. W końcu ulega, zapraszając nas na odchodnym na „bardzo smaczny obiadzik”.</w:t>
      </w:r>
    </w:p>
    <w:p>
      <w:pPr>
        <w:pStyle w:val="Style36"/>
        <w:keepNext w:val="0"/>
        <w:keepLines w:val="0"/>
        <w:widowControl w:val="0"/>
        <w:shd w:val="clear" w:color="auto" w:fill="auto"/>
        <w:bidi w:val="0"/>
        <w:spacing w:before="0" w:after="320" w:line="221" w:lineRule="auto"/>
        <w:ind w:left="0" w:right="0" w:firstLine="360"/>
        <w:jc w:val="both"/>
      </w:pPr>
      <w:r>
        <w:rPr>
          <w:b w:val="0"/>
          <w:bCs w:val="0"/>
          <w:color w:val="000000"/>
          <w:spacing w:val="0"/>
          <w:w w:val="100"/>
          <w:position w:val="0"/>
          <w:shd w:val="clear" w:color="auto" w:fill="auto"/>
          <w:lang w:val="pl-PL" w:eastAsia="pl-PL" w:bidi="pl-PL"/>
        </w:rPr>
        <w:t>Wreszcie, w niedzielę o szóstej wieczorem, przyjeżdżamy do Warszawy. Pociąg dalej nie jedzie. Następne zadanie: znaleźć pociąg do ZSSR.</w:t>
      </w:r>
    </w:p>
    <w:p>
      <w:pPr>
        <w:pStyle w:val="Style36"/>
        <w:keepNext w:val="0"/>
        <w:keepLines w:val="0"/>
        <w:widowControl w:val="0"/>
        <w:shd w:val="clear" w:color="auto" w:fill="auto"/>
        <w:bidi w:val="0"/>
        <w:spacing w:before="0" w:after="180" w:line="221" w:lineRule="auto"/>
        <w:ind w:left="0" w:right="0" w:firstLine="0"/>
        <w:jc w:val="both"/>
      </w:pPr>
      <w:r>
        <w:rPr>
          <w:b w:val="0"/>
          <w:bCs w:val="0"/>
          <w:i/>
          <w:iCs/>
          <w:color w:val="000000"/>
          <w:spacing w:val="0"/>
          <w:w w:val="100"/>
          <w:position w:val="0"/>
          <w:shd w:val="clear" w:color="auto" w:fill="auto"/>
          <w:lang w:val="pl-PL" w:eastAsia="pl-PL" w:bidi="pl-PL"/>
        </w:rPr>
        <w:t>W ar s za w a-B rześć</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Dworzec „Warszawa Gdańska”, przyjmujący pociągi z wielu krajów Europy, jest kontrolowany przez jedną panią w wieku bli</w:t>
        <w:softHyphen/>
        <w:t>żej nieokreślonym, która ma na ramieniu opaskę z napisem „dy</w:t>
        <w:softHyphen/>
        <w:t>żurna” a w ręku dzierży, niczym miecz, pałkę z czerwonym kół</w:t>
        <w:softHyphen/>
        <w:t>kiem. Pani „Dyżurna” macha pałką, sztorcuje maszynistów, woła na ludzi żeby zeszli z torów, kinie na czym świat stoi, wreszcie leci do małej, oszklonej budki, gdzie nastawia odpowiednie sy</w:t>
        <w:softHyphen/>
        <w:t>gnały i przyjmuje telefony. Nic więc dziwnego, że nie ma czasu się zająć naszą grupą. Informuje nas tylko krótko i zwięźle, że następny pociąg do Berlina właśnie odchodzi, i oddala się, zanim mogę jej wytłumaczyć, żeśmy właśnie stamtąd przyjechali. Na szczęście zjawia się zbawicielka w postaci pani „Informacji”. Pani „Informacja” nie ma ani opaski, ani pałki z kółkiem — jedyna</w:t>
        <w:br w:type="page"/>
      </w:r>
      <w:r>
        <w:rPr>
          <w:b w:val="0"/>
          <w:bCs w:val="0"/>
          <w:color w:val="000000"/>
          <w:spacing w:val="0"/>
          <w:w w:val="100"/>
          <w:position w:val="0"/>
          <w:shd w:val="clear" w:color="auto" w:fill="auto"/>
          <w:lang w:val="pl-PL" w:eastAsia="pl-PL" w:bidi="pl-PL"/>
        </w:rPr>
        <w:t>rzecz, która odróżnia ją od pospolitej ludności to blok z napisem „Orbis”, który trzyma w ręku. Usłyszawszy w czym rzecz, propo</w:t>
        <w:softHyphen/>
        <w:t>nuje żebyśmy wzięli pociąg do Terespola (pogranicznej stacji po polskiej stronie), którego niektóre wagony przejeżdżają przez gra</w:t>
        <w:softHyphen/>
        <w:t>nicę do Brześcia (w Brześciu „Inturist” — sowiecki odpowiednik „Orbisu” — ma w pogotowiu sypialne wagony do Moskwy). Ale — dodaje — miejsc jest mało.</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Drugie rozwiązanie — to wziąć sypialny rosyjski wprost do Moskwy, ale — tu pani „Informacja” ścisza poufnie głos — trze</w:t>
        <w:softHyphen/>
        <w:t>ba to uzgodnić z konduktorką. „Uzgodnić”, jak się okazuje, to znaczy zapłacić coś w okolicy stu dolarów. Nasz kierownik grupy — nauczyciel rosyjskiego — mówi że nie posiada tyle gotówką, ale „Inturist” może zwrócić koszty w Brześciu. Na to konduktor</w:t>
        <w:softHyphen/>
        <w:t>ka się wycofuje i mówi, że nagle sobie przypomniała, że nie ma wolnych miejsc. Jedyna więc odpowiedź — brać polski pociąg.</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Łatwo powiedzieć — „wziąć polski pociąg”. Przedziały pra</w:t>
        <w:softHyphen/>
        <w:t>wie wszystkie pełne, korytarze wąskie, i w dodatku zastawione stertą walizek. Wrodzona polska natura poleca mi przepchać się przez tłum. W jednym z przedziałów są trzy pozornie zajęte miejsca, które rezerwuję dla siebie i dwóch kolegów. Przedsta</w:t>
        <w:softHyphen/>
        <w:t>wiam się współpasażerom jako „turysta z Anglii”, tłumacząc, że moi koledzy nie umieją po polsku. Pasażerowie okazują zaintere</w:t>
        <w:softHyphen/>
        <w:t>sowanie, i zadają mi pytania typu „do której klasy chodzisz?”, itp. Tego pytania obawiam się najbardziej i najczęściej słyszę. Odpowiadam, że w Anglii system szkolny jest nieco inny. Wy</w:t>
        <w:softHyphen/>
        <w:t>wiązuje się stereotypowa dyskusja nad zaletami obu systemów. Jeden z mych kolegów kieruje wzrok w stronę okna, przez które właśnie widać motocykl. Paniusia siedząca obok mnie nagle oka</w:t>
        <w:softHyphen/>
        <w:t>zuje żywe zainteresowanie:</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Au was w Hanglii motocyklów to nie ma?</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A następnie, po chwili namysłu, dodaje:</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Bo u nas to są.</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Tylko że warczą — odzywa się jakiś głos z kąta.</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Ale są — paniusia na to.</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Z kolei rozmowa przechodzi na temat znaczka z napisem </w:t>
      </w:r>
      <w:r>
        <w:rPr>
          <w:b w:val="0"/>
          <w:bCs w:val="0"/>
          <w:i/>
          <w:iCs/>
          <w:color w:val="000000"/>
          <w:spacing w:val="0"/>
          <w:w w:val="100"/>
          <w:position w:val="0"/>
          <w:shd w:val="clear" w:color="auto" w:fill="auto"/>
          <w:lang w:val="pl-PL" w:eastAsia="pl-PL" w:bidi="pl-PL"/>
        </w:rPr>
        <w:t xml:space="preserve">„Wilson for </w:t>
      </w:r>
      <w:r>
        <w:rPr>
          <w:b w:val="0"/>
          <w:bCs w:val="0"/>
          <w:i/>
          <w:iCs/>
          <w:color w:val="000000"/>
          <w:spacing w:val="0"/>
          <w:w w:val="100"/>
          <w:position w:val="0"/>
          <w:shd w:val="clear" w:color="auto" w:fill="auto"/>
          <w:lang w:val="fr-FR" w:eastAsia="fr-FR" w:bidi="fr-FR"/>
        </w:rPr>
        <w:t>ex-premier”</w:t>
      </w:r>
      <w:r>
        <w:rPr>
          <w:b w:val="0"/>
          <w:bCs w:val="0"/>
          <w:i/>
          <w:iCs/>
          <w:color w:val="000000"/>
          <w:spacing w:val="0"/>
          <w:w w:val="100"/>
          <w:position w:val="0"/>
          <w:shd w:val="clear" w:color="auto" w:fill="auto"/>
          <w:lang w:val="pl-PL" w:eastAsia="pl-PL" w:bidi="pl-PL"/>
        </w:rPr>
        <w:t>,</w:t>
      </w:r>
      <w:r>
        <w:rPr>
          <w:b w:val="0"/>
          <w:bCs w:val="0"/>
          <w:color w:val="000000"/>
          <w:spacing w:val="0"/>
          <w:w w:val="100"/>
          <w:position w:val="0"/>
          <w:shd w:val="clear" w:color="auto" w:fill="auto"/>
          <w:lang w:val="pl-PL" w:eastAsia="pl-PL" w:bidi="pl-PL"/>
        </w:rPr>
        <w:t xml:space="preserve"> który mam przyczepiony do swetra. Przetłumaczywszy napis dodaję, że w Anglii jest wolność słowa, i że mamy prawo mówić, że nie chcemy premiera. Odzywają się głosy podziwu i aprobaty, tylko paniusia nie jest przekonana. Nie mogę jej jednak przekonać, bo w tej chwili zjawia się konduktor.</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Wszyscy do innego wagonu. Tu grupa turystów.</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Polacy wolno wstają. Czuję się głupio, że wyrzucam rodaków. Jeden facet próbuje się kłócić.</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A dlaczego my, a nie oni? — na co konduktor z wrodzo</w:t>
        <w:softHyphen/>
        <w:t>ną polską uprzejmością odszczekuje:</w:t>
      </w:r>
      <w:r>
        <w:br w:type="page"/>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Jedni idą, jak im mówią, a są inni, co się głupio kłócą.</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Pytam konduktora mimochodem, kiedy dojedziemy do Teres</w:t>
        <w:softHyphen/>
        <w:t xml:space="preserve">pola. Najpierw chce mnie wyrzucić z innymi, ale widząc moje </w:t>
      </w:r>
      <w:r>
        <w:rPr>
          <w:b w:val="0"/>
          <w:bCs w:val="0"/>
          <w:i/>
          <w:iCs/>
          <w:color w:val="000000"/>
          <w:spacing w:val="0"/>
          <w:w w:val="100"/>
          <w:position w:val="0"/>
          <w:shd w:val="clear" w:color="auto" w:fill="auto"/>
          <w:lang w:val="pl-PL" w:eastAsia="pl-PL" w:bidi="pl-PL"/>
        </w:rPr>
        <w:t xml:space="preserve">„Wilson for </w:t>
      </w:r>
      <w:r>
        <w:rPr>
          <w:b w:val="0"/>
          <w:bCs w:val="0"/>
          <w:i/>
          <w:iCs/>
          <w:color w:val="000000"/>
          <w:spacing w:val="0"/>
          <w:w w:val="100"/>
          <w:position w:val="0"/>
          <w:shd w:val="clear" w:color="auto" w:fill="auto"/>
          <w:lang w:val="fr-FR" w:eastAsia="fr-FR" w:bidi="fr-FR"/>
        </w:rPr>
        <w:t>ex-premier”</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zmienia ton. Odpowiada grzecznie, źe za trzy godziny powinniśmy być na miejscu. Zaraz potem zjawia się w przedziale ze znaczkami z napisem </w:t>
      </w:r>
      <w:r>
        <w:rPr>
          <w:b w:val="0"/>
          <w:bCs w:val="0"/>
          <w:i/>
          <w:iCs/>
          <w:color w:val="000000"/>
          <w:spacing w:val="0"/>
          <w:w w:val="100"/>
          <w:position w:val="0"/>
          <w:shd w:val="clear" w:color="auto" w:fill="auto"/>
          <w:lang w:val="pl-PL" w:eastAsia="pl-PL" w:bidi="pl-PL"/>
        </w:rPr>
        <w:t xml:space="preserve">„Kopengagien-Moskwa” </w:t>
      </w:r>
      <w:r>
        <w:rPr>
          <w:b w:val="0"/>
          <w:bCs w:val="0"/>
          <w:color w:val="000000"/>
          <w:spacing w:val="0"/>
          <w:w w:val="100"/>
          <w:position w:val="0"/>
          <w:shd w:val="clear" w:color="auto" w:fill="auto"/>
          <w:lang w:val="pl-PL" w:eastAsia="pl-PL" w:bidi="pl-PL"/>
        </w:rPr>
        <w:t>(po rosyjsku) i rozdaje je, dodając, że bardzo ładnie mówię po polsku, i że gdybyśmy chcieli herbatki, to można ją skombinować. Mówię, że dziękujemy, ale wolimy się przespać, z tymi słowami kładziemy się możliwie najwygodniej na siedzeniach.</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Nie jest mi jednak dane spać, gdyż ten sam konduktor zjawia się znowu po mniej-więcej dwudziestu minutach i dyskretnie pro</w:t>
        <w:softHyphen/>
        <w:t>si mnie, abym mu towarzyszył w przejściu do przedziału pierwszej klasy. W przedziale tym zastaję naszego kierownika grupy. Przy przyćmionych światłach, które dodają atmosfery, konduktor tłu</w:t>
        <w:softHyphen/>
        <w:t>maczy mi, że któraś z pań którą „przeprowadził” do innego wago</w:t>
        <w:softHyphen/>
        <w:t>nu chce dać zażalenie na niego Polskim Kolejom Państwowym, i on chciałby, żeby nasz nauczyciel napisał — po angielsku i rosyjsku — że przeprowadził tę czystkę w naszym wago</w:t>
        <w:softHyphen/>
        <w:t>nie w ramach rozpowszechniania turyzmu i — co najważniejsze — zupełnie bezinteresownie. Tłumaczę to możliwie wiernie nau</w:t>
        <w:softHyphen/>
        <w:t>czycielowi, który zgadza się napisać coś w tym stylu. Dokument ten zostaje więc spisany, pod dyktando konduktora tłumaczone przeze mnie.</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Nasze konszachty z konduktorami PKP nie kończą się jednak na tym, albowiem już blisko granicy zjawia się jakiś inny konduk</w:t>
        <w:softHyphen/>
        <w:t>tor i znów prosi mnie ,,na chwilę” do owego przedziału, gdzie, za moim pośrednictwem prosi nauczyciela o przeszmuglowanie mu do Brześcia kilku jedwabnych chust. Nauczyciel odmawia jed</w:t>
        <w:softHyphen/>
        <w:t xml:space="preserve">nak. i w ten sposób dojeżdżamy do Brześcia ze znaczkami </w:t>
      </w:r>
      <w:r>
        <w:rPr>
          <w:b w:val="0"/>
          <w:bCs w:val="0"/>
          <w:i/>
          <w:iCs/>
          <w:color w:val="000000"/>
          <w:spacing w:val="0"/>
          <w:w w:val="100"/>
          <w:position w:val="0"/>
          <w:shd w:val="clear" w:color="auto" w:fill="auto"/>
          <w:lang w:val="pl-PL" w:eastAsia="pl-PL" w:bidi="pl-PL"/>
        </w:rPr>
        <w:t>„Kopen- gagier-Moskwa”</w:t>
      </w:r>
      <w:r>
        <w:rPr>
          <w:b w:val="0"/>
          <w:bCs w:val="0"/>
          <w:color w:val="000000"/>
          <w:spacing w:val="0"/>
          <w:w w:val="100"/>
          <w:position w:val="0"/>
          <w:shd w:val="clear" w:color="auto" w:fill="auto"/>
          <w:lang w:val="pl-PL" w:eastAsia="pl-PL" w:bidi="pl-PL"/>
        </w:rPr>
        <w:t xml:space="preserve"> i bez jedwabnych chust.</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W Brześciu, wydawałoby się, filmują wszystkie filmy o dru</w:t>
        <w:softHyphen/>
        <w:t>giej wojnie światowej. Pociąg jest obstawiony lekką artylerią, a cały dworzec — zwłaszcza o pierwszej w nocy — wygląda jak obóz jeniecki. Ruscy żołnierze, ubrani niechlujnie lecz uzbrojeni po zęby, patrzą ponuro na przybyszów, żując niedopałki papie</w:t>
        <w:softHyphen/>
        <w:t>rosów i od czasu do czasu spluwając pogardliwie na tory. Wy</w:t>
        <w:softHyphen/>
        <w:t>chodząc z pociągu czujemy się więc niepewnie.</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Nagle znajdujemy się w sali istnie carskiej; marmury, żyran</w:t>
        <w:softHyphen/>
        <w:t>dole... i żołnierze. Pośrodku, kilku zaspanych, niechętnie otwiera</w:t>
        <w:softHyphen/>
        <w:t>jących oczy celników.</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Dostaiemy do wypełnienia deklaracje, podobne do polskich, tylko że trzeba oprócz pieniędzy wpisać walizki, filmy fotograficz</w:t>
        <w:softHyphen/>
        <w:t>ne, itp. Po tej żmudnej operacji stawiamy walizki na środkowym kontuarze.</w:t>
      </w:r>
      <w:r>
        <w:br w:type="page"/>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Jeden z celników jest szczególnie zainteresowany bagażem. Otwiera walizki, przegląda portfele. Wszystkie filmy fotograficz</w:t>
        <w:softHyphen/>
        <w:t xml:space="preserve">ne i książki kładzie osobno. Niektórzy Żydzi w naszej grupie mają szczególne trudności z otrzymaniem z powrotem swoich biblii po hebrajsku. Celnik wyświetla jeden niezużyty film, konfiskuje niektóre kompletnie „niewinne” </w:t>
      </w:r>
      <w:r>
        <w:rPr>
          <w:b w:val="0"/>
          <w:bCs w:val="0"/>
          <w:i/>
          <w:iCs/>
          <w:color w:val="000000"/>
          <w:spacing w:val="0"/>
          <w:w w:val="100"/>
          <w:position w:val="0"/>
          <w:shd w:val="clear" w:color="auto" w:fill="auto"/>
          <w:lang w:val="pl-PL" w:eastAsia="pl-PL" w:bidi="pl-PL"/>
        </w:rPr>
        <w:t>paperbacki.</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Zanim jednak dochodzi do mnie, interweniuje kobieta z ufarbo- wanymi włosami z „Inturista”. Mówi do drugiego celnika, żeby szybko załatwił wszystkich pozostałych, bo musimy zdążyć na pociąg. W ten sposób deklarację mam ostemplowaną bez żad</w:t>
        <w:softHyphen/>
        <w:t>nych pytań ani rewizji.</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Interwencja ta jednak nie polepsza sytuacji, bowiem pociągu naszego jeszcze nie ma. Przenosimy się więc do dużej sali, równie carskiej jak poprzednia. Kręcą się tu, oczywiście, żołnierze. Poło</w:t>
        <w:softHyphen/>
        <w:t>wa sali jest zastawiona ławkami, na których się usadawiamy. Po jednej stronie jest biuro „Inturista”, dokąd niektórzy się udają w celu wymienienia pieniędzy (kurs: 2,16 rubli za funta), po dru</w:t>
        <w:softHyphen/>
        <w:t>giej znajdują się tzw. toalety, które z zewnątrz wyglądają wprost luksusowo, lecz po wejściu do środka każdy czuje, że gdyby nie obstawa wojskowa, poszedłby raczej do lasu. Siedząc na ław</w:t>
        <w:softHyphen/>
        <w:t>ce, słyszę za plecami głos chłopca: „Nie bądź głupia, mamo, to Amerykanie, jadą do Moskwy”, na co znużony głos kobiecy odpo</w:t>
        <w:softHyphen/>
        <w:t>wiada: „Nie nudź, syneczku, daj mi spać”. Sam mam zamiar zas</w:t>
        <w:softHyphen/>
        <w:t>nąć, ale w tym momencie jest ogólny alarm i wszyscy lecą jak zwariowani na peron. Po dłuższej chwili niecierpliwego czekania zabiera głos ufarbowana pani z „Inturista”, mówiąc, że oczeki</w:t>
        <w:softHyphen/>
        <w:t xml:space="preserve">wany pociąg zjawi się lada chwila. Istotnie, nie upływa </w:t>
      </w:r>
      <w:r>
        <w:rPr>
          <w:b w:val="0"/>
          <w:bCs w:val="0"/>
          <w:i/>
          <w:iCs/>
          <w:color w:val="000000"/>
          <w:spacing w:val="0"/>
          <w:w w:val="100"/>
          <w:position w:val="0"/>
          <w:shd w:val="clear" w:color="auto" w:fill="auto"/>
          <w:lang w:val="pl-PL" w:eastAsia="pl-PL" w:bidi="pl-PL"/>
        </w:rPr>
        <w:t>pćA</w:t>
      </w:r>
      <w:r>
        <w:rPr>
          <w:b w:val="0"/>
          <w:bCs w:val="0"/>
          <w:color w:val="000000"/>
          <w:spacing w:val="0"/>
          <w:w w:val="100"/>
          <w:position w:val="0"/>
          <w:shd w:val="clear" w:color="auto" w:fill="auto"/>
          <w:lang w:val="pl-PL" w:eastAsia="pl-PL" w:bidi="pl-PL"/>
        </w:rPr>
        <w:t xml:space="preserve"> godzi</w:t>
        <w:softHyphen/>
        <w:t>ny, a nadjeżdża nasz pociąg. Wszyscy, zmęczeni i wyczerpani prze</w:t>
        <w:softHyphen/>
        <w:t>biegiem ostatniego dnia, resztkami sił rzucają się do wagonu.</w:t>
      </w:r>
    </w:p>
    <w:p>
      <w:pPr>
        <w:pStyle w:val="Style36"/>
        <w:keepNext w:val="0"/>
        <w:keepLines w:val="0"/>
        <w:widowControl w:val="0"/>
        <w:shd w:val="clear" w:color="auto" w:fill="auto"/>
        <w:bidi w:val="0"/>
        <w:spacing w:before="0" w:after="400" w:line="221" w:lineRule="auto"/>
        <w:ind w:left="0" w:right="0" w:firstLine="380"/>
        <w:jc w:val="both"/>
      </w:pPr>
      <w:r>
        <w:rPr>
          <w:b w:val="0"/>
          <w:bCs w:val="0"/>
          <w:color w:val="000000"/>
          <w:spacing w:val="0"/>
          <w:w w:val="100"/>
          <w:position w:val="0"/>
          <w:shd w:val="clear" w:color="auto" w:fill="auto"/>
          <w:lang w:val="pl-PL" w:eastAsia="pl-PL" w:bidi="pl-PL"/>
        </w:rPr>
        <w:t>Tak więc, przespawszy większość dnia w luksusowym prze</w:t>
        <w:softHyphen/>
        <w:t>dziale sypialnym pociągu sowieckiego, znajdujemy się w Moskwie w poniedziałek, jedenastego, o czwartej po południu (dokładnie według rozkładu! ). Pokrzepieni długim snem i wyjątkowo tłustym rosołem, czujemy się przygotowani na stolicę ŻSSR.</w:t>
      </w:r>
    </w:p>
    <w:p>
      <w:pPr>
        <w:pStyle w:val="Style36"/>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Lenin za gumę do żucia</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Moskwa przy wyjściu z dworca kolejowego wygląda raczej niepozornie. Na dziedzińcu czeka na nas autokar z napisem „In- turist” na przedniej szybie. Oprócz tego jakieś stare budynki, mały plac. Nie przejęci specjalnie widokiem, wsiadamy do autokaru.</w:t>
      </w:r>
    </w:p>
    <w:p>
      <w:pPr>
        <w:pStyle w:val="Style36"/>
        <w:keepNext w:val="0"/>
        <w:keepLines w:val="0"/>
        <w:widowControl w:val="0"/>
        <w:shd w:val="clear" w:color="auto" w:fill="auto"/>
        <w:bidi w:val="0"/>
        <w:spacing w:before="0" w:after="300" w:line="221" w:lineRule="auto"/>
        <w:ind w:left="0" w:right="0" w:firstLine="380"/>
        <w:jc w:val="both"/>
      </w:pPr>
      <w:r>
        <w:rPr>
          <w:b w:val="0"/>
          <w:bCs w:val="0"/>
          <w:color w:val="000000"/>
          <w:spacing w:val="0"/>
          <w:w w:val="100"/>
          <w:position w:val="0"/>
          <w:shd w:val="clear" w:color="auto" w:fill="auto"/>
          <w:lang w:val="pl-PL" w:eastAsia="pl-PL" w:bidi="pl-PL"/>
        </w:rPr>
        <w:t>Autokar jest całkiem luksusowy. W środku fotele typu samo</w:t>
        <w:softHyphen/>
        <w:t>lotowego, z wysokimi oparciami na plecy, których kąt można do</w:t>
        <w:softHyphen/>
        <w:t>wolnie zmieniać. Dach autokaru zdobią dwa głośniki.</w:t>
      </w:r>
      <w:r>
        <w:br w:type="page"/>
      </w:r>
    </w:p>
    <w:p>
      <w:pPr>
        <w:pStyle w:val="Style36"/>
        <w:keepNext w:val="0"/>
        <w:keepLines w:val="0"/>
        <w:widowControl w:val="0"/>
        <w:shd w:val="clear" w:color="auto" w:fill="auto"/>
        <w:bidi w:val="0"/>
        <w:spacing w:before="0" w:line="223" w:lineRule="auto"/>
        <w:ind w:left="0" w:right="0" w:firstLine="380"/>
        <w:jc w:val="both"/>
      </w:pPr>
      <w:r>
        <w:rPr>
          <w:b w:val="0"/>
          <w:bCs w:val="0"/>
          <w:color w:val="000000"/>
          <w:spacing w:val="0"/>
          <w:w w:val="100"/>
          <w:position w:val="0"/>
          <w:shd w:val="clear" w:color="auto" w:fill="auto"/>
          <w:lang w:val="pl-PL" w:eastAsia="pl-PL" w:bidi="pl-PL"/>
        </w:rPr>
        <w:t>Jedziemy więc do hotelu, który się znajduje, o ile mogę się zorientować, na drugim końcu miasta, na północy. Ogólne zwie</w:t>
        <w:softHyphen/>
        <w:t>dzanie stolicy mamy mieć dopiero jutro, gdyż jest już całkiem późno.</w:t>
      </w:r>
    </w:p>
    <w:p>
      <w:pPr>
        <w:pStyle w:val="Style36"/>
        <w:keepNext w:val="0"/>
        <w:keepLines w:val="0"/>
        <w:widowControl w:val="0"/>
        <w:shd w:val="clear" w:color="auto" w:fill="auto"/>
        <w:bidi w:val="0"/>
        <w:spacing w:before="0" w:line="223" w:lineRule="auto"/>
        <w:ind w:left="0" w:right="0" w:firstLine="380"/>
        <w:jc w:val="both"/>
      </w:pPr>
      <w:r>
        <w:rPr>
          <w:b w:val="0"/>
          <w:bCs w:val="0"/>
          <w:color w:val="000000"/>
          <w:spacing w:val="0"/>
          <w:w w:val="100"/>
          <w:position w:val="0"/>
          <w:shd w:val="clear" w:color="auto" w:fill="auto"/>
          <w:lang w:val="pl-PL" w:eastAsia="pl-PL" w:bidi="pl-PL"/>
        </w:rPr>
        <w:t>Przejechawszy przez kawał miasta przyjeżdżamy wreszcie do hotelu. Dowiadujemy się, że jest tu blisko tzw. „szkoła specjalna”, ucząca młodzież rosyjską prawie wyłącznie w języku angielskim, i że niektóre dziewczęta z tej szkoły zjawią się po kolacji, żeby nas oprowadzić po metro, albowiem nie jest to wliczone w nasz oficjalny program zwiedzania. Zanim jednak do tego dojdzie, na</w:t>
        <w:softHyphen/>
        <w:t>leży zadomowić się w hotelu i zjeść kolację.</w:t>
      </w:r>
    </w:p>
    <w:p>
      <w:pPr>
        <w:pStyle w:val="Style36"/>
        <w:keepNext w:val="0"/>
        <w:keepLines w:val="0"/>
        <w:widowControl w:val="0"/>
        <w:shd w:val="clear" w:color="auto" w:fill="auto"/>
        <w:bidi w:val="0"/>
        <w:spacing w:before="0" w:after="500" w:line="223" w:lineRule="auto"/>
        <w:ind w:left="0" w:right="0" w:firstLine="380"/>
        <w:jc w:val="both"/>
      </w:pPr>
      <w:r>
        <w:rPr>
          <w:b w:val="0"/>
          <w:bCs w:val="0"/>
          <w:i/>
          <w:iCs/>
          <w:color w:val="000000"/>
          <w:spacing w:val="0"/>
          <w:w w:val="100"/>
          <w:position w:val="0"/>
          <w:shd w:val="clear" w:color="auto" w:fill="auto"/>
          <w:lang w:val="pl-PL" w:eastAsia="pl-PL" w:bidi="pl-PL"/>
        </w:rPr>
        <w:t>Gostinica „Jarosławskaja” —</w:t>
      </w:r>
      <w:r>
        <w:rPr>
          <w:b w:val="0"/>
          <w:bCs w:val="0"/>
          <w:color w:val="000000"/>
          <w:spacing w:val="0"/>
          <w:w w:val="100"/>
          <w:position w:val="0"/>
          <w:shd w:val="clear" w:color="auto" w:fill="auto"/>
          <w:lang w:val="pl-PL" w:eastAsia="pl-PL" w:bidi="pl-PL"/>
        </w:rPr>
        <w:t xml:space="preserve"> bowiem tak nazywa się nasz hotel — to olbrzymi kompleks budynków, zwanych </w:t>
      </w:r>
      <w:r>
        <w:rPr>
          <w:b w:val="0"/>
          <w:bCs w:val="0"/>
          <w:i/>
          <w:iCs/>
          <w:color w:val="000000"/>
          <w:spacing w:val="0"/>
          <w:w w:val="100"/>
          <w:position w:val="0"/>
          <w:shd w:val="clear" w:color="auto" w:fill="auto"/>
          <w:lang w:val="pl-PL" w:eastAsia="pl-PL" w:bidi="pl-PL"/>
        </w:rPr>
        <w:t xml:space="preserve">korpusami. </w:t>
      </w:r>
      <w:r>
        <w:rPr>
          <w:b w:val="0"/>
          <w:bCs w:val="0"/>
          <w:color w:val="000000"/>
          <w:spacing w:val="0"/>
          <w:w w:val="100"/>
          <w:position w:val="0"/>
          <w:shd w:val="clear" w:color="auto" w:fill="auto"/>
          <w:lang w:val="pl-PL" w:eastAsia="pl-PL" w:bidi="pl-PL"/>
        </w:rPr>
        <w:t xml:space="preserve">Nasz </w:t>
      </w:r>
      <w:r>
        <w:rPr>
          <w:b w:val="0"/>
          <w:bCs w:val="0"/>
          <w:i/>
          <w:iCs/>
          <w:color w:val="000000"/>
          <w:spacing w:val="0"/>
          <w:w w:val="100"/>
          <w:position w:val="0"/>
          <w:shd w:val="clear" w:color="auto" w:fill="auto"/>
          <w:lang w:val="pl-PL" w:eastAsia="pl-PL" w:bidi="pl-PL"/>
        </w:rPr>
        <w:t>korpus</w:t>
      </w:r>
      <w:r>
        <w:rPr>
          <w:b w:val="0"/>
          <w:bCs w:val="0"/>
          <w:color w:val="000000"/>
          <w:spacing w:val="0"/>
          <w:w w:val="100"/>
          <w:position w:val="0"/>
          <w:shd w:val="clear" w:color="auto" w:fill="auto"/>
          <w:lang w:val="pl-PL" w:eastAsia="pl-PL" w:bidi="pl-PL"/>
        </w:rPr>
        <w:t xml:space="preserve"> jest oznaczony numerem 7, ma kolor żółto-brunatny, i był chyba zbudowany w okresie Stalina. Przy wyjściu z autokaru jesteśmy momentalnie oblepieni chmarą chłopców proszących o </w:t>
      </w:r>
      <w:r>
        <w:rPr>
          <w:b w:val="0"/>
          <w:bCs w:val="0"/>
          <w:i/>
          <w:iCs/>
          <w:color w:val="000000"/>
          <w:spacing w:val="0"/>
          <w:w w:val="100"/>
          <w:position w:val="0"/>
          <w:shd w:val="clear" w:color="auto" w:fill="auto"/>
          <w:lang w:val="pl-PL" w:eastAsia="pl-PL" w:bidi="pl-PL"/>
        </w:rPr>
        <w:t>chewing gum.</w:t>
      </w:r>
      <w:r>
        <w:rPr>
          <w:b w:val="0"/>
          <w:bCs w:val="0"/>
          <w:color w:val="000000"/>
          <w:spacing w:val="0"/>
          <w:w w:val="100"/>
          <w:position w:val="0"/>
          <w:shd w:val="clear" w:color="auto" w:fill="auto"/>
          <w:lang w:val="pl-PL" w:eastAsia="pl-PL" w:bidi="pl-PL"/>
        </w:rPr>
        <w:t xml:space="preserve"> Kilku chłopaków posiada gumę do żucia, która zos- taje szybko i sprawnie zamieniona na znaczki z Leninem. Następ</w:t>
        <w:softHyphen/>
        <w:t xml:space="preserve">nie handel przechodzi na </w:t>
      </w:r>
      <w:r>
        <w:rPr>
          <w:b w:val="0"/>
          <w:bCs w:val="0"/>
          <w:i/>
          <w:iCs/>
          <w:color w:val="000000"/>
          <w:spacing w:val="0"/>
          <w:w w:val="100"/>
          <w:position w:val="0"/>
          <w:shd w:val="clear" w:color="auto" w:fill="auto"/>
          <w:lang w:val="pl-PL" w:eastAsia="pl-PL" w:bidi="pl-PL"/>
        </w:rPr>
        <w:t>ruczki,</w:t>
      </w:r>
      <w:r>
        <w:rPr>
          <w:b w:val="0"/>
          <w:bCs w:val="0"/>
          <w:color w:val="000000"/>
          <w:spacing w:val="0"/>
          <w:w w:val="100"/>
          <w:position w:val="0"/>
          <w:shd w:val="clear" w:color="auto" w:fill="auto"/>
          <w:lang w:val="pl-PL" w:eastAsia="pl-PL" w:bidi="pl-PL"/>
        </w:rPr>
        <w:t xml:space="preserve"> i następna seria Leninów ustępuje miejsca długopisom. Dokonawszy pomyślnego </w:t>
      </w:r>
      <w:r>
        <w:rPr>
          <w:b w:val="0"/>
          <w:bCs w:val="0"/>
          <w:i/>
          <w:iCs/>
          <w:color w:val="000000"/>
          <w:spacing w:val="0"/>
          <w:w w:val="100"/>
          <w:position w:val="0"/>
          <w:shd w:val="clear" w:color="auto" w:fill="auto"/>
          <w:lang w:val="fr-FR" w:eastAsia="fr-FR" w:bidi="fr-FR"/>
        </w:rPr>
        <w:t>business’xx,</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chmara ulatnia się momentalnie w różnych kierunkach, a my godnie wstępujemy do hotelu, z klapami zdobionymi Włodzimierzem Iljiczem.</w:t>
      </w:r>
    </w:p>
    <w:p>
      <w:pPr>
        <w:pStyle w:val="Style36"/>
        <w:keepNext w:val="0"/>
        <w:keepLines w:val="0"/>
        <w:widowControl w:val="0"/>
        <w:shd w:val="clear" w:color="auto" w:fill="auto"/>
        <w:bidi w:val="0"/>
        <w:spacing w:before="0" w:after="240" w:line="223" w:lineRule="auto"/>
        <w:ind w:left="0" w:right="0" w:firstLine="0"/>
        <w:jc w:val="both"/>
      </w:pPr>
      <w:r>
        <w:rPr>
          <w:b w:val="0"/>
          <w:bCs w:val="0"/>
          <w:i/>
          <w:iCs/>
          <w:color w:val="000000"/>
          <w:spacing w:val="0"/>
          <w:w w:val="100"/>
          <w:position w:val="0"/>
          <w:shd w:val="clear" w:color="auto" w:fill="auto"/>
          <w:lang w:val="pl-PL" w:eastAsia="pl-PL" w:bidi="pl-PL"/>
        </w:rPr>
        <w:t>Wielka Siostra Czuwa</w:t>
      </w:r>
    </w:p>
    <w:p>
      <w:pPr>
        <w:pStyle w:val="Style36"/>
        <w:keepNext w:val="0"/>
        <w:keepLines w:val="0"/>
        <w:widowControl w:val="0"/>
        <w:shd w:val="clear" w:color="auto" w:fill="auto"/>
        <w:bidi w:val="0"/>
        <w:spacing w:before="0" w:after="140" w:line="223" w:lineRule="auto"/>
        <w:ind w:left="0" w:right="0" w:firstLine="380"/>
        <w:jc w:val="both"/>
      </w:pPr>
      <w:r>
        <w:rPr>
          <w:b w:val="0"/>
          <w:bCs w:val="0"/>
          <w:color w:val="000000"/>
          <w:spacing w:val="0"/>
          <w:w w:val="100"/>
          <w:position w:val="0"/>
          <w:shd w:val="clear" w:color="auto" w:fill="auto"/>
          <w:lang w:val="pl-PL" w:eastAsia="pl-PL" w:bidi="pl-PL"/>
        </w:rPr>
        <w:t xml:space="preserve">Pokoje w hotelu, przeważnie na dwie osoby, są całkiem miłe: dwa łóżka, dzielone przez mały stolik z lampą i radioodbiornikiem, szafa i umywalka (oczywiście bez zatyczki). Na każdym piętrze jest pokój z czerwonym napisem </w:t>
      </w:r>
      <w:r>
        <w:rPr>
          <w:b w:val="0"/>
          <w:bCs w:val="0"/>
          <w:i/>
          <w:iCs/>
          <w:color w:val="000000"/>
          <w:spacing w:val="0"/>
          <w:w w:val="100"/>
          <w:position w:val="0"/>
          <w:shd w:val="clear" w:color="auto" w:fill="auto"/>
          <w:lang w:val="pl-PL" w:eastAsia="pl-PL" w:bidi="pl-PL"/>
        </w:rPr>
        <w:t>„dyżurnaja”,</w:t>
      </w:r>
      <w:r>
        <w:rPr>
          <w:b w:val="0"/>
          <w:bCs w:val="0"/>
          <w:color w:val="000000"/>
          <w:spacing w:val="0"/>
          <w:w w:val="100"/>
          <w:position w:val="0"/>
          <w:shd w:val="clear" w:color="auto" w:fill="auto"/>
          <w:lang w:val="pl-PL" w:eastAsia="pl-PL" w:bidi="pl-PL"/>
        </w:rPr>
        <w:t xml:space="preserve"> który jest punktem obserwacyjnym na cały </w:t>
      </w:r>
      <w:r>
        <w:rPr>
          <w:b w:val="0"/>
          <w:bCs w:val="0"/>
          <w:i/>
          <w:iCs/>
          <w:color w:val="000000"/>
          <w:spacing w:val="0"/>
          <w:w w:val="100"/>
          <w:position w:val="0"/>
          <w:shd w:val="clear" w:color="auto" w:fill="auto"/>
          <w:lang w:val="pl-PL" w:eastAsia="pl-PL" w:bidi="pl-PL"/>
        </w:rPr>
        <w:t>etaż.</w:t>
      </w:r>
      <w:r>
        <w:rPr>
          <w:b w:val="0"/>
          <w:bCs w:val="0"/>
          <w:color w:val="000000"/>
          <w:spacing w:val="0"/>
          <w:w w:val="100"/>
          <w:position w:val="0"/>
          <w:shd w:val="clear" w:color="auto" w:fill="auto"/>
          <w:lang w:val="pl-PL" w:eastAsia="pl-PL" w:bidi="pl-PL"/>
        </w:rPr>
        <w:t xml:space="preserve"> Drzwi od tego pokoju są zazwyczaj otwarte, ujawniając potężne ciało płci żeńskiej na maleńkim krze</w:t>
        <w:softHyphen/>
        <w:t xml:space="preserve">sełku za równie maleńkim biurkiem. Ciało to udaje albo że czyta </w:t>
      </w:r>
      <w:r>
        <w:rPr>
          <w:b w:val="0"/>
          <w:bCs w:val="0"/>
          <w:i/>
          <w:iCs/>
          <w:color w:val="000000"/>
          <w:spacing w:val="0"/>
          <w:w w:val="100"/>
          <w:position w:val="0"/>
          <w:shd w:val="clear" w:color="auto" w:fill="auto"/>
          <w:lang w:val="pl-PL" w:eastAsia="pl-PL" w:bidi="pl-PL"/>
        </w:rPr>
        <w:t>Prawdę,</w:t>
      </w:r>
      <w:r>
        <w:rPr>
          <w:b w:val="0"/>
          <w:bCs w:val="0"/>
          <w:color w:val="000000"/>
          <w:spacing w:val="0"/>
          <w:w w:val="100"/>
          <w:position w:val="0"/>
          <w:shd w:val="clear" w:color="auto" w:fill="auto"/>
          <w:lang w:val="pl-PL" w:eastAsia="pl-PL" w:bidi="pl-PL"/>
        </w:rPr>
        <w:t xml:space="preserve"> albo że pisze coś, chyba, że jest szczególnie chamskie, w takim wypadku po prostu patrzy na gościa zupełnie otwarcie. Pokoju dyżurnej nie da się ominąć w żaden sposób, ani też się nie zdarzy, żeby w tym pokoju nikogo nie było. Przechodzenie obok niego jest szczególnie żenujące: próbuje się zachować zupeł</w:t>
        <w:softHyphen/>
        <w:t>nie naturalnie, czego wynikiem jest oczywiście zachowanie podej</w:t>
        <w:softHyphen/>
        <w:t>rzane — wyjątkowo szybkie przejście, sztuczny uśmiech w stronę dyżurnej, lub nagły zwrot głowy w przeciwnym kierunku. Wszyst</w:t>
        <w:softHyphen/>
        <w:t>ko razem daje człowiekowi poczucie ścisłej kontroli i ograniczenia, poczucie które, zasiane już na granicy, nie opuszcza go aż do końca.</w:t>
      </w:r>
      <w:r>
        <w:br w:type="page"/>
      </w:r>
    </w:p>
    <w:p>
      <w:pPr>
        <w:pStyle w:val="Style36"/>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Chleb i woda</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Restauracja, a raczej stołówka, znajduje się o jeden </w:t>
      </w:r>
      <w:r>
        <w:rPr>
          <w:b w:val="0"/>
          <w:bCs w:val="0"/>
          <w:i/>
          <w:iCs/>
          <w:color w:val="000000"/>
          <w:spacing w:val="0"/>
          <w:w w:val="100"/>
          <w:position w:val="0"/>
          <w:shd w:val="clear" w:color="auto" w:fill="auto"/>
          <w:lang w:val="pl-PL" w:eastAsia="pl-PL" w:bidi="pl-PL"/>
        </w:rPr>
        <w:t xml:space="preserve">korpus </w:t>
      </w:r>
      <w:r>
        <w:rPr>
          <w:b w:val="0"/>
          <w:bCs w:val="0"/>
          <w:color w:val="000000"/>
          <w:spacing w:val="0"/>
          <w:w w:val="100"/>
          <w:position w:val="0"/>
          <w:shd w:val="clear" w:color="auto" w:fill="auto"/>
          <w:lang w:val="pl-PL" w:eastAsia="pl-PL" w:bidi="pl-PL"/>
        </w:rPr>
        <w:t>dalej. Pierwsza kolacja rosyjska, jak zresztą wszystkie następne, ma rozmiary mamucie: przystawki, zupa, drugie danie, deser, herbata z ciastkami, wszystko to podane w olbrzymich porcjach; do tego jeszcze cała sterta chleba i niezliczona ilość butelek wody mineralnej, do których kelnerka nie posiada „chwilowo” otwie</w:t>
        <w:softHyphen/>
        <w:t>racza. Na szczęście któryś z chłopców posiada taki instrument, który okrąża całą salę.</w:t>
      </w:r>
    </w:p>
    <w:p>
      <w:pPr>
        <w:pStyle w:val="Style36"/>
        <w:keepNext w:val="0"/>
        <w:keepLines w:val="0"/>
        <w:widowControl w:val="0"/>
        <w:shd w:val="clear" w:color="auto" w:fill="auto"/>
        <w:bidi w:val="0"/>
        <w:spacing w:before="0" w:after="400" w:line="221" w:lineRule="auto"/>
        <w:ind w:left="0" w:right="0" w:firstLine="360"/>
        <w:jc w:val="both"/>
      </w:pPr>
      <w:r>
        <w:rPr>
          <w:b w:val="0"/>
          <w:bCs w:val="0"/>
          <w:color w:val="000000"/>
          <w:spacing w:val="0"/>
          <w:w w:val="100"/>
          <w:position w:val="0"/>
          <w:shd w:val="clear" w:color="auto" w:fill="auto"/>
          <w:lang w:val="pl-PL" w:eastAsia="pl-PL" w:bidi="pl-PL"/>
        </w:rPr>
        <w:t>Entuzjazm chłopców gaśnie nieco przy podaniu kolacji: suro</w:t>
        <w:softHyphen/>
        <w:t>we kiełbasy, mizeria, kiszony ogórek, jakieś zielone śmieci w zu</w:t>
        <w:softHyphen/>
        <w:t>pie, to nie ich kuchnia. Woda mineralna też się nie umywa do Coca-Coli. Jedyna nowość, która spotyka się z czymś w rodzaju aprobaty to herbata bez mleka. Również ciastka „nie są takie złe”.</w:t>
      </w:r>
    </w:p>
    <w:p>
      <w:pPr>
        <w:pStyle w:val="Style36"/>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Metro</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 w wielu wypadkach, prawie nietkniętej kolacji, wracamy do hotelu, gdzie czeka już na nas uprzednio zapowiedziana grupa dziewcząt ze „szkoły specjalnej”. Jest ich chyba z dziesięć. Są w naszym wieku, mówią świetnie po angielsku, i są przeważnie ubrane w stosunkowo długie sukienki, chociaż w modne wzory. O jakiejś pół do ósmej wyruszamy wreszcie „w Moskwę”.</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Stacja metra znajduje się o kilkaset metrów od naszej </w:t>
      </w:r>
      <w:r>
        <w:rPr>
          <w:b w:val="0"/>
          <w:bCs w:val="0"/>
          <w:i/>
          <w:iCs/>
          <w:color w:val="000000"/>
          <w:spacing w:val="0"/>
          <w:w w:val="100"/>
          <w:position w:val="0"/>
          <w:shd w:val="clear" w:color="auto" w:fill="auto"/>
          <w:lang w:val="pl-PL" w:eastAsia="pl-PL" w:bidi="pl-PL"/>
        </w:rPr>
        <w:t>gosti- nicy.</w:t>
      </w:r>
      <w:r>
        <w:rPr>
          <w:b w:val="0"/>
          <w:bCs w:val="0"/>
          <w:color w:val="000000"/>
          <w:spacing w:val="0"/>
          <w:w w:val="100"/>
          <w:position w:val="0"/>
          <w:shd w:val="clear" w:color="auto" w:fill="auto"/>
          <w:lang w:val="pl-PL" w:eastAsia="pl-PL" w:bidi="pl-PL"/>
        </w:rPr>
        <w:t xml:space="preserve"> Jest to końcowa stacja żółtej linii i dojazd do centrum mias</w:t>
        <w:softHyphen/>
        <w:t>ta wymaga co najmniej jednej przesiadki. Idziemy bezkarnie środ</w:t>
        <w:softHyphen/>
        <w:t xml:space="preserve">kiem ulicy, towarzyszeni, od czasu do czasu, przez nieodzowne grupy polujące na gumę i długopisy. Na odzieży od </w:t>
      </w:r>
      <w:r>
        <w:rPr>
          <w:b w:val="0"/>
          <w:bCs w:val="0"/>
          <w:color w:val="000000"/>
          <w:spacing w:val="0"/>
          <w:w w:val="100"/>
          <w:position w:val="0"/>
          <w:shd w:val="clear" w:color="auto" w:fill="auto"/>
          <w:lang w:val="fr-FR" w:eastAsia="fr-FR" w:bidi="fr-FR"/>
        </w:rPr>
        <w:t xml:space="preserve">„Marks’a </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fr-FR" w:eastAsia="fr-FR" w:bidi="fr-FR"/>
        </w:rPr>
        <w:t xml:space="preserve">Spencer’a” </w:t>
      </w:r>
      <w:r>
        <w:rPr>
          <w:b w:val="0"/>
          <w:bCs w:val="0"/>
          <w:color w:val="000000"/>
          <w:spacing w:val="0"/>
          <w:w w:val="100"/>
          <w:position w:val="0"/>
          <w:shd w:val="clear" w:color="auto" w:fill="auto"/>
          <w:lang w:val="pl-PL" w:eastAsia="pl-PL" w:bidi="pl-PL"/>
        </w:rPr>
        <w:t>Lenin rozmnaża się w przerażającym tempie.</w:t>
      </w:r>
    </w:p>
    <w:p>
      <w:pPr>
        <w:pStyle w:val="Style36"/>
        <w:keepNext w:val="0"/>
        <w:keepLines w:val="0"/>
        <w:widowControl w:val="0"/>
        <w:shd w:val="clear" w:color="auto" w:fill="auto"/>
        <w:bidi w:val="0"/>
        <w:spacing w:before="0" w:after="300" w:line="221" w:lineRule="auto"/>
        <w:ind w:left="0" w:right="0" w:firstLine="360"/>
        <w:jc w:val="both"/>
      </w:pPr>
      <w:r>
        <w:rPr>
          <w:b w:val="0"/>
          <w:bCs w:val="0"/>
          <w:color w:val="000000"/>
          <w:spacing w:val="0"/>
          <w:w w:val="100"/>
          <w:position w:val="0"/>
          <w:shd w:val="clear" w:color="auto" w:fill="auto"/>
          <w:lang w:val="pl-PL" w:eastAsia="pl-PL" w:bidi="pl-PL"/>
        </w:rPr>
        <w:t>A więc słynne Metro Moskiewskie. Jest ono dokładnie tym samym metrem, opisywanym, ilustrowanym i opiewanym w nie</w:t>
        <w:softHyphen/>
        <w:t>zliczonej ilości książek, gazet i broszur. Rzeczywiście — marmu</w:t>
        <w:softHyphen/>
        <w:t>rowe kolumny i sklepienia, ogólne uczucie bogactwa i przepychu, a przede wszystkim absolutna czystość — wszystko się zgadza z propagandowymi publikacjami. Nie mamy jednak dużo czasu na podziwianie stacji, gdyż właśnie przyjeżdża pociąg. Tłok jest, jak się okazuje, nawet o ósmej wieczorem, i wejście do środka wymaga stoczenia walki i z pasażerami w środku, i z tymi, którzy chcą do środka wejść. Po wejściu do wagonu widzimy, że jest całkiem luźno, i że cała walka była motywowana tylko wrodzo</w:t>
        <w:softHyphen/>
        <w:t>nym rosyjskim instynktem pchania się wszędzie. Drzwi się zamy</w:t>
        <w:softHyphen/>
        <w:t>kają za nami, i ruszamy w kierunku południowo wschodnim.</w:t>
      </w:r>
      <w:r>
        <w:br w:type="page"/>
      </w:r>
    </w:p>
    <w:p>
      <w:pPr>
        <w:pStyle w:val="Style36"/>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Dziewczęta twardo nalegają, żebyśmy wychodzili na każdej stacji po kolei i podziwiali. Na początku jest to, oczywiście, bar</w:t>
        <w:softHyphen/>
        <w:t>dzo interesujące — sufity niektórych stacji są zdobione żyrando</w:t>
        <w:softHyphen/>
        <w:t>lami, na innych stacjach widzimy reprodukcje ikon — ale po pew</w:t>
        <w:softHyphen/>
        <w:t>nym czasie zaczyna się wszystko robić monotonne i nudne.</w:t>
      </w:r>
    </w:p>
    <w:p>
      <w:pPr>
        <w:pStyle w:val="Style36"/>
        <w:keepNext w:val="0"/>
        <w:keepLines w:val="0"/>
        <w:widowControl w:val="0"/>
        <w:shd w:val="clear" w:color="auto" w:fill="auto"/>
        <w:bidi w:val="0"/>
        <w:spacing w:before="0" w:after="540" w:line="221" w:lineRule="auto"/>
        <w:ind w:left="0" w:right="0" w:firstLine="400"/>
        <w:jc w:val="both"/>
      </w:pPr>
      <w:r>
        <w:rPr>
          <w:b w:val="0"/>
          <w:bCs w:val="0"/>
          <w:color w:val="000000"/>
          <w:spacing w:val="0"/>
          <w:w w:val="100"/>
          <w:position w:val="0"/>
          <w:shd w:val="clear" w:color="auto" w:fill="auto"/>
          <w:lang w:val="pl-PL" w:eastAsia="pl-PL" w:bidi="pl-PL"/>
        </w:rPr>
        <w:t>Przesiadka na inną linię. Na ruchomych schodach pędzących na dół w zawrotnym tempie ja, z trzema kolegami, podchodzimy do dwóch dziewczyn. Przedstawiamy się, one także. Jedna nazy</w:t>
        <w:softHyphen/>
        <w:t>wa się Natasza, druga — Świetlana (dlaczego się uśmiechamy? — pyta). Proponujemy im, możliwie najdyplomatyczniej, żebyś</w:t>
        <w:softHyphen/>
        <w:t>my się odłączyli od reszty grupy i wysiedli gdzieś. Natasza i Święta wymieniają między sobą kilka błyskawicznych słów, następnie su</w:t>
        <w:softHyphen/>
        <w:t>gerują przechadzkę po Placu Czerwonym i nad brzegiem rzeki Moskwy. Zgadzamy się chętnie, i po kilku minutach wynurzamy się z czeluści metra. Kierujemy swe kroki na Plac Czerwony.</w:t>
      </w:r>
    </w:p>
    <w:p>
      <w:pPr>
        <w:pStyle w:val="Style36"/>
        <w:keepNext w:val="0"/>
        <w:keepLines w:val="0"/>
        <w:widowControl w:val="0"/>
        <w:shd w:val="clear" w:color="auto" w:fill="auto"/>
        <w:bidi w:val="0"/>
        <w:spacing w:before="0" w:after="280" w:line="221" w:lineRule="auto"/>
        <w:ind w:left="0" w:right="0" w:firstLine="0"/>
        <w:jc w:val="both"/>
      </w:pPr>
      <w:r>
        <w:rPr>
          <w:b w:val="0"/>
          <w:bCs w:val="0"/>
          <w:i/>
          <w:iCs/>
          <w:color w:val="000000"/>
          <w:spacing w:val="0"/>
          <w:w w:val="100"/>
          <w:position w:val="0"/>
          <w:shd w:val="clear" w:color="auto" w:fill="auto"/>
          <w:lang w:val="pl-PL" w:eastAsia="pl-PL" w:bidi="pl-PL"/>
        </w:rPr>
        <w:t>W sercu stolicy</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Jest już po ósmej. Ściemniło się trochę. Atmosfera na Placu o tej porze jest dosyć przygnębiająca. Mur Kremla i Mauzoleum po jednej stronie, </w:t>
      </w:r>
      <w:r>
        <w:rPr>
          <w:b w:val="0"/>
          <w:bCs w:val="0"/>
          <w:i/>
          <w:iCs/>
          <w:color w:val="000000"/>
          <w:spacing w:val="0"/>
          <w:w w:val="100"/>
          <w:position w:val="0"/>
          <w:shd w:val="clear" w:color="auto" w:fill="auto"/>
          <w:lang w:val="pl-PL" w:eastAsia="pl-PL" w:bidi="pl-PL"/>
        </w:rPr>
        <w:t>GUM</w:t>
      </w:r>
      <w:r>
        <w:rPr>
          <w:b w:val="0"/>
          <w:bCs w:val="0"/>
          <w:color w:val="000000"/>
          <w:spacing w:val="0"/>
          <w:w w:val="100"/>
          <w:position w:val="0"/>
          <w:shd w:val="clear" w:color="auto" w:fill="auto"/>
          <w:lang w:val="pl-PL" w:eastAsia="pl-PL" w:bidi="pl-PL"/>
        </w:rPr>
        <w:t xml:space="preserve"> po drugiej, wszystko w jednakowym brązowawym kolorze. Ale jednak całość jest w pewnym sensie imponująca.</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Podchodzimy pod Mauzoleum Lenina. Jest to struktura mar</w:t>
        <w:softHyphen/>
        <w:t>murowa, kształtem przypominająca zigurat ze starożytnej Mezo</w:t>
        <w:softHyphen/>
        <w:t>potamii. Nad wejściem, strzeżonym przez dwóch żołnierzy z bagne</w:t>
        <w:softHyphen/>
        <w:t xml:space="preserve">tami na karabinach, napis </w:t>
      </w:r>
      <w:r>
        <w:rPr>
          <w:b w:val="0"/>
          <w:bCs w:val="0"/>
          <w:i/>
          <w:iCs/>
          <w:color w:val="000000"/>
          <w:spacing w:val="0"/>
          <w:w w:val="100"/>
          <w:position w:val="0"/>
          <w:shd w:val="clear" w:color="auto" w:fill="auto"/>
          <w:lang w:val="pl-PL" w:eastAsia="pl-PL" w:bidi="pl-PL"/>
        </w:rPr>
        <w:t>„LENIN”.</w:t>
      </w:r>
      <w:r>
        <w:rPr>
          <w:b w:val="0"/>
          <w:bCs w:val="0"/>
          <w:color w:val="000000"/>
          <w:spacing w:val="0"/>
          <w:w w:val="100"/>
          <w:position w:val="0"/>
          <w:shd w:val="clear" w:color="auto" w:fill="auto"/>
          <w:lang w:val="pl-PL" w:eastAsia="pl-PL" w:bidi="pl-PL"/>
        </w:rPr>
        <w:t xml:space="preserve"> Naokoło — kilka małych drzewek i spora grupa ludzi. Święta mówi, że za kilka minut będzie zmiana warty, a do tego czasu możemy pójść do grobu nieznanego żołnierza, który znajduje się blisko placu.</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Po drodze dowiadujemy się z rozmowy, że obie dziewczyny są pionierkami, a niedługo wstąpią do </w:t>
      </w:r>
      <w:r>
        <w:rPr>
          <w:b w:val="0"/>
          <w:bCs w:val="0"/>
          <w:i/>
          <w:iCs/>
          <w:color w:val="000000"/>
          <w:spacing w:val="0"/>
          <w:w w:val="100"/>
          <w:position w:val="0"/>
          <w:shd w:val="clear" w:color="auto" w:fill="auto"/>
          <w:lang w:val="pl-PL" w:eastAsia="pl-PL" w:bidi="pl-PL"/>
        </w:rPr>
        <w:t>Eomsomołu.</w:t>
      </w:r>
      <w:r>
        <w:rPr>
          <w:b w:val="0"/>
          <w:bCs w:val="0"/>
          <w:color w:val="000000"/>
          <w:spacing w:val="0"/>
          <w:w w:val="100"/>
          <w:position w:val="0"/>
          <w:shd w:val="clear" w:color="auto" w:fill="auto"/>
          <w:lang w:val="pl-PL" w:eastAsia="pl-PL" w:bidi="pl-PL"/>
        </w:rPr>
        <w:t xml:space="preserve"> Pytają się, czy w Anglii jest podobna organizacja, na co odpowiadamy, że nie ma, przede wszystkim dlatego, że mamy kilka partii politycz</w:t>
        <w:softHyphen/>
        <w:t xml:space="preserve">nych. Tak, mówią, o tym wiedzą ze szkoły, ale ich system jest lepszy, bo w Anglii jest się w takiej partii tylko gdy się ma dużo pieniędzy, a w ZSSR do </w:t>
      </w:r>
      <w:r>
        <w:rPr>
          <w:b w:val="0"/>
          <w:bCs w:val="0"/>
          <w:i/>
          <w:iCs/>
          <w:color w:val="000000"/>
          <w:spacing w:val="0"/>
          <w:w w:val="100"/>
          <w:position w:val="0"/>
          <w:shd w:val="clear" w:color="auto" w:fill="auto"/>
          <w:lang w:val="pl-PL" w:eastAsia="pl-PL" w:bidi="pl-PL"/>
        </w:rPr>
        <w:t>KPSS</w:t>
      </w:r>
      <w:r>
        <w:rPr>
          <w:b w:val="0"/>
          <w:bCs w:val="0"/>
          <w:color w:val="000000"/>
          <w:spacing w:val="0"/>
          <w:w w:val="100"/>
          <w:position w:val="0"/>
          <w:shd w:val="clear" w:color="auto" w:fill="auto"/>
          <w:lang w:val="pl-PL" w:eastAsia="pl-PL" w:bidi="pl-PL"/>
        </w:rPr>
        <w:t xml:space="preserve"> może należeć każdy. My na to, że w Anglii się do danej partii zazwyczaj nie należy, tylko się na nią głosuje. I pod tym względem, dowiadujemy się, ich system jest lepszy, bo my musimy partię wybierać, a one już mają wybra</w:t>
        <w:softHyphen/>
        <w:t>ną. O wiele prościej.</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 takim razie co się dzieje, pytamy się dalej (podziwiając przy tym wieczny płomień na grobie nieznanego żołnierza), jeśli</w:t>
        <w:br w:type="page"/>
      </w:r>
      <w:r>
        <w:rPr>
          <w:b w:val="0"/>
          <w:bCs w:val="0"/>
          <w:color w:val="000000"/>
          <w:spacing w:val="0"/>
          <w:w w:val="100"/>
          <w:position w:val="0"/>
          <w:shd w:val="clear" w:color="auto" w:fill="auto"/>
          <w:lang w:val="pl-PL" w:eastAsia="pl-PL" w:bidi="pl-PL"/>
        </w:rPr>
        <w:t>rząd zarządzi coś, co im się nie podoba? Nie mogą przecież wy</w:t>
        <w:softHyphen/>
        <w:t>brać innego. O, to się nie może zdarzyć, pada odpowiedź, gdyż w sejmie jest reprezentacja całego narodu (zwłaszcza, dodają, jest dużo chłopów). Owszem, przyznają, że były ustawy które im się nie podobały, ale jeśli większość kraju je przyjęła...</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Pytam się Święty, czy zapisze się do Partii jak dorośnie. , Jeśli mnie przyjmą”. Na jakich podstawach jest ktoś przyjęty do Partii? Po chwili milczenia Święta odpowiada: „Muszę być uczci</w:t>
        <w:softHyphen/>
        <w:t>wa, pracowita, i myśleć to, co Partia myśli”. To ostatnie pod</w:t>
        <w:softHyphen/>
        <w:t>chwytujemy od razu. „A jak nie myślisz tego, co Partia myśli?”. „To nie wstępuję do Partii, to chyba jasne”, odpowiada Święta, nieco zdziwiona.</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Rozmowę tę, zahaczającą momentami o absurdy, przerywa zmiana warty przed Mauzoleum, po której idziemy nad rzekę.</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Rozmowa przechodzi na typowe tematy: szkoła, filmy, itp. Natasza się pyta, czy musimy się uczyć w szkole rosyjskiego; odpowiadamy, że mamy wybór między rosyjskim i niemieckim. „Ja bym nie uczyła się niemieckiego”, mówi z obrzydzeniem Świę</w:t>
        <w:softHyphen/>
        <w:t>ta, „Dla mnie to język wojenny, język” — tu szuka odpowiedniego przymiotnika — „psi”.</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Przechodzimy przejściem podziemnym, w którym mamy oka</w:t>
        <w:softHyphen/>
        <w:t>zję zobaczyć pijaka, wspinającego się z wyraźnym trudem po scho</w:t>
        <w:softHyphen/>
        <w:t>dach. Wychodzimy nad rzekę. Dziewczęta ciągle próbują przekonać nas do ich systemu, a my je do naszego. — Czytałam — mówi Święta — że w Anglii mięso jest droższe od sukienki i że tylko zamożniejsze rodziny mogą sobie pozwolić na mięso codziennie, a nas wszystkich stać na mięso. Mówię, źe to żadne porównanie, bo ile mięsa ona porównuje z sukienką? Święta na to, że nie wie dokładnie ale wie że nie tylko mięso ale wszystko inne jest droższe niż w Rosji. Ciągle oponując zabieramy się do porówna</w:t>
        <w:softHyphen/>
        <w:t>nia cen: pytamy się ile zarabia przeciętny robotnik w Związku Sowieckim i również ile kosztuje samochód, np. „Moskwicz”, który porównujemy z angielskim „Austinem 1100”. Cena obu samochodów wynosi, o dziwo, tyle samo tygodni płacy. Wniosek: albo dane dotyczące rosyjskiego aspektu sprawy są fałszywe albo — jak koledzy moi gotowi są już uwierzyć — w Związku So</w:t>
        <w:softHyphen/>
        <w:t>wieckim jednak nie jest tak źle.</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Jest już godzina dziesiąta, dziewczęta mówią, że dostały su</w:t>
        <w:softHyphen/>
        <w:t>rowy rozkaz odstawienia nas do hotelu przed jedenastą. Wobec tego wracamy. W przejściu podziemnym widzimy tego samego pi</w:t>
        <w:softHyphen/>
        <w:t>jaka, który pół godziny temu próbował wejść po schodach. Leży na dole, twarzą do ziemi. Na białym marmurze mała kałuża krwi. Przechodzą jacyś ludzie, nie zwracają na niego zupełnie uwagi. Święta mówi: „Chodźcie, już późno. Pójdziemy z drugiej strony”.</w:t>
      </w:r>
      <w:r>
        <w:br w:type="page"/>
      </w:r>
    </w:p>
    <w:p>
      <w:pPr>
        <w:pStyle w:val="Style36"/>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Lenin żył, żyje i będzie żyć</w:t>
      </w:r>
    </w:p>
    <w:p>
      <w:pPr>
        <w:pStyle w:val="Style36"/>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Na drugi dzień, nastawieni do Moskwy może trochę bardziej pesymistycznie niż życzyłby sobie „Inturist”, wyruszamy — po obfitym śniadaniu — na oficjalne zwiedzanie Moskwy. Przed hotelem przedstawiają się nam dwie przewodniczki. Jedna, dwu</w:t>
        <w:softHyphen/>
        <w:t>dziestokilkuletnia brunetka, ma na imię Tania i będzie z nami jechała po całej Rosji. Druga, nieco starsza blondynka, ma na imię Ala i będzie z nami tylko w Moskwie.</w:t>
      </w:r>
    </w:p>
    <w:p>
      <w:pPr>
        <w:pStyle w:val="Style36"/>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Ponieważ dziewczęta też jadą z nami, więc dostajemy dwa autokary. Ja jestem w grupie Ali.</w:t>
      </w:r>
    </w:p>
    <w:p>
      <w:pPr>
        <w:pStyle w:val="Style36"/>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Najpierw więc ogólne zwiedzanie miasta z autokaru. Ala sie</w:t>
        <w:softHyphen/>
        <w:t>dzi w fotelu na przodzie i mówi przez mikrofon gdzie jedziemy i co widzimy.</w:t>
      </w:r>
    </w:p>
    <w:p>
      <w:pPr>
        <w:pStyle w:val="Style36"/>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Tak jak na Zachodzie widzimy wszędzie ogłoszenia, tak i Mos</w:t>
        <w:softHyphen/>
        <w:t>kwa jest udekorowana hasłami i sloganami. Czarne litery na czer</w:t>
        <w:softHyphen/>
        <w:t>wonych transparentach zawieszone w poprzek ulic głoszą: „Wy</w:t>
        <w:softHyphen/>
        <w:t>konamy plan dziesięcioletni!”, „Chwała pracy!”, „Chwała partii!”. Szczególnie często widzimy: ,,25-lecie zwycięstwa nad faszyzmem”, a najwięcej jest transparentów głoszących „1870-1970; sto lat Lenina” oraz „Lenin żył, żyje i będzie żyć”. Oprócz tych transpa</w:t>
        <w:softHyphen/>
        <w:t>rentów wszędzie są portrety Lenina z różnymi jego cytatami.</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A więc kult jednostki, kult który osiąga szczyt na Placu Czer</w:t>
        <w:softHyphen/>
        <w:t>wonym. Plac Czerwony w świetle dziennym to nie Plac Czerwony o zmroku. Główna różnica — olbrzymia kolejka do Mauzoleum przechodząca przez połowę placu a na końcu zawinięta w pętlę bajecznych rozmiarów. Tego żeśmy się nie spodziewali. Ala tłu</w:t>
        <w:softHyphen/>
        <w:t>maczy nam, że wielu ludzi, zwłaszcza przyjeżdżających spoza Mos</w:t>
        <w:softHyphen/>
        <w:t>kwy, chce zobaczyć wielkiego wodza. Nie uwierzyłbym w to, gdybym nie widział na własne oczy. Te setki ludzi potwierdzają słowa przewodniczki. „Kult jednostki” to termin niezadowalają</w:t>
        <w:softHyphen/>
        <w:t>cy, religia jest określeniem bliższym prawdy. Mauzoleum to Mekka Związku Sowieckiego, Lenin to Mahomet tej Mekki.</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Ustawiamy się w kolejce, chociaż jako grupa turystyczna, nie na samym końcu. Ala mówi, że ci którzy chcą się dostać do Mau</w:t>
        <w:softHyphen/>
        <w:t>zoleum względnie wcześnie zajmują miejsca w kolejce już uprzed</w:t>
        <w:softHyphen/>
        <w:t>niej nocy.</w:t>
      </w:r>
    </w:p>
    <w:p>
      <w:pPr>
        <w:pStyle w:val="Style36"/>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Jeden z chłopców oddala się na chwilę w celu nabycia gazety. Z angielskiej prasy można dostać tylko ultralewicowy </w:t>
      </w:r>
      <w:r>
        <w:rPr>
          <w:b w:val="0"/>
          <w:bCs w:val="0"/>
          <w:i/>
          <w:iCs/>
          <w:color w:val="000000"/>
          <w:spacing w:val="0"/>
          <w:w w:val="100"/>
          <w:position w:val="0"/>
          <w:shd w:val="clear" w:color="auto" w:fill="auto"/>
          <w:lang w:val="pl-PL" w:eastAsia="pl-PL" w:bidi="pl-PL"/>
        </w:rPr>
        <w:t>Morning Star.</w:t>
      </w:r>
      <w:r>
        <w:rPr>
          <w:b w:val="0"/>
          <w:bCs w:val="0"/>
          <w:color w:val="000000"/>
          <w:spacing w:val="0"/>
          <w:w w:val="100"/>
          <w:position w:val="0"/>
          <w:shd w:val="clear" w:color="auto" w:fill="auto"/>
          <w:lang w:val="pl-PL" w:eastAsia="pl-PL" w:bidi="pl-PL"/>
        </w:rPr>
        <w:t xml:space="preserve"> Podobno pokazuje się też wyjątkowo </w:t>
      </w:r>
      <w:r>
        <w:rPr>
          <w:b w:val="0"/>
          <w:bCs w:val="0"/>
          <w:i/>
          <w:iCs/>
          <w:color w:val="000000"/>
          <w:spacing w:val="0"/>
          <w:w w:val="100"/>
          <w:position w:val="0"/>
          <w:shd w:val="clear" w:color="auto" w:fill="auto"/>
          <w:lang w:val="pl-PL" w:eastAsia="pl-PL" w:bidi="pl-PL"/>
        </w:rPr>
        <w:t>Times</w:t>
      </w:r>
      <w:r>
        <w:rPr>
          <w:b w:val="0"/>
          <w:bCs w:val="0"/>
          <w:color w:val="000000"/>
          <w:spacing w:val="0"/>
          <w:w w:val="100"/>
          <w:position w:val="0"/>
          <w:shd w:val="clear" w:color="auto" w:fill="auto"/>
          <w:lang w:val="pl-PL" w:eastAsia="pl-PL" w:bidi="pl-PL"/>
        </w:rPr>
        <w:t xml:space="preserve"> ale ten jest momentalnie rozłapywany przez studentów, którzy tylko nań czy</w:t>
        <w:softHyphen/>
        <w:t xml:space="preserve">hają. Nawet </w:t>
      </w:r>
      <w:r>
        <w:rPr>
          <w:b w:val="0"/>
          <w:bCs w:val="0"/>
          <w:i/>
          <w:iCs/>
          <w:color w:val="000000"/>
          <w:spacing w:val="0"/>
          <w:w w:val="100"/>
          <w:position w:val="0"/>
          <w:shd w:val="clear" w:color="auto" w:fill="auto"/>
          <w:lang w:val="pl-PL" w:eastAsia="pl-PL" w:bidi="pl-PL"/>
        </w:rPr>
        <w:t>Morning Star,</w:t>
      </w:r>
      <w:r>
        <w:rPr>
          <w:b w:val="0"/>
          <w:bCs w:val="0"/>
          <w:color w:val="000000"/>
          <w:spacing w:val="0"/>
          <w:w w:val="100"/>
          <w:position w:val="0"/>
          <w:shd w:val="clear" w:color="auto" w:fill="auto"/>
          <w:lang w:val="pl-PL" w:eastAsia="pl-PL" w:bidi="pl-PL"/>
        </w:rPr>
        <w:t xml:space="preserve"> jak dowiaduje się chłopiec, który go kupił, jest sprzed tygodnia, więc użyty jest tylko do zapisu skła</w:t>
        <w:softHyphen/>
        <w:t>du naszej drużyny piłkarskiej, albowiem planujemy mecz z Pio</w:t>
        <w:softHyphen/>
        <w:br w:type="page"/>
      </w:r>
      <w:r>
        <w:rPr>
          <w:b w:val="0"/>
          <w:bCs w:val="0"/>
          <w:color w:val="000000"/>
          <w:spacing w:val="0"/>
          <w:w w:val="100"/>
          <w:position w:val="0"/>
          <w:shd w:val="clear" w:color="auto" w:fill="auto"/>
          <w:lang w:val="pl-PL" w:eastAsia="pl-PL" w:bidi="pl-PL"/>
        </w:rPr>
        <w:t>nierami w Jałcie. Wybór drużyny rozrywa nas trochę podczas cze</w:t>
        <w:softHyphen/>
        <w:t>kania. Resztę czasu (razem czekamy około godziny) rozmawiamy z Tanią, która mówi że muzeum Lenina jest zamknięte aż do przyszłego roku, ponieważ odnawiają je na stulecie urodzin Le</w:t>
        <w:softHyphen/>
        <w:t>nina. Specjalnie to nas nie martwi. Rozmowa toczy się aż do wejścia do mauzoleum, gdzie jest nagły chaos, ponieważ musimy wchodzić trójkami. Po pewnej reorganizacji, przy której odkrywa</w:t>
        <w:softHyphen/>
        <w:t>my że jest między nami jakiś Rosjanin, który chciał wejść bez kolejki, wchodzimy wreszcie do środka.</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xml:space="preserve">Dojście do samego Lenina jest, na wzór piramidy Cheopsa, istnym labiryntem i gdyby nie </w:t>
      </w:r>
      <w:r>
        <w:rPr>
          <w:b w:val="0"/>
          <w:bCs w:val="0"/>
          <w:i/>
          <w:iCs/>
          <w:color w:val="000000"/>
          <w:spacing w:val="0"/>
          <w:w w:val="100"/>
          <w:position w:val="0"/>
          <w:shd w:val="clear" w:color="auto" w:fill="auto"/>
          <w:lang w:val="pl-PL" w:eastAsia="pl-PL" w:bidi="pl-PL"/>
        </w:rPr>
        <w:t>perpetuum mobile</w:t>
      </w:r>
      <w:r>
        <w:rPr>
          <w:b w:val="0"/>
          <w:bCs w:val="0"/>
          <w:color w:val="000000"/>
          <w:spacing w:val="0"/>
          <w:w w:val="100"/>
          <w:position w:val="0"/>
          <w:shd w:val="clear" w:color="auto" w:fill="auto"/>
          <w:lang w:val="pl-PL" w:eastAsia="pl-PL" w:bidi="pl-PL"/>
        </w:rPr>
        <w:t xml:space="preserve"> zwiedzających, znalezienie Włodzimierza Iljicza byłoby czynem godnym Salomona. Przechodzimy przez rozmaite korytarze, schody, przejścia. Za jed</w:t>
        <w:softHyphen/>
        <w:t>nym z ostrych zakrętów wpadamy niespodziewanie na żołnierza z karabinem, którego wyłączną funkcją jest syczenie „szsz”, przez zaciśnięte zęby. Sygnał ten oznajmia, że zbliżamy się do samego Lenina. Istotnie, za następnym zakrętem znajdujemy się nagle w dosyć obszernej sali, pośrodku której stoi spora trumna, oto</w:t>
        <w:softHyphen/>
        <w:t>czona przez wartę wojskową z nieodzownymi karabinami i bagne</w:t>
        <w:softHyphen/>
        <w:t>tami.</w:t>
      </w:r>
    </w:p>
    <w:p>
      <w:pPr>
        <w:pStyle w:val="Style36"/>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W trumnie leży sam Lenin. Większość jego ciała jest przy</w:t>
        <w:softHyphen/>
        <w:t>kryta jakimś kocem. Widać tylko czysty kołnierzyk, starannie za</w:t>
        <w:softHyphen/>
        <w:t>wiązany krawat, głowę i ręce, które są wzniesione w górę jak gdyby błogosławiąc te setki i tysiące, które przewijają się co</w:t>
        <w:softHyphen/>
        <w:t>dziennie przed jego obliczem. Na twarzy, przyozdobionej małą bródką, maluje się lekki, można by nawet powiedzieć — złośliwy, uśmieszek.</w:t>
      </w:r>
    </w:p>
    <w:p>
      <w:pPr>
        <w:pStyle w:val="Style36"/>
        <w:keepNext w:val="0"/>
        <w:keepLines w:val="0"/>
        <w:widowControl w:val="0"/>
        <w:shd w:val="clear" w:color="auto" w:fill="auto"/>
        <w:bidi w:val="0"/>
        <w:spacing w:before="0" w:after="280" w:line="223" w:lineRule="auto"/>
        <w:ind w:left="0" w:right="0" w:firstLine="340"/>
        <w:jc w:val="both"/>
      </w:pPr>
      <w:r>
        <w:rPr>
          <w:b w:val="0"/>
          <w:bCs w:val="0"/>
          <w:color w:val="000000"/>
          <w:spacing w:val="0"/>
          <w:w w:val="100"/>
          <w:position w:val="0"/>
          <w:shd w:val="clear" w:color="auto" w:fill="auto"/>
          <w:lang w:val="pl-PL" w:eastAsia="pl-PL" w:bidi="pl-PL"/>
        </w:rPr>
        <w:t>Oświetlenie trumny i preparacja ciała nadają mu wygląd trochę woskowaty. Nasuwa się podejrzenie czy nie oglądamy po prostu bryły wosku podczas gdy prawdziwy Lenin leży w jakiejś skrytce obok. Fakt jednak pozostaje: ten Lenin, z wosku czy prawdziwy, to bożyszcze narodu. I dziwić się temu nie można. Ostatecznie przecież lud widzi to w co wierzy. To nie jest jakiś niewytłu</w:t>
        <w:softHyphen/>
        <w:t>maczalny bóg, którego nikt nie widział. To jest Lenin, o którym wiadomo kiedy żył, co robił, gdzie jest i jak wygląda. Lenin, o którym książki, afisze i transparenty są na każdej ulicy, na każ</w:t>
        <w:softHyphen/>
        <w:t>dym rogu, w każdym mieście. Lenin, strzeżony przez dzielnych żołnierzy, Lenin, który „ŻYŁ, ŻYJE I BĘDZIE ŻYĆ”.</w:t>
      </w:r>
    </w:p>
    <w:p>
      <w:pPr>
        <w:pStyle w:val="Style36"/>
        <w:keepNext w:val="0"/>
        <w:keepLines w:val="0"/>
        <w:widowControl w:val="0"/>
        <w:shd w:val="clear" w:color="auto" w:fill="auto"/>
        <w:bidi w:val="0"/>
        <w:spacing w:before="0" w:after="100" w:line="223" w:lineRule="auto"/>
        <w:ind w:left="0" w:right="0" w:firstLine="0"/>
        <w:jc w:val="both"/>
      </w:pPr>
      <w:r>
        <w:rPr>
          <w:b w:val="0"/>
          <w:bCs w:val="0"/>
          <w:i/>
          <w:iCs/>
          <w:color w:val="000000"/>
          <w:spacing w:val="0"/>
          <w:w w:val="100"/>
          <w:position w:val="0"/>
          <w:shd w:val="clear" w:color="auto" w:fill="auto"/>
          <w:lang w:val="pl-PL" w:eastAsia="pl-PL" w:bidi="pl-PL"/>
        </w:rPr>
        <w:t>Kreml i „Mietielica”</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Popołudnie schodzi na zwiedzaniu Kremla, z jego licznymi ikonami, skarbami i tronami. Zwiedzanie to jest ukoronowane dłuższą pogadanką o Prezydium Najwyższej Rady i całym rządzą</w:t>
        <w:softHyphen/>
        <w:t>cym aparacie. W trakcie wykładu Ala podkreśla trzy razy, że</w:t>
        <w:br w:type="page"/>
      </w:r>
      <w:r>
        <w:rPr>
          <w:b w:val="0"/>
          <w:bCs w:val="0"/>
          <w:color w:val="000000"/>
          <w:spacing w:val="0"/>
          <w:w w:val="100"/>
          <w:position w:val="0"/>
          <w:shd w:val="clear" w:color="auto" w:fill="auto"/>
          <w:lang w:val="pl-PL" w:eastAsia="pl-PL" w:bidi="pl-PL"/>
        </w:rPr>
        <w:t>w sejmie ZSSR jest bardzo dużo chłopów, coś co niektórzy z nas słyszeli już kilka razy poprzedniego wieczoru.</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Oglądamy mur Kremla, który jest udekorowany tabliczkami z nazwiskami słynnych obywateli Związku Sowieckiego. Grzecz</w:t>
        <w:softHyphen/>
        <w:t>nie udajemy, że znamy wszystkie nazwiska, chociaż jeden z chłop</w:t>
        <w:softHyphen/>
        <w:t>ców kompromituje się przez wykrzyknięcie, że Michał Kalinin był kosmonautą. Ala nie jest pewna, czy ma to przyjąć jako dowcip czy jako objaw imperialistycznej ignorancji. Zapewniamy ją, że był to tylko żart a potem pytamy się nawzajem czy kto wie kto to był Kalinin. Okazuje się, że nikt nie wie. Dopiero Tania, która usłyszała nasze szepty, informuje nas, że był on w swoim czasie członkiem Politbiura i w ogóle bardzo ważną osobą. Już resztę spaceru milczymy i nawet gdy dochodzimy do Gagarina, nikt nie odważa się powiedzieć co on za jeden.</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Zwiedzanie Kremla więc za nami. Po kolacji nasza czwórka wybiera się z Nataszą i Świętą do „Mietielicy”, podobno najlep</w:t>
        <w:softHyphen/>
        <w:t>szej kawiarni w Moskwie. Dziewczęta sugerują żebyśmy pojechali tam z fasonem, czyli taksówką.</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Postój taksówek w Moskwie to fikcja. Trzeba przyznać, że kolejka jest bardzo mała, ale też nigdy się nie posuwa naprzód. Już taksówka ma zakręcić i zatrzymać się na postoju gdy zza rogu wyskakuje niespodziewanie jakiś osobnik i — zupełnie pod nosem czekających — macha na taksówkę. Dla dodatkowej przynęty pokazuje taki cwaniak często portfel pełen rubli, albo też woła, że chce jechać na drugi koniec Moskwy.</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 półgodzinnym czekaniu, za radą przedsiębiorczej Świetlany i my odwołujemy się do takich metod: tylko jeden z nas czeka na postoju, reszta rozstawia się strategicznie na trotuarze, w krza</w:t>
        <w:softHyphen/>
        <w:t>kach, na rogu, gdzie się da. Rezultat wspaniały! Po kilku minu</w:t>
        <w:softHyphen/>
        <w:t>tach mamy nie tylko dwie taksówki, ale nawet jakiegoś „fiata”, który jest gotów zawieźć turystów choćby na koniec świata... za dewizy. Widząc jednak dwie rosyjskie dziewczyny między turys</w:t>
        <w:softHyphen/>
        <w:t>tami, „fiat” znika w mgnieniu oka, pozostawiając do naszej dys</w:t>
        <w:softHyphen/>
        <w:t>pozycji dwie taksówki, którymi udajemy się do centrum Moskwy.</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 „Mietielicy” mamy stolik na pierwszym piętrze, przy olbrzy</w:t>
        <w:softHyphen/>
        <w:t>mim oknie. Kawiarnia jest w super-nowoczesnym budynku. Nie</w:t>
        <w:softHyphen/>
        <w:t>opodal jest kino, w którym idzie film „Czechosłowacja — rok roz</w:t>
        <w:softHyphen/>
        <w:t>ruchów”. Dziewczęta mówią, że takie filmy je nie interesują, że w ogóle rzadko chodzą do kina — „chyba, że jest jakiś film amerykański albo angielski”. Martwi je natomiast, że w Anglii filmy rosyjskie nie cieszą się zbytnim powodzeniem.</w:t>
      </w:r>
    </w:p>
    <w:p>
      <w:pPr>
        <w:pStyle w:val="Style36"/>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Czekanie półgodzinne jest widocznie częścią systemu albowiem tyle właśnie czekamy na kelnerkę. Gdy wreszcie przychodzi, wcale nie obchodzi jej co chcemy, tylko stawia na stoliku tacę z loda</w:t>
        <w:softHyphen/>
        <w:t>mi o smaku morelowym i oddala się bez słowa. Ponieważ i tak</w:t>
        <w:br w:type="page"/>
      </w:r>
      <w:r>
        <w:rPr>
          <w:b w:val="0"/>
          <w:bCs w:val="0"/>
          <w:color w:val="000000"/>
          <w:spacing w:val="0"/>
          <w:w w:val="100"/>
          <w:position w:val="0"/>
          <w:shd w:val="clear" w:color="auto" w:fill="auto"/>
          <w:lang w:val="pl-PL" w:eastAsia="pl-PL" w:bidi="pl-PL"/>
        </w:rPr>
        <w:t>chcieliśmy zamówić lody, każdy bierze porcję i konsumujemy, rozmawiając przy tym o różnych rzeczach. Zahaczamy między in</w:t>
        <w:softHyphen/>
        <w:t xml:space="preserve">nymi o prasę i skarżymy się, że z angielskich gazet widzieliśmy tu tylko </w:t>
      </w:r>
      <w:r>
        <w:rPr>
          <w:b w:val="0"/>
          <w:bCs w:val="0"/>
          <w:i/>
          <w:iCs/>
          <w:color w:val="000000"/>
          <w:spacing w:val="0"/>
          <w:w w:val="100"/>
          <w:position w:val="0"/>
          <w:shd w:val="clear" w:color="auto" w:fill="auto"/>
          <w:lang w:val="pl-PL" w:eastAsia="pl-PL" w:bidi="pl-PL"/>
        </w:rPr>
        <w:t>Morning Star,</w:t>
      </w:r>
      <w:r>
        <w:rPr>
          <w:b w:val="0"/>
          <w:bCs w:val="0"/>
          <w:color w:val="000000"/>
          <w:spacing w:val="0"/>
          <w:w w:val="100"/>
          <w:position w:val="0"/>
          <w:shd w:val="clear" w:color="auto" w:fill="auto"/>
          <w:lang w:val="pl-PL" w:eastAsia="pl-PL" w:bidi="pl-PL"/>
        </w:rPr>
        <w:t xml:space="preserve"> która nas nie zadawala ze względu na jej polityczne poglądy i brak informacji. Święta oponuje: przecież każdy angielski dziennik, jak ją uczyli w szkole, trzyma się jakiejś strony politycznej, a w prasie rosyjskiej nic takiego nie ma. Widząc, że nie można jej przekonać, mówimy, że jakkolwiek róż</w:t>
        <w:softHyphen/>
        <w:t>nic politycznych w gazetach rosyjskich nie ma, to jednak brak w nich jest informacji. Na to dziewczęta się oburzają: skąd wiemy jaka jest u nich prasa? To u nas w prasie są kłamstwa! Przyta</w:t>
        <w:softHyphen/>
        <w:t>czam więc główne zdarzenie ostatnich dni — ucieczkę Kuznieco- wa na Zachód. Owszem, słyszały coś o tym. A czy prasa rosyjska to podała? „Nie, ale gdyby jakiś angielski pisarz pojechał do Związku Sowieckiego to wasze gazety by o tym też nie pisały. Dla nas takie rzeczy nie są istotne”.</w:t>
      </w:r>
    </w:p>
    <w:p>
      <w:pPr>
        <w:pStyle w:val="Style36"/>
        <w:keepNext w:val="0"/>
        <w:keepLines w:val="0"/>
        <w:widowControl w:val="0"/>
        <w:shd w:val="clear" w:color="auto" w:fill="auto"/>
        <w:bidi w:val="0"/>
        <w:spacing w:before="0" w:after="280" w:line="223" w:lineRule="auto"/>
        <w:ind w:left="0" w:right="0" w:firstLine="360"/>
        <w:jc w:val="both"/>
      </w:pPr>
      <w:r>
        <w:rPr>
          <w:b w:val="0"/>
          <w:bCs w:val="0"/>
          <w:color w:val="000000"/>
          <w:spacing w:val="0"/>
          <w:w w:val="100"/>
          <w:position w:val="0"/>
          <w:shd w:val="clear" w:color="auto" w:fill="auto"/>
          <w:lang w:val="pl-PL" w:eastAsia="pl-PL" w:bidi="pl-PL"/>
        </w:rPr>
        <w:t>Co jest istotne to to, że kelnerka zjawia się nagle i powstaje awantura o lody. Te lody ona tu postawiła na chwilę (około 15 minut) i wcale nie były dla nas itd., itp. Nagle padają magicz</w:t>
        <w:softHyphen/>
        <w:t xml:space="preserve">ne słowa: </w:t>
      </w:r>
      <w:r>
        <w:rPr>
          <w:b w:val="0"/>
          <w:bCs w:val="0"/>
          <w:i/>
          <w:iCs/>
          <w:color w:val="000000"/>
          <w:spacing w:val="0"/>
          <w:w w:val="100"/>
          <w:position w:val="0"/>
          <w:shd w:val="clear" w:color="auto" w:fill="auto"/>
          <w:lang w:val="pl-PL" w:eastAsia="pl-PL" w:bidi="pl-PL"/>
        </w:rPr>
        <w:t>„anglijskije turisty”,</w:t>
      </w:r>
      <w:r>
        <w:rPr>
          <w:b w:val="0"/>
          <w:bCs w:val="0"/>
          <w:color w:val="000000"/>
          <w:spacing w:val="0"/>
          <w:w w:val="100"/>
          <w:position w:val="0"/>
          <w:shd w:val="clear" w:color="auto" w:fill="auto"/>
          <w:lang w:val="pl-PL" w:eastAsia="pl-PL" w:bidi="pl-PL"/>
        </w:rPr>
        <w:t xml:space="preserve"> kelnerka momentalnie gaśnie. Za chwilę pojawiają się na stole butelki </w:t>
      </w:r>
      <w:r>
        <w:rPr>
          <w:b w:val="0"/>
          <w:bCs w:val="0"/>
          <w:i/>
          <w:iCs/>
          <w:color w:val="000000"/>
          <w:spacing w:val="0"/>
          <w:w w:val="100"/>
          <w:position w:val="0"/>
          <w:shd w:val="clear" w:color="auto" w:fill="auto"/>
          <w:lang w:val="pl-PL" w:eastAsia="pl-PL" w:bidi="pl-PL"/>
        </w:rPr>
        <w:t>,,gaiirowanno] wody” o</w:t>
      </w:r>
      <w:r>
        <w:rPr>
          <w:b w:val="0"/>
          <w:bCs w:val="0"/>
          <w:color w:val="000000"/>
          <w:spacing w:val="0"/>
          <w:w w:val="100"/>
          <w:position w:val="0"/>
          <w:shd w:val="clear" w:color="auto" w:fill="auto"/>
          <w:lang w:val="pl-PL" w:eastAsia="pl-PL" w:bidi="pl-PL"/>
        </w:rPr>
        <w:t xml:space="preserve"> sma</w:t>
        <w:softHyphen/>
        <w:t xml:space="preserve">ku cytrynowym. Kelnerka z szerokim uśmiechem wysila się na wydobycie swego całego zasobu angielskich słów: </w:t>
      </w:r>
      <w:r>
        <w:rPr>
          <w:b w:val="0"/>
          <w:bCs w:val="0"/>
          <w:i/>
          <w:iCs/>
          <w:color w:val="000000"/>
          <w:spacing w:val="0"/>
          <w:w w:val="100"/>
          <w:position w:val="0"/>
          <w:shd w:val="clear" w:color="auto" w:fill="auto"/>
          <w:lang w:val="pl-PL" w:eastAsia="pl-PL" w:bidi="pl-PL"/>
        </w:rPr>
        <w:t>Good morning, please,</w:t>
      </w:r>
      <w:r>
        <w:rPr>
          <w:b w:val="0"/>
          <w:bCs w:val="0"/>
          <w:color w:val="000000"/>
          <w:spacing w:val="0"/>
          <w:w w:val="100"/>
          <w:position w:val="0"/>
          <w:shd w:val="clear" w:color="auto" w:fill="auto"/>
          <w:lang w:val="pl-PL" w:eastAsia="pl-PL" w:bidi="pl-PL"/>
        </w:rPr>
        <w:t xml:space="preserve"> i oddala się, dygając krok za krokiem. Jednak ci Rosjanie to miły naród.</w:t>
      </w:r>
    </w:p>
    <w:p>
      <w:pPr>
        <w:pStyle w:val="Style36"/>
        <w:keepNext w:val="0"/>
        <w:keepLines w:val="0"/>
        <w:widowControl w:val="0"/>
        <w:shd w:val="clear" w:color="auto" w:fill="auto"/>
        <w:bidi w:val="0"/>
        <w:spacing w:before="0" w:after="120" w:line="223" w:lineRule="auto"/>
        <w:ind w:left="0" w:right="0" w:firstLine="0"/>
        <w:jc w:val="both"/>
      </w:pPr>
      <w:r>
        <w:rPr>
          <w:b w:val="0"/>
          <w:bCs w:val="0"/>
          <w:i/>
          <w:iCs/>
          <w:color w:val="000000"/>
          <w:spacing w:val="0"/>
          <w:w w:val="100"/>
          <w:position w:val="0"/>
          <w:shd w:val="clear" w:color="auto" w:fill="auto"/>
          <w:lang w:val="pl-PL" w:eastAsia="pl-PL" w:bidi="pl-PL"/>
        </w:rPr>
        <w:t>WDNCh</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Środa, 13. Ostatni dzień w stolicy. Na rano „Inturist” pro</w:t>
        <w:softHyphen/>
        <w:t xml:space="preserve">gramuje </w:t>
      </w:r>
      <w:r>
        <w:rPr>
          <w:b w:val="0"/>
          <w:bCs w:val="0"/>
          <w:i/>
          <w:iCs/>
          <w:color w:val="000000"/>
          <w:spacing w:val="0"/>
          <w:w w:val="100"/>
          <w:position w:val="0"/>
          <w:shd w:val="clear" w:color="auto" w:fill="auto"/>
          <w:lang w:val="pl-PL" w:eastAsia="pl-PL" w:bidi="pl-PL"/>
        </w:rPr>
        <w:t>WDNCh —</w:t>
      </w:r>
      <w:r>
        <w:rPr>
          <w:b w:val="0"/>
          <w:bCs w:val="0"/>
          <w:color w:val="000000"/>
          <w:spacing w:val="0"/>
          <w:w w:val="100"/>
          <w:position w:val="0"/>
          <w:shd w:val="clear" w:color="auto" w:fill="auto"/>
          <w:lang w:val="pl-PL" w:eastAsia="pl-PL" w:bidi="pl-PL"/>
        </w:rPr>
        <w:t xml:space="preserve"> „Wystawę Sowieckich Osiągnięć Gospodar</w:t>
        <w:softHyphen/>
        <w:t>czych”.</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 więc na wystawę! Cała czereda jest w wyjątkowo dobrym nastroju. W autokarze śpiewamy cały czas czy to ludowe piosenki angielskie, czy „Rule Britannia”, czy też „Międzynarodówkę” (która utrwala Alę w przekonaniu, że jesteśmy jeśli nie komunis</w:t>
        <w:softHyphen/>
        <w:t>tami to na pewno socjalistami).</w:t>
      </w:r>
    </w:p>
    <w:p>
      <w:pPr>
        <w:pStyle w:val="Style36"/>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Wystawa, którą można oglądać okrągły rok, zajmuje spory te</w:t>
        <w:softHyphen/>
        <w:t>ren na północy Moskwy, bardzo blisko naszego hotelu. Wyjąć na cały głos refren Międzynarodówki (po francusku) wpadamy przez olbrzymią bramę, przypominającą na pierwszy rzut oka Bra</w:t>
        <w:softHyphen/>
        <w:t>mę Brandenburską w Berlinie, do czekających wagoników ciągnię</w:t>
        <w:softHyphen/>
        <w:t>tych przez jakiś elektryczny pojazd. Pojazd ten rusza niebawem wraz z wagonikami i jakiś tubalny głos żeński informuje nas po angielsku, przez sprytnie ukryte głośniki, że najpierw zobaczymy powierzchownie całą wystawę a potem dokładnie tylko niektóre</w:t>
        <w:br w:type="page"/>
      </w:r>
      <w:r>
        <w:rPr>
          <w:b w:val="0"/>
          <w:bCs w:val="0"/>
          <w:color w:val="000000"/>
          <w:spacing w:val="0"/>
          <w:w w:val="100"/>
          <w:position w:val="0"/>
          <w:shd w:val="clear" w:color="auto" w:fill="auto"/>
          <w:lang w:val="pl-PL" w:eastAsia="pl-PL" w:bidi="pl-PL"/>
        </w:rPr>
        <w:t xml:space="preserve">pawilony, ponieważ na zwiedzanie całości potrzebny byłby chyba tydzień. Wystawa rzeczywiście olbrzymia. Mieści się jak gdyby w parku, po którym rozrzucone są rozmaite budynki. Po środku stoi statek kosmiczny Gagarina </w:t>
      </w:r>
      <w:r>
        <w:rPr>
          <w:b w:val="0"/>
          <w:bCs w:val="0"/>
          <w:i/>
          <w:iCs/>
          <w:color w:val="000000"/>
          <w:spacing w:val="0"/>
          <w:w w:val="100"/>
          <w:position w:val="0"/>
          <w:shd w:val="clear" w:color="auto" w:fill="auto"/>
          <w:lang w:val="pl-PL" w:eastAsia="pl-PL" w:bidi="pl-PL"/>
        </w:rPr>
        <w:t>„W os tok”.</w:t>
      </w:r>
      <w:r>
        <w:rPr>
          <w:b w:val="0"/>
          <w:bCs w:val="0"/>
          <w:color w:val="000000"/>
          <w:spacing w:val="0"/>
          <w:w w:val="100"/>
          <w:position w:val="0"/>
          <w:shd w:val="clear" w:color="auto" w:fill="auto"/>
          <w:lang w:val="pl-PL" w:eastAsia="pl-PL" w:bidi="pl-PL"/>
        </w:rPr>
        <w:t xml:space="preserve"> Głos żeński tłumaczy nam co i jak, przy czym mamy wyborną zabawę bo siedzimy ple</w:t>
        <w:softHyphen/>
        <w:t>cami do kierunku pojazdu i kiedy przewodniczka mówi „na pra</w:t>
        <w:softHyphen/>
        <w:t>wo” my musimy patrzeć na lewo i na odwrót. Po tej przejażdżce mamy już uwarunkowany odruch, niczym psy Pawłowa, że „na prawo” to „na lewo” a „na lewo” to „na prawo”. W tymże pojeździe poznajemy jakiegoś księdza katolickiego z Irlandii. Nie słuchając już więcej Żeńskiego Głosu, prowadzimy długą dysku</w:t>
        <w:softHyphen/>
        <w:t>sję z księdzem na temat „Papież a Związek Sowiecki”. Tak więc czas przechodzi przyjemnie.</w:t>
      </w:r>
    </w:p>
    <w:p>
      <w:pPr>
        <w:pStyle w:val="Style36"/>
        <w:keepNext w:val="0"/>
        <w:keepLines w:val="0"/>
        <w:widowControl w:val="0"/>
        <w:shd w:val="clear" w:color="auto" w:fill="auto"/>
        <w:bidi w:val="0"/>
        <w:spacing w:before="0" w:after="0" w:line="221" w:lineRule="auto"/>
        <w:ind w:left="0" w:right="0" w:firstLine="400"/>
        <w:jc w:val="both"/>
        <w:sectPr>
          <w:headerReference w:type="default" r:id="rId87"/>
          <w:footerReference w:type="default" r:id="rId88"/>
          <w:headerReference w:type="even" r:id="rId89"/>
          <w:footerReference w:type="even" r:id="rId90"/>
          <w:footnotePr>
            <w:pos w:val="pageBottom"/>
            <w:numFmt w:val="decimal"/>
            <w:numStart w:val="1"/>
            <w:numRestart w:val="continuous"/>
            <w15:footnoteColumns w:val="1"/>
          </w:footnotePr>
          <w:pgSz w:w="6852" w:h="11301"/>
          <w:pgMar w:top="919" w:left="494" w:right="497" w:bottom="672" w:header="0" w:footer="3" w:gutter="0"/>
          <w:cols w:space="720"/>
          <w:noEndnote/>
          <w:rtlGutter w:val="0"/>
          <w:docGrid w:linePitch="360"/>
        </w:sectPr>
      </w:pPr>
      <w:r>
        <mc:AlternateContent>
          <mc:Choice Requires="wps">
            <w:drawing>
              <wp:anchor distT="0" distB="0" distL="114300" distR="114300" simplePos="0" relativeHeight="125829388" behindDoc="0" locked="0" layoutInCell="1" allowOverlap="1">
                <wp:simplePos x="0" y="0"/>
                <wp:positionH relativeFrom="page">
                  <wp:posOffset>2461260</wp:posOffset>
                </wp:positionH>
                <wp:positionV relativeFrom="paragraph">
                  <wp:posOffset>4152900</wp:posOffset>
                </wp:positionV>
                <wp:extent cx="1287145" cy="173990"/>
                <wp:wrapSquare wrapText="left"/>
                <wp:docPr id="108" name="Shape 108"/>
                <a:graphic xmlns:a="http://schemas.openxmlformats.org/drawingml/2006/main">
                  <a:graphicData uri="http://schemas.microsoft.com/office/word/2010/wordprocessingShape">
                    <wps:wsp>
                      <wps:cNvSpPr txBox="1"/>
                      <wps:spPr>
                        <a:xfrm>
                          <a:ext cx="1287145" cy="17399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Konrad BRODZIŃSKI</w:t>
                            </w:r>
                          </w:p>
                        </w:txbxContent>
                      </wps:txbx>
                      <wps:bodyPr wrap="none" lIns="0" tIns="0" rIns="0" bIns="0">
                        <a:noAutoFit/>
                      </wps:bodyPr>
                    </wps:wsp>
                  </a:graphicData>
                </a:graphic>
              </wp:anchor>
            </w:drawing>
          </mc:Choice>
          <mc:Fallback>
            <w:pict>
              <v:shape id="_x0000_s1134" type="#_x0000_t202" style="position:absolute;margin-left:193.80000000000001pt;margin-top:327.pt;width:101.34999999999999pt;height:13.699999999999999pt;z-index:-125829365;mso-wrap-distance-left:9.pt;mso-wrap-distance-right: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Konrad BRODZIŃSKI</w:t>
                      </w:r>
                    </w:p>
                  </w:txbxContent>
                </v:textbox>
                <w10:wrap type="square" side="left" anchorx="page"/>
              </v:shape>
            </w:pict>
          </mc:Fallback>
        </mc:AlternateContent>
      </w:r>
      <w:r>
        <w:rPr>
          <w:b w:val="0"/>
          <w:bCs w:val="0"/>
          <w:color w:val="000000"/>
          <w:spacing w:val="0"/>
          <w:w w:val="100"/>
          <w:position w:val="0"/>
          <w:shd w:val="clear" w:color="auto" w:fill="auto"/>
          <w:lang w:val="pl-PL" w:eastAsia="pl-PL" w:bidi="pl-PL"/>
        </w:rPr>
        <w:t>Po ogólnej turze wystawy, chodzimy po różnych pawilonach. Szczególnie interesuje nas „pawilon kosmiczny”, w którym spo</w:t>
        <w:softHyphen/>
        <w:t>tyka nas przewodniczka wspaniale mówiąca po angielsku. Na pierwszym planie jest malunek „Jak będzie wyglądał pierwszy kosmonauta sowiecki na księżycu”, a dalej jest model przedsta</w:t>
        <w:softHyphen/>
        <w:t>wiający dwa sputniki w orbicie naokoło ziemi, których cechą charakterystyczną jest to, że zamiast się prawidłowo omijać, zde</w:t>
        <w:softHyphen/>
        <w:t>rzają się za każdym okrążeniem. Przewodniczka nasza jest nieco zażenowana tym osiągnięciem techniki, więc szybko bierze nas do następnego modelu. Model ten, wymierzony na amerykańskich turystów, przedstawia satelitę „Łunę”, z wnętrza której, po wy</w:t>
        <w:softHyphen/>
        <w:t>lądowaniu na księżycu, miała rzekomo wytoczyć się na powierzch</w:t>
        <w:softHyphen/>
        <w:t xml:space="preserve">nię kula, rozbijając się na tysiące mikroskopijnych fragmentów. Na każdym z tych fragmentów podobno był napis </w:t>
      </w:r>
      <w:r>
        <w:rPr>
          <w:b w:val="0"/>
          <w:bCs w:val="0"/>
          <w:i/>
          <w:iCs/>
          <w:color w:val="000000"/>
          <w:spacing w:val="0"/>
          <w:w w:val="100"/>
          <w:position w:val="0"/>
          <w:shd w:val="clear" w:color="auto" w:fill="auto"/>
          <w:lang w:val="pl-PL" w:eastAsia="pl-PL" w:bidi="pl-PL"/>
        </w:rPr>
        <w:t>SSSR</w:t>
      </w:r>
      <w:r>
        <w:rPr>
          <w:b w:val="0"/>
          <w:bCs w:val="0"/>
          <w:color w:val="000000"/>
          <w:spacing w:val="0"/>
          <w:w w:val="100"/>
          <w:position w:val="0"/>
          <w:shd w:val="clear" w:color="auto" w:fill="auto"/>
          <w:lang w:val="pl-PL" w:eastAsia="pl-PL" w:bidi="pl-PL"/>
        </w:rPr>
        <w:t xml:space="preserve"> i data tego wspaniałego wyczynu, która udowadnia, że pierwszy ślad na księżycu zostawili jednak Rosjanie a nie Amerykanie. My się tym faktem zbytnio nie przejmujemy tylko nucimy pod nosem Międzynarodówkę i oglądamy się w stronę autokaru. Zapalona przewodniczka chciałaby nam pokazać całą wystawę ale nawet </w:t>
      </w:r>
      <w:r>
        <w:rPr>
          <w:b w:val="0"/>
          <w:bCs w:val="0"/>
          <w:i/>
          <w:iCs/>
          <w:color w:val="000000"/>
          <w:spacing w:val="0"/>
          <w:w w:val="100"/>
          <w:position w:val="0"/>
          <w:shd w:val="clear" w:color="auto" w:fill="auto"/>
          <w:lang w:val="pl-PL" w:eastAsia="pl-PL" w:bidi="pl-PL"/>
        </w:rPr>
        <w:t>WDNCh</w:t>
      </w:r>
      <w:r>
        <w:rPr>
          <w:b w:val="0"/>
          <w:bCs w:val="0"/>
          <w:color w:val="000000"/>
          <w:spacing w:val="0"/>
          <w:w w:val="100"/>
          <w:position w:val="0"/>
          <w:shd w:val="clear" w:color="auto" w:fill="auto"/>
          <w:lang w:val="pl-PL" w:eastAsia="pl-PL" w:bidi="pl-PL"/>
        </w:rPr>
        <w:t xml:space="preserve"> nie może się oprzeć potędze „Inturista” i naszym ape</w:t>
        <w:softHyphen/>
        <w:t>tytom. Jest już pierwsza i pociągają nas bardziej sowieckie osią</w:t>
        <w:softHyphen/>
        <w:t xml:space="preserve">gnięcia kulinarne — zawsze jest nadzieja, że może dostaniemy choć raz coś dobrego. Opędzając się od chmar młodych rosyjskich — jak sami siebie nazywają — </w:t>
      </w:r>
      <w:r>
        <w:rPr>
          <w:b w:val="0"/>
          <w:bCs w:val="0"/>
          <w:i/>
          <w:iCs/>
          <w:color w:val="000000"/>
          <w:spacing w:val="0"/>
          <w:w w:val="100"/>
          <w:position w:val="0"/>
          <w:shd w:val="clear" w:color="auto" w:fill="auto"/>
          <w:lang w:val="pl-PL" w:eastAsia="pl-PL" w:bidi="pl-PL"/>
        </w:rPr>
        <w:t>biznesmien’</w:t>
      </w:r>
      <w:r>
        <w:rPr>
          <w:b w:val="0"/>
          <w:bCs w:val="0"/>
          <w:color w:val="000000"/>
          <w:spacing w:val="0"/>
          <w:w w:val="100"/>
          <w:position w:val="0"/>
          <w:shd w:val="clear" w:color="auto" w:fill="auto"/>
          <w:lang w:val="pl-PL" w:eastAsia="pl-PL" w:bidi="pl-PL"/>
        </w:rPr>
        <w:t>ów (ku ich zmartwie</w:t>
        <w:softHyphen/>
        <w:t>niu dowiadują się, że nasze zasoby gumy do żucia wyczerpały się kompletnie), godnie znikamy w autokarze. Szybki obiad — nie</w:t>
        <w:softHyphen/>
        <w:t>stety nic nadzwyczajnego — ostatni uśmiech do dyżurnej, błyska</w:t>
        <w:softHyphen/>
        <w:t>wiczne pożegnanie i wymiana adresów ze Świętą i Nataszą i po raz ostatni znajdujemy się w moskiewskim autokarze kierując się na lotnisko „Wnukowo”. Odlot do Simferopolu o czwartej po po</w:t>
        <w:softHyphen/>
        <w:t>łudniu.</w:t>
      </w:r>
    </w:p>
    <w:p>
      <w:pPr>
        <w:pStyle w:val="Style52"/>
        <w:keepNext/>
        <w:keepLines/>
        <w:widowControl w:val="0"/>
        <w:shd w:val="clear" w:color="auto" w:fill="auto"/>
        <w:bidi w:val="0"/>
        <w:spacing w:before="0" w:after="920" w:line="240" w:lineRule="auto"/>
        <w:ind w:left="0" w:right="0" w:firstLine="0"/>
        <w:jc w:val="right"/>
      </w:pPr>
      <w:bookmarkStart w:id="33" w:name="bookmark33"/>
      <w:bookmarkStart w:id="34" w:name="bookmark34"/>
      <w:r>
        <w:rPr>
          <w:color w:val="000000"/>
          <w:spacing w:val="0"/>
          <w:w w:val="100"/>
          <w:position w:val="0"/>
          <w:u w:val="single"/>
          <w:shd w:val="clear" w:color="auto" w:fill="auto"/>
          <w:lang w:val="pl-PL" w:eastAsia="pl-PL" w:bidi="pl-PL"/>
        </w:rPr>
        <w:t>Kra</w:t>
      </w:r>
      <w:bookmarkEnd w:id="33"/>
      <w:bookmarkEnd w:id="34"/>
      <w:r>
        <w:rPr>
          <w:color w:val="000000"/>
          <w:spacing w:val="0"/>
          <w:w w:val="100"/>
          <w:position w:val="0"/>
          <w:u w:val="single"/>
          <w:shd w:val="clear" w:color="auto" w:fill="auto"/>
          <w:lang w:val="pl-PL" w:eastAsia="pl-PL" w:bidi="pl-PL"/>
        </w:rPr>
        <w:t>j</w:t>
      </w:r>
    </w:p>
    <w:p>
      <w:pPr>
        <w:pStyle w:val="Style12"/>
        <w:keepNext/>
        <w:keepLines/>
        <w:widowControl w:val="0"/>
        <w:shd w:val="clear" w:color="auto" w:fill="auto"/>
        <w:bidi w:val="0"/>
        <w:spacing w:before="0" w:after="74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Polska droga do... (I)</w:t>
      </w:r>
      <w:bookmarkEnd w:id="35"/>
      <w:bookmarkEnd w:id="36"/>
    </w:p>
    <w:p>
      <w:pPr>
        <w:pStyle w:val="Style24"/>
        <w:keepNext w:val="0"/>
        <w:keepLines w:val="0"/>
        <w:widowControl w:val="0"/>
        <w:shd w:val="clear" w:color="auto" w:fill="auto"/>
        <w:bidi w:val="0"/>
        <w:spacing w:before="0" w:after="0" w:line="221" w:lineRule="auto"/>
        <w:ind w:left="0" w:right="0" w:firstLine="0"/>
        <w:jc w:val="center"/>
      </w:pPr>
      <w:r>
        <w:rPr>
          <w:i/>
          <w:iCs/>
          <w:color w:val="000000"/>
          <w:spacing w:val="0"/>
          <w:w w:val="100"/>
          <w:position w:val="0"/>
          <w:shd w:val="clear" w:color="auto" w:fill="auto"/>
          <w:lang w:val="pl-PL" w:eastAsia="pl-PL" w:bidi="pl-PL"/>
        </w:rPr>
        <w:t>Motto :</w:t>
      </w:r>
    </w:p>
    <w:p>
      <w:pPr>
        <w:pStyle w:val="Style24"/>
        <w:keepNext w:val="0"/>
        <w:keepLines w:val="0"/>
        <w:widowControl w:val="0"/>
        <w:shd w:val="clear" w:color="auto" w:fill="auto"/>
        <w:bidi w:val="0"/>
        <w:spacing w:before="0" w:after="160" w:line="221" w:lineRule="auto"/>
        <w:ind w:left="2100" w:right="0" w:firstLine="0"/>
        <w:jc w:val="both"/>
      </w:pPr>
      <w:r>
        <w:rPr>
          <w:color w:val="000000"/>
          <w:spacing w:val="0"/>
          <w:w w:val="100"/>
          <w:position w:val="0"/>
          <w:shd w:val="clear" w:color="auto" w:fill="auto"/>
          <w:lang w:val="pl-PL" w:eastAsia="pl-PL" w:bidi="pl-PL"/>
        </w:rPr>
        <w:t>PROLETARIUSZE WSZYSTKICH KRAJÓW...</w:t>
      </w:r>
    </w:p>
    <w:p>
      <w:pPr>
        <w:pStyle w:val="Style24"/>
        <w:keepNext w:val="0"/>
        <w:keepLines w:val="0"/>
        <w:widowControl w:val="0"/>
        <w:shd w:val="clear" w:color="auto" w:fill="auto"/>
        <w:bidi w:val="0"/>
        <w:spacing w:before="0" w:after="0" w:line="221" w:lineRule="auto"/>
        <w:ind w:left="2420" w:right="0" w:firstLine="0"/>
        <w:jc w:val="left"/>
      </w:pPr>
      <w:r>
        <w:rPr>
          <w:i/>
          <w:iCs/>
          <w:color w:val="000000"/>
          <w:spacing w:val="0"/>
          <w:w w:val="100"/>
          <w:position w:val="0"/>
          <w:shd w:val="clear" w:color="auto" w:fill="auto"/>
          <w:lang w:val="pl-PL" w:eastAsia="pl-PL" w:bidi="pl-PL"/>
        </w:rPr>
        <w:t>Mutatis mutandis:</w:t>
      </w:r>
    </w:p>
    <w:p>
      <w:pPr>
        <w:pStyle w:val="Style24"/>
        <w:keepNext w:val="0"/>
        <w:keepLines w:val="0"/>
        <w:widowControl w:val="0"/>
        <w:shd w:val="clear" w:color="auto" w:fill="auto"/>
        <w:bidi w:val="0"/>
        <w:spacing w:before="0" w:after="160" w:line="221" w:lineRule="auto"/>
        <w:ind w:left="2100" w:right="0" w:firstLine="0"/>
        <w:jc w:val="both"/>
      </w:pPr>
      <w:r>
        <w:rPr>
          <w:color w:val="000000"/>
          <w:spacing w:val="0"/>
          <w:w w:val="100"/>
          <w:position w:val="0"/>
          <w:shd w:val="clear" w:color="auto" w:fill="auto"/>
          <w:lang w:val="pl-PL" w:eastAsia="pl-PL" w:bidi="pl-PL"/>
        </w:rPr>
        <w:t>...CZY ZNACIE TEN SYSTEM?</w:t>
      </w:r>
    </w:p>
    <w:p>
      <w:pPr>
        <w:pStyle w:val="Style49"/>
        <w:keepNext w:val="0"/>
        <w:keepLines w:val="0"/>
        <w:widowControl w:val="0"/>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I</w:t>
      </w:r>
    </w:p>
    <w:p>
      <w:pPr>
        <w:pStyle w:val="Style49"/>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Na scenie Października Władysław Gomułka był wspaniały, rola wówczas odegrana wypadła jak najlepiej, sukcesu swego nie zdoła już potem nigdy powtórzyć. Grał z niekłamanym pato</w:t>
        <w:softHyphen/>
        <w:t>sem, a jednocześnie szczerze, naturalnie. Każdy jego krok, gest, każde słowo były przemyślane, wystudiowane.</w:t>
      </w:r>
    </w:p>
    <w:p>
      <w:pPr>
        <w:pStyle w:val="Style24"/>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„Robotnicy Poznania nie protestowali przeciwko Polsce Ludowej, prze</w:t>
        <w:softHyphen/>
        <w:t>ciwko socjalizmowi, kiedy wyszli na ulice miasta. Protestowali oni przeciwko złu, jakie szeroko rozkrzewiło się w naszym ustroju społecznym...”.</w:t>
      </w:r>
    </w:p>
    <w:p>
      <w:pPr>
        <w:pStyle w:val="Style49"/>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Nie chował się w głębi sceny, szukał, zdawałoby się fizycznego kontaktu z widownią — stał na proscenium, o krok od widowni. W wielkim monologu zawarł całe swoje credo:</w:t>
      </w:r>
    </w:p>
    <w:p>
      <w:pPr>
        <w:pStyle w:val="Style24"/>
        <w:keepNext w:val="0"/>
        <w:keepLines w:val="0"/>
        <w:widowControl w:val="0"/>
        <w:shd w:val="clear" w:color="auto" w:fill="auto"/>
        <w:bidi w:val="0"/>
        <w:spacing w:before="0" w:after="160"/>
        <w:ind w:left="0" w:right="0" w:firstLine="280"/>
        <w:jc w:val="both"/>
      </w:pPr>
      <w:r>
        <w:rPr>
          <w:color w:val="000000"/>
          <w:spacing w:val="0"/>
          <w:w w:val="100"/>
          <w:position w:val="0"/>
          <w:shd w:val="clear" w:color="auto" w:fill="auto"/>
          <w:lang w:val="pl-PL" w:eastAsia="pl-PL" w:bidi="pl-PL"/>
        </w:rPr>
        <w:t>„Rządzenie krajem wymaga, aby klasa robotnicza i masy pracujące darzy</w:t>
        <w:softHyphen/>
        <w:t>ły kredytem zaufania swych przedstawicieli dzierżących ster władzy pań</w:t>
        <w:softHyphen/>
        <w:t>stwowej. Jest to moralna podstawa sprawowania władzy w imieniu mas pra</w:t>
        <w:softHyphen/>
        <w:t>cujących”.</w:t>
      </w:r>
    </w:p>
    <w:p>
      <w:pPr>
        <w:pStyle w:val="Style49"/>
        <w:keepNext w:val="0"/>
        <w:keepLines w:val="0"/>
        <w:widowControl w:val="0"/>
        <w:shd w:val="clear" w:color="auto" w:fill="auto"/>
        <w:bidi w:val="0"/>
        <w:spacing w:before="0" w:after="160" w:line="228" w:lineRule="auto"/>
        <w:ind w:left="0" w:right="0" w:firstLine="280"/>
        <w:jc w:val="both"/>
      </w:pPr>
      <w:r>
        <w:rPr>
          <w:color w:val="000000"/>
          <w:spacing w:val="0"/>
          <w:w w:val="100"/>
          <w:position w:val="0"/>
          <w:shd w:val="clear" w:color="auto" w:fill="auto"/>
          <w:lang w:val="pl-PL" w:eastAsia="pl-PL" w:bidi="pl-PL"/>
        </w:rPr>
        <w:t>Widownia krzyczała „brawo, bis!”, a gdy ucichła, wielki aktor kontynuował:</w:t>
      </w:r>
    </w:p>
    <w:p>
      <w:pPr>
        <w:pStyle w:val="Style24"/>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„Kredyt zaufania może być bez przerwy przedłużany jedynie pod warun</w:t>
        <w:softHyphen/>
        <w:t>kiem wywiązywania się ze zobowiązań zaciągniętych wobec kredytodawców”.</w:t>
      </w:r>
    </w:p>
    <w:p>
      <w:pPr>
        <w:pStyle w:val="Style49"/>
        <w:keepNext w:val="0"/>
        <w:keepLines w:val="0"/>
        <w:widowControl w:val="0"/>
        <w:shd w:val="clear" w:color="auto" w:fill="auto"/>
        <w:bidi w:val="0"/>
        <w:spacing w:before="0" w:after="160" w:line="240" w:lineRule="auto"/>
        <w:ind w:left="0" w:right="0" w:firstLine="280"/>
        <w:jc w:val="both"/>
        <w:sectPr>
          <w:headerReference w:type="default" r:id="rId91"/>
          <w:footerReference w:type="default" r:id="rId92"/>
          <w:headerReference w:type="even" r:id="rId93"/>
          <w:footerReference w:type="even" r:id="rId94"/>
          <w:footnotePr>
            <w:pos w:val="pageBottom"/>
            <w:numFmt w:val="decimal"/>
            <w:numStart w:val="1"/>
            <w:numRestart w:val="continuous"/>
            <w15:footnoteColumns w:val="1"/>
          </w:footnotePr>
          <w:pgSz w:w="6852" w:h="11301"/>
          <w:pgMar w:top="919" w:left="494" w:right="497" w:bottom="672" w:header="491" w:footer="244" w:gutter="0"/>
          <w:pgNumType w:start="991"/>
          <w:cols w:space="720"/>
          <w:noEndnote/>
          <w:rtlGutter w:val="0"/>
          <w:docGrid w:linePitch="360"/>
        </w:sectPr>
      </w:pPr>
      <w:r>
        <w:rPr>
          <w:color w:val="000000"/>
          <w:spacing w:val="0"/>
          <w:w w:val="100"/>
          <w:position w:val="0"/>
          <w:shd w:val="clear" w:color="auto" w:fill="auto"/>
          <w:lang w:val="pl-PL" w:eastAsia="pl-PL" w:bidi="pl-PL"/>
        </w:rPr>
        <w:t>Znów burza oklasków i wreszcie owe słynne zdanie:</w:t>
      </w:r>
    </w:p>
    <w:p>
      <w:pPr>
        <w:pStyle w:val="Style24"/>
        <w:keepNext w:val="0"/>
        <w:keepLines w:val="0"/>
        <w:widowControl w:val="0"/>
        <w:shd w:val="clear" w:color="auto" w:fill="auto"/>
        <w:bidi w:val="0"/>
        <w:spacing w:before="0" w:after="180" w:line="221" w:lineRule="auto"/>
        <w:ind w:left="0" w:right="0" w:firstLine="300"/>
        <w:jc w:val="both"/>
      </w:pPr>
      <w:r>
        <w:rPr>
          <w:color w:val="000000"/>
          <w:spacing w:val="0"/>
          <w:w w:val="100"/>
          <w:position w:val="0"/>
          <w:shd w:val="clear" w:color="auto" w:fill="auto"/>
          <w:lang w:val="pl-PL" w:eastAsia="pl-PL" w:bidi="pl-PL"/>
        </w:rPr>
        <w:t>„Utrata kredytu zaufania klasy robotniczej oznacza utratę moralnej pod</w:t>
        <w:softHyphen/>
        <w:t>stawy sprawowania władzy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Potem, po spektaklu ludzie powiedzą: „Tego jeszcze nie było”.</w:t>
      </w:r>
    </w:p>
    <w:p>
      <w:pPr>
        <w:pStyle w:val="Style6"/>
        <w:keepNext w:val="0"/>
        <w:keepLines w:val="0"/>
        <w:widowControl w:val="0"/>
        <w:shd w:val="clear" w:color="auto" w:fill="auto"/>
        <w:bidi w:val="0"/>
        <w:spacing w:before="0" w:after="1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9"/>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W dwanaście lat później Gomułka wystąpił w innej roli i z monologiem odmiennej zupełnie treści:</w:t>
      </w:r>
    </w:p>
    <w:p>
      <w:pPr>
        <w:pStyle w:val="Style24"/>
        <w:keepNext w:val="0"/>
        <w:keepLines w:val="0"/>
        <w:widowControl w:val="0"/>
        <w:shd w:val="clear" w:color="auto" w:fill="auto"/>
        <w:bidi w:val="0"/>
        <w:spacing w:before="0" w:after="180" w:line="221" w:lineRule="auto"/>
        <w:ind w:left="0" w:right="0" w:firstLine="300"/>
        <w:jc w:val="both"/>
      </w:pPr>
      <w:r>
        <w:rPr>
          <w:color w:val="000000"/>
          <w:spacing w:val="0"/>
          <w:w w:val="100"/>
          <w:position w:val="0"/>
          <w:shd w:val="clear" w:color="auto" w:fill="auto"/>
          <w:lang w:val="pl-PL" w:eastAsia="pl-PL" w:bidi="pl-PL"/>
        </w:rPr>
        <w:t>„Słuszność linii generalnej partii nie da się zweryfikować w krótkim czasie. Potrzeba wielu lat, zazwyczaj dziesięcioleci, aby naród mógł się prze</w:t>
        <w:softHyphen/>
        <w:t>konać, że określona koncepcja socjalistyczna, której zawierzył i za którą po</w:t>
        <w:softHyphen/>
        <w:t>szedł, odpowiada jego żywotnym interesom</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Nie było już bisów, ani chóralnego „sto lat”, były oklaski, owszem, ale wyłącznie płatnych klakierów. Zmienił się wielki aktor, zmieniła się również widownia.</w:t>
      </w:r>
    </w:p>
    <w:p>
      <w:pPr>
        <w:pStyle w:val="Style9"/>
        <w:keepNext w:val="0"/>
        <w:keepLines w:val="0"/>
        <w:widowControl w:val="0"/>
        <w:shd w:val="clear" w:color="auto" w:fill="auto"/>
        <w:bidi w:val="0"/>
        <w:spacing w:before="0" w:after="180" w:line="178"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49"/>
        <w:keepNext w:val="0"/>
        <w:keepLines w:val="0"/>
        <w:widowControl w:val="0"/>
        <w:shd w:val="clear" w:color="auto" w:fill="auto"/>
        <w:bidi w:val="0"/>
        <w:spacing w:before="0" w:after="380" w:line="223" w:lineRule="auto"/>
        <w:ind w:left="0" w:right="0" w:firstLine="300"/>
        <w:jc w:val="both"/>
      </w:pPr>
      <w:r>
        <w:rPr>
          <w:color w:val="000000"/>
          <w:spacing w:val="0"/>
          <w:w w:val="100"/>
          <w:position w:val="0"/>
          <w:shd w:val="clear" w:color="auto" w:fill="auto"/>
          <w:lang w:val="pl-PL" w:eastAsia="pl-PL" w:bidi="pl-PL"/>
        </w:rPr>
        <w:t xml:space="preserve">Powiadają niektórzy, że Gomułka zawiódł, </w:t>
      </w:r>
      <w:r>
        <w:rPr>
          <w:i/>
          <w:iCs/>
          <w:color w:val="000000"/>
          <w:spacing w:val="0"/>
          <w:w w:val="100"/>
          <w:position w:val="0"/>
          <w:shd w:val="clear" w:color="auto" w:fill="auto"/>
          <w:lang w:val="pl-PL" w:eastAsia="pl-PL" w:bidi="pl-PL"/>
        </w:rPr>
        <w:t>zmienił się,</w:t>
      </w:r>
      <w:r>
        <w:rPr>
          <w:color w:val="000000"/>
          <w:spacing w:val="0"/>
          <w:w w:val="100"/>
          <w:position w:val="0"/>
          <w:shd w:val="clear" w:color="auto" w:fill="auto"/>
          <w:lang w:val="pl-PL" w:eastAsia="pl-PL" w:bidi="pl-PL"/>
        </w:rPr>
        <w:t xml:space="preserve"> kiedyś był inny — rozumniejszy, światlejszy, bardziej postępowy i demo</w:t>
        <w:softHyphen/>
        <w:t>kratyczny. Chciał dobrze, lecz „nie wyszło mu”, nie udało się, przynajmniej nie wszystko. Powstała legenda, że Gomułka, to jed</w:t>
        <w:softHyphen/>
        <w:t xml:space="preserve">nak nie Bierut. Zapomina się, że Bierut, gdyby żył i rządził w Polsce </w:t>
      </w:r>
      <w:r>
        <w:rPr>
          <w:i/>
          <w:iCs/>
          <w:color w:val="000000"/>
          <w:spacing w:val="0"/>
          <w:w w:val="100"/>
          <w:position w:val="0"/>
          <w:shd w:val="clear" w:color="auto" w:fill="auto"/>
          <w:lang w:val="pl-PL" w:eastAsia="pl-PL" w:bidi="pl-PL"/>
        </w:rPr>
        <w:t>po śmierci Stalina i po XX zjeździe KPZS — też musiałby zmienić swoje postępowanie, taktykę.</w:t>
      </w:r>
      <w:r>
        <w:rPr>
          <w:color w:val="000000"/>
          <w:spacing w:val="0"/>
          <w:w w:val="100"/>
          <w:position w:val="0"/>
          <w:shd w:val="clear" w:color="auto" w:fill="auto"/>
          <w:lang w:val="pl-PL" w:eastAsia="pl-PL" w:bidi="pl-PL"/>
        </w:rPr>
        <w:t xml:space="preserve"> Przynajmniej na jakiś czas. On również nie byłby w stanie oprzeć się olbrzymiej presji mas w 1956 roku, poszedłby niechybnie na jakieś ustępstwa. Ale bro</w:t>
        <w:softHyphen/>
        <w:t xml:space="preserve">niłby z takim samym uporem </w:t>
      </w:r>
      <w:r>
        <w:rPr>
          <w:i/>
          <w:iCs/>
          <w:color w:val="000000"/>
          <w:spacing w:val="0"/>
          <w:w w:val="100"/>
          <w:position w:val="0"/>
          <w:shd w:val="clear" w:color="auto" w:fill="auto"/>
          <w:lang w:val="pl-PL" w:eastAsia="pl-PL" w:bidi="pl-PL"/>
        </w:rPr>
        <w:t>wszechwładzy partii i jej koncepcji społeczno-ekonomicznych,</w:t>
      </w:r>
      <w:r>
        <w:rPr>
          <w:color w:val="000000"/>
          <w:spacing w:val="0"/>
          <w:w w:val="100"/>
          <w:position w:val="0"/>
          <w:shd w:val="clear" w:color="auto" w:fill="auto"/>
          <w:lang w:val="pl-PL" w:eastAsia="pl-PL" w:bidi="pl-PL"/>
        </w:rPr>
        <w:t xml:space="preserve"> jak później uczynił to właśnie Gomułka. Trzeba powiedzieć jasno i wyraźnie: </w:t>
      </w:r>
      <w:r>
        <w:rPr>
          <w:i/>
          <w:iCs/>
          <w:color w:val="000000"/>
          <w:spacing w:val="0"/>
          <w:w w:val="100"/>
          <w:position w:val="0"/>
          <w:shd w:val="clear" w:color="auto" w:fill="auto"/>
          <w:lang w:val="pl-PL" w:eastAsia="pl-PL" w:bidi="pl-PL"/>
        </w:rPr>
        <w:t>polityka gospodarcza Gomuł</w:t>
        <w:softHyphen/>
        <w:t xml:space="preserve">ki stanowiła kontynuację skompromitowanej polityki Bieruta, </w:t>
      </w:r>
      <w:r>
        <w:rPr>
          <w:color w:val="000000"/>
          <w:spacing w:val="0"/>
          <w:w w:val="100"/>
          <w:position w:val="0"/>
          <w:shd w:val="clear" w:color="auto" w:fill="auto"/>
          <w:lang w:val="pl-PL" w:eastAsia="pl-PL" w:bidi="pl-PL"/>
        </w:rPr>
        <w:t>tyle tylko, że w innych warunkach, w innym czasie. Przyjrzyjmy się tej polityce przez pryzmat planów gospodarczych, a zatem przez pryzmat kryteriów uznawanych przez partię za najważniej</w:t>
        <w:softHyphen/>
        <w:t>sze. Więc plany od początku...</w:t>
      </w:r>
    </w:p>
    <w:p>
      <w:pPr>
        <w:pStyle w:val="Style49"/>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II</w:t>
      </w:r>
    </w:p>
    <w:p>
      <w:pPr>
        <w:pStyle w:val="Style49"/>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Zadania trzyletniego planu odbudowy (1947-1949) zrealizowano pomyślnie, z dużą nadwyżką. Zachęciło to biuro polityczne do ustalenia bardzo wysokich zadań na okres planu sześcioletniego 1950-1955), o wiele wyższych w stosunku do wytycznych zatwier-</w:t>
      </w:r>
      <w:r>
        <w:br w:type="page"/>
      </w:r>
    </w:p>
    <w:p>
      <w:pPr>
        <w:pStyle w:val="Style4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dzonych przez Kongres Zjednoczeniowy w grudniu 1948. Historyk w przyszłości będzie mógł napisać, że od tej pory wszystkie uchwały zjazdów partii wytyczające kierunki rozwoju gospodar</w:t>
        <w:softHyphen/>
        <w:t>czego, były systematycznie zmieniane — bez zgody tej najwyż</w:t>
        <w:softHyphen/>
        <w:t>szej instancji politycznej. Uchwały zjazdów, odbywających się jak wiadomo co 4-5 lat, korygowane będą w przyszłości po roku, najdalej dwóch od chwili ich podjęcia... W praktyce wytyczne w tej dziedzinie podejmowane będą nie przez partię, jako całość, ani nie przez zjazd, jako najwyższą jej władzę, nawet nie przez komitet centralny — lecz przez nieliczne gremium biura politycz</w:t>
        <w:softHyphen/>
        <w:t>nego, w którym absolutna władza spoczywała najpierw w rękach Bieruta, a potem Gomułki.</w:t>
      </w:r>
    </w:p>
    <w:p>
      <w:pPr>
        <w:pStyle w:val="Style49"/>
        <w:keepNext w:val="0"/>
        <w:keepLines w:val="0"/>
        <w:widowControl w:val="0"/>
        <w:shd w:val="clear" w:color="auto" w:fill="auto"/>
        <w:bidi w:val="0"/>
        <w:spacing w:before="0" w:after="100" w:line="223" w:lineRule="auto"/>
        <w:ind w:left="0" w:right="0" w:firstLine="280"/>
        <w:jc w:val="both"/>
      </w:pPr>
      <w:r>
        <w:rPr>
          <w:color w:val="000000"/>
          <w:spacing w:val="0"/>
          <w:w w:val="100"/>
          <w:position w:val="0"/>
          <w:shd w:val="clear" w:color="auto" w:fill="auto"/>
          <w:lang w:val="pl-PL" w:eastAsia="pl-PL" w:bidi="pl-PL"/>
        </w:rPr>
        <w:t>Tak więc w 1949 r. zadania planu sześcioletniego zostały pod</w:t>
        <w:softHyphen/>
        <w:t>wyższone. Wydawało się, że słusznie, albowiem zadania roku 1950 wykonano pomyślnie. Skłoniło to biuro polityczne do jeszcze jed</w:t>
        <w:softHyphen/>
        <w:t>nej korekty — zadania na następne lata ponownie podwyższono. Ale już w 1951 roku stało się widoczne, że popełniono błąd, że oparto się na błędnych przewidywaniach — plan okazał się nierealny, niemożliwy do wykonania. Od tej pory w gospodarce polskiej zaczęły dziać się rzeczy, o których filozofom, w tym również Marksowi — się nie śniło. Później, znacznie później, eko</w:t>
        <w:softHyphen/>
        <w:t>nomiści polscy nazwą lata 1951-1953 „okresem rozpasania inwesty</w:t>
        <w:softHyphen/>
        <w:t>cyjnego". Szastano miliardami bez żadnego rachunku ekonomicz</w:t>
        <w:softHyphen/>
        <w:t>nego, jak gdyby były one darem niebios, a nie plonem ciężkiej pracy ludzkiej. Oddajmy w tej sprawie głos człowiekowi w tym przypadku niewątpliwie bezstronnemu, Gomułce:</w:t>
      </w:r>
    </w:p>
    <w:p>
      <w:pPr>
        <w:pStyle w:val="Style24"/>
        <w:keepNext w:val="0"/>
        <w:keepLines w:val="0"/>
        <w:widowControl w:val="0"/>
        <w:shd w:val="clear" w:color="auto" w:fill="auto"/>
        <w:bidi w:val="0"/>
        <w:spacing w:before="0" w:after="100" w:line="221" w:lineRule="auto"/>
        <w:ind w:left="0" w:right="0" w:firstLine="280"/>
        <w:jc w:val="both"/>
      </w:pPr>
      <w:r>
        <w:rPr>
          <w:color w:val="000000"/>
          <w:spacing w:val="0"/>
          <w:w w:val="100"/>
          <w:position w:val="0"/>
          <w:shd w:val="clear" w:color="auto" w:fill="auto"/>
          <w:lang w:val="pl-PL" w:eastAsia="pl-PL" w:bidi="pl-PL"/>
        </w:rPr>
        <w:t>„Na rozbudowę przemysłu zaciągnęliśmy poważne kredyty inwestycyjne... —- poważna część tych kredytów w postaci maszyn i urządzeń nie znalazła dotychczas zastosowania (tzn. w 1956 r. — A.G.) w produkcji i przez długi® lata zastosowania takiego nie znajdzie, a część w ogóle należy uznać za bez</w:t>
        <w:softHyphen/>
        <w:t>powrotnie przepadłą. Po dziś dzień nadchodzą jeszcze zamówione maszyny czy urządzenia na obiekty dawno wykreślone z planów gospodarczych</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Prawdę mówił wówczas Gomułka, zbudowano wiele zgoła zby</w:t>
        <w:softHyphen/>
        <w:t>tecznych zakładów produkcyjnych, a jednocześnie nie zdołano rozpocząć bądź zakończyć budowy zakładów, na które gospodarka czekała, nastąpił olbrzymi wzrost zapasów nikomu niepotrzeb</w:t>
        <w:softHyphen/>
        <w:t>nych. To właśnie wtedy po raz pierwszy wyrosła monstrualna „bariera surowcowa”, z którą gospodarka polska borykać się będzie przez następne lata.</w:t>
      </w:r>
    </w:p>
    <w:p>
      <w:pPr>
        <w:pStyle w:val="Style49"/>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8"/>
          <w:szCs w:val="18"/>
          <w:shd w:val="clear" w:color="auto" w:fill="auto"/>
          <w:lang w:val="pl-PL" w:eastAsia="pl-PL" w:bidi="pl-PL"/>
        </w:rPr>
        <w:t>Realizacja planu sześcioletniego, jak wiadomo, zakończyła się całkowitym niepowodzeniem, żeby nie powiedzieć klęską. Warto przypomnieć niektóre dane liczbowe, aby tym lepiej uzmysłowić sobie wydarzenia lat następnych. Otóż w myśl planu dochód naro</w:t>
        <w:softHyphen/>
        <w:t xml:space="preserve">dowy (do podziału) miał być w 1955 r. wyższy w stosunku do 1949 r. o 112,3 </w:t>
      </w:r>
      <w:r>
        <w:rPr>
          <w:i/>
          <w:iCs/>
          <w:color w:val="000000"/>
          <w:spacing w:val="0"/>
          <w:w w:val="100"/>
          <w:position w:val="0"/>
          <w:sz w:val="18"/>
          <w:szCs w:val="18"/>
          <w:shd w:val="clear" w:color="auto" w:fill="auto"/>
          <w:lang w:val="pl-PL" w:eastAsia="pl-PL" w:bidi="pl-PL"/>
        </w:rPr>
        <w:t>°/o.</w:t>
      </w:r>
      <w:r>
        <w:rPr>
          <w:color w:val="000000"/>
          <w:spacing w:val="0"/>
          <w:w w:val="100"/>
          <w:position w:val="0"/>
          <w:sz w:val="18"/>
          <w:szCs w:val="18"/>
          <w:shd w:val="clear" w:color="auto" w:fill="auto"/>
          <w:lang w:val="pl-PL" w:eastAsia="pl-PL" w:bidi="pl-PL"/>
        </w:rPr>
        <w:t xml:space="preserve"> Tymczasem według oficjalnej statystyki osią</w:t>
        <w:softHyphen/>
        <w:t>gnięto tylko 77,2 %</w:t>
      </w:r>
      <w:r>
        <w:rPr>
          <w:color w:val="000000"/>
          <w:spacing w:val="0"/>
          <w:w w:val="100"/>
          <w:position w:val="0"/>
          <w:sz w:val="18"/>
          <w:szCs w:val="18"/>
          <w:shd w:val="clear" w:color="auto" w:fill="auto"/>
          <w:vertAlign w:val="superscript"/>
          <w:lang w:val="pl-PL" w:eastAsia="pl-PL" w:bidi="pl-PL"/>
        </w:rPr>
        <w:footnoteReference w:id="10"/>
      </w:r>
      <w:r>
        <w:rPr>
          <w:color w:val="000000"/>
          <w:spacing w:val="0"/>
          <w:w w:val="100"/>
          <w:position w:val="0"/>
          <w:sz w:val="18"/>
          <w:szCs w:val="18"/>
          <w:shd w:val="clear" w:color="auto" w:fill="auto"/>
          <w:lang w:val="pl-PL" w:eastAsia="pl-PL" w:bidi="pl-PL"/>
        </w:rPr>
        <w:t>. Produkcja rolna miała się powiększyć w</w:t>
        <w:br w:type="page"/>
      </w:r>
      <w:r>
        <w:rPr>
          <w:color w:val="000000"/>
          <w:spacing w:val="0"/>
          <w:w w:val="100"/>
          <w:position w:val="0"/>
          <w:sz w:val="18"/>
          <w:szCs w:val="18"/>
          <w:shd w:val="clear" w:color="auto" w:fill="auto"/>
          <w:lang w:val="pl-PL" w:eastAsia="pl-PL" w:bidi="pl-PL"/>
        </w:rPr>
        <w:t>omawianym okresie o 50 %, faktycznie osiągnięto zaledwie 19 %. Wydajność pracy w przemyśle winna była wzrosnąć o niecałe 65 %, partia ogłosiła z triumfem, że plan w tej dziedzinie został przekroczony, przyrost wydajności pracy wyniósł bowiem 74,8 %</w:t>
      </w:r>
      <w:r>
        <w:rPr>
          <w:color w:val="000000"/>
          <w:spacing w:val="0"/>
          <w:w w:val="100"/>
          <w:position w:val="0"/>
          <w:sz w:val="18"/>
          <w:szCs w:val="18"/>
          <w:shd w:val="clear" w:color="auto" w:fill="auto"/>
          <w:vertAlign w:val="superscript"/>
          <w:lang w:val="pl-PL" w:eastAsia="pl-PL" w:bidi="pl-PL"/>
        </w:rPr>
        <w:footnoteReference w:id="11"/>
      </w:r>
      <w:r>
        <w:rPr>
          <w:color w:val="000000"/>
          <w:spacing w:val="0"/>
          <w:w w:val="100"/>
          <w:position w:val="0"/>
          <w:sz w:val="18"/>
          <w:szCs w:val="18"/>
          <w:shd w:val="clear" w:color="auto" w:fill="auto"/>
          <w:lang w:val="pl-PL" w:eastAsia="pl-PL" w:bidi="pl-PL"/>
        </w:rPr>
        <w:t>. Prawda była jednak inna. Po pierwsze, niemałą część przyrostu wydajności pracy uzyskano w wyniku znacznego wydłużenia dnia pracy robotników — liczba godzin nadliczbowych przypadająca średnio na 1 robotnika grupy przemysłowej stanowiła 10-15 % normalnego czasu pracy, a w wielu wypadkach robotnicy praco</w:t>
        <w:softHyphen/>
        <w:t>wali po 18-20 godzin na dobę! Zauważmy na marginesie — od tej pory godziny nadliczbowe staną się trwałym zjawiskiem choro</w:t>
        <w:softHyphen/>
        <w:t>bowym przemysłu polskiego. Po wtóre, pomiary wzrostu wydaj</w:t>
        <w:softHyphen/>
        <w:t>ności pracy dokonane były w oparciu o błędny wskaźnik produk</w:t>
        <w:softHyphen/>
        <w:t>cji globalnej, wskutek czego część produkcji liczono wielokrotnie. Taka, za przeproszeniem, metoda pomiaru wydajności pracy bę</w:t>
        <w:softHyphen/>
        <w:t>dzie również stosowana w latach późniejszych, już za czasów Gomułki... Rzeczywisty wzrost wydajności pracy uzyskany w la</w:t>
        <w:softHyphen/>
        <w:t>tach planu sześcioletniego okazał się dużo niższy, zdaniem nie</w:t>
        <w:softHyphen/>
        <w:t>których ekonomistów polskich wyniósł tylko 28-30 %</w:t>
      </w:r>
      <w:r>
        <w:rPr>
          <w:color w:val="000000"/>
          <w:spacing w:val="0"/>
          <w:w w:val="100"/>
          <w:position w:val="0"/>
          <w:sz w:val="18"/>
          <w:szCs w:val="18"/>
          <w:shd w:val="clear" w:color="auto" w:fill="auto"/>
          <w:vertAlign w:val="superscript"/>
          <w:lang w:val="pl-PL" w:eastAsia="pl-PL" w:bidi="pl-PL"/>
        </w:rPr>
        <w:footnoteReference w:id="12"/>
      </w:r>
      <w:r>
        <w:rPr>
          <w:color w:val="000000"/>
          <w:spacing w:val="0"/>
          <w:w w:val="100"/>
          <w:position w:val="0"/>
          <w:sz w:val="18"/>
          <w:szCs w:val="18"/>
          <w:shd w:val="clear" w:color="auto" w:fill="auto"/>
          <w:lang w:val="pl-PL" w:eastAsia="pl-PL" w:bidi="pl-PL"/>
        </w:rPr>
        <w:t xml:space="preserve">. Znajduje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przemyśle w latach 1949-1959.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Studia Ekonomiczne.</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1961, nr 6.</w:t>
      </w:r>
    </w:p>
    <w:p>
      <w:pPr>
        <w:pStyle w:val="Style49"/>
        <w:keepNext w:val="0"/>
        <w:keepLines w:val="0"/>
        <w:widowControl w:val="0"/>
        <w:shd w:val="clear" w:color="auto" w:fill="auto"/>
        <w:bidi w:val="0"/>
        <w:spacing w:before="0" w:after="180" w:line="226" w:lineRule="auto"/>
        <w:ind w:left="0" w:right="0" w:firstLine="0"/>
        <w:jc w:val="both"/>
      </w:pPr>
      <w:r>
        <w:rPr>
          <w:color w:val="000000"/>
          <w:spacing w:val="0"/>
          <w:w w:val="100"/>
          <w:position w:val="0"/>
          <w:shd w:val="clear" w:color="auto" w:fill="auto"/>
          <w:lang w:val="pl-PL" w:eastAsia="pl-PL" w:bidi="pl-PL"/>
        </w:rPr>
        <w:t>to zresztą potwierdzenie w ponadplanowym wzroście zatrudnie</w:t>
        <w:softHyphen/>
        <w:t>nia. Oczywiście, nie dotrzymano zobowiązań w dziedzinie popra</w:t>
        <w:softHyphen/>
        <w:t>wy stopy życiowej mas — płace realne, zamiast o 40 % jak obiecano, wzrosły w okresie sześciolecia ledwo o 13 %</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w:t>
      </w:r>
    </w:p>
    <w:p>
      <w:pPr>
        <w:pStyle w:val="Style6"/>
        <w:keepNext w:val="0"/>
        <w:keepLines w:val="0"/>
        <w:widowControl w:val="0"/>
        <w:shd w:val="clear" w:color="auto" w:fill="auto"/>
        <w:bidi w:val="0"/>
        <w:spacing w:before="0" w:after="1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9"/>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 xml:space="preserve">Październik </w:t>
      </w:r>
      <w:r>
        <w:rPr>
          <w:i/>
          <w:iCs/>
          <w:color w:val="000000"/>
          <w:spacing w:val="0"/>
          <w:w w:val="100"/>
          <w:position w:val="0"/>
          <w:shd w:val="clear" w:color="auto" w:fill="auto"/>
          <w:lang w:val="pl-PL" w:eastAsia="pl-PL" w:bidi="pl-PL"/>
        </w:rPr>
        <w:t>musiał nadejść,</w:t>
      </w:r>
      <w:r>
        <w:rPr>
          <w:color w:val="000000"/>
          <w:spacing w:val="0"/>
          <w:w w:val="100"/>
          <w:position w:val="0"/>
          <w:shd w:val="clear" w:color="auto" w:fill="auto"/>
          <w:lang w:val="pl-PL" w:eastAsia="pl-PL" w:bidi="pl-PL"/>
        </w:rPr>
        <w:t xml:space="preserve"> ekipa zaś przedpaździernikowa </w:t>
      </w:r>
      <w:r>
        <w:rPr>
          <w:i/>
          <w:iCs/>
          <w:color w:val="000000"/>
          <w:spacing w:val="0"/>
          <w:w w:val="100"/>
          <w:position w:val="0"/>
          <w:shd w:val="clear" w:color="auto" w:fill="auto"/>
          <w:lang w:val="pl-PL" w:eastAsia="pl-PL" w:bidi="pl-PL"/>
        </w:rPr>
        <w:t>nie mogła pozostać — Gomułka dobrze o tym wiedział.</w:t>
      </w:r>
      <w:r>
        <w:rPr>
          <w:color w:val="000000"/>
          <w:spacing w:val="0"/>
          <w:w w:val="100"/>
          <w:position w:val="0"/>
          <w:shd w:val="clear" w:color="auto" w:fill="auto"/>
          <w:lang w:val="pl-PL" w:eastAsia="pl-PL" w:bidi="pl-PL"/>
        </w:rPr>
        <w:t xml:space="preserve"> Posta</w:t>
        <w:softHyphen/>
        <w:t>nowił więc utożsamić się z Październikiem i odgrodzić od jawnie stalinowskiej, doszczętnie skompromitowanej ekipy. Tylko w ten sposób mógł uspokoić wzburzone masy i pozyskać ich zaufanie. Masy domagały się jednak nie tylko zmiany polityki, przede wszystkim pociągnięcia do odpowiedzialności ludzi winnych za</w:t>
        <w:softHyphen/>
        <w:t>równo łamania praw, jak i niebywałego marnotrawstwa gospo</w:t>
        <w:softHyphen/>
        <w:t>darczego. Gomułka zdawał sobie z tego sprawę i dlatego na VIII Plenum KC oświadczył:</w:t>
      </w:r>
    </w:p>
    <w:p>
      <w:pPr>
        <w:pStyle w:val="Style24"/>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„Trzeba bowiem jasno sobie powiedzieć, że za złą politykę gospodarczą musi płacić klasa robotnicza. A Komitet Centralny partii nie zdobył się na to, aby przynajmniej wyciągnąć konsekwencje partyjne do ludzi, którzy ponoszą odpowiedzialność za ten stan rzeczy</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420" w:line="223" w:lineRule="auto"/>
        <w:ind w:left="0" w:right="0" w:firstLine="280"/>
        <w:jc w:val="both"/>
      </w:pPr>
      <w:r>
        <w:rPr>
          <w:color w:val="000000"/>
          <w:spacing w:val="0"/>
          <w:w w:val="100"/>
          <w:position w:val="0"/>
          <w:shd w:val="clear" w:color="auto" w:fill="auto"/>
          <w:lang w:val="pl-PL" w:eastAsia="pl-PL" w:bidi="pl-PL"/>
        </w:rPr>
        <w:t>Mówił to z miną człowieka, który w zwrotnym momencie histo</w:t>
        <w:softHyphen/>
        <w:t>rii bierze na siebie ciężkie brzemię odpowiedzialności za naprawę polityczną i gospodarczą, z twardym postanowieniem rozliczania</w:t>
        <w:br w:type="page"/>
      </w:r>
      <w:r>
        <w:rPr>
          <w:color w:val="000000"/>
          <w:spacing w:val="0"/>
          <w:w w:val="100"/>
          <w:position w:val="0"/>
          <w:shd w:val="clear" w:color="auto" w:fill="auto"/>
          <w:lang w:val="pl-PL" w:eastAsia="pl-PL" w:bidi="pl-PL"/>
        </w:rPr>
        <w:t>się przed partią, przed narodem, a zwłaszcza przed klasą robot</w:t>
        <w:softHyphen/>
        <w:t>niczą ze swojej polityki.</w:t>
      </w:r>
    </w:p>
    <w:p>
      <w:pPr>
        <w:pStyle w:val="Style49"/>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III</w:t>
      </w:r>
    </w:p>
    <w:p>
      <w:pPr>
        <w:pStyle w:val="Style49"/>
        <w:keepNext w:val="0"/>
        <w:keepLines w:val="0"/>
        <w:widowControl w:val="0"/>
        <w:shd w:val="clear" w:color="auto" w:fill="auto"/>
        <w:bidi w:val="0"/>
        <w:spacing w:before="0" w:after="280" w:line="223" w:lineRule="auto"/>
        <w:ind w:left="0" w:right="0"/>
        <w:jc w:val="both"/>
      </w:pPr>
      <w:r>
        <w:rPr>
          <w:color w:val="000000"/>
          <w:spacing w:val="0"/>
          <w:w w:val="100"/>
          <w:position w:val="0"/>
          <w:shd w:val="clear" w:color="auto" w:fill="auto"/>
          <w:lang w:val="pl-PL" w:eastAsia="pl-PL" w:bidi="pl-PL"/>
        </w:rPr>
        <w:t xml:space="preserve">Październik dał Gomułce wielką szansę — otworzył przed nim </w:t>
      </w:r>
      <w:r>
        <w:rPr>
          <w:i/>
          <w:iCs/>
          <w:color w:val="000000"/>
          <w:spacing w:val="0"/>
          <w:w w:val="100"/>
          <w:position w:val="0"/>
          <w:shd w:val="clear" w:color="auto" w:fill="auto"/>
          <w:lang w:val="pl-PL" w:eastAsia="pl-PL" w:bidi="pl-PL"/>
        </w:rPr>
        <w:t>polską drogę do socjalizmu.</w:t>
      </w:r>
      <w:r>
        <w:rPr>
          <w:color w:val="000000"/>
          <w:spacing w:val="0"/>
          <w:w w:val="100"/>
          <w:position w:val="0"/>
          <w:shd w:val="clear" w:color="auto" w:fill="auto"/>
          <w:lang w:val="pl-PL" w:eastAsia="pl-PL" w:bidi="pl-PL"/>
        </w:rPr>
        <w:t xml:space="preserve"> Zdobył liczące się w Moskwie popar</w:t>
        <w:softHyphen/>
        <w:t>cie czołowych partii komunistycznych — z chińską, włoską i fran</w:t>
        <w:softHyphen/>
        <w:t>cuską na czele. Kreml w tym okresie zajęty był wewnętrznymi rozgrywkami, uwikłał się w awanturę węgierską — był skłonny do pewnych ustępstw ideologicznych w dziedzinie polskiej polityki wewnętrznej. I najważniejsze, w społeczeństwie polskim wzbierała fala patriotyzmu, niekłamanego entuzjazmu. Podobny nastrój pa</w:t>
        <w:softHyphen/>
        <w:t>nował już kiedyś w Polsce, tuż po wypędzeniu hitlerowców, kiedy robotnicy, bez odgórnych dyrektyw, z własnej nieprzymuszonej woli dźwigali z ruin fabryki. W 1956 r. wśród załóg fabrycznych zauważyć można było nienotowany wzrost inicjatywy, gospodar</w:t>
        <w:softHyphen/>
        <w:t>ności, pomysłowości.</w:t>
      </w:r>
    </w:p>
    <w:p>
      <w:pPr>
        <w:pStyle w:val="Style49"/>
        <w:keepNext w:val="0"/>
        <w:keepLines w:val="0"/>
        <w:widowControl w:val="0"/>
        <w:shd w:val="clear" w:color="auto" w:fill="auto"/>
        <w:bidi w:val="0"/>
        <w:spacing w:before="0" w:after="80" w:line="240" w:lineRule="auto"/>
        <w:ind w:left="0" w:right="0" w:firstLine="0"/>
        <w:jc w:val="center"/>
      </w:pPr>
      <w:r>
        <w:rPr>
          <w:i/>
          <w:iCs/>
          <w:color w:val="000000"/>
          <w:spacing w:val="0"/>
          <w:w w:val="100"/>
          <w:position w:val="0"/>
          <w:shd w:val="clear" w:color="auto" w:fill="auto"/>
          <w:lang w:val="pl-PL" w:eastAsia="pl-PL" w:bidi="pl-PL"/>
        </w:rPr>
        <w:t>Niektóre dane o rozwoju gospodarczym Polski</w:t>
      </w:r>
      <w:r>
        <w:rPr>
          <w:i/>
          <w:iCs/>
          <w:color w:val="000000"/>
          <w:spacing w:val="0"/>
          <w:w w:val="100"/>
          <w:position w:val="0"/>
          <w:shd w:val="clear" w:color="auto" w:fill="auto"/>
          <w:vertAlign w:val="superscript"/>
          <w:lang w:val="pl-PL" w:eastAsia="pl-PL" w:bidi="pl-PL"/>
        </w:rPr>
        <w:footnoteReference w:id="15"/>
      </w:r>
    </w:p>
    <w:tbl>
      <w:tblPr>
        <w:tblOverlap w:val="never"/>
        <w:jc w:val="center"/>
        <w:tblLayout w:type="fixed"/>
      </w:tblPr>
      <w:tblGrid>
        <w:gridCol w:w="2228"/>
        <w:gridCol w:w="824"/>
        <w:gridCol w:w="828"/>
        <w:gridCol w:w="839"/>
        <w:gridCol w:w="932"/>
      </w:tblGrid>
      <w:tr>
        <w:trPr>
          <w:trHeight w:val="396"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220"/>
              <w:jc w:val="lef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1955</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1956</w:t>
            </w:r>
          </w:p>
        </w:tc>
        <w:tc>
          <w:tcPr>
            <w:tcBorders>
              <w:top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240"/>
              <w:jc w:val="lef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1957</w:t>
            </w:r>
          </w:p>
        </w:tc>
        <w:tc>
          <w:tcPr>
            <w:tcBorders>
              <w:top w:val="single" w:sz="4"/>
              <w:righ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220"/>
              <w:jc w:val="lef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1958</w:t>
            </w:r>
          </w:p>
        </w:tc>
      </w:tr>
      <w:tr>
        <w:trPr>
          <w:trHeight w:val="547" w:hRule="exact"/>
        </w:trPr>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Dochód narodowy wytworzo</w:t>
              <w:softHyphen/>
            </w:r>
          </w:p>
          <w:p>
            <w:pPr>
              <w:pStyle w:val="Style9"/>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ny rok poprzedni == 100</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108,0</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107,0</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111,0</w:t>
            </w:r>
          </w:p>
        </w:tc>
        <w:tc>
          <w:tcPr>
            <w:tcBorders>
              <w:top w:val="single" w:sz="4"/>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106,0</w:t>
            </w:r>
          </w:p>
        </w:tc>
      </w:tr>
      <w:tr>
        <w:trPr>
          <w:trHeight w:val="331" w:hRule="exact"/>
        </w:trPr>
        <w:tc>
          <w:tcPr>
            <w:tcBorders>
              <w:left w:val="single" w:sz="4"/>
            </w:tcBorders>
            <w:shd w:val="clear" w:color="auto" w:fill="FFFFFF"/>
            <w:vAlign w:val="top"/>
          </w:tcPr>
          <w:p>
            <w:pPr>
              <w:pStyle w:val="Style9"/>
              <w:keepNext w:val="0"/>
              <w:keepLines w:val="0"/>
              <w:widowControl w:val="0"/>
              <w:shd w:val="clear" w:color="auto" w:fill="auto"/>
              <w:bidi w:val="0"/>
              <w:spacing w:before="0" w:after="0" w:line="221"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Przeciętne zatrudn. w gos</w:t>
              <w:softHyphen/>
              <w:t>pód. nar. rok pop. = 100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103,0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104,0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102,0</w:t>
            </w:r>
          </w:p>
        </w:tc>
        <w:tc>
          <w:tcPr>
            <w:tcBorders>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100,0</w:t>
            </w:r>
          </w:p>
        </w:tc>
      </w:tr>
      <w:tr>
        <w:trPr>
          <w:trHeight w:val="335" w:hRule="exact"/>
        </w:trPr>
        <w:tc>
          <w:tcPr>
            <w:tcBorders>
              <w:left w:val="single" w:sz="4"/>
            </w:tcBorders>
            <w:shd w:val="clear" w:color="auto" w:fill="FFFFFF"/>
            <w:vAlign w:val="top"/>
          </w:tcPr>
          <w:p>
            <w:pPr>
              <w:pStyle w:val="Style9"/>
              <w:keepNext w:val="0"/>
              <w:keepLines w:val="0"/>
              <w:widowControl w:val="0"/>
              <w:shd w:val="clear" w:color="auto" w:fill="auto"/>
              <w:bidi w:val="0"/>
              <w:spacing w:before="0" w:after="0" w:line="221" w:lineRule="auto"/>
              <w:ind w:left="260" w:right="0" w:hanging="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Wskaźnik kosztów utrzyma</w:t>
              <w:softHyphen/>
              <w:t>nia 1955 r. = 100 ....</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100,0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99,4</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105,0</w:t>
            </w:r>
          </w:p>
        </w:tc>
        <w:tc>
          <w:tcPr>
            <w:tcBorders>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107,1</w:t>
            </w:r>
          </w:p>
        </w:tc>
      </w:tr>
      <w:tr>
        <w:trPr>
          <w:trHeight w:val="504" w:hRule="exact"/>
        </w:trPr>
        <w:tc>
          <w:tcPr>
            <w:tcBorders>
              <w:left w:val="single" w:sz="4"/>
            </w:tcBorders>
            <w:shd w:val="clear" w:color="auto" w:fill="FFFFFF"/>
            <w:vAlign w:val="bottom"/>
          </w:tcPr>
          <w:p>
            <w:pPr>
              <w:pStyle w:val="Style9"/>
              <w:keepNext w:val="0"/>
              <w:keepLines w:val="0"/>
              <w:widowControl w:val="0"/>
              <w:shd w:val="clear" w:color="auto" w:fill="auto"/>
              <w:tabs>
                <w:tab w:leader="dot" w:pos="1994" w:val="left"/>
              </w:tabs>
              <w:bidi w:val="0"/>
              <w:spacing w:before="0" w:after="0" w:line="223" w:lineRule="auto"/>
              <w:ind w:left="260" w:right="0" w:hanging="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Wskaźnik przeciętej miesię</w:t>
              <w:softHyphen/>
              <w:t xml:space="preserve">cznej płacy realnej 1955 roku — 100 </w:t>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100,0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111,6</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120,09</w:t>
            </w:r>
          </w:p>
        </w:tc>
        <w:tc>
          <w:tcPr>
            <w:tcBorders>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124,8</w:t>
            </w:r>
          </w:p>
        </w:tc>
      </w:tr>
      <w:tr>
        <w:trPr>
          <w:trHeight w:val="706" w:hRule="exact"/>
        </w:trPr>
        <w:tc>
          <w:tcPr>
            <w:tcBorders>
              <w:top w:val="single" w:sz="4"/>
              <w:left w:val="single" w:sz="4"/>
            </w:tcBorders>
            <w:shd w:val="clear" w:color="auto" w:fill="FFFFFF"/>
            <w:vAlign w:val="top"/>
          </w:tcPr>
          <w:p>
            <w:pPr>
              <w:pStyle w:val="Style9"/>
              <w:keepNext w:val="0"/>
              <w:keepLines w:val="0"/>
              <w:widowControl w:val="0"/>
              <w:shd w:val="clear" w:color="auto" w:fill="auto"/>
              <w:tabs>
                <w:tab w:leader="dot" w:pos="2002" w:val="left"/>
              </w:tabs>
              <w:bidi w:val="0"/>
              <w:spacing w:before="0" w:after="0" w:line="221" w:lineRule="auto"/>
              <w:ind w:left="260" w:right="0" w:hanging="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Wydajność pracy w prze</w:t>
              <w:softHyphen/>
              <w:t>myśle na 1 robotnika gru</w:t>
              <w:softHyphen/>
              <w:t>py przemysłowej, rok po</w:t>
              <w:softHyphen/>
              <w:t xml:space="preserve">przedni — 100 </w:t>
              <w:tab/>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103,5</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105,2</w:t>
            </w:r>
          </w:p>
        </w:tc>
        <w:tc>
          <w:tcPr>
            <w:tcBorders>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107,8</w:t>
            </w:r>
          </w:p>
        </w:tc>
      </w:tr>
      <w:tr>
        <w:trPr>
          <w:trHeight w:val="324" w:hRule="exact"/>
        </w:trPr>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tym:</w:t>
            </w:r>
          </w:p>
          <w:p>
            <w:pPr>
              <w:pStyle w:val="Style9"/>
              <w:keepNext w:val="0"/>
              <w:keepLines w:val="0"/>
              <w:widowControl w:val="0"/>
              <w:shd w:val="clear" w:color="auto" w:fill="auto"/>
              <w:tabs>
                <w:tab w:leader="dot" w:pos="2016" w:val="left"/>
              </w:tabs>
              <w:bidi w:val="0"/>
              <w:spacing w:before="0" w:after="0" w:line="216" w:lineRule="auto"/>
              <w:ind w:left="260" w:right="0" w:hanging="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kopalniach węgla </w:t>
              <w:tab/>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94,2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95,1</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103,9</w:t>
            </w:r>
          </w:p>
        </w:tc>
      </w:tr>
      <w:tr>
        <w:trPr>
          <w:trHeight w:val="16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260" w:right="0" w:hanging="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przemyśle metalowym . .</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99,3</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109,8</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110,7</w:t>
            </w:r>
          </w:p>
        </w:tc>
      </w:tr>
      <w:tr>
        <w:trPr>
          <w:trHeight w:val="335" w:hRule="exact"/>
        </w:trPr>
        <w:tc>
          <w:tcPr>
            <w:tcBorders>
              <w:left w:val="single" w:sz="4"/>
            </w:tcBorders>
            <w:shd w:val="clear" w:color="auto" w:fill="FFFFFF"/>
            <w:vAlign w:val="top"/>
          </w:tcPr>
          <w:p>
            <w:pPr>
              <w:pStyle w:val="Style9"/>
              <w:keepNext w:val="0"/>
              <w:keepLines w:val="0"/>
              <w:widowControl w:val="0"/>
              <w:shd w:val="clear" w:color="auto" w:fill="auto"/>
              <w:tabs>
                <w:tab w:leader="dot" w:pos="2016" w:val="left"/>
              </w:tabs>
              <w:bidi w:val="0"/>
              <w:spacing w:before="0" w:after="0" w:line="226" w:lineRule="auto"/>
              <w:ind w:left="260" w:right="0" w:hanging="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przemyśle materiałów bu</w:t>
              <w:softHyphen/>
              <w:t xml:space="preserve">dowlanych </w:t>
              <w:tab/>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101,4</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104,2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108,2</w:t>
            </w:r>
          </w:p>
        </w:tc>
      </w:tr>
      <w:tr>
        <w:trPr>
          <w:trHeight w:val="173"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przemyśle poligraficznym .</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102,8</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110,4</w:t>
            </w:r>
          </w:p>
        </w:tc>
        <w:tc>
          <w:tcPr>
            <w:tcBorders>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110,9</w:t>
            </w:r>
          </w:p>
        </w:tc>
      </w:tr>
      <w:tr>
        <w:trPr>
          <w:trHeight w:val="508" w:hRule="exact"/>
        </w:trPr>
        <w:tc>
          <w:tcPr>
            <w:tcBorders>
              <w:left w:val="single" w:sz="4"/>
            </w:tcBorders>
            <w:shd w:val="clear" w:color="auto" w:fill="FFFFFF"/>
            <w:vAlign w:val="top"/>
          </w:tcPr>
          <w:p>
            <w:pPr>
              <w:pStyle w:val="Style9"/>
              <w:keepNext w:val="0"/>
              <w:keepLines w:val="0"/>
              <w:widowControl w:val="0"/>
              <w:shd w:val="clear" w:color="auto" w:fill="auto"/>
              <w:tabs>
                <w:tab w:leader="dot" w:pos="2012" w:val="left"/>
              </w:tabs>
              <w:bidi w:val="0"/>
              <w:spacing w:before="0" w:after="0" w:line="223" w:lineRule="auto"/>
              <w:ind w:left="260" w:right="0" w:hanging="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Sprzedaż w handlu detalicz</w:t>
              <w:softHyphen/>
              <w:t xml:space="preserve">nym (w cenach 1961), rok poprzedni — 100 </w:t>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111,0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117,0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117,0</w:t>
            </w:r>
          </w:p>
        </w:tc>
        <w:tc>
          <w:tcPr>
            <w:tcBorders>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105,0</w:t>
            </w:r>
          </w:p>
        </w:tc>
      </w:tr>
      <w:tr>
        <w:trPr>
          <w:trHeight w:val="450" w:hRule="exact"/>
        </w:trPr>
        <w:tc>
          <w:tcPr>
            <w:tcBorders>
              <w:top w:val="single" w:sz="4"/>
              <w:left w:val="single" w:sz="4"/>
              <w:bottom w:val="single" w:sz="4"/>
            </w:tcBorders>
            <w:shd w:val="clear" w:color="auto" w:fill="FFFFFF"/>
            <w:vAlign w:val="top"/>
          </w:tcPr>
          <w:p>
            <w:pPr>
              <w:pStyle w:val="Style9"/>
              <w:keepNext w:val="0"/>
              <w:keepLines w:val="0"/>
              <w:widowControl w:val="0"/>
              <w:shd w:val="clear" w:color="auto" w:fill="auto"/>
              <w:bidi w:val="0"/>
              <w:spacing w:before="0" w:after="0" w:line="216" w:lineRule="auto"/>
              <w:ind w:left="260" w:right="0" w:hanging="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Wkłady oszczędnościowe w PKO w min zł.</w:t>
            </w:r>
          </w:p>
        </w:tc>
        <w:tc>
          <w:tcPr>
            <w:tcBorders>
              <w:left w:val="single" w:sz="4"/>
              <w:bottom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1274</w:t>
            </w:r>
          </w:p>
        </w:tc>
        <w:tc>
          <w:tcPr>
            <w:tcBorders>
              <w:left w:val="single" w:sz="4"/>
              <w:bottom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2230</w:t>
            </w:r>
          </w:p>
        </w:tc>
        <w:tc>
          <w:tcPr>
            <w:tcBorders>
              <w:left w:val="single" w:sz="4"/>
              <w:bottom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5400</w:t>
            </w:r>
          </w:p>
        </w:tc>
        <w:tc>
          <w:tcPr>
            <w:tcBorders>
              <w:left w:val="single" w:sz="4"/>
              <w:bottom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7202</w:t>
            </w:r>
          </w:p>
        </w:tc>
      </w:tr>
    </w:tbl>
    <w:p>
      <w:pPr>
        <w:spacing w:lineRule="exact" w:line="1"/>
        <w:rPr>
          <w:sz w:val="2"/>
          <w:szCs w:val="2"/>
        </w:rPr>
      </w:pPr>
      <w:r>
        <w:br w:type="page"/>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Nagle, niczym za dotknięciem różdżki czarodziejskiej, na ryn</w:t>
        <w:softHyphen/>
        <w:t>ku pojawiły się towary wytworzone w wyniku tzw. wówczas pro</w:t>
        <w:softHyphen/>
        <w:t>dukcji ubocznej. Dziesiątki, setki zakładów przynoszących latami planowy deficyt, raptem zaczęły dawać zyski, przestały być ob</w:t>
        <w:softHyphen/>
        <w:t>ciążeniem dla państwa i społeczeństwa. W fabrykach i kopalniach powstały rady robotnicze, w przemyśle energicznie przystąpiono do eksperymentów ekonomicznych mających na celu przygoto</w:t>
        <w:softHyphen/>
        <w:t xml:space="preserve">wanie nowego modelu przedsiębiorstwa </w:t>
      </w:r>
      <w:r>
        <w:rPr>
          <w:i/>
          <w:iCs/>
          <w:color w:val="000000"/>
          <w:spacing w:val="0"/>
          <w:w w:val="100"/>
          <w:position w:val="0"/>
          <w:shd w:val="clear" w:color="auto" w:fill="auto"/>
          <w:lang w:val="pl-PL" w:eastAsia="pl-PL" w:bidi="pl-PL"/>
        </w:rPr>
        <w:t>socjalistycznego.</w:t>
      </w:r>
      <w:r>
        <w:rPr>
          <w:color w:val="000000"/>
          <w:spacing w:val="0"/>
          <w:w w:val="100"/>
          <w:position w:val="0"/>
          <w:shd w:val="clear" w:color="auto" w:fill="auto"/>
          <w:lang w:val="pl-PL" w:eastAsia="pl-PL" w:bidi="pl-PL"/>
        </w:rPr>
        <w:t xml:space="preserve"> Pod</w:t>
        <w:softHyphen/>
        <w:t>kreślam to słowo, albowiem wbrew insynuacjom zaślepionych stalinowców, Październik nie był próbą restauracji kapitalizmu. Klimat, nastroje z lat 1956 i 1957 były widoczne gołym okiem i wymierne przy pomocy wskaźników statystycznych.</w:t>
      </w:r>
    </w:p>
    <w:p>
      <w:pPr>
        <w:pStyle w:val="Style49"/>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Nie trzeba być ekonomistą żeby zauważyć krzywą opada</w:t>
        <w:softHyphen/>
        <w:t>jącą w dół w 1956 roku, w roku wiecowania, szczytu frustracji społecznej — w roku krwawej rozprawy z robotnikami Poznania. Łatwo z tych wskaźników odczytać ustępstwa władz — spadek kosztów utrzymania, wzrost płacy realnej oraz podaży towarów rynkowych. Gomułka nigdy ekonomistą nie był, ale jak każdy działacz partyjny potrafi odczytywać wskaźniki statystyczne. Zro</w:t>
        <w:softHyphen/>
        <w:t>zumiał sens wskaźników z lat przedpaździemikowych i ich wy</w:t>
        <w:softHyphen/>
        <w:t>mowę w okresie burzliwego 1956 roku. Najważniejszą jego tros</w:t>
        <w:softHyphen/>
        <w:t>ką było przywrócenie dyscypliny pracy, powstrzymanie spadku wydajności pracy. Postanowił zatem zaprezentować klasie robot</w:t>
        <w:softHyphen/>
        <w:t>niczej coś, co specyfikuje jej bojowy, rewolucyjny nastrój:</w:t>
      </w:r>
    </w:p>
    <w:p>
      <w:pPr>
        <w:pStyle w:val="Style24"/>
        <w:keepNext w:val="0"/>
        <w:keepLines w:val="0"/>
        <w:widowControl w:val="0"/>
        <w:shd w:val="clear" w:color="auto" w:fill="auto"/>
        <w:bidi w:val="0"/>
        <w:spacing w:before="0" w:after="140"/>
        <w:ind w:left="0" w:right="0" w:firstLine="280"/>
        <w:jc w:val="both"/>
      </w:pPr>
      <w:r>
        <w:rPr>
          <w:color w:val="000000"/>
          <w:spacing w:val="0"/>
          <w:w w:val="100"/>
          <w:position w:val="0"/>
          <w:shd w:val="clear" w:color="auto" w:fill="auto"/>
          <w:lang w:val="pl-PL" w:eastAsia="pl-PL" w:bidi="pl-PL"/>
        </w:rPr>
        <w:t>„To, co w socjalizmie jest niezmienne, sprowadza się do zniesienia wy</w:t>
        <w:softHyphen/>
        <w:t>zysku człowieka przez człowieka. Drogi do osiągnięcia tego celu mogą być i są różne. Warunkują je różnorodne okoliczności czasu i miejsca. Różny też może być model socjalizmu. Może być taki, jaki został stworzony w Związku Radzieckim, można go kształtować tak, jak widzimy to w Jugosławii, a może też być jeszcze inny. Tylko na drodze doświadczeń i osiągnięć różnych kra</w:t>
        <w:softHyphen/>
        <w:t>jów budujących socjalizm może powstać najlepszy w danych warunkach model socjalizmu</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 xml:space="preserve">Oświadczenie to, jak rychło pokaże czas, było szczytem obłudy, już wtedy bowiem Gomułka z niechęcią, jeśli nie z nienawiścią, odnosił się do marszałka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do jugosłowiańskich doświadczeń społeczno-ekonomicznych; już wówczas zgoła obca była mu myśl poszukiwania własnych, polskich dróg do socjalizmu i zdecydo</w:t>
        <w:softHyphen/>
        <w:t>wanego odejścia od obcego mentalności społeczeństwa polskiego bizantyjskiego modelu sowieckiego.</w:t>
      </w:r>
    </w:p>
    <w:p>
      <w:pPr>
        <w:pStyle w:val="Style6"/>
        <w:keepNext w:val="0"/>
        <w:keepLines w:val="0"/>
        <w:widowControl w:val="0"/>
        <w:shd w:val="clear" w:color="auto" w:fill="auto"/>
        <w:bidi w:val="0"/>
        <w:spacing w:before="0" w:after="14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9"/>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W planie pięcioletnim na lata 1956-1960 założono wzrost do</w:t>
        <w:softHyphen/>
        <w:t xml:space="preserve">chodu narodowego (w cenach porównywalnych w stosunku do 1955 r.) o 50 %, produkcji przemysłowej o 53-57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produkcji rolnej o 25 % oraz udział inwestycji netto w dochodzie narodo</w:t>
        <w:softHyphen/>
        <w:t>wym na 17-18,5</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n</w:t>
      </w:r>
      <w:r>
        <w:rPr>
          <w:color w:val="000000"/>
          <w:spacing w:val="0"/>
          <w:w w:val="100"/>
          <w:position w:val="0"/>
          <w:shd w:val="clear" w:color="auto" w:fill="auto"/>
          <w:lang w:val="pl-PL" w:eastAsia="pl-PL" w:bidi="pl-PL"/>
        </w:rPr>
        <w:t>. Na uwagę zasługuje fakt, iż większość nakła</w:t>
        <w:softHyphen/>
        <w:br w:type="page"/>
      </w:r>
      <w:r>
        <w:rPr>
          <w:color w:val="000000"/>
          <w:spacing w:val="0"/>
          <w:w w:val="100"/>
          <w:position w:val="0"/>
          <w:shd w:val="clear" w:color="auto" w:fill="auto"/>
          <w:lang w:val="pl-PL" w:eastAsia="pl-PL" w:bidi="pl-PL"/>
        </w:rPr>
        <w:t>dów inwestycyjnych zamierzono przeznaczyć na rekonstrukcję i modernizację istniejących już zakładów. Nie będziemy obecnie oceniali głównych założeń planistycznych, czy proporcje były słuszne, czy planowane tempo wzrostu wskaźników odpowiadało potrzebom gospodarki i społeczeństwa. Ograniczymy się do oceny metod wykonania planu. Można bowiem było przystąpić do rea</w:t>
        <w:softHyphen/>
        <w:t>lizacji zadań w dwojaki sposób: kontynuując przyjęte w spadku po przedpaździernikowej ekipie zasady zarządzania i planowania, względnie wprowadzając nowe zasady, zgodnie z zobowiązaniami danymi społeczeństwu w Październiku. Zresztą każdy, kto choć trochę orientował się w mechanizmie postępu ekonomicznego, musiał zdawać sobie sprawę, że modernizacja przemysłu wyma</w:t>
        <w:softHyphen/>
        <w:t>gać będzie nie tylko nakładów rzeczowych, ale również zastąpie</w:t>
        <w:softHyphen/>
        <w:t>nia systemu zarządzania innym, nowym, sprawniejszym. W prze</w:t>
        <w:softHyphen/>
        <w:t>ciwnym razie nakłady zostaną po prostu roztrwonione na dalszy ekstensywny rozwój, nastąpi nieuchronnie recydywa „rozpasania inwestycyjnego”...</w:t>
      </w:r>
    </w:p>
    <w:p>
      <w:pPr>
        <w:pStyle w:val="Style64"/>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Lata 1956 i 1957 charakteryzowały się bardzo silnym nacis</w:t>
        <w:softHyphen/>
        <w:t>kiem na rynek szybko rosnącego w owym okresie funduszu płac. Partia, chcąc osłabić tą presję, dokonała redukcji nakładów in</w:t>
        <w:softHyphen/>
        <w:t>westycyjnych, zmniejszając ich udział w dochodzie narodowym do 14,8 %, chociaż według innych danych udział był jeszcze niż</w:t>
        <w:softHyphen/>
        <w:t>szy, wyniósł mniej niż 14 %</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 Partia spodziewała się, że dzięki temu zabiegowi wzrośnie podaż artykułów rynkowych, zwiększy się spożycie, nastąpi zrównoważenie bilansu płac i towarów ryn</w:t>
        <w:softHyphen/>
        <w:t>kowych. Tak mogłoby się stać, gdyby w zakładach wytwórczych zaczęły działać nowe zasady gospodarowania, stymulujące wzrost jakości wyrobów, zmiany w strukturze asortymentów — jednym słowem, gdyby produkcja zakładów zaczęła być zgodna z popy</w:t>
        <w:softHyphen/>
        <w:t>tem społecznym. Stało się jednak inaczej.</w:t>
      </w:r>
    </w:p>
    <w:p>
      <w:pPr>
        <w:pStyle w:val="Style49"/>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Zamiast odczuwalnego wzrostu spożycia w wyniku osłabienia tempa inwestycji, nastąpił niespodziewany i nieplanowany wzrost zapasów — ich udział w dochodzie narodowym nagle podniósł się z 5,8 % w 1956 r. do 7,9 % w 1958 r.</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 xml:space="preserve"> W 1958 r. zapasy w prze</w:t>
        <w:softHyphen/>
        <w:t>myśle miały osiągnąć 3 mld zł, a faktycznie wzrosły ponad trzy</w:t>
        <w:softHyphen/>
        <w:t>krotnie, do ponad 10 mld zł. Partia zaplanowała wzrost zbytu to</w:t>
        <w:softHyphen/>
        <w:t>warów, tymczasem stało się wręcz przeciwnie — nastąpiło zaha</w:t>
        <w:softHyphen/>
        <w:t>mowanie zbytu, a niesprzedane towary zalegać zaczęły magazyny. Wprawdzie partia powie na XII plenum KC w 1958 r., że „prze</w:t>
        <w:softHyphen/>
        <w:t>ważająca część dochodu narodowego w latach 1956-1958 została zużyta na poprawę położenia materialnego klasy robotniczej i</w:t>
        <w:br w:type="page"/>
      </w:r>
      <w:r>
        <w:rPr>
          <w:color w:val="000000"/>
          <w:spacing w:val="0"/>
          <w:w w:val="100"/>
          <w:position w:val="0"/>
          <w:shd w:val="clear" w:color="auto" w:fill="auto"/>
          <w:lang w:val="pl-PL" w:eastAsia="pl-PL" w:bidi="pl-PL"/>
        </w:rPr>
        <w:t>chłopstwa”, prawda była jednak inna</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Mimo bowiem niższego udziału inwestycji w dochodzie narodowym, i mimo „zbilansowa</w:t>
        <w:softHyphen/>
        <w:t>nia” na papierze przyrostu funduszu płac i towarów, wzrost zapa</w:t>
        <w:softHyphen/>
        <w:t>sów wyrobów, które nie znajdowały uznania konsumentów, po</w:t>
        <w:softHyphen/>
        <w:t>chłonął zaoszczędzone inwestycje. Sytuacja nie uległa poprawie w następnych latach planu pięcioletniego — nieplanowany przy</w:t>
        <w:softHyphen/>
        <w:t>rost zapasów stał się głównym czynnikiem hamującym wzrost funduszu spożycia. W efekcie, chociaż rosła wartość produkcji glo</w:t>
        <w:softHyphen/>
        <w:t>balnej, podnosiła się wydajność pracy robotników i również wiel</w:t>
        <w:softHyphen/>
        <w:t>kość funduszu płac, przemysł nie był jednak w stanie zaspokoić rosnącego również popytu — struktura popytu nie pokrywała się ze strukturą podaży dóbr materialnych i usług. Pogłębił się proces inflacji, rosła frustracja społeczeństwa.</w:t>
      </w:r>
    </w:p>
    <w:p>
      <w:pPr>
        <w:pStyle w:val="Style49"/>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 xml:space="preserve">Dochód narodowy, zamiast o 50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powiększył się w 1960 r. tylko o 37 °/o. Za to przemysł, podobnie zresztą jak w poprzednim okresie i jak dziać się to będzie w późniejszych latach, przekro</w:t>
        <w:softHyphen/>
        <w:t xml:space="preserve">czył plan produkcji </w:t>
      </w:r>
      <w:r>
        <w:rPr>
          <w:i/>
          <w:iCs/>
          <w:color w:val="000000"/>
          <w:spacing w:val="0"/>
          <w:w w:val="100"/>
          <w:position w:val="0"/>
          <w:shd w:val="clear" w:color="auto" w:fill="auto"/>
          <w:lang w:val="pl-PL" w:eastAsia="pl-PL" w:bidi="pl-PL"/>
        </w:rPr>
        <w:t>globalnej,</w:t>
      </w:r>
      <w:r>
        <w:rPr>
          <w:color w:val="000000"/>
          <w:spacing w:val="0"/>
          <w:w w:val="100"/>
          <w:position w:val="0"/>
          <w:shd w:val="clear" w:color="auto" w:fill="auto"/>
          <w:lang w:val="pl-PL" w:eastAsia="pl-PL" w:bidi="pl-PL"/>
        </w:rPr>
        <w:t xml:space="preserve"> osiągając wartość o 59,6 % wyższą niż w 1955 roku</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Mimo to, jak już wspomniano, przemysł nie po</w:t>
        <w:softHyphen/>
        <w:t>trafił się wywiązać ze swojego głównego zadania — zaopatrzenia rynku wewnętrznego. Co więcej, nie zdołał też osiągnąć założonej w planie obniżki kosztów materiałów. Identyczna niemal była sytuacja w budownictwie. W ostatecznym rachunku, po przejścio</w:t>
        <w:softHyphen/>
        <w:t>wym spadku kosztów utrzymania w 1956 r., od 1957 r. zaznaczył się ponowny ich wzrost i znowu, podobnie jak w okresie planu sześcioletniego, nie zrealizowano zamierzonego wzrostu płac real</w:t>
        <w:softHyphen/>
        <w:t>nych i przeciętnych dochodów na głowę ludności rolniczej. Naj</w:t>
        <w:softHyphen/>
        <w:t>gorszy był ostatni rok planu pięcioletniego, tzn. 1960, kiedy wszyst</w:t>
        <w:softHyphen/>
        <w:t>kie niemal założone w planie proporcje „wzięły w łeb”. Nastąpiła kumulacja skutków przyspieszonego odwrotu od idei Października.</w:t>
      </w:r>
    </w:p>
    <w:p>
      <w:pPr>
        <w:pStyle w:val="Style49"/>
        <w:keepNext w:val="0"/>
        <w:keepLines w:val="0"/>
        <w:widowControl w:val="0"/>
        <w:shd w:val="clear" w:color="auto" w:fill="auto"/>
        <w:bidi w:val="0"/>
        <w:spacing w:before="0" w:after="340" w:line="223" w:lineRule="auto"/>
        <w:ind w:left="0" w:right="0" w:firstLine="280"/>
        <w:jc w:val="both"/>
      </w:pPr>
      <w:r>
        <w:rPr>
          <w:color w:val="000000"/>
          <w:spacing w:val="0"/>
          <w:w w:val="100"/>
          <w:position w:val="0"/>
          <w:shd w:val="clear" w:color="auto" w:fill="auto"/>
          <w:lang w:val="pl-PL" w:eastAsia="pl-PL" w:bidi="pl-PL"/>
        </w:rPr>
        <w:t>Wprawdzie większość wskaźników tabelki dotyczy tylko prze</w:t>
        <w:softHyphen/>
        <w:t>mysłu, ale po pierwsze determinuje on sytuację w całej gospo</w:t>
        <w:softHyphen/>
        <w:t>darce, a po wtóre w innych dziedzinach nie działo się lepiej, więc można je tutaj pominąć. Zwróćmy przede wszystkim uwagę na słabnące tempo wzrostu zatrudnienia, które w 1960 r. osiąga prawie punkt zerowy. Dalej. Dynamiczny, jeśli wierzyć statystyce opartej na wskaźniku produkcji globalnej, wzrost właśnie pro</w:t>
        <w:softHyphen/>
        <w:t>dukcji globalnej przemysłu, to znaczy w warunkach słabnące</w:t>
        <w:softHyphen/>
        <w:t>go przyrostu zatrudnienia — szybki wzrost wydajności pracy. Tymczasem zmniejszała się stopa wzrostu spożycia, słabło tempo wzrostu płac nominalnych i, rzecz jasna, również realnych. W ro</w:t>
        <w:softHyphen/>
        <w:t>ku 1960 przyrost wydajności pracy robotników był najwyższy w całym pięcioleciu, a jednocześnie wzrost płac był najniższy, w istocie nastąpił spadek! To drastyczne pogorszenie się sytuacji mas pracujących nie spotkało się, o dziwo, z jawnym protestem klasy robotniczej. Owszem, „protestowała” przy pomocy zwięk</w:t>
        <w:softHyphen/>
        <w:t>szonej ilości braków w produkcji, osłabieniem dyscypliny pracy,</w:t>
        <w:br w:type="page"/>
      </w:r>
      <w:r>
        <w:rPr>
          <w:color w:val="000000"/>
          <w:spacing w:val="0"/>
          <w:w w:val="100"/>
          <w:position w:val="0"/>
          <w:shd w:val="clear" w:color="auto" w:fill="auto"/>
          <w:lang w:val="pl-PL" w:eastAsia="pl-PL" w:bidi="pl-PL"/>
        </w:rPr>
        <w:t>mniejszą dbałością o gospodarkę zakładu, poprzez wzmożoną płynność kadr. Ale nie zaprotestowała tak, jak zdołała to uczy</w:t>
        <w:softHyphen/>
        <w:t>nić w historycznym 1956 roku.</w:t>
      </w:r>
    </w:p>
    <w:p>
      <w:pPr>
        <w:pStyle w:val="Style49"/>
        <w:keepNext w:val="0"/>
        <w:keepLines w:val="0"/>
        <w:widowControl w:val="0"/>
        <w:shd w:val="clear" w:color="auto" w:fill="auto"/>
        <w:bidi w:val="0"/>
        <w:spacing w:before="0" w:after="140" w:line="223" w:lineRule="auto"/>
        <w:ind w:left="0" w:right="0" w:firstLine="0"/>
        <w:jc w:val="center"/>
      </w:pPr>
      <w:r>
        <w:rPr>
          <w:i/>
          <w:iCs/>
          <w:color w:val="000000"/>
          <w:spacing w:val="0"/>
          <w:w w:val="100"/>
          <w:position w:val="0"/>
          <w:shd w:val="clear" w:color="auto" w:fill="auto"/>
          <w:lang w:val="pl-PL" w:eastAsia="pl-PL" w:bidi="pl-PL"/>
        </w:rPr>
        <w:t>Niektóre wskaźniki realizacji planu pięcioletniego.</w:t>
        <w:br/>
        <w:t>Rok poprzedni = 100</w:t>
      </w:r>
      <w:r>
        <w:rPr>
          <w:i/>
          <w:iCs/>
          <w:color w:val="000000"/>
          <w:spacing w:val="0"/>
          <w:w w:val="100"/>
          <w:position w:val="0"/>
          <w:shd w:val="clear" w:color="auto" w:fill="auto"/>
          <w:vertAlign w:val="superscript"/>
          <w:lang w:val="pl-PL" w:eastAsia="pl-PL" w:bidi="pl-PL"/>
        </w:rPr>
        <w:footnoteReference w:id="22"/>
      </w:r>
    </w:p>
    <w:tbl>
      <w:tblPr>
        <w:tblOverlap w:val="never"/>
        <w:jc w:val="center"/>
        <w:tblLayout w:type="fixed"/>
      </w:tblPr>
      <w:tblGrid>
        <w:gridCol w:w="2081"/>
        <w:gridCol w:w="716"/>
        <w:gridCol w:w="677"/>
        <w:gridCol w:w="680"/>
        <w:gridCol w:w="680"/>
        <w:gridCol w:w="792"/>
      </w:tblGrid>
      <w:tr>
        <w:trPr>
          <w:trHeight w:val="39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1956</w:t>
            </w:r>
          </w:p>
        </w:tc>
        <w:tc>
          <w:tcPr>
            <w:tcBorders>
              <w:top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795"</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1958</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1959</w:t>
            </w:r>
          </w:p>
        </w:tc>
        <w:tc>
          <w:tcPr>
            <w:tcBorders>
              <w:top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1960</w:t>
            </w:r>
          </w:p>
        </w:tc>
      </w:tr>
      <w:tr>
        <w:trPr>
          <w:trHeight w:val="529" w:hRule="exact"/>
        </w:trPr>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21" w:lineRule="auto"/>
              <w:ind w:left="240" w:right="0" w:hanging="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Zatrudnienie w gospodar</w:t>
              <w:softHyphen/>
              <w:t>ce uspołecznionej ....</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104,6</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102,3</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100,3</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101,8</w:t>
            </w:r>
          </w:p>
        </w:tc>
        <w:tc>
          <w:tcPr>
            <w:tcBorders>
              <w:top w:val="single" w:sz="4"/>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101,0</w:t>
            </w:r>
          </w:p>
        </w:tc>
      </w:tr>
      <w:tr>
        <w:trPr>
          <w:trHeight w:val="342" w:hRule="exact"/>
        </w:trPr>
        <w:tc>
          <w:tcPr>
            <w:tcBorders>
              <w:left w:val="single" w:sz="4"/>
            </w:tcBorders>
            <w:shd w:val="clear" w:color="auto" w:fill="FFFFFF"/>
            <w:vAlign w:val="top"/>
          </w:tcPr>
          <w:p>
            <w:pPr>
              <w:pStyle w:val="Style9"/>
              <w:keepNext w:val="0"/>
              <w:keepLines w:val="0"/>
              <w:widowControl w:val="0"/>
              <w:shd w:val="clear" w:color="auto" w:fill="auto"/>
              <w:bidi w:val="0"/>
              <w:spacing w:before="0" w:after="0" w:line="221"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Przeciętna miesięczna pła</w:t>
              <w:softHyphen/>
              <w:t>ca realna w gosp. uspoł.</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111,6</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108,2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103,3</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103,0</w:t>
            </w:r>
          </w:p>
        </w:tc>
        <w:tc>
          <w:tcPr>
            <w:tcBorders>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98,5</w:t>
            </w:r>
          </w:p>
        </w:tc>
      </w:tr>
      <w:tr>
        <w:trPr>
          <w:trHeight w:val="324" w:hRule="exact"/>
        </w:trPr>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Stopa wzrostu spożycia na</w:t>
            </w:r>
          </w:p>
          <w:p>
            <w:pPr>
              <w:pStyle w:val="Style9"/>
              <w:keepNext w:val="0"/>
              <w:keepLines w:val="0"/>
              <w:widowControl w:val="0"/>
              <w:shd w:val="clear" w:color="auto" w:fill="auto"/>
              <w:tabs>
                <w:tab w:leader="dot" w:pos="1717" w:val="left"/>
              </w:tabs>
              <w:bidi w:val="0"/>
              <w:spacing w:before="0" w:after="0" w:line="221"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1 mieszkańca </w:t>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108,7</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108,0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101,2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106,1</w:t>
            </w:r>
          </w:p>
        </w:tc>
        <w:tc>
          <w:tcPr>
            <w:tcBorders>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98,9</w:t>
            </w:r>
          </w:p>
        </w:tc>
      </w:tr>
      <w:tr>
        <w:trPr>
          <w:trHeight w:val="342" w:hRule="exact"/>
        </w:trPr>
        <w:tc>
          <w:tcPr>
            <w:tcBorders>
              <w:top w:val="single" w:sz="4"/>
              <w:left w:val="single" w:sz="4"/>
            </w:tcBorders>
            <w:shd w:val="clear" w:color="auto" w:fill="FFFFFF"/>
            <w:vAlign w:val="bottom"/>
          </w:tcPr>
          <w:p>
            <w:pPr>
              <w:pStyle w:val="Style9"/>
              <w:keepNext w:val="0"/>
              <w:keepLines w:val="0"/>
              <w:widowControl w:val="0"/>
              <w:shd w:val="clear" w:color="auto" w:fill="auto"/>
              <w:tabs>
                <w:tab w:leader="dot" w:pos="1883" w:val="left"/>
              </w:tabs>
              <w:bidi w:val="0"/>
              <w:spacing w:before="0" w:after="0" w:line="221" w:lineRule="auto"/>
              <w:ind w:left="240" w:right="0" w:hanging="2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Produkcja globalna w prze</w:t>
              <w:softHyphen/>
              <w:t xml:space="preserve">myśle </w:t>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109,0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110,0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109,0</w:t>
            </w:r>
          </w:p>
        </w:tc>
        <w:tc>
          <w:tcPr>
            <w:tcBorders>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111,0</w:t>
            </w:r>
          </w:p>
        </w:tc>
      </w:tr>
      <w:tr>
        <w:trPr>
          <w:trHeight w:val="515" w:hRule="exact"/>
        </w:trPr>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18" w:lineRule="auto"/>
              <w:ind w:left="240" w:right="0" w:hanging="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Wydajność pracy w prze</w:t>
              <w:softHyphen/>
              <w:t>myśle na 1 robotnika grupy przemysłowej . .</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103,5</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105,2</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107,8</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107,2</w:t>
            </w:r>
          </w:p>
        </w:tc>
        <w:tc>
          <w:tcPr>
            <w:tcBorders>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111,3</w:t>
            </w:r>
          </w:p>
        </w:tc>
      </w:tr>
      <w:tr>
        <w:trPr>
          <w:trHeight w:val="504" w:hRule="exact"/>
        </w:trPr>
        <w:tc>
          <w:tcPr>
            <w:tcBorders>
              <w:left w:val="single" w:sz="4"/>
            </w:tcBorders>
            <w:shd w:val="clear" w:color="auto" w:fill="FFFFFF"/>
            <w:vAlign w:val="top"/>
          </w:tcPr>
          <w:p>
            <w:pPr>
              <w:pStyle w:val="Style9"/>
              <w:keepNext w:val="0"/>
              <w:keepLines w:val="0"/>
              <w:widowControl w:val="0"/>
              <w:shd w:val="clear" w:color="auto" w:fill="auto"/>
              <w:bidi w:val="0"/>
              <w:spacing w:before="0" w:after="0" w:line="218"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Przeciętna płaca miesięcz</w:t>
              <w:softHyphen/>
              <w:t>na brutto na 1 robotni</w:t>
              <w:softHyphen/>
              <w:t>ka grupy przemysłowej</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110,9</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119,4</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105,8</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107,5</w:t>
            </w:r>
          </w:p>
        </w:tc>
        <w:tc>
          <w:tcPr>
            <w:tcBorders>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102,3</w:t>
            </w:r>
          </w:p>
        </w:tc>
      </w:tr>
      <w:tr>
        <w:trPr>
          <w:trHeight w:val="493" w:hRule="exact"/>
        </w:trPr>
        <w:tc>
          <w:tcPr>
            <w:tcBorders>
              <w:left w:val="single" w:sz="4"/>
              <w:bottom w:val="single" w:sz="4"/>
            </w:tcBorders>
            <w:shd w:val="clear" w:color="auto" w:fill="FFFFFF"/>
            <w:vAlign w:val="top"/>
          </w:tcPr>
          <w:p>
            <w:pPr>
              <w:pStyle w:val="Style9"/>
              <w:keepNext w:val="0"/>
              <w:keepLines w:val="0"/>
              <w:widowControl w:val="0"/>
              <w:shd w:val="clear" w:color="auto" w:fill="auto"/>
              <w:tabs>
                <w:tab w:leader="dot" w:pos="1886" w:val="left"/>
              </w:tabs>
              <w:bidi w:val="0"/>
              <w:spacing w:before="0" w:after="0" w:line="226" w:lineRule="auto"/>
              <w:ind w:left="240" w:right="0" w:hanging="2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Dynamika zatrudnienia w przemyśle</w:t>
              <w:tab/>
            </w:r>
          </w:p>
        </w:tc>
        <w:tc>
          <w:tcPr>
            <w:tcBorders>
              <w:left w:val="single" w:sz="4"/>
              <w:bottom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104,2</w:t>
            </w:r>
          </w:p>
        </w:tc>
        <w:tc>
          <w:tcPr>
            <w:tcBorders>
              <w:left w:val="single" w:sz="4"/>
              <w:bottom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103,8</w:t>
            </w:r>
          </w:p>
        </w:tc>
        <w:tc>
          <w:tcPr>
            <w:tcBorders>
              <w:left w:val="single" w:sz="4"/>
              <w:bottom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101,3</w:t>
            </w:r>
          </w:p>
        </w:tc>
        <w:tc>
          <w:tcPr>
            <w:tcBorders>
              <w:left w:val="single" w:sz="4"/>
              <w:bottom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101,4</w:t>
            </w:r>
          </w:p>
        </w:tc>
        <w:tc>
          <w:tcPr>
            <w:tcBorders>
              <w:left w:val="single" w:sz="4"/>
              <w:bottom w:val="single" w:sz="4"/>
              <w:righ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100,4</w:t>
            </w:r>
          </w:p>
        </w:tc>
      </w:tr>
    </w:tbl>
    <w:p>
      <w:pPr>
        <w:widowControl w:val="0"/>
        <w:spacing w:after="339" w:line="1" w:lineRule="exact"/>
      </w:pPr>
    </w:p>
    <w:p>
      <w:pPr>
        <w:pStyle w:val="Style49"/>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IV</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Można dzisiaj śmiało powiedzieć, że partia pod wodzą Gomułki przygotowała przemyślany plan ataku na zdobycze Października, obliczony na „przywołanie do porządku” klasy robotniczej, jak również przywrócenie ograniczonej w 1956 roku władzy aparat</w:t>
        <w:softHyphen/>
        <w:t>czyków. Zamiast zebrać siły do przeprowadzenia generalnych zmian w życiu społeczno-ekonomicznym, partia skierowała je przeciwko zmianom. Partia uderzyła jednocześnie w kilku kie</w:t>
        <w:softHyphen/>
        <w:t>runkach, z których trzy zasługują na szczególną uwagę.</w:t>
      </w:r>
    </w:p>
    <w:p>
      <w:pPr>
        <w:pStyle w:val="Style49"/>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Jak pamiętamy, w Październiku Gomułka stwierdził, że:</w:t>
      </w:r>
    </w:p>
    <w:p>
      <w:pPr>
        <w:pStyle w:val="Style24"/>
        <w:keepNext w:val="0"/>
        <w:keepLines w:val="0"/>
        <w:widowControl w:val="0"/>
        <w:shd w:val="clear" w:color="auto" w:fill="auto"/>
        <w:bidi w:val="0"/>
        <w:spacing w:before="0" w:after="180" w:line="240" w:lineRule="auto"/>
        <w:ind w:left="0" w:right="0" w:firstLine="280"/>
        <w:jc w:val="both"/>
      </w:pPr>
      <w:r>
        <w:rPr>
          <w:color w:val="000000"/>
          <w:spacing w:val="0"/>
          <w:w w:val="100"/>
          <w:position w:val="0"/>
          <w:shd w:val="clear" w:color="auto" w:fill="auto"/>
          <w:lang w:val="pl-PL" w:eastAsia="pl-PL" w:bidi="pl-PL"/>
        </w:rPr>
        <w:t>„ ... tylko na drodze doświadczeń i osiągnięć różnych krajów budujących socjalizm powstać może najlepszy w danych warunkach model socjalizmu...</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Innymi słowy, trzeba będzie przystąpić do eksperymentów ekonomicznych w przedsiębiorstwach wytwórczych. Nie była to myśl odkrywcza, eksperymenty takie przeprowadzano już we wczesnej fazie rozwoju kapitalizmu — w okresie manufaktury,</w:t>
        <w:br w:type="page"/>
      </w:r>
      <w:r>
        <w:rPr>
          <w:color w:val="000000"/>
          <w:spacing w:val="0"/>
          <w:w w:val="100"/>
          <w:position w:val="0"/>
          <w:shd w:val="clear" w:color="auto" w:fill="auto"/>
          <w:lang w:val="pl-PL" w:eastAsia="pl-PL" w:bidi="pl-PL"/>
        </w:rPr>
        <w:t>intensywność ich wzrosła w XIX wieku. Doświadczenia dotyczy</w:t>
        <w:softHyphen/>
        <w:t>ły m.in. racjonalizacji procesów produkcyjnych oraz form ma</w:t>
        <w:softHyphen/>
        <w:t>terialnych bodźców oddziaływania na załogi fabryczne. Zwłaszcza ten ostatni problem był, i jest nadal, przedmiotem dużego zain</w:t>
        <w:softHyphen/>
        <w:t>teresowania we wszystkich bodaj krajach uprzemysłowionych. Tym niemniej wspomniane oświadczenie Gomułki sprawiało wra</w:t>
        <w:softHyphen/>
        <w:t>żenie nowości. W Polsce bowiem, korzystającej z gotowych wzo</w:t>
        <w:softHyphen/>
        <w:t>rców sowieckich, do 1956 r. nie stosowano żadnych absolutnie doświadczeń ekonomicznych. Toteż pierwsze eksperymenty na</w:t>
        <w:softHyphen/>
        <w:t>rodziły się wraz z wybuchem powszechnej krytyki centralistyczno- biurokratycznego systemu zarządzania i planowania. Już sama wola eksperymentowania była wyrazem dezaprobaty dla sowiec</w:t>
        <w:softHyphen/>
        <w:t>kich wzorców i przejawem wzrostu swobód demokratycznych, m.in. demokracji gospodarczej. Niektórzy ludzie ostrzegali jed</w:t>
        <w:softHyphen/>
        <w:t>nak, że w pewnych warunkach eksperymenty ekonomiczne mogą stać się wygodnym pretekstem do odroczenia reform na czas nieokreślony. Historia przyznała im rację!</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Faktem jest, że 1957 r. w każdej niemal gałęzi przemysłu licz</w:t>
        <w:softHyphen/>
        <w:t>ne zakłady zainicjowały eksperymenty ekonomiczne. Liczbę ta</w:t>
        <w:softHyphen/>
        <w:t>kich zakładów szacowano wówczas na kilkaset. Na ogół ekspe</w:t>
        <w:softHyphen/>
        <w:t>rymentatorzy stawiali sobie następujące cele: zastąpienie wska</w:t>
        <w:softHyphen/>
        <w:t>źnika dyrektywnego wartości produkcji globalnej wskaźnikiem syntetycznym, odzwierciedlającym rzeczywisty nakład sił i ma</w:t>
        <w:softHyphen/>
        <w:t>teriałów; zamiast kilkudziesięciu wskaźników dyrektywnych, przy pomocy których władze zwierzchnie kierowały działalnością przed</w:t>
        <w:softHyphen/>
        <w:t>siębiorstw, ograniczenie ich liczby do kilku; wzrost samodziel</w:t>
        <w:softHyphen/>
        <w:t>ności i odpowiedzialności administracji przedsiębiorstw i wraz z tym zwiększenie udziału załogi w zarządzaniu przedsiębior</w:t>
        <w:softHyphen/>
        <w:t>stwem; powiązanie zasady planowania centralnego z samorząd</w:t>
        <w:softHyphen/>
        <w:t>nością przedsiębiorstw; zastąpienie metod administracyjno-biuro- kratycznego zarządzania metodami opartymi na rachunku ekono</w:t>
        <w:softHyphen/>
        <w:t>micznym i naukowej organizacji pracy. Wspominamy główne cele aby wykazać, że eksperymentatorzy nie mieli zamiaru do</w:t>
        <w:softHyphen/>
        <w:t>konywać „restauracji kapitalizmu”, przywracać prywatną włas</w:t>
        <w:softHyphen/>
        <w:t xml:space="preserve">ność na środki produkcji... Generalny cel był jeden — </w:t>
      </w:r>
      <w:r>
        <w:rPr>
          <w:i/>
          <w:iCs/>
          <w:color w:val="000000"/>
          <w:spacing w:val="0"/>
          <w:w w:val="100"/>
          <w:position w:val="0"/>
          <w:shd w:val="clear" w:color="auto" w:fill="auto"/>
          <w:lang w:val="pl-PL" w:eastAsia="pl-PL" w:bidi="pl-PL"/>
        </w:rPr>
        <w:t>ulepszyć socjalizm.</w:t>
      </w:r>
    </w:p>
    <w:p>
      <w:pPr>
        <w:pStyle w:val="Style49"/>
        <w:keepNext w:val="0"/>
        <w:keepLines w:val="0"/>
        <w:widowControl w:val="0"/>
        <w:shd w:val="clear" w:color="auto" w:fill="auto"/>
        <w:bidi w:val="0"/>
        <w:spacing w:before="0" w:after="220" w:line="223" w:lineRule="auto"/>
        <w:ind w:left="0" w:right="0" w:firstLine="280"/>
        <w:jc w:val="both"/>
      </w:pPr>
      <w:r>
        <w:rPr>
          <w:color w:val="000000"/>
          <w:spacing w:val="0"/>
          <w:w w:val="100"/>
          <w:position w:val="0"/>
          <w:shd w:val="clear" w:color="auto" w:fill="auto"/>
          <w:lang w:val="pl-PL" w:eastAsia="pl-PL" w:bidi="pl-PL"/>
        </w:rPr>
        <w:t>Charakterystyczny był tutaj przykład Zakładów Wytwórczych Przyrządów Pomiarowych „Era" we Włochach, który jako jeden z pierwszych przystąpił do eksperymentu. Oto treść apelu rady zakładowej, skierowany do załogi we wrześniu 1956, a więc jeszcze przed VII plenum KC:</w:t>
      </w:r>
    </w:p>
    <w:p>
      <w:pPr>
        <w:pStyle w:val="Style24"/>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„Od dłuższego czasu trwają w naszym zakładzie prace nad projektem eksperymentalnej organizacji i nowych form gospodarowania na lata 1957- 1958... W najbliższym czasie, po ostatecznym zatwierdzeniu przez naszego ministra, tow. Jaszczuka (tak, ten sam Jaszczuk — A.G.), projekt ten zostanie przedłożony Prezydium Rządu celem uchwalenia. Nowe formy gos</w:t>
        <w:softHyphen/>
        <w:t>podarowania wprowadzą wiele zasadniczych zmian w życiu i pracy naszego zakładu. Nowe są zasady finansowania przedsiębiorstwa, gospodarowania po</w:t>
        <w:softHyphen/>
        <w:t>wierzonymi środkami produkcji i materiałami, nowy będzie system płac pra</w:t>
        <w:softHyphen/>
        <w:t>cowników fizycznych i umysłowych, nowy jest system premiowania, nowy</w:t>
        <w:br w:type="page"/>
      </w:r>
      <w:r>
        <w:rPr>
          <w:color w:val="000000"/>
          <w:spacing w:val="0"/>
          <w:w w:val="100"/>
          <w:position w:val="0"/>
          <w:shd w:val="clear" w:color="auto" w:fill="auto"/>
          <w:lang w:val="pl-PL" w:eastAsia="pl-PL" w:bidi="pl-PL"/>
        </w:rPr>
        <w:t xml:space="preserve">jest system zarządzania zakładem, nowa jest rola i zadania rady zakładowej... Nowy system stwarza konkretne warunki, by cała załoga stała się </w:t>
      </w:r>
      <w:r>
        <w:rPr>
          <w:i/>
          <w:iCs/>
          <w:color w:val="000000"/>
          <w:spacing w:val="0"/>
          <w:w w:val="100"/>
          <w:position w:val="0"/>
          <w:shd w:val="clear" w:color="auto" w:fill="auto"/>
          <w:lang w:val="pl-PL" w:eastAsia="pl-PL" w:bidi="pl-PL"/>
        </w:rPr>
        <w:t>faktycz</w:t>
        <w:softHyphen/>
        <w:t>nym współgospodarzem</w:t>
      </w:r>
      <w:r>
        <w:rPr>
          <w:color w:val="000000"/>
          <w:spacing w:val="0"/>
          <w:w w:val="100"/>
          <w:position w:val="0"/>
          <w:shd w:val="clear" w:color="auto" w:fill="auto"/>
          <w:lang w:val="pl-PL" w:eastAsia="pl-PL" w:bidi="pl-PL"/>
        </w:rPr>
        <w:t xml:space="preserve"> naszego zakładu... Towarzysze ! Zwracamy się do całej załogi, aby swoim doświadczeniem i inicjatywą poparła ten „Statut</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200" w:line="223" w:lineRule="auto"/>
        <w:ind w:left="0" w:right="0" w:firstLine="280"/>
        <w:jc w:val="both"/>
      </w:pPr>
      <w:r>
        <w:rPr>
          <w:color w:val="000000"/>
          <w:spacing w:val="0"/>
          <w:w w:val="100"/>
          <w:position w:val="0"/>
          <w:shd w:val="clear" w:color="auto" w:fill="auto"/>
          <w:lang w:val="pl-PL" w:eastAsia="pl-PL" w:bidi="pl-PL"/>
        </w:rPr>
        <w:t>Załoga całym sercem, z entuzjazmem poparła inicjatywę ekspe</w:t>
        <w:softHyphen/>
        <w:t>rymentu i jego zasady. A efekty już po pierwszym roku były wręcz szokujące! Od lat, aż do 1956 r. włącznie, zakład ponosił planowane straty, był zakładem deficytowym, do którego pań</w:t>
        <w:softHyphen/>
        <w:t>stwo musiało „dokładać”. W 1956 r. straty wyniosły 3,5 min zł, a w 1957 r. nie tylko zlikwidowano straty, lecz uzyskano zysk w wysokości 8,5 min zł. Podobne efekty były udziałem większo</w:t>
        <w:softHyphen/>
        <w:t>ści zakładów eksperymentujących. Wyroby tych zakładów zaczę</w:t>
        <w:softHyphen/>
        <w:t>ły torować sobie drogę na eksport, znajdowały uznanie na rynku wewnętrznym, rosła produkcja, podnosiła się wydajność pracy i, oczywiście, powiększały się płace załogi. Było więc nad czym się zastanowić, było czemu się przyjrzeć, coś musiało być godne</w:t>
        <w:softHyphen/>
        <w:t>go uwagi w tych eksperymentach, skoro w tak krótkim czasie dawały zaskakujące wręcz efekty.</w:t>
      </w:r>
    </w:p>
    <w:p>
      <w:pPr>
        <w:pStyle w:val="Style6"/>
        <w:keepNext w:val="0"/>
        <w:keepLines w:val="0"/>
        <w:widowControl w:val="0"/>
        <w:shd w:val="clear" w:color="auto" w:fill="auto"/>
        <w:bidi w:val="0"/>
        <w:spacing w:before="0" w:after="16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9"/>
        <w:keepNext w:val="0"/>
        <w:keepLines w:val="0"/>
        <w:widowControl w:val="0"/>
        <w:shd w:val="clear" w:color="auto" w:fill="auto"/>
        <w:bidi w:val="0"/>
        <w:spacing w:before="0" w:after="200" w:line="223" w:lineRule="auto"/>
        <w:ind w:left="0" w:right="0" w:firstLine="280"/>
        <w:jc w:val="both"/>
      </w:pPr>
      <w:r>
        <w:rPr>
          <w:color w:val="000000"/>
          <w:spacing w:val="0"/>
          <w:w w:val="100"/>
          <w:position w:val="0"/>
          <w:shd w:val="clear" w:color="auto" w:fill="auto"/>
          <w:lang w:val="pl-PL" w:eastAsia="pl-PL" w:bidi="pl-PL"/>
        </w:rPr>
        <w:t>Tymczasem zaszło coś dziwnego. Już w końcu 1958 r. na mocy odgórnych nakazów ograniczono zakres eksperymentów w dzie</w:t>
        <w:softHyphen/>
        <w:t xml:space="preserve">dzinie udziału załogi w zysku. Skutek był taki, że mimo lepszej pracy załóg w konsekwencji wzrostu zysku przedsiębiorstw, udział załogi w zysku zaczął </w:t>
      </w:r>
      <w:r>
        <w:rPr>
          <w:i/>
          <w:iCs/>
          <w:color w:val="000000"/>
          <w:spacing w:val="0"/>
          <w:w w:val="100"/>
          <w:position w:val="0"/>
          <w:shd w:val="clear" w:color="auto" w:fill="auto"/>
          <w:lang w:val="pl-PL" w:eastAsia="pl-PL" w:bidi="pl-PL"/>
        </w:rPr>
        <w:t>maleć!</w:t>
      </w:r>
      <w:r>
        <w:rPr>
          <w:color w:val="000000"/>
          <w:spacing w:val="0"/>
          <w:w w:val="100"/>
          <w:position w:val="0"/>
          <w:shd w:val="clear" w:color="auto" w:fill="auto"/>
          <w:lang w:val="pl-PL" w:eastAsia="pl-PL" w:bidi="pl-PL"/>
        </w:rPr>
        <w:t xml:space="preserve"> Oto konkretny przykład.</w:t>
      </w:r>
    </w:p>
    <w:p>
      <w:pPr>
        <w:pStyle w:val="Style74"/>
        <w:keepNext w:val="0"/>
        <w:keepLines w:val="0"/>
        <w:widowControl w:val="0"/>
        <w:shd w:val="clear" w:color="auto" w:fill="auto"/>
        <w:bidi w:val="0"/>
        <w:spacing w:before="0" w:after="0" w:line="240" w:lineRule="auto"/>
        <w:ind w:left="299" w:right="0" w:firstLine="0"/>
        <w:jc w:val="left"/>
      </w:pPr>
      <w:r>
        <w:rPr>
          <w:i/>
          <w:iCs/>
          <w:color w:val="000000"/>
          <w:spacing w:val="0"/>
          <w:w w:val="100"/>
          <w:position w:val="0"/>
          <w:shd w:val="clear" w:color="auto" w:fill="auto"/>
          <w:lang w:val="pl-PL" w:eastAsia="pl-PL" w:bidi="pl-PL"/>
        </w:rPr>
        <w:t>Dynamika zysku i udział załogi w zysku w ZWUP „Era"</w:t>
      </w:r>
      <w:r>
        <w:rPr>
          <w:i/>
          <w:iCs/>
          <w:color w:val="000000"/>
          <w:spacing w:val="0"/>
          <w:w w:val="100"/>
          <w:position w:val="0"/>
          <w:shd w:val="clear" w:color="auto" w:fill="auto"/>
          <w:vertAlign w:val="superscript"/>
          <w:lang w:val="pl-PL" w:eastAsia="pl-PL" w:bidi="pl-PL"/>
        </w:rPr>
        <w:t>19</w:t>
      </w:r>
    </w:p>
    <w:tbl>
      <w:tblPr>
        <w:tblOverlap w:val="never"/>
        <w:jc w:val="center"/>
        <w:tblLayout w:type="fixed"/>
      </w:tblPr>
      <w:tblGrid>
        <w:gridCol w:w="3035"/>
        <w:gridCol w:w="821"/>
        <w:gridCol w:w="835"/>
        <w:gridCol w:w="929"/>
      </w:tblGrid>
      <w:tr>
        <w:trPr>
          <w:trHeight w:val="38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220"/>
              <w:jc w:val="lef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1957</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240"/>
              <w:jc w:val="lef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1958</w:t>
            </w:r>
          </w:p>
        </w:tc>
        <w:tc>
          <w:tcPr>
            <w:tcBorders>
              <w:top w:val="single" w:sz="4"/>
              <w:left w:val="single" w:sz="4"/>
              <w:righ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220"/>
              <w:jc w:val="lef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1959</w:t>
            </w:r>
          </w:p>
        </w:tc>
      </w:tr>
      <w:tr>
        <w:trPr>
          <w:trHeight w:val="824" w:hRule="exact"/>
        </w:trPr>
        <w:tc>
          <w:tcPr>
            <w:tcBorders>
              <w:top w:val="single" w:sz="4"/>
              <w:left w:val="single" w:sz="4"/>
            </w:tcBorders>
            <w:shd w:val="clear" w:color="auto" w:fill="FFFFFF"/>
            <w:vAlign w:val="bottom"/>
          </w:tcPr>
          <w:p>
            <w:pPr>
              <w:pStyle w:val="Style9"/>
              <w:keepNext w:val="0"/>
              <w:keepLines w:val="0"/>
              <w:widowControl w:val="0"/>
              <w:shd w:val="clear" w:color="auto" w:fill="auto"/>
              <w:tabs>
                <w:tab w:leader="dot" w:pos="2783" w:val="left"/>
              </w:tabs>
              <w:bidi w:val="0"/>
              <w:spacing w:before="0" w:after="0" w:line="226"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Dynamika zysku w % </w:t>
              <w:tab/>
            </w:r>
          </w:p>
          <w:p>
            <w:pPr>
              <w:pStyle w:val="Style9"/>
              <w:keepNext w:val="0"/>
              <w:keepLines w:val="0"/>
              <w:widowControl w:val="0"/>
              <w:shd w:val="clear" w:color="auto" w:fill="auto"/>
              <w:tabs>
                <w:tab w:leader="dot" w:pos="2783" w:val="left"/>
              </w:tabs>
              <w:bidi w:val="0"/>
              <w:spacing w:before="0" w:after="0" w:line="226"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Dynamika funduszu zakładowego w % Procentowy udział fund, zakładowego w zysku </w:t>
              <w:tab/>
            </w:r>
          </w:p>
        </w:tc>
        <w:tc>
          <w:tcPr>
            <w:vMerge w:val="restart"/>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16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100</w:t>
            </w:r>
          </w:p>
          <w:p>
            <w:pPr>
              <w:pStyle w:val="Style9"/>
              <w:keepNext w:val="0"/>
              <w:keepLines w:val="0"/>
              <w:widowControl w:val="0"/>
              <w:shd w:val="clear" w:color="auto" w:fill="auto"/>
              <w:bidi w:val="0"/>
              <w:spacing w:before="0" w:after="140" w:line="221" w:lineRule="auto"/>
              <w:ind w:left="0" w:right="0" w:firstLine="16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100</w:t>
            </w:r>
          </w:p>
          <w:p>
            <w:pPr>
              <w:pStyle w:val="Style9"/>
              <w:keepNext w:val="0"/>
              <w:keepLines w:val="0"/>
              <w:widowControl w:val="0"/>
              <w:shd w:val="clear" w:color="auto" w:fill="auto"/>
              <w:bidi w:val="0"/>
              <w:spacing w:before="0" w:after="0" w:line="240" w:lineRule="auto"/>
              <w:ind w:left="0" w:right="0" w:firstLine="2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57,9</w:t>
            </w:r>
          </w:p>
          <w:p>
            <w:pPr>
              <w:pStyle w:val="Style9"/>
              <w:keepNext w:val="0"/>
              <w:keepLines w:val="0"/>
              <w:widowControl w:val="0"/>
              <w:shd w:val="clear" w:color="auto" w:fill="auto"/>
              <w:bidi w:val="0"/>
              <w:spacing w:before="0" w:after="140" w:line="233" w:lineRule="auto"/>
              <w:ind w:left="0" w:right="0" w:firstLine="3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4,890</w:t>
            </w:r>
          </w:p>
          <w:p>
            <w:pPr>
              <w:pStyle w:val="Style9"/>
              <w:keepNext w:val="0"/>
              <w:keepLines w:val="0"/>
              <w:widowControl w:val="0"/>
              <w:shd w:val="clear" w:color="auto" w:fill="auto"/>
              <w:bidi w:val="0"/>
              <w:spacing w:before="0" w:after="14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5000</w:t>
            </w:r>
          </w:p>
        </w:tc>
        <w:tc>
          <w:tcPr>
            <w:vMerge w:val="restart"/>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16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138</w:t>
            </w:r>
          </w:p>
          <w:p>
            <w:pPr>
              <w:pStyle w:val="Style9"/>
              <w:keepNext w:val="0"/>
              <w:keepLines w:val="0"/>
              <w:widowControl w:val="0"/>
              <w:shd w:val="clear" w:color="auto" w:fill="auto"/>
              <w:bidi w:val="0"/>
              <w:spacing w:before="0" w:after="140" w:line="226" w:lineRule="auto"/>
              <w:ind w:left="0" w:right="0" w:firstLine="2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80</w:t>
            </w:r>
          </w:p>
          <w:p>
            <w:pPr>
              <w:pStyle w:val="Style9"/>
              <w:keepNext w:val="0"/>
              <w:keepLines w:val="0"/>
              <w:widowControl w:val="0"/>
              <w:shd w:val="clear" w:color="auto" w:fill="auto"/>
              <w:bidi w:val="0"/>
              <w:spacing w:before="0" w:after="0" w:line="240" w:lineRule="auto"/>
              <w:ind w:left="0" w:right="0" w:firstLine="2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23,1</w:t>
            </w:r>
          </w:p>
          <w:p>
            <w:pPr>
              <w:pStyle w:val="Style9"/>
              <w:keepNext w:val="0"/>
              <w:keepLines w:val="0"/>
              <w:widowControl w:val="0"/>
              <w:shd w:val="clear" w:color="auto" w:fill="auto"/>
              <w:bidi w:val="0"/>
              <w:spacing w:before="0" w:after="140" w:line="221" w:lineRule="auto"/>
              <w:ind w:left="0" w:right="0" w:firstLine="3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3,276</w:t>
            </w:r>
          </w:p>
          <w:p>
            <w:pPr>
              <w:pStyle w:val="Style9"/>
              <w:keepNext w:val="0"/>
              <w:keepLines w:val="0"/>
              <w:widowControl w:val="0"/>
              <w:shd w:val="clear" w:color="auto" w:fill="auto"/>
              <w:bidi w:val="0"/>
              <w:spacing w:before="0" w:after="14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3500</w:t>
            </w:r>
          </w:p>
        </w:tc>
        <w:tc>
          <w:tcPr>
            <w:vMerge w:val="restart"/>
            <w:tcBorders>
              <w:top w:val="single" w:sz="4"/>
              <w:left w:val="single" w:sz="4"/>
              <w:righ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16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145</w:t>
            </w:r>
          </w:p>
          <w:p>
            <w:pPr>
              <w:pStyle w:val="Style9"/>
              <w:keepNext w:val="0"/>
              <w:keepLines w:val="0"/>
              <w:widowControl w:val="0"/>
              <w:shd w:val="clear" w:color="auto" w:fill="auto"/>
              <w:bidi w:val="0"/>
              <w:spacing w:before="0" w:after="140" w:line="221" w:lineRule="auto"/>
              <w:ind w:left="0" w:right="0" w:firstLine="2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55</w:t>
            </w:r>
          </w:p>
          <w:p>
            <w:pPr>
              <w:pStyle w:val="Style9"/>
              <w:keepNext w:val="0"/>
              <w:keepLines w:val="0"/>
              <w:widowControl w:val="0"/>
              <w:shd w:val="clear" w:color="auto" w:fill="auto"/>
              <w:bidi w:val="0"/>
              <w:spacing w:before="0" w:after="0" w:line="240" w:lineRule="auto"/>
              <w:ind w:left="0" w:right="0" w:firstLine="2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21,8</w:t>
            </w:r>
          </w:p>
          <w:p>
            <w:pPr>
              <w:pStyle w:val="Style9"/>
              <w:keepNext w:val="0"/>
              <w:keepLines w:val="0"/>
              <w:widowControl w:val="0"/>
              <w:shd w:val="clear" w:color="auto" w:fill="auto"/>
              <w:bidi w:val="0"/>
              <w:spacing w:before="0" w:after="140" w:line="221" w:lineRule="auto"/>
              <w:ind w:left="0" w:right="0" w:firstLine="3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2,670</w:t>
            </w:r>
          </w:p>
          <w:p>
            <w:pPr>
              <w:pStyle w:val="Style9"/>
              <w:keepNext w:val="0"/>
              <w:keepLines w:val="0"/>
              <w:widowControl w:val="0"/>
              <w:shd w:val="clear" w:color="auto" w:fill="auto"/>
              <w:bidi w:val="0"/>
              <w:spacing w:before="0" w:after="14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2830</w:t>
            </w:r>
          </w:p>
        </w:tc>
      </w:tr>
      <w:tr>
        <w:trPr>
          <w:trHeight w:val="713" w:hRule="exact"/>
        </w:trPr>
        <w:tc>
          <w:tcPr>
            <w:tcBorders>
              <w:top w:val="single" w:sz="4"/>
              <w:left w:val="single" w:sz="4"/>
              <w:bottom w:val="single" w:sz="4"/>
            </w:tcBorders>
            <w:shd w:val="clear" w:color="auto" w:fill="FFFFFF"/>
            <w:vAlign w:val="top"/>
          </w:tcPr>
          <w:p>
            <w:pPr>
              <w:pStyle w:val="Style9"/>
              <w:keepNext w:val="0"/>
              <w:keepLines w:val="0"/>
              <w:widowControl w:val="0"/>
              <w:shd w:val="clear" w:color="auto" w:fill="auto"/>
              <w:tabs>
                <w:tab w:leader="dot" w:pos="2779" w:val="left"/>
              </w:tabs>
              <w:bidi w:val="0"/>
              <w:spacing w:before="0" w:after="0" w:line="226"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Udział załogi w zysku w tys. zł</w:t>
              <w:tab/>
            </w:r>
          </w:p>
          <w:p>
            <w:pPr>
              <w:pStyle w:val="Style9"/>
              <w:keepNext w:val="0"/>
              <w:keepLines w:val="0"/>
              <w:widowControl w:val="0"/>
              <w:shd w:val="clear" w:color="auto" w:fill="auto"/>
              <w:tabs>
                <w:tab w:leader="dot" w:pos="2776" w:val="left"/>
              </w:tabs>
              <w:bidi w:val="0"/>
              <w:spacing w:before="0" w:after="0" w:line="226" w:lineRule="auto"/>
              <w:ind w:left="260" w:right="0" w:hanging="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Średnia nagroda 1 pracownika z ty</w:t>
              <w:softHyphen/>
              <w:t>tułu udziału w zysku w zł</w:t>
              <w:tab/>
            </w:r>
          </w:p>
        </w:tc>
        <w:tc>
          <w:tcPr>
            <w:vMerge/>
            <w:tcBorders>
              <w:left w:val="single" w:sz="4"/>
              <w:bottom w:val="single" w:sz="4"/>
            </w:tcBorders>
            <w:shd w:val="clear" w:color="auto" w:fill="FFFFFF"/>
            <w:vAlign w:val="center"/>
          </w:tcPr>
          <w:p>
            <w:pPr/>
          </w:p>
        </w:tc>
        <w:tc>
          <w:tcPr>
            <w:vMerge/>
            <w:tcBorders>
              <w:left w:val="single" w:sz="4"/>
              <w:bottom w:val="single" w:sz="4"/>
            </w:tcBorders>
            <w:shd w:val="clear" w:color="auto" w:fill="FFFFFF"/>
            <w:vAlign w:val="center"/>
          </w:tcPr>
          <w:p>
            <w:pPr/>
          </w:p>
        </w:tc>
        <w:tc>
          <w:tcPr>
            <w:vMerge/>
            <w:tcBorders>
              <w:left w:val="single" w:sz="4"/>
              <w:bottom w:val="single" w:sz="4"/>
              <w:right w:val="single" w:sz="4"/>
            </w:tcBorders>
            <w:shd w:val="clear" w:color="auto" w:fill="FFFFFF"/>
            <w:vAlign w:val="center"/>
          </w:tcPr>
          <w:p>
            <w:pPr/>
          </w:p>
        </w:tc>
      </w:tr>
    </w:tbl>
    <w:p>
      <w:pPr>
        <w:widowControl w:val="0"/>
        <w:spacing w:after="99" w:line="1" w:lineRule="exact"/>
      </w:pPr>
    </w:p>
    <w:p>
      <w:pPr>
        <w:pStyle w:val="Style49"/>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Jest to, jak się wydaje, tabelka, która w wymowny sposób de</w:t>
        <w:softHyphen/>
        <w:t xml:space="preserve">maskuje sens polityki obranej przez partię po Październiku — </w:t>
      </w:r>
      <w:r>
        <w:rPr>
          <w:i/>
          <w:iCs/>
          <w:color w:val="000000"/>
          <w:spacing w:val="0"/>
          <w:w w:val="100"/>
          <w:position w:val="0"/>
          <w:shd w:val="clear" w:color="auto" w:fill="auto"/>
          <w:lang w:val="pl-PL" w:eastAsia="pl-PL" w:bidi="pl-PL"/>
        </w:rPr>
        <w:t>zabić inicjatywę- załóg, ostudzić ich aktywność społeczno-politycz</w:t>
        <w:softHyphen/>
        <w:t>ną.</w:t>
      </w:r>
      <w:r>
        <w:rPr>
          <w:color w:val="000000"/>
          <w:spacing w:val="0"/>
          <w:w w:val="100"/>
          <w:position w:val="0"/>
          <w:shd w:val="clear" w:color="auto" w:fill="auto"/>
          <w:lang w:val="pl-PL" w:eastAsia="pl-PL" w:bidi="pl-PL"/>
        </w:rPr>
        <w:t xml:space="preserve"> I to się powiodło, partii udało się podkopać zaufanie robotni</w:t>
        <w:softHyphen/>
        <w:t>ków do eksperymentów ekonomicznych. Kiedy grunt został przy</w:t>
        <w:softHyphen/>
        <w:t>gotowany, w styczniu 1959 r. — zwróćmy uwagę na datę, później</w:t>
        <w:br w:type="page"/>
      </w:r>
      <w:r>
        <w:rPr>
          <w:color w:val="000000"/>
          <w:spacing w:val="0"/>
          <w:w w:val="100"/>
          <w:position w:val="0"/>
          <w:shd w:val="clear" w:color="auto" w:fill="auto"/>
          <w:lang w:val="pl-PL" w:eastAsia="pl-PL" w:bidi="pl-PL"/>
        </w:rPr>
        <w:t xml:space="preserve">wyjaśni się dlaczego — Rada Ministrów wydała uchwałę Nr 25/59 obwieszczając </w:t>
      </w:r>
      <w:r>
        <w:rPr>
          <w:i/>
          <w:iCs/>
          <w:color w:val="000000"/>
          <w:spacing w:val="0"/>
          <w:w w:val="100"/>
          <w:position w:val="0"/>
          <w:shd w:val="clear" w:color="auto" w:fill="auto"/>
          <w:lang w:val="pl-PL" w:eastAsia="pl-PL" w:bidi="pl-PL"/>
        </w:rPr>
        <w:t>zakończenie, eksperymentów ekonomicznych w ca</w:t>
        <w:softHyphen/>
        <w:t>łym przemyśle!</w:t>
      </w:r>
      <w:r>
        <w:rPr>
          <w:color w:val="000000"/>
          <w:spacing w:val="0"/>
          <w:w w:val="100"/>
          <w:position w:val="0"/>
          <w:shd w:val="clear" w:color="auto" w:fill="auto"/>
          <w:lang w:val="pl-PL" w:eastAsia="pl-PL" w:bidi="pl-PL"/>
        </w:rPr>
        <w:t xml:space="preserve"> I co najciekawsze, nikt — ani komitet centralny partii, ani rząd, ani poszczególne resorty gospodarcze — nie zadał sobie nawet trudu, aby przed publikacją uchwały, zbadać wy</w:t>
        <w:softHyphen/>
        <w:t xml:space="preserve">niki eksperymentów. Nikogo nie interesowały! Bo to zresztą zrozumiałe, albowiem efekty doświadczeń w większości wypadków miały wymowę jednoznaczną: </w:t>
      </w:r>
      <w:r>
        <w:rPr>
          <w:i/>
          <w:iCs/>
          <w:color w:val="000000"/>
          <w:spacing w:val="0"/>
          <w:w w:val="100"/>
          <w:position w:val="0"/>
          <w:shd w:val="clear" w:color="auto" w:fill="auto"/>
          <w:lang w:val="pl-PL" w:eastAsia="pl-PL" w:bidi="pl-PL"/>
        </w:rPr>
        <w:t>sowiecki model ekonomiczny można zastąpić innym.</w:t>
      </w:r>
      <w:r>
        <w:rPr>
          <w:color w:val="000000"/>
          <w:spacing w:val="0"/>
          <w:w w:val="100"/>
          <w:position w:val="0"/>
          <w:shd w:val="clear" w:color="auto" w:fill="auto"/>
          <w:lang w:val="pl-PL" w:eastAsia="pl-PL" w:bidi="pl-PL"/>
        </w:rPr>
        <w:t xml:space="preserve"> A tego właśnie Gomułka obawiał się najbardziej.</w:t>
      </w:r>
    </w:p>
    <w:p>
      <w:pPr>
        <w:pStyle w:val="Style6"/>
        <w:keepNext w:val="0"/>
        <w:keepLines w:val="0"/>
        <w:widowControl w:val="0"/>
        <w:shd w:val="clear" w:color="auto" w:fill="auto"/>
        <w:bidi w:val="0"/>
        <w:spacing w:before="0" w:after="1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tym samym czasie partia wymierzyła drugi cios — w pow</w:t>
        <w:softHyphen/>
        <w:t>stałe w 1956 r. rady robotnicze. Podobnie jak w przypadku ekspe</w:t>
        <w:softHyphen/>
        <w:t>rymentów, przez cały 1958 r. trwała krecia robota organizacji partyjnych w zakładach i administracji przemysłowej, obliczona na dyskredytację rad robotniczych w oczach załóg. Organizacje partyjne coraz śmielej dublowały, a następnie ograniczały’ kom</w:t>
        <w:softHyphen/>
        <w:t>petencje rad robotniczych, a równocześnie dyrekcje przedsię</w:t>
        <w:softHyphen/>
        <w:t>biorstw coraz mocniej przyciągały do siebie co aktywniejszych działaczy rad, wikłając ich w dziesiątki drugorzędnych proble</w:t>
        <w:softHyphen/>
        <w:t>mów, przeróżnych dyrektywnych wskaźników planistycznych. Pod koniec 1958 r. w wielu zakładach pracy mówiono już o radach robotniczych, że „zaprzedały się administracji", że „zagubiły się we wskaźnikach”. Tak przygotowano klimat ułatwiający zadanie ciosu.</w:t>
      </w:r>
    </w:p>
    <w:p>
      <w:pPr>
        <w:pStyle w:val="Style49"/>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W styczniu 1959 r. obok rad robotniczych wprowadzono insty</w:t>
        <w:softHyphen/>
        <w:t>tucję tzw. „Konferencji Samorządu Robotniczego”, którą propa</w:t>
        <w:softHyphen/>
        <w:t>ganda partyjna ochrzciła mianem „sejmiku przedsiębiorstwa”. Na pierwszy rzut oka KSR wydawała się instytucją bardziej de</w:t>
        <w:softHyphen/>
        <w:t>mokratyczną, bo zrzeszającą przedstawicieli wszystkich organiza</w:t>
        <w:softHyphen/>
        <w:t>cji społeczno-politycznych przedsiębiorstwa. Faktycznie było wręcz przeciwnie — rada robotnicza, reprezentująca przeciętnie 60-70 % ogółu załogi znalazła się w mniejszości; głos decydujący uzyskali przedstawiciele administracji i władz partyjnych. W istocie rzeczy, z chwilą powstania KSR rady robotnicze przestały się liczyć, sta</w:t>
        <w:softHyphen/>
        <w:t>ły się ornamentem dekoracyjnym uroczystych akademii. Sytuacja, jak powiedziałby człowiek bywały, uległa normalizacji — robotni</w:t>
        <w:softHyphen/>
        <w:t>kom pokazano, gdzie jest ich miejsce w przedsiębiorstwie socja</w:t>
        <w:softHyphen/>
        <w:t xml:space="preserve">listycznym, tzn. na stanowisku </w:t>
      </w:r>
      <w:r>
        <w:rPr>
          <w:i/>
          <w:iCs/>
          <w:color w:val="000000"/>
          <w:spacing w:val="0"/>
          <w:w w:val="100"/>
          <w:position w:val="0"/>
          <w:shd w:val="clear" w:color="auto" w:fill="auto"/>
          <w:lang w:val="pl-PL" w:eastAsia="pl-PL" w:bidi="pl-PL"/>
        </w:rPr>
        <w:t>roboczym.</w:t>
      </w:r>
    </w:p>
    <w:p>
      <w:pPr>
        <w:pStyle w:val="Style2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O</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I wreszcie trzecie uderzenie na odcinku newralgicznym dla ro</w:t>
        <w:softHyphen/>
        <w:t>botników, bo w dziedzinie norm pracy i regulaminów płacy. W 1959 roku — a więc zbieżność dat nie mogła być dziełem przy</w:t>
        <w:softHyphen/>
        <w:t>padku — zorganizowano w przemyśle wielką akcję nazwaną w skrócie NTU, czyli norm technicznie uzasadnionych. I znów, jak w poprzednich dwóch wypadkach, akcja poprzedzona została przygotowaniem psychologicznym. Nagle w 1958 r. partia rozpo</w:t>
        <w:softHyphen/>
        <w:br w:type="page"/>
      </w:r>
      <w:r>
        <w:rPr>
          <w:color w:val="000000"/>
          <w:spacing w:val="0"/>
          <w:w w:val="100"/>
          <w:position w:val="0"/>
          <w:shd w:val="clear" w:color="auto" w:fill="auto"/>
          <w:lang w:val="pl-PL" w:eastAsia="pl-PL" w:bidi="pl-PL"/>
        </w:rPr>
        <w:t>częła kampanię propagandową wokół rezerw potencjału pro</w:t>
        <w:softHyphen/>
        <w:t>dukcyjnego. Cel kampanii był przejrzysty — wykazać robotni</w:t>
        <w:softHyphen/>
        <w:t>kom, że można w większym niż dotychczas stopniu wykorzystać istniejący park maszynowy w zakładach, że organizacja pracy mocno szwankuje, że można względnie tanim kosztem podnieść wydajność pracy. Wygrają na tym robotnicy, wzrosną bowiem, zarobki, a praca stanie się łatwiejsza, bezpieczniejsza. Istotnie na skutek istniejącego bałaganu organizacyjnego rezerwy były olbrzymie. Wykorzystnie rezerw wymagało jednak spełnienia kil</w:t>
        <w:softHyphen/>
        <w:t>ku warunków, przede wszystkim najważniejszego — właśnie usprawnienia organizacji pracy robotników. Tylko wówczas możliwa byłaby realizacja zadania postawionego przez partię we wspomnianej akcji: osiągnięcie w latach 1961-1965, a więc w okre</w:t>
        <w:softHyphen/>
        <w:t>sie realizacji nowego już planu pięcioletniego, przyrostu produk</w:t>
        <w:softHyphen/>
        <w:t>cji przemysłowej w 80% dzięki wzrostowi wydajności pracy.</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samym tylko przemyśle elektromaszynowym akcją NTU ob</w:t>
        <w:softHyphen/>
        <w:t>jęto ponad 400 przedsiębiorstw, a do jej realizacji skierowano dziesiątki tysięcy inżynierów, ekonomistów, planistów i również, rzecz oczywista, działaczy partyjnych. Cechą charakterystyczną tej typowej dla biurokratów partyjnych pierwszej i jak się okaże, nie ostatniej akcji, było działanie poprzez tzw. komisje społecz</w:t>
        <w:softHyphen/>
        <w:t xml:space="preserve">ne powołane </w:t>
      </w:r>
      <w:r>
        <w:rPr>
          <w:i/>
          <w:iCs/>
          <w:color w:val="000000"/>
          <w:spacing w:val="0"/>
          <w:w w:val="100"/>
          <w:position w:val="0"/>
          <w:shd w:val="clear" w:color="auto" w:fill="auto"/>
          <w:lang w:val="pl-PL" w:eastAsia="pl-PL" w:bidi="pl-PL"/>
        </w:rPr>
        <w:t>ad hoc,</w:t>
      </w:r>
      <w:r>
        <w:rPr>
          <w:color w:val="000000"/>
          <w:spacing w:val="0"/>
          <w:w w:val="100"/>
          <w:position w:val="0"/>
          <w:shd w:val="clear" w:color="auto" w:fill="auto"/>
          <w:lang w:val="pl-PL" w:eastAsia="pl-PL" w:bidi="pl-PL"/>
        </w:rPr>
        <w:t xml:space="preserve"> które na okres trwania akcji zastępować miały funkcjonalne komórki administracji przemysłowej i w pew</w:t>
        <w:softHyphen/>
        <w:t>nym zakresie również organizacje społeczno-polityczne. Komisje bowiem, działające w zakładach pracy, podlegały nie miejscowym kierownikom gospodarczym, politycznym, czy samorządowym, lecz wyższym instancjom partyjnym i administracyjnym. Cho</w:t>
        <w:softHyphen/>
        <w:t>dziło, rzecz jasna o to, aby komisje nie ulegały presji załóg — powinny być nieczułe, sprawne w działaniu, bezwzględne w opi</w:t>
        <w:softHyphen/>
        <w:t>niowaniu „możliwości wzrostu”... I takie też będzie oblicze wielu komisji w następnych akcjach. Ale nie wszystkich.</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Akcja NTU spełniła swoje zadanie w dwóch tylko dziedzinach — udało się mianowicie wprowadzić nowe, rzekomo technicznie uzasadnione, normy oraz nowy „sprawiedliwszy” regulamin płac. Formalnie zakończenie akcji ogłoszone zostało w 1962 r., faktycz</w:t>
        <w:softHyphen/>
        <w:t>nie nigdy nie udało się doprowadzić jej do końca. Najważniejszy warunek wysuwany zresztą powszechnie przez robotników — kompleksowej poprawy organizacji pracy nie został spełniony. W większości przedsiębiorstw robotnicy nadal sami pobierali z narzędziowni narzędzia pracy, tylko w 15 % przedsiębiorstw udało się zorganizować w pewnym zakresie dostawę narzędzi do sta</w:t>
        <w:softHyphen/>
        <w:t>nowisk roboczych. Obiecano robotnikom wiele — niezawodność maszyn i urządzeń, zmniejszenie czasu przestojów, rytmiczne zaopatrzenie w materiały niezbędne do procesu produkcyjne</w:t>
        <w:softHyphen/>
        <w:t>go. Ani jeden z tych warunków nie był spełniony</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 W tym sa</w:t>
        <w:softHyphen/>
        <w:t>mym czasie przez przemysł przetoczyła się fala redukcji robot</w:t>
        <w:softHyphen/>
        <w:t>ników, przemieszczeń z prac lepiej płatnych na gorzej płatne. Mimo to partia nie omieszkała oświadczyć, że akcja NTU zakoń</w:t>
        <w:softHyphen/>
        <w:br w:type="page"/>
      </w:r>
      <w:r>
        <w:rPr>
          <w:color w:val="000000"/>
          <w:spacing w:val="0"/>
          <w:w w:val="100"/>
          <w:position w:val="0"/>
          <w:shd w:val="clear" w:color="auto" w:fill="auto"/>
          <w:lang w:val="pl-PL" w:eastAsia="pl-PL" w:bidi="pl-PL"/>
        </w:rPr>
        <w:t>czyła się pełnym powodzeniem, a w dowód uznania ówczesnego ministra przemysłu elektromaszynowego, Franciszka Waniołkę, który zainicjował akcję, awansowała na stanowisko wicepremiera! Dla innych potencjalnych kandydatów do awansu był to znak nieomylny, że karierę robić będą mogli — nie zwolennicy rady</w:t>
        <w:softHyphen/>
        <w:t>kalnej reformy systemu zarządzania i planowania, lecz ludzie wprowadzający twardą ręką reżym administracyjno-biurokra- tyczny.</w:t>
      </w:r>
    </w:p>
    <w:p>
      <w:pPr>
        <w:pStyle w:val="Style49"/>
        <w:keepNext w:val="0"/>
        <w:keepLines w:val="0"/>
        <w:widowControl w:val="0"/>
        <w:shd w:val="clear" w:color="auto" w:fill="auto"/>
        <w:bidi w:val="0"/>
        <w:spacing w:before="0" w:after="440" w:line="223" w:lineRule="auto"/>
        <w:ind w:left="0" w:right="0" w:firstLine="280"/>
        <w:jc w:val="both"/>
      </w:pPr>
      <w:r>
        <w:rPr>
          <w:color w:val="000000"/>
          <w:spacing w:val="0"/>
          <w:w w:val="100"/>
          <w:position w:val="0"/>
          <w:shd w:val="clear" w:color="auto" w:fill="auto"/>
          <w:lang w:val="pl-PL" w:eastAsia="pl-PL" w:bidi="pl-PL"/>
        </w:rPr>
        <w:t>W takich oto warunkach udało się Gomułce przejść przez swój pierwszy nieudany plan pięcioletni i jednocześnie zahamo</w:t>
        <w:softHyphen/>
        <w:t>wać reformę społeczno-gospodarczą.</w:t>
      </w:r>
    </w:p>
    <w:p>
      <w:pPr>
        <w:pStyle w:val="Style49"/>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V</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 1959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III zjazd PZPR podjął uchwałę o planie pięcioletnim na lata 1961-1965. Przewidywała ona wzrost dochodu narodowego o ok. 40 %, produkcji przemysłowej o niecałe 50 %, produkcji rol</w:t>
        <w:softHyphen/>
        <w:t>niczej o ok. 20 % oraz inwestycji o blisko 49 %</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lang w:val="pl-PL" w:eastAsia="pl-PL" w:bidi="pl-PL"/>
        </w:rPr>
        <w:t>. Takie były podstawowe założenia, nad przygotowaniem których pracowano usilnie przez czas dłuższy i wokół których na zjeździe toczyła się „wnikliwa i wyczerpująca” dykusja. Jednakże już w dwa lata później partia, ściślej biuro polityczne, dokonało korekty planu. Oczywiście, nie na zjeździe partyjnym, lecz w tzw. okresie „mię- dzyzjazdowym”. 17 lutego 1961 Sejm w swojej uchwale ustalił nowe proporcje: wzrost produkcji przemysłowej wynieść miał 52 %, rolnej 22 %, nakładów inwestycyjnych 53,2 %. Tak, dokład</w:t>
        <w:softHyphen/>
        <w:t>nie dwie dziesiąte procenta... Ponadto przewidziano wzrost za</w:t>
        <w:softHyphen/>
        <w:t>trudnienia w gospodarce uspołecznionej o 10,7 % (i znowu z jaką dokładnością), wydajności pracy w przemyśle o 40 % oraz prze</w:t>
        <w:softHyphen/>
        <w:t>ciętnej płacy realnej (w gospodarce uspołecznionej) o 23 %</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 Rychło się okaże, że większość z tych wskaźników pozostanie na papierze.</w:t>
      </w:r>
    </w:p>
    <w:p>
      <w:pPr>
        <w:pStyle w:val="Style49"/>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Dawno nienotowaną klęskę poniósł przemysł w dziedzinie wydajności pracy już w pierwszym okresie realizacji planu pię</w:t>
        <w:softHyphen/>
        <w:t>cioletniego. W latach 1961-1963 wzrost wydajności osiągnięty zos</w:t>
        <w:softHyphen/>
        <w:t>tał zaledwie w 75% (15% zamiast 20%), a przyrost produk</w:t>
        <w:softHyphen/>
        <w:t>cji uzyskany dzięki wyższej wydajności pracy wyniósł 60 %, a nie jak planowano 80 %</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 Jakie były konsekwencje, można łatwo sobie dopowiedzieć. Liczba zatrudnionych była większa, niż pla</w:t>
        <w:softHyphen/>
        <w:t>nowano. Wskutek tego zachwiana została uprzednio „dokładnie zaplanowana” struktura zatrudnienia w całej gospodarce narodo</w:t>
        <w:softHyphen/>
        <w:t>wej. Np. przemysł winien był przyjąć tylko 253 tys. dodatkowych osób, tymczasem już w czterech latach pięciolatki wchłonął 486 tys.: podobnie działo się w budownictwie i w transporcie. Po</w:t>
        <w:softHyphen/>
        <w:br w:type="page"/>
      </w:r>
      <w:r>
        <w:rPr>
          <w:color w:val="000000"/>
          <w:spacing w:val="0"/>
          <w:w w:val="100"/>
          <w:position w:val="0"/>
          <w:shd w:val="clear" w:color="auto" w:fill="auto"/>
          <w:lang w:val="pl-PL" w:eastAsia="pl-PL" w:bidi="pl-PL"/>
        </w:rPr>
        <w:t>nadplanowy przyrost zatrudnienia w tych działach gospodarki spo</w:t>
        <w:softHyphen/>
        <w:t>wodował z kolei ostry niedobór rąk do pracy w innych działach. Plan wzrostu zatrudnienia np. w obrocie towarowym wykonano zaledwie w 50%, nie lepsza była sytuacja w innych „nieproduk</w:t>
        <w:softHyphen/>
        <w:t>cyjnych” działach, m.in. w oświacie, nauce, kulturze, w gospodar</w:t>
        <w:softHyphen/>
        <w:t>ce komunalnej i mieszkaniowej</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1"/>
      </w:r>
      <w:r>
        <w:rPr>
          <w:color w:val="000000"/>
          <w:spacing w:val="0"/>
          <w:w w:val="100"/>
          <w:position w:val="0"/>
          <w:shd w:val="clear" w:color="auto" w:fill="auto"/>
          <w:lang w:val="pl-PL" w:eastAsia="pl-PL" w:bidi="pl-PL"/>
        </w:rPr>
        <w:t>. Zachwianie struktury zatrudnie</w:t>
        <w:softHyphen/>
        <w:t>nia wywołało pogorszenie usług dla ludności. Ostatecznie wzrost wydajności pracy w przemyśle wyniósł tylko 24 %, zamiast pla</w:t>
        <w:softHyphen/>
        <w:t>nowanych 40 %25. W tym miejscu trzeba wnieść pewne zastrze</w:t>
        <w:softHyphen/>
        <w:t>żenie. Otóż wielu ludzi w Polsce zgodnych jest co do tego, iż wskaźnik 24 % jest nieprawdziwy. Jedni twierdzą, iż rzeczywisty przyrost wydajności pracy był dużo niższy, a partia w obawie przed kompromitacją dokonała pospolitego fałszerstwa. Inni zaś są zdania, że owszem, fałszerstwo miało miejsce, ale wzrost wy</w:t>
        <w:softHyphen/>
        <w:t>dajności pracy był wyższy od opublikowanego wskaźnika, tylko że partia — chcąc uzasadnić niski wzrost stopy życiowej, zataiła faktyczny stan rzeczy.</w:t>
      </w:r>
    </w:p>
    <w:p>
      <w:pPr>
        <w:pStyle w:val="Style49"/>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fr-FR" w:eastAsia="fr-FR" w:bidi="fr-FR"/>
        </w:rPr>
        <w:t>4»</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1963 r., przeprowadzono inną akcję pod kryptonimem „R”, czyli rezerwy. Główne jej cele były takie same, jak w 1959 r.: zahamować tempo wzrostu płac i jednocześnie zmusić robotni</w:t>
        <w:softHyphen/>
        <w:t>ków do podniesienia wydajności pracy. Z formalnego punktu wi</w:t>
        <w:softHyphen/>
        <w:t>dzenia istniały podstawy, aby domagać się od przemysłu lepszej bardziej efektywnej pracy. Rosła bowiem dezorganizacja produk</w:t>
        <w:softHyphen/>
        <w:t>cji, powiększała się, na skutek wadliwej organizacji, liczba godzin zarówno przestojowych jak i nadliczbowych. W wielu zakładach pracy, jak np. w stoczniach okrętowych, część załogi pracowała po 18-20 godzin na dobę bez niedziel i świąt! I tak jak w po</w:t>
        <w:softHyphen/>
        <w:t>przednich latach, narastać zaczęły nikomu niepotrzebne zapasy, a w sklepach półki świeciły pustką, przed sklepami zaś wydłu</w:t>
        <w:softHyphen/>
        <w:t>żały się kolejki ludzi „stojących za" mięsem, mlekiem, obu</w:t>
        <w:softHyphen/>
        <w:t>wiem itp.</w:t>
      </w:r>
    </w:p>
    <w:p>
      <w:pPr>
        <w:pStyle w:val="Style49"/>
        <w:keepNext w:val="0"/>
        <w:keepLines w:val="0"/>
        <w:widowControl w:val="0"/>
        <w:shd w:val="clear" w:color="auto" w:fill="auto"/>
        <w:bidi w:val="0"/>
        <w:spacing w:before="0" w:after="120" w:line="223" w:lineRule="auto"/>
        <w:ind w:left="0" w:right="0" w:firstLine="280"/>
        <w:jc w:val="both"/>
        <w:sectPr>
          <w:headerReference w:type="default" r:id="rId95"/>
          <w:footerReference w:type="default" r:id="rId96"/>
          <w:headerReference w:type="even" r:id="rId97"/>
          <w:footerReference w:type="even" r:id="rId98"/>
          <w:footnotePr>
            <w:pos w:val="pageBottom"/>
            <w:numFmt w:val="decimal"/>
            <w:numStart w:val="1"/>
            <w:numRestart w:val="continuous"/>
            <w15:footnoteColumns w:val="1"/>
          </w:footnotePr>
          <w:pgSz w:w="6852" w:h="11301"/>
          <w:pgMar w:top="919" w:left="494" w:right="497" w:bottom="672" w:header="0" w:footer="3" w:gutter="0"/>
          <w:pgNumType w:start="82"/>
          <w:cols w:space="720"/>
          <w:noEndnote/>
          <w:rtlGutter w:val="0"/>
          <w:docGrid w:linePitch="360"/>
        </w:sectPr>
      </w:pPr>
      <w:r>
        <w:rPr>
          <w:color w:val="000000"/>
          <w:spacing w:val="0"/>
          <w:w w:val="100"/>
          <w:position w:val="0"/>
          <w:shd w:val="clear" w:color="auto" w:fill="auto"/>
          <w:lang w:val="pl-PL" w:eastAsia="pl-PL" w:bidi="pl-PL"/>
        </w:rPr>
        <w:t>Akcja NTU zaczęła się u progu nowej pięciolatki, zaś akcja „R” dopiero w trzecim roku realizacji planu. Nie wykluczone, że partia zwlekała z nową kampanią w oczekiwaniu na wygodny pretekst. W każdym razie zatroszczyła się o to sama natura, naj</w:t>
        <w:softHyphen/>
        <w:t>pierw bowiem Polskę nawiedziło „lato pięćdziesięciolecia”, a po</w:t>
        <w:softHyphen/>
        <w:t>tem słynna „zima stulecia”. I u schyłku tej właśnie zimy dano sygnał do ataku — przystąpiono do akcji „R”. Najpierw, jak przed laty, powołano komisje społeczne, które skierowano na</w:t>
        <w:softHyphen/>
        <w:t>stępnie do zakładów pracy. Szacowano wówczas, że uczestniczyło w nich w samym tylko przemyśle kilkadziesiąt tysięcy specjalis</w:t>
        <w:softHyphen/>
        <w:t>tów. Zadania komisji były stereotypowe i brzmiały mniej więcej tak: należy ujawnić przyczyny zaburzeń organizacji pracy w każdym z oddzielna zakładzie; wskazać sposoby podniesienia</w:t>
      </w:r>
    </w:p>
    <w:p>
      <w:pPr>
        <w:pStyle w:val="Style24"/>
        <w:keepNext w:val="0"/>
        <w:keepLines w:val="0"/>
        <w:widowControl w:val="0"/>
        <w:pBdr>
          <w:bottom w:val="single" w:sz="4" w:space="0" w:color="auto"/>
        </w:pBdr>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ANTONI GUTOWSKI</w:t>
      </w:r>
    </w:p>
    <w:p>
      <w:pPr>
        <w:pStyle w:val="Style4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wydajności pracy, zahamowania wzrostu zatrudnienia, zmniej</w:t>
        <w:softHyphen/>
        <w:t>szenia liczby godzin nadliczbowych; określić metody poprawy jakości produkcji, zmniejszenia procentu braków, wzrostu oszczę</w:t>
        <w:softHyphen/>
        <w:t>dności materiałów... A jednocześnie przez przemysł ponownie prze</w:t>
        <w:softHyphen/>
        <w:t>waliła się fala zwolnień robotników z pracy. Pozornie redukcją obejmowano „bumelantów”, faktycznie chodziło o zmniejszenie zatrudnienia i zastraszenie ogółu załóg robotniczych. Była to szczęśliwa „zima stulecia”, albowiem z dniem 1 kwietnia 1963 r. partia mogła podnieść ceny węgla, energii elektrycznej, gazu, a we wrześniu tegoż roku wzrosły jeszcze ceny mleka i prze</w:t>
        <w:softHyphen/>
        <w:t>tworów mlecznych (z wyjątkiem masła) oraz wódek, zapałek, octu...</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Darujmy sobie omówienie wyników realizacji innych wskaźni</w:t>
        <w:softHyphen/>
        <w:t>ków planu 1961-1965, odnotujmy jeszcze jeden: płace realne. Mia</w:t>
        <w:softHyphen/>
        <w:t xml:space="preserve">ły one wzrosnąć o 23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°/o,</w:t>
      </w:r>
      <w:r>
        <w:rPr>
          <w:color w:val="000000"/>
          <w:spacing w:val="0"/>
          <w:w w:val="100"/>
          <w:position w:val="0"/>
          <w:shd w:val="clear" w:color="auto" w:fill="auto"/>
          <w:lang w:val="pl-PL" w:eastAsia="pl-PL" w:bidi="pl-PL"/>
        </w:rPr>
        <w:t xml:space="preserve"> tymczasem osiągnięto zaledwie 8 %</w:t>
      </w:r>
      <w:r>
        <w:rPr>
          <w:color w:val="000000"/>
          <w:spacing w:val="0"/>
          <w:w w:val="100"/>
          <w:position w:val="0"/>
          <w:shd w:val="clear" w:color="auto" w:fill="auto"/>
          <w:vertAlign w:val="superscript"/>
          <w:lang w:val="pl-PL" w:eastAsia="pl-PL" w:bidi="pl-PL"/>
        </w:rPr>
        <w:t>26</w:t>
      </w:r>
      <w:r>
        <w:rPr>
          <w:color w:val="000000"/>
          <w:spacing w:val="0"/>
          <w:w w:val="100"/>
          <w:position w:val="0"/>
          <w:shd w:val="clear" w:color="auto" w:fill="auto"/>
          <w:lang w:val="pl-PL" w:eastAsia="pl-PL" w:bidi="pl-PL"/>
        </w:rPr>
        <w:t>... Ale Gomułce udało się przebrnąć przez następne pięciolecie i odsunąć na dalszą, ciągle nieokreśloną przyszłość obiecaną reformę.</w:t>
      </w:r>
    </w:p>
    <w:p>
      <w:pPr>
        <w:pStyle w:val="Style49"/>
        <w:keepNext w:val="0"/>
        <w:keepLines w:val="0"/>
        <w:widowControl w:val="0"/>
        <w:shd w:val="clear" w:color="auto" w:fill="auto"/>
        <w:bidi w:val="0"/>
        <w:spacing w:before="0" w:after="0" w:line="223" w:lineRule="auto"/>
        <w:ind w:left="0" w:right="280" w:firstLine="0"/>
        <w:jc w:val="right"/>
      </w:pPr>
      <w:r>
        <w:rPr>
          <w:i/>
          <w:iCs/>
          <w:color w:val="000000"/>
          <w:spacing w:val="0"/>
          <w:w w:val="100"/>
          <w:position w:val="0"/>
          <w:shd w:val="clear" w:color="auto" w:fill="auto"/>
          <w:lang w:val="pl-PL" w:eastAsia="pl-PL" w:bidi="pl-PL"/>
        </w:rPr>
        <w:t>Antoni GUTOWSKI</w:t>
      </w:r>
    </w:p>
    <w:p>
      <w:pPr>
        <w:pStyle w:val="Style24"/>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(Dokończenie nastąpi )</w:t>
      </w:r>
    </w:p>
    <w:p>
      <w:pPr>
        <w:pStyle w:val="Style24"/>
        <w:keepNext w:val="0"/>
        <w:keepLines w:val="0"/>
        <w:widowControl w:val="0"/>
        <w:numPr>
          <w:ilvl w:val="0"/>
          <w:numId w:val="9"/>
        </w:numPr>
        <w:shd w:val="clear" w:color="auto" w:fill="auto"/>
        <w:tabs>
          <w:tab w:pos="614" w:val="left"/>
        </w:tabs>
        <w:bidi w:val="0"/>
        <w:spacing w:before="0" w:after="420" w:line="240" w:lineRule="auto"/>
        <w:ind w:left="0" w:right="0" w:firstLine="280"/>
        <w:jc w:val="both"/>
      </w:pPr>
      <w:r>
        <w:rPr>
          <w:color w:val="000000"/>
          <w:spacing w:val="0"/>
          <w:w w:val="100"/>
          <w:position w:val="0"/>
          <w:shd w:val="clear" w:color="auto" w:fill="auto"/>
          <w:lang w:val="pl-PL" w:eastAsia="pl-PL" w:bidi="pl-PL"/>
        </w:rPr>
        <w:t>Tamże.</w:t>
      </w:r>
    </w:p>
    <w:p>
      <w:pPr>
        <w:pStyle w:val="Style24"/>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NOTA BIOGRAFICZNA AUTORA</w:t>
      </w:r>
    </w:p>
    <w:p>
      <w:pPr>
        <w:pStyle w:val="Style24"/>
        <w:keepNext w:val="0"/>
        <w:keepLines w:val="0"/>
        <w:widowControl w:val="0"/>
        <w:shd w:val="clear" w:color="auto" w:fill="auto"/>
        <w:bidi w:val="0"/>
        <w:spacing w:before="0" w:after="740"/>
        <w:ind w:left="0" w:right="0" w:firstLine="0"/>
        <w:jc w:val="both"/>
      </w:pPr>
      <w:r>
        <w:rPr>
          <w:color w:val="000000"/>
          <w:spacing w:val="0"/>
          <w:w w:val="100"/>
          <w:position w:val="0"/>
          <w:shd w:val="clear" w:color="auto" w:fill="auto"/>
          <w:lang w:val="pl-PL" w:eastAsia="pl-PL" w:bidi="pl-PL"/>
        </w:rPr>
        <w:t xml:space="preserve">Antoni GUTOWSKI, w latach 1962-1968 publicysta ekonomiczny tygodnika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współpracownik tygodnika Życie </w:t>
      </w:r>
      <w:r>
        <w:rPr>
          <w:i/>
          <w:iCs/>
          <w:color w:val="000000"/>
          <w:spacing w:val="0"/>
          <w:w w:val="100"/>
          <w:position w:val="0"/>
          <w:shd w:val="clear" w:color="auto" w:fill="auto"/>
          <w:lang w:val="pl-PL" w:eastAsia="pl-PL" w:bidi="pl-PL"/>
        </w:rPr>
        <w:t xml:space="preserve">Gospodarcze, Agencji Robotniczej </w:t>
      </w:r>
      <w:r>
        <w:rPr>
          <w:color w:val="000000"/>
          <w:spacing w:val="0"/>
          <w:w w:val="100"/>
          <w:position w:val="0"/>
          <w:shd w:val="clear" w:color="auto" w:fill="auto"/>
          <w:lang w:val="pl-PL" w:eastAsia="pl-PL" w:bidi="pl-PL"/>
        </w:rPr>
        <w:t xml:space="preserve">oraz dwutygodnika </w:t>
      </w:r>
      <w:r>
        <w:rPr>
          <w:i/>
          <w:iCs/>
          <w:color w:val="000000"/>
          <w:spacing w:val="0"/>
          <w:w w:val="100"/>
          <w:position w:val="0"/>
          <w:shd w:val="clear" w:color="auto" w:fill="auto"/>
          <w:lang w:val="pl-PL" w:eastAsia="pl-PL" w:bidi="pl-PL"/>
        </w:rPr>
        <w:t>Zagadnienia i materiały.</w:t>
      </w:r>
      <w:r>
        <w:rPr>
          <w:color w:val="000000"/>
          <w:spacing w:val="0"/>
          <w:w w:val="100"/>
          <w:position w:val="0"/>
          <w:shd w:val="clear" w:color="auto" w:fill="auto"/>
          <w:lang w:val="pl-PL" w:eastAsia="pl-PL" w:bidi="pl-PL"/>
        </w:rPr>
        <w:t xml:space="preserve"> W 1965 r. otrzymał II nagrodę za publicystykę ekonomiczną z Klubu Publicystów Ekonomicznych SDP, a w 1968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III nagrodę również z Klubu Publicystów Ekonomicznych SDP”. Polskę opuścił 30 listopada 1968 r.</w:t>
      </w:r>
    </w:p>
    <w:p>
      <w:pPr>
        <w:pStyle w:val="Style12"/>
        <w:keepNext/>
        <w:keepLines/>
        <w:widowControl w:val="0"/>
        <w:shd w:val="clear" w:color="auto" w:fill="auto"/>
        <w:bidi w:val="0"/>
        <w:spacing w:before="0" w:after="48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O rewizjonizmie</w:t>
      </w:r>
      <w:bookmarkEnd w:id="37"/>
      <w:bookmarkEnd w:id="38"/>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Marzec 1968 odznaczył wyraźnie pewien okres w historii ostat</w:t>
        <w:softHyphen/>
        <w:t>nich 25 lat Polski, ujawniły się w drastyczny sposób niektóre konsekwencje postaw politycznych i programów. Nikt właściwie nie pozostał poza przemianami, które objęły kraj; nic niemal nie pozostało nietknięte. Zazwyczaj w takich właśnie momentach, wobec pewnych zakończeń i w nadziei nowych początków przy</w:t>
        <w:softHyphen/>
        <w:t>chodzi potrzeba refleksji. 25 lat powojennych jest samo przez się wystarczającym pretekstem do podjęcia rozmyślań.</w:t>
      </w:r>
    </w:p>
    <w:p>
      <w:pPr>
        <w:pStyle w:val="Style49"/>
        <w:keepNext w:val="0"/>
        <w:keepLines w:val="0"/>
        <w:widowControl w:val="0"/>
        <w:shd w:val="clear" w:color="auto" w:fill="auto"/>
        <w:bidi w:val="0"/>
        <w:spacing w:before="0" w:after="320" w:line="223" w:lineRule="auto"/>
        <w:ind w:left="0" w:right="0" w:firstLine="300"/>
        <w:jc w:val="both"/>
        <w:sectPr>
          <w:headerReference w:type="default" r:id="rId99"/>
          <w:footerReference w:type="default" r:id="rId100"/>
          <w:headerReference w:type="even" r:id="rId101"/>
          <w:footerReference w:type="even" r:id="rId102"/>
          <w:footnotePr>
            <w:pos w:val="pageBottom"/>
            <w:numFmt w:val="decimal"/>
            <w:numStart w:val="1"/>
            <w:numRestart w:val="continuous"/>
            <w15:footnoteColumns w:val="1"/>
          </w:footnotePr>
          <w:pgSz w:w="6852" w:h="11301"/>
          <w:pgMar w:top="527" w:left="557" w:right="554" w:bottom="527" w:header="99" w:footer="99" w:gutter="0"/>
          <w:pgNumType w:start="1006"/>
          <w:cols w:space="720"/>
          <w:noEndnote/>
          <w:rtlGutter w:val="0"/>
          <w:docGrid w:linePitch="360"/>
        </w:sectPr>
      </w:pPr>
      <w:r>
        <w:rPr>
          <w:color w:val="000000"/>
          <w:spacing w:val="0"/>
          <w:w w:val="100"/>
          <w:position w:val="0"/>
          <w:shd w:val="clear" w:color="auto" w:fill="auto"/>
          <w:lang w:val="pl-PL" w:eastAsia="pl-PL" w:bidi="pl-PL"/>
        </w:rPr>
        <w:t>O wydarzeniach marcowych wiemy przede wszystkim, że była tam prowokacja, pozostaje jednak bez odpowiedzi pytanie —</w:t>
      </w:r>
    </w:p>
    <w:p>
      <w:pPr>
        <w:pStyle w:val="Style49"/>
        <w:keepNext w:val="0"/>
        <w:keepLines w:val="0"/>
        <w:widowControl w:val="0"/>
        <w:shd w:val="clear" w:color="auto" w:fill="auto"/>
        <w:bidi w:val="0"/>
        <w:spacing w:before="120" w:after="0" w:line="223" w:lineRule="auto"/>
        <w:ind w:left="0" w:right="0" w:firstLine="0"/>
        <w:jc w:val="both"/>
      </w:pPr>
      <w:r>
        <w:rPr>
          <w:color w:val="000000"/>
          <w:spacing w:val="0"/>
          <w:w w:val="100"/>
          <w:position w:val="0"/>
          <w:shd w:val="clear" w:color="auto" w:fill="auto"/>
          <w:lang w:val="pl-PL" w:eastAsia="pl-PL" w:bidi="pl-PL"/>
        </w:rPr>
        <w:t>gdzie była opozycja? Parę kolejnych kroków sprowadza nas do tematu — rewizjonizm. O pewnych politycznych konsekwencjach postawy rewizjonistycznej będzie poniżej. W pewnym sensie będą to uwagi poświęcone modelowej sytuacji tzw. liberalnej opozycji wyrastającej wśród frondujących komunistów jeśli nadarzy się po temu sprzyjająca okazja, a czasami nawet i wbrew okazji. W końcu marzec 68 był to prostu konsekwencją października 56.</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Partia rewolucyjna z chwilą objęcia władzy staje u początku własnego końca — proces stabilizacji odbiera jej rację istnienia. Nie wystarcza ideologia transcendująca zastany świat, prawdziwą dynamikę nadają jej działania podejmowane aby realizować cele leżące w zasięgu prostego doświadczenia. Nigdy nie kończący się proces podboju w imię Najwyższej Prawdy wymaga codziennych łupów, jedynie niewielu wybranych dosięga Idei kontemplując. Stąd więc krucjaty, herezje i anatemy; walki frakcyjne, czystki i wreszcie teza, że w toku budowy socjalizmu zaostrza się walka klasowa. Ruch z założenia rewolucyjny, wyjałowiony i zakrzepły w anachronicznych instytucjach, musi i nie może równocześnie napotkać przeciwnika: musi — bowiem walka jest istotą rewolu</w:t>
        <w:softHyphen/>
        <w:t>cyjnej ideologii, nie może — bowiem jest już bezsilny. Należy więc owego przeciwnika tak „napotkać” aby był i nie był równo</w:t>
        <w:softHyphen/>
        <w:t>cześnie. Rewizjonizm pokonał prawo wyłączonego środka.</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Naczelny rys październikowej odwilży — spór o spadek miano</w:t>
        <w:softHyphen/>
        <w:t>wicie, rozsądzony został definitywnie w 12 lat później: jedynym spadkobiercą jest aparat ustanawiający porządek totalitarny. Właściwie dla tych, którzy w 56 podjęli płomienną dyskusję na temat „błędów i wypaczeń” ów wyrok historii nie jest, nie po</w:t>
        <w:softHyphen/>
        <w:t>winien w każdym razie być dramatem — po prostu jeszcze jeden błąd. Z czcią mówili o Tadeuszu Krońskim, uznawali w nim swe</w:t>
        <w:softHyphen/>
        <w:t>go mistrza, czytali szkic „Faszyzm a tradycja europejska” do</w:t>
        <w:softHyphen/>
        <w:t>myślnie ekstrapolując. Pisał Kroński: niezmiernie trudno jest uchronić się od porażenia doktryną faszystowską, każde podję</w:t>
        <w:softHyphen/>
        <w:t>cie dyskusji choćby dotyczące części tylko jej zasad jest pierw</w:t>
        <w:softHyphen/>
        <w:t>szym objawem choroby, która niepostrzeżenie rozwijając się — zabija. Trzeba być bardzo rozumnym aby się jej ustrzec. Zabra</w:t>
        <w:softHyphen/>
        <w:t>no więc trupa stalinowskich porządków w 1956 i zaczęto studio</w:t>
        <w:softHyphen/>
        <w:t>wać patologię, nikomu nie przyszło do głowy wyjść na świeże powietrze.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Kiedy po pierwszym okresie publicystycznego równoupraw</w:t>
        <w:softHyphen/>
        <w:t>nienia nowa ekipa zaczęła organizować porządek publiczny i oka</w:t>
        <w:softHyphen/>
        <w:t>zało się, że ów odradzający się socjalizm również wymaga rozmai</w:t>
        <w:softHyphen/>
        <w:t>tych ograniczeń zaczęli organizować protesty. Prędko się okazało, że moralna katharsis anno domini 1956 była niewystarczająca, bowiem należało domagać się instytucjonalnych zmian i gwaran</w:t>
        <w:softHyphen/>
        <w:t>cji demokracji a nie głównie, w imię słusznego skądinąd oburze</w:t>
        <w:softHyphen/>
        <w:t>nia, żądać usunięcia „skompromitowanych” ludzi i zaprzestania „skompromitowanych” praktyk. Ze zdziwieniem stwierdzano ros</w:t>
        <w:softHyphen/>
        <w:t>nącą nieprzenikliwość administracji na owe protesty, obserwowa</w:t>
        <w:softHyphen/>
        <w:t>no, z pewną może nawet satysfakcją jak stają się one pretekstem do coraz mniej sensownych, coraz głupszych zarządzeń władz.</w:t>
      </w:r>
      <w:r>
        <w:br w:type="page"/>
      </w:r>
    </w:p>
    <w:p>
      <w:pPr>
        <w:pStyle w:val="Style4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I nikt nie zadał sobie przez długi czas pytania na temat być może ukrytego sensu postępującego rozdziału między „nami a nimi”. Zadawalało lapidarne zdanko: „My gramy z nimi w szachy a oni z nami w dupaka”. Było nas jednak kilkudziesięciu, którzy graliśmy w te szachy, w dupę zaś wzięło całe społeczeństwo.</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Refutacja dogmatycznej tradycji w swej niekonsekwencji do</w:t>
        <w:softHyphen/>
        <w:t>prowadziła do wplątania się na powrót w klasyczny mechanizm dialektyki „ortodoksji i herezji” wielokrotnie już powielony.</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Nieodmienny entuzjazm neofitów i tym razem spisany został na konto rutyniarzy: młode pokolenie wyrosłe w latach 56-66 iden</w:t>
        <w:softHyphen/>
        <w:t>tyfikowało światopogląd marksistowski jako swój własny (choć</w:t>
        <w:softHyphen/>
        <w:t>by w tym sensie, że tak go nazywano) głównie dzięki wysiłkom tych, którzy w 1968 przez nosicieli porządku publicznego i tytu</w:t>
        <w:softHyphen/>
        <w:t>larnych spadkobierców komunistycznej ideologii wyklęci zostaną jako wrogowie naczelni — „rewizjoniści”. Hasło — nie ma zba</w:t>
        <w:softHyphen/>
        <w:t>wienia poza Kościołem — z zadziwiającą ślepotą i ci podejmują, którzy później spłoną na stosach.</w:t>
      </w:r>
    </w:p>
    <w:p>
      <w:pPr>
        <w:pStyle w:val="Style49"/>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Pewne charakterystyczne zasady postępowania politycznego tak oto wyglądają: 1) Wszelka krytyka z niemarksistowskich pozycji jest zła, w szczególności kontestacja istniejącego porządku spo</w:t>
        <w:softHyphen/>
        <w:t>łecznego nie może uderzać w jego socjalistyczne podstawy.</w:t>
      </w:r>
    </w:p>
    <w:p>
      <w:pPr>
        <w:pStyle w:val="Style49"/>
        <w:keepNext w:val="0"/>
        <w:keepLines w:val="0"/>
        <w:widowControl w:val="0"/>
        <w:numPr>
          <w:ilvl w:val="0"/>
          <w:numId w:val="11"/>
        </w:numPr>
        <w:shd w:val="clear" w:color="auto" w:fill="auto"/>
        <w:tabs>
          <w:tab w:pos="561" w:val="left"/>
        </w:tabs>
        <w:bidi w:val="0"/>
        <w:spacing w:before="0" w:after="60" w:line="223" w:lineRule="auto"/>
        <w:ind w:left="0" w:right="0" w:firstLine="320"/>
        <w:jc w:val="both"/>
      </w:pPr>
      <w:r>
        <w:rPr>
          <w:color w:val="000000"/>
          <w:spacing w:val="0"/>
          <w:w w:val="100"/>
          <w:position w:val="0"/>
          <w:shd w:val="clear" w:color="auto" w:fill="auto"/>
          <w:lang w:val="pl-PL" w:eastAsia="pl-PL" w:bidi="pl-PL"/>
        </w:rPr>
        <w:t>Pozostanie w partii jest sensowne — w ostatecznej kon</w:t>
        <w:softHyphen/>
        <w:t>sekwencji nadaje mu sens opuszczenie szeregów. Dwie były wer</w:t>
        <w:softHyphen/>
        <w:t>sje biografii — ci, którzy zostali wyrzuceni i ci, którzy wystąpili. Wystąpienie było aktem politycznie samoświadomym co znajdo</w:t>
        <w:softHyphen/>
        <w:t>wało wyraz w napisanym uzasadnieniu oddania legitymacji; wy</w:t>
        <w:softHyphen/>
        <w:t>rzuceni musieli politycznie usensowniać swoją sytuację przez napisanie odwołania do wyższej instancji. Znany jest jeden przy</w:t>
        <w:softHyphen/>
        <w:t>padek oddania legitymacji wraz z uzasadnieniem niezłożenia uza</w:t>
        <w:softHyphen/>
        <w:t>sadnienia. W owym uzasadnieniu, które w istocie i zamiarze nim nie było szło o to głównie, że ewentualnie złożone uzasadnienie mogłoby zostać przez wrogie ośrodki na niekorzyść Rzeczypos</w:t>
        <w:softHyphen/>
        <w:t>politej użyte!</w:t>
      </w:r>
    </w:p>
    <w:p>
      <w:pPr>
        <w:pStyle w:val="Style49"/>
        <w:keepNext w:val="0"/>
        <w:keepLines w:val="0"/>
        <w:widowControl w:val="0"/>
        <w:numPr>
          <w:ilvl w:val="0"/>
          <w:numId w:val="11"/>
        </w:numPr>
        <w:shd w:val="clear" w:color="auto" w:fill="auto"/>
        <w:tabs>
          <w:tab w:pos="561" w:val="left"/>
        </w:tabs>
        <w:bidi w:val="0"/>
        <w:spacing w:before="0" w:after="60" w:line="223" w:lineRule="auto"/>
        <w:ind w:left="0" w:right="0" w:firstLine="320"/>
        <w:jc w:val="both"/>
      </w:pPr>
      <w:r>
        <w:rPr>
          <w:color w:val="000000"/>
          <w:spacing w:val="0"/>
          <w:w w:val="100"/>
          <w:position w:val="0"/>
          <w:shd w:val="clear" w:color="auto" w:fill="auto"/>
          <w:lang w:val="pl-PL" w:eastAsia="pl-PL" w:bidi="pl-PL"/>
        </w:rPr>
        <w:t>Wystąpienie krytyczne pomyślane jako politycznie dojrzałe nie może zostać wykorzystane przez tzw. „wrogie siły”, co mogło</w:t>
        <w:softHyphen/>
        <w:t>by oznaczać, że jest „obiektywnie skierowane przeciwko żywotnym interesom”... Należy wobee tego odciąć się od współcześnie istnie</w:t>
        <w:softHyphen/>
        <w:t>jących zagrożeń. Znów więc żadna zewnętrzna próba sformuło</w:t>
        <w:softHyphen/>
        <w:t>wania krytyki jest nie do pomyślenia. Nawiasem mówiąc wiele studenckich wypowiedzi i ulotek marcowych zostało napisanych wedle tejże samej, pokręconej świadomości politycznej, która za rzeczywistość przyjmowała kreację demagogicznej frazeologii. Cóż bowiem ma oznaczać na przykład — „odcinamy się od syjo</w:t>
        <w:softHyphen/>
        <w:t>nizmu”? Odcinamy się od zmyślenia Moczara? Czy może kogoś innego? Bo w każdym razie syjonizmu w Polsce anno domini 1968 nie było.</w:t>
      </w:r>
    </w:p>
    <w:p>
      <w:pPr>
        <w:pStyle w:val="Style49"/>
        <w:keepNext w:val="0"/>
        <w:keepLines w:val="0"/>
        <w:widowControl w:val="0"/>
        <w:numPr>
          <w:ilvl w:val="0"/>
          <w:numId w:val="11"/>
        </w:numPr>
        <w:shd w:val="clear" w:color="auto" w:fill="auto"/>
        <w:tabs>
          <w:tab w:pos="550" w:val="left"/>
        </w:tabs>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Mit oblężonej twierdzy </w:t>
      </w:r>
      <w:r>
        <w:rPr>
          <w:i/>
          <w:iCs/>
          <w:color w:val="000000"/>
          <w:spacing w:val="0"/>
          <w:w w:val="100"/>
          <w:position w:val="0"/>
          <w:shd w:val="clear" w:color="auto" w:fill="auto"/>
          <w:lang w:val="fr-FR" w:eastAsia="fr-FR" w:bidi="fr-FR"/>
        </w:rPr>
        <w:t>à rebours,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czyli nie -jest ważne co nas dzieli skoro łączy nas wspólny nieprzyjaciel — nie jest przez nas atakowany nikt, kto ma aktualnie trudności z władzami.</w:t>
        <w:br w:type="page"/>
      </w:r>
      <w:r>
        <w:rPr>
          <w:color w:val="000000"/>
          <w:spacing w:val="0"/>
          <w:w w:val="100"/>
          <w:position w:val="0"/>
          <w:shd w:val="clear" w:color="auto" w:fill="auto"/>
          <w:lang w:val="pl-PL" w:eastAsia="pl-PL" w:bidi="pl-PL"/>
        </w:rPr>
        <w:t>Skrajnym przykładem jest tu osoba Schaffa, któremu poświęco</w:t>
        <w:softHyphen/>
        <w:t xml:space="preserve">ny został numer </w:t>
      </w:r>
      <w:r>
        <w:rPr>
          <w:i/>
          <w:iCs/>
          <w:color w:val="000000"/>
          <w:spacing w:val="0"/>
          <w:w w:val="100"/>
          <w:position w:val="0"/>
          <w:shd w:val="clear" w:color="auto" w:fill="auto"/>
          <w:lang w:val="pl-PL" w:eastAsia="pl-PL" w:bidi="pl-PL"/>
        </w:rPr>
        <w:t>Nowych Dróg</w:t>
      </w:r>
      <w:r>
        <w:rPr>
          <w:color w:val="000000"/>
          <w:spacing w:val="0"/>
          <w:w w:val="100"/>
          <w:position w:val="0"/>
          <w:shd w:val="clear" w:color="auto" w:fill="auto"/>
          <w:lang w:val="pl-PL" w:eastAsia="pl-PL" w:bidi="pl-PL"/>
        </w:rPr>
        <w:t xml:space="preserve"> po popełnieniu przezeń książki „Marksizm a jednostka ludzka” i który obwołany został świętą krową natychmiast potem, przy czym nikt nie miał złudzeń co do wartości książki. A przecież od dawna było wiadomo, że to nie krowa a Świnia, co natychmiast znalazło kolejne potwierdze</w:t>
        <w:softHyphen/>
        <w:t>nie, tym razem na pomarcowym plenum kiedy ratując swój fo</w:t>
        <w:softHyphen/>
        <w:t>tel w K.C. mówił, jak to już jakieś dwa lata temu donosił był panu tu na sali obecnemu, Prokuratorowi Generalnemu, że ci stu</w:t>
        <w:softHyphen/>
        <w:t>denci to jakaś tajna organizacja. Ci studenci siedzieli wtedy w więzieniu. Tym razem więc nie tyle może zmyślenie przyjęte za rzeczywistość, co przekręcony zupełnie tok myślenia, w każdym razie niewiele mający wspólnego z myśleniem politycznym.</w:t>
      </w:r>
    </w:p>
    <w:p>
      <w:pPr>
        <w:pStyle w:val="Style49"/>
        <w:keepNext w:val="0"/>
        <w:keepLines w:val="0"/>
        <w:widowControl w:val="0"/>
        <w:numPr>
          <w:ilvl w:val="0"/>
          <w:numId w:val="11"/>
        </w:numPr>
        <w:shd w:val="clear" w:color="auto" w:fill="auto"/>
        <w:tabs>
          <w:tab w:pos="550" w:val="left"/>
        </w:tabs>
        <w:bidi w:val="0"/>
        <w:spacing w:before="0" w:after="0" w:line="223" w:lineRule="auto"/>
        <w:ind w:left="0" w:right="0" w:firstLine="300"/>
        <w:jc w:val="both"/>
      </w:pPr>
      <w:r>
        <w:rPr>
          <w:color w:val="000000"/>
          <w:spacing w:val="0"/>
          <w:w w:val="100"/>
          <w:position w:val="0"/>
          <w:shd w:val="clear" w:color="auto" w:fill="auto"/>
          <w:lang w:val="pl-PL" w:eastAsia="pl-PL" w:bidi="pl-PL"/>
        </w:rPr>
        <w:t>Partyjnych (czyli na początku niemal wszystkich) obowią</w:t>
        <w:softHyphen/>
        <w:t>zywała partyjna dyscyplina, w szczególności więc kontrowersyjne sprawy dotyczące polityki partii (czyli wszystkie istotne) można dyskutować jedynie wobec partyjnego forum. Komentarz charak</w:t>
        <w:softHyphen/>
        <w:t>terystyczny: „to co powiedział Kołakowski — w X rocznicę paź</w:t>
        <w:softHyphen/>
        <w:t>dziernika — jest słuszne, tylko dlaczego mówił do studentów a nie na zebraniu organizacji partyjnej?”</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Mówiono więc o problemach, które podsuwała partia, języ</w:t>
        <w:softHyphen/>
        <w:t>kiem którego używała partia, analizując wedle wzorów jakich używała partia, adresowane to było do publiczności jaką wybie</w:t>
        <w:softHyphen/>
        <w:t xml:space="preserve">rała partia, oprócz tego opowiadano dowcipy co trochę ratuje sytuację. I tak trwało sobie to przedrzeźnianie. Warto jednak choćby </w:t>
      </w:r>
      <w:r>
        <w:rPr>
          <w:i/>
          <w:iCs/>
          <w:color w:val="000000"/>
          <w:spacing w:val="0"/>
          <w:w w:val="100"/>
          <w:position w:val="0"/>
          <w:shd w:val="clear" w:color="auto" w:fill="auto"/>
          <w:lang w:val="pl-PL" w:eastAsia="pl-PL" w:bidi="pl-PL"/>
        </w:rPr>
        <w:t>a posteriori</w:t>
      </w:r>
      <w:r>
        <w:rPr>
          <w:color w:val="000000"/>
          <w:spacing w:val="0"/>
          <w:w w:val="100"/>
          <w:position w:val="0"/>
          <w:shd w:val="clear" w:color="auto" w:fill="auto"/>
          <w:lang w:val="pl-PL" w:eastAsia="pl-PL" w:bidi="pl-PL"/>
        </w:rPr>
        <w:t xml:space="preserve"> przyjąć do wiadomości — uprawianie opo</w:t>
        <w:softHyphen/>
        <w:t>zycji było co najwyżej pobożnym życzeniem, ale wtedy nieuchron</w:t>
        <w:softHyphen/>
        <w:t>nie przychodzi pytanie — w jakiej funkcji ortodoksji wystąpi</w:t>
        <w:softHyphen/>
        <w:t>liśmy?</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wielkim skrócie rzecz ujmując i mając w pamięci, że mowa tu tylko o politycznych reperkusjach pewnej postawy światopo</w:t>
        <w:softHyphen/>
        <w:t xml:space="preserve">glądowej —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nie one są najbardziej dewastatorskie dla polskiej rzeczywistości, może najbardziej spektakularne, bo w krótkim czasie doświadczono ich w wielkim stłoczeniu ale utrwa</w:t>
        <w:softHyphen/>
        <w:t>lone zostały w innym planie — zarzucenia refleksji niezarażonej komunistyczną indoktrynacją, zarzucenia tradycji bez nawiąza</w:t>
        <w:softHyphen/>
        <w:t>nia do której żadna kultura nie może się długo rozwijać — 25 lat duchowego rozwoju Polski Ludowej jest tego wymownym świadectwem, otóż w skrócie należy wyróżnić dwa przede wszyst</w:t>
        <w:softHyphen/>
        <w:t>kim aspekty — kanalizujący niezadowolenie i stymulujący ideo</w:t>
        <w:softHyphen/>
        <w:t>logiczną linię partii. Tak jak okienko w koszarach mikołajow- skich otwierano nie po to aby je przewietrzyć ale po to by zoba</w:t>
        <w:softHyphen/>
        <w:t>czyć kto do niego podejdzie, tak i skupienie ludzi niezadowolo</w:t>
        <w:softHyphen/>
        <w:t>nych, potencjalnie mogących myśleć i pracować wbrew ideałom komunistycznej ortodoksji wokół idej zasadniczo porządku nie kwestionujących i praktyk zgoła niegroźnych dla policyjnej dykta</w:t>
        <w:softHyphen/>
        <w:t>tury było znakomitym zabiegiem przeczyszczającym. A z drugiej strony niewyczerpane źródło pretekstów do coraz nowych kru</w:t>
        <w:softHyphen/>
        <w:t>cjat ideologicznych albo administracyjnych w zależności od po</w:t>
        <w:softHyphen/>
        <w:t>trzeby. No bo gdzież znaleźć równie dynamiczny element nakrę</w:t>
        <w:softHyphen/>
        <w:br w:type="page"/>
      </w:r>
      <w:r>
        <w:rPr>
          <w:color w:val="000000"/>
          <w:spacing w:val="0"/>
          <w:w w:val="100"/>
          <w:position w:val="0"/>
          <w:shd w:val="clear" w:color="auto" w:fill="auto"/>
          <w:lang w:val="pl-PL" w:eastAsia="pl-PL" w:bidi="pl-PL"/>
        </w:rPr>
        <w:t>cania koniunktury i rozbudzenia wojowniczej histerii. Wyprawa przeciwko Kościołowi się nie udała, ale za to tysiące robotników „wystosowało” do towarzysza Wiesława tysiące listów potępiają</w:t>
        <w:softHyphen/>
        <w:t>cych niecnych odszczepieńców a jeszcze przedtem setki młodych aktywistów zacierało ręce na myśl o otwierających się posadach</w:t>
      </w:r>
    </w:p>
    <w:p>
      <w:pPr>
        <w:pStyle w:val="Style49"/>
        <w:keepNext w:val="0"/>
        <w:keepLines w:val="0"/>
        <w:widowControl w:val="0"/>
        <w:numPr>
          <w:ilvl w:val="0"/>
          <w:numId w:val="13"/>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oczyścić partię i instytucje z rewizjonistów czy syjonistów</w:t>
      </w:r>
    </w:p>
    <w:p>
      <w:pPr>
        <w:pStyle w:val="Style49"/>
        <w:keepNext w:val="0"/>
        <w:keepLines w:val="0"/>
        <w:widowControl w:val="0"/>
        <w:numPr>
          <w:ilvl w:val="0"/>
          <w:numId w:val="13"/>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świetnie umiemy to nie od dziś. Aktywność i czujność ideolo</w:t>
        <w:softHyphen/>
        <w:t>giczna wszak to nie bez kozery naczelne hasła.</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I bawili się w tę zabawę przez parę lat. Wykonywano gesty, po to choćby jak się czasem mawiało aby był ruch w interesie, z chwilą jednak kiedy pantomima przerodziła się w dramat okazało się, że aktorzy rzeczywiście są niemi.</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Należy i w tym przypadku wyważyć przydział odpowiedzial</w:t>
        <w:softHyphen/>
        <w:t>ności za to co się wydarzyło. A jest się nad czym zadumać: likwi</w:t>
        <w:softHyphen/>
        <w:t>dacja polskiej humanistyki, likwidacja wydziałów nauk społecz</w:t>
        <w:softHyphen/>
        <w:t>nych na uniwersytetach (fala marcowych docentów i asystentów nadaje się raczej do szkół dla policji), utrącenie pierwszemu od wielu lat zdrowemu pokoleniu młodzieży polskiej, nie wykośla</w:t>
        <w:softHyphen/>
        <w:t>wionemu przez konieczności wyborów okupacyjnych, pookupa- cyjnych, stalinowskich, postalinowskich, możliwości dojrzewania w normalnym klimacie, obrzucenie go pomyjami faszyzującej pro</w:t>
        <w:softHyphen/>
        <w:t>pagandy, obłudy i kłamstwa i wreszcie potworny, krwiopijczy obłęd, w którego konsekwencji kilkanaście tysięcy Polaków pocho</w:t>
        <w:softHyphen/>
        <w:t>dzenia żydowskiego musiało opuścić kraj. Podobne praktyki nie pozostają bez wpływu na biologiczne siły narodu, powojenna kultura niemiecka, a raczej jej nieobecność, świadczy o tym naj</w:t>
        <w:softHyphen/>
        <w:t>dobitniej. Tak jak ofiary niesposób obarczać odpowiedzialnością za zbrodnię na tej jedynie zasadzie, że samo jej istnienie zbrod</w:t>
        <w:softHyphen/>
        <w:t>nię uczyniło możliwą tak i nieszczęsnych rewizjonistów za dzi</w:t>
        <w:softHyphen/>
        <w:t>siejszy obraz polskiej rzeczywistości nie możemy winić w całości. Byli jednak funkcją systemu, który do tego przerażającego stanu rzeczy doprowadził, dawali preteksty, które pewnie i tak by się w końcu znalazły choć dla nich nie powinno być to wielką po</w:t>
        <w:softHyphen/>
        <w:t>ciechą, intelektualnie nie potrafili wyrwać się poza krąg przeklę</w:t>
        <w:softHyphen/>
        <w:t>tych problemów, nie potrafili uchronić się od swego rodzaju ko</w:t>
        <w:softHyphen/>
        <w:t>laboracji choć całą moralną i intelektualną nieważkość swoich partnerów (nie przeciwników a partnerów właśnie) widzieli le</w:t>
        <w:softHyphen/>
        <w:t>piej niż inni.</w:t>
      </w:r>
    </w:p>
    <w:p>
      <w:pPr>
        <w:pStyle w:val="Style49"/>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Znów jednak nauczyliśmy się czegoś. Ta definitywna przegrana ludzi o niezaprzeczalnych walorach intelektu i ducha pokazuje, że nie ma co się spierać kto jest komunistą a kto się nim tylko sam nazywa, kto komunistyczne hasła realizuje a kto się pod nie tylko podszywa, że wszelkie wariacje na temat błędów i wypa</w:t>
        <w:softHyphen/>
        <w:t>czeń prowadzą tylko do kolejnych błędów, które się potem na</w:t>
        <w:softHyphen/>
        <w:t>zywa rewizjonizmem, a które w każdym następnym wydaniu są coraz bledsze, do problematyki, która ma dla rozwoju inte</w:t>
        <w:softHyphen/>
        <w:t>lektualnego zabójcze konsekwencje — jest martwa.</w:t>
      </w:r>
    </w:p>
    <w:p>
      <w:pPr>
        <w:pStyle w:val="Style49"/>
        <w:keepNext w:val="0"/>
        <w:keepLines w:val="0"/>
        <w:widowControl w:val="0"/>
        <w:shd w:val="clear" w:color="auto" w:fill="auto"/>
        <w:bidi w:val="0"/>
        <w:spacing w:before="0" w:after="0" w:line="240" w:lineRule="auto"/>
        <w:ind w:left="0" w:right="380" w:firstLine="0"/>
        <w:jc w:val="right"/>
        <w:sectPr>
          <w:headerReference w:type="default" r:id="rId103"/>
          <w:footerReference w:type="default" r:id="rId104"/>
          <w:headerReference w:type="even" r:id="rId105"/>
          <w:footerReference w:type="even" r:id="rId106"/>
          <w:headerReference w:type="first" r:id="rId107"/>
          <w:footerReference w:type="first" r:id="rId108"/>
          <w:footnotePr>
            <w:pos w:val="pageBottom"/>
            <w:numFmt w:val="decimal"/>
            <w:numRestart w:val="continuous"/>
            <w15:footnoteColumns w:val="1"/>
          </w:footnotePr>
          <w:pgSz w:w="6852" w:h="11301"/>
          <w:pgMar w:top="917" w:left="487" w:right="494" w:bottom="679" w:header="0" w:footer="3" w:gutter="0"/>
          <w:pgNumType w:start="97"/>
          <w:cols w:space="720"/>
          <w:noEndnote/>
          <w:titlePg/>
          <w:rtlGutter w:val="0"/>
          <w:docGrid w:linePitch="360"/>
        </w:sectPr>
      </w:pPr>
      <w:r>
        <w:rPr>
          <w:i/>
          <w:iCs/>
          <w:color w:val="000000"/>
          <w:spacing w:val="0"/>
          <w:w w:val="100"/>
          <w:position w:val="0"/>
          <w:shd w:val="clear" w:color="auto" w:fill="auto"/>
          <w:lang w:val="pl-PL" w:eastAsia="pl-PL" w:bidi="pl-PL"/>
        </w:rPr>
        <w:t>Jan GROSS</w:t>
      </w:r>
    </w:p>
    <w:p>
      <w:pPr>
        <w:pStyle w:val="Style12"/>
        <w:keepNext/>
        <w:keepLines/>
        <w:widowControl w:val="0"/>
        <w:shd w:val="clear" w:color="auto" w:fill="auto"/>
        <w:bidi w:val="0"/>
        <w:spacing w:before="0" w:after="34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 Zawodowy Polak "</w:t>
      </w:r>
      <w:bookmarkEnd w:id="39"/>
      <w:bookmarkEnd w:id="40"/>
    </w:p>
    <w:p>
      <w:pPr>
        <w:pStyle w:val="Style24"/>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 xml:space="preserve">Pod tym tytułem nieoceniony W. Machejek snuje następujące rozważania w krakowskim Życiu </w:t>
      </w:r>
      <w:r>
        <w:rPr>
          <w:i/>
          <w:iCs/>
          <w:color w:val="000000"/>
          <w:spacing w:val="0"/>
          <w:w w:val="100"/>
          <w:position w:val="0"/>
          <w:shd w:val="clear" w:color="auto" w:fill="auto"/>
          <w:lang w:val="pl-PL" w:eastAsia="pl-PL" w:bidi="pl-PL"/>
        </w:rPr>
        <w:t>Literackim. :</w:t>
      </w:r>
    </w:p>
    <w:p>
      <w:pPr>
        <w:pStyle w:val="Style2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 Zbowidowcy działają na rzecz umacniania przyjaźni i sojuszu ze Związkiem Radzieckim i innymi krajami wspólnoty socjalistycznej, przeciw</w:t>
        <w:softHyphen/>
        <w:t>stawiają się antypolskiej propagandzie i dywersyjnym próbom osłabiania spois</w:t>
        <w:softHyphen/>
        <w:t>tości wewnętrznej narodu i podważania jedności państw socjalistycznych, angażują się w umacnianie i dalsze rozwijanie ludowej obronności, zwłaszcza w systemie powszechnej samoobrony...</w:t>
      </w:r>
    </w:p>
    <w:p>
      <w:pPr>
        <w:pStyle w:val="Style2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Czas idzie naprzód. Na sali obrad znaleźli się komuniści, AK-owcy i to nawet tacy, którzy mieli „na pieńku” z Polską Ludową po wojnie — w imię „Londynu”, i tacy księża w sutannach, którzy mówili że wszędzie są tam, gdzie ojczyzna z wrogiem się ściera.</w:t>
      </w:r>
    </w:p>
    <w:p>
      <w:pPr>
        <w:pStyle w:val="Style2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Niektóre słowa, bynajmniej nie płaszcząc się, znakowały żmudną i zwy</w:t>
        <w:softHyphen/>
        <w:t>cięską drogę przeobrażeń wielu bojowników o Polskę. Jak to dobrze powie</w:t>
        <w:softHyphen/>
        <w:t>dzieć, dla jasności, o własnej ewolucji. Mniej boli, gdy sam się zatniesz przy goleniu... Moneta zachodniości uległa u wspomnianych prawie całkowitej de</w:t>
        <w:softHyphen/>
        <w:t>waluacji. Na tym tle trzeba widziać odwrotną stronę medalu, czyli zagadnie</w:t>
        <w:softHyphen/>
        <w:t>nie prawdziwie owocnych dla Polski sojuszów. Dzięki przeobrażeniom wielu Polaków, odbywających się przecież także z konfrontacjami i ewolucjami zewnętrznymi, Polacy mogą się uważać za sojusznika najbardziej godnego zaufania ZSRR. Oto tak wygląda rzekomy nacjonalizm patriotyzmu polskiego.</w:t>
      </w:r>
    </w:p>
    <w:p>
      <w:pPr>
        <w:pStyle w:val="Style24"/>
        <w:keepNext w:val="0"/>
        <w:keepLines w:val="0"/>
        <w:widowControl w:val="0"/>
        <w:shd w:val="clear" w:color="auto" w:fill="auto"/>
        <w:bidi w:val="0"/>
        <w:spacing w:before="0" w:after="260" w:line="221" w:lineRule="auto"/>
        <w:ind w:left="0" w:right="0" w:firstLine="320"/>
        <w:jc w:val="both"/>
      </w:pPr>
      <w:r>
        <w:rPr>
          <w:color w:val="000000"/>
          <w:spacing w:val="0"/>
          <w:w w:val="100"/>
          <w:position w:val="0"/>
          <w:shd w:val="clear" w:color="auto" w:fill="auto"/>
          <w:lang w:val="pl-PL" w:eastAsia="pl-PL" w:bidi="pl-PL"/>
        </w:rPr>
        <w:t>Niewątpliwie najbardziej wzruszały przemówienia Polaków — żołnierzy z Zachodu. I znów, moim zdaniem, mają one znaczenie ogólnonarodowe wspierające samopoczucie patriotyczne i socjalistyczne wszystkich. Nie o to więc chodzi, że ZBoWiD potrafił wejść autentycznie w środowiska kombatan</w:t>
        <w:softHyphen/>
        <w:t>ckie w zagłębiu Ruhry, we Francji, Anglii, Kanadzie i USA, szantażowane przez emigracyjnych politykierów i renegatów z „nowej fali” rewizjonistyczno- syjonistycznej, natomiast chodzi o to, że misję tę spełnił ZBoWiD w imię całego narodu, i o to, że ludzie jeszcze chwiejni i trochę przestraszeni niepol</w:t>
        <w:softHyphen/>
        <w:t xml:space="preserve">skimi mowami wyrażanymi w języku polskim —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propagandowe tuby zachodnie — mogą się przekonać o utracie monopolu przez szaleńców, wro</w:t>
        <w:softHyphen/>
        <w:t>gów i rewizjonistycznych bałamutów. Jeszcze jeden przykład na to, może skrajny, ale tym bardziej dobitny: coraz liczniejsze rzesze duszpasterzy pol</w:t>
        <w:softHyphen/>
        <w:t>skich na Zachodzie w pieśni „Boże coś Polskę” — już nie podejmują zwrotu : „Ojczyznę wolną racz nam zwrócić Panie” — lecz „Ojczyznę wolną, pobłogo</w:t>
        <w:softHyphen/>
        <w:t>sław Panie”. Mała rzecz a cieszy? Nie, wielka rzecz i zastanawia. Stwierdza to komunista radujący się zjawiskiem konstytuowania się w skali światowej pojęcia zawodowego Polaka czującego specjalne powołanie do czyn</w:t>
        <w:softHyphen/>
        <w:t>nego kochania ojcowizny-ojczyzny, mimo że uznaje lojalnie państwo w którym żyje. Zawodowy Polak bez względu na różnice polityczne i świato</w:t>
        <w:softHyphen/>
        <w:t>poglądowe — dlatego, że silniejsze jest TO, co łączy. Nie interes. Ci co o interesie myśleli — zwiewają gdzie nie pieprz, lecz interes rośnie. Jak ich ta ziemia znosiła? Im mniej takich, tym więcej socjalizmu w Polsce...</w:t>
      </w:r>
      <w:r>
        <w:br w:type="page"/>
      </w:r>
    </w:p>
    <w:p>
      <w:pPr>
        <w:pStyle w:val="Style12"/>
        <w:keepNext/>
        <w:keepLines/>
        <w:widowControl w:val="0"/>
        <w:shd w:val="clear" w:color="auto" w:fill="auto"/>
        <w:bidi w:val="0"/>
        <w:spacing w:before="0" w:after="36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Czarna lista</w:t>
      </w:r>
      <w:bookmarkEnd w:id="41"/>
      <w:bookmarkEnd w:id="42"/>
    </w:p>
    <w:p>
      <w:pPr>
        <w:pStyle w:val="Style24"/>
        <w:keepNext w:val="0"/>
        <w:keepLines w:val="0"/>
        <w:widowControl w:val="0"/>
        <w:shd w:val="clear" w:color="auto" w:fill="auto"/>
        <w:bidi w:val="0"/>
        <w:spacing w:before="0" w:after="0"/>
        <w:ind w:left="360" w:right="0" w:hanging="360"/>
        <w:jc w:val="both"/>
      </w:pPr>
      <w:r>
        <w:rPr>
          <w:color w:val="000000"/>
          <w:spacing w:val="0"/>
          <w:w w:val="100"/>
          <w:position w:val="0"/>
          <w:shd w:val="clear" w:color="auto" w:fill="auto"/>
          <w:lang w:val="pl-PL" w:eastAsia="pl-PL" w:bidi="pl-PL"/>
        </w:rPr>
        <w:t xml:space="preserve">Wojciech Sulewski: </w:t>
      </w:r>
      <w:r>
        <w:rPr>
          <w:i/>
          <w:iCs/>
          <w:color w:val="000000"/>
          <w:spacing w:val="0"/>
          <w:w w:val="100"/>
          <w:position w:val="0"/>
          <w:shd w:val="clear" w:color="auto" w:fill="auto"/>
          <w:lang w:val="pl-PL" w:eastAsia="pl-PL" w:bidi="pl-PL"/>
        </w:rPr>
        <w:t>Partyzancka ofensywa 1944 r.</w:t>
      </w:r>
      <w:r>
        <w:rPr>
          <w:color w:val="000000"/>
          <w:spacing w:val="0"/>
          <w:w w:val="100"/>
          <w:position w:val="0"/>
          <w:shd w:val="clear" w:color="auto" w:fill="auto"/>
          <w:lang w:val="pl-PL" w:eastAsia="pl-PL" w:bidi="pl-PL"/>
        </w:rPr>
        <w:t xml:space="preserve"> „Tygodnik Kulturalny”, Nr 39 z 28. IX. 69. Niezręczna próba tworzenia mitu wszechpotęgi AL w czasie okupacji niemieckiej.</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Michał Lang: </w:t>
      </w:r>
      <w:r>
        <w:rPr>
          <w:i/>
          <w:iCs/>
          <w:color w:val="000000"/>
          <w:spacing w:val="0"/>
          <w:w w:val="100"/>
          <w:position w:val="0"/>
          <w:shd w:val="clear" w:color="auto" w:fill="auto"/>
          <w:lang w:val="pl-PL" w:eastAsia="pl-PL" w:bidi="pl-PL"/>
        </w:rPr>
        <w:t>Polonia brytyjska — geneza przemiany.</w:t>
      </w:r>
      <w:r>
        <w:rPr>
          <w:color w:val="000000"/>
          <w:spacing w:val="0"/>
          <w:w w:val="100"/>
          <w:position w:val="0"/>
          <w:shd w:val="clear" w:color="auto" w:fill="auto"/>
          <w:lang w:val="pl-PL" w:eastAsia="pl-PL" w:bidi="pl-PL"/>
        </w:rPr>
        <w:t xml:space="preserve"> „Argumenty”, 28. IX. 69. Wiesław Mysłek: </w:t>
      </w:r>
      <w:r>
        <w:rPr>
          <w:i/>
          <w:iCs/>
          <w:color w:val="000000"/>
          <w:spacing w:val="0"/>
          <w:w w:val="100"/>
          <w:position w:val="0"/>
          <w:shd w:val="clear" w:color="auto" w:fill="auto"/>
          <w:lang w:val="pl-PL" w:eastAsia="pl-PL" w:bidi="pl-PL"/>
        </w:rPr>
        <w:t>Nowe zmartwienia „Wolnej Europy”.</w:t>
      </w:r>
      <w:r>
        <w:rPr>
          <w:color w:val="000000"/>
          <w:spacing w:val="0"/>
          <w:w w:val="100"/>
          <w:position w:val="0"/>
          <w:shd w:val="clear" w:color="auto" w:fill="auto"/>
          <w:lang w:val="pl-PL" w:eastAsia="pl-PL" w:bidi="pl-PL"/>
        </w:rPr>
        <w:t xml:space="preserve"> „Argumenty” z 28.</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IX. 69 i poprzednie reportaże na ten temat.</w:t>
      </w:r>
    </w:p>
    <w:p>
      <w:pPr>
        <w:pStyle w:val="Style24"/>
        <w:keepNext w:val="0"/>
        <w:keepLines w:val="0"/>
        <w:widowControl w:val="0"/>
        <w:shd w:val="clear" w:color="auto" w:fill="auto"/>
        <w:bidi w:val="0"/>
        <w:spacing w:before="0" w:after="0"/>
        <w:ind w:left="360" w:right="0" w:hanging="360"/>
        <w:jc w:val="both"/>
      </w:pPr>
      <w:r>
        <w:rPr>
          <w:color w:val="000000"/>
          <w:spacing w:val="0"/>
          <w:w w:val="100"/>
          <w:position w:val="0"/>
          <w:shd w:val="clear" w:color="auto" w:fill="auto"/>
          <w:lang w:val="pl-PL" w:eastAsia="pl-PL" w:bidi="pl-PL"/>
        </w:rPr>
        <w:t xml:space="preserve">Jan Drohojowski: </w:t>
      </w:r>
      <w:r>
        <w:rPr>
          <w:i/>
          <w:iCs/>
          <w:color w:val="000000"/>
          <w:spacing w:val="0"/>
          <w:w w:val="100"/>
          <w:position w:val="0"/>
          <w:shd w:val="clear" w:color="auto" w:fill="auto"/>
          <w:lang w:val="pl-PL" w:eastAsia="pl-PL" w:bidi="pl-PL"/>
        </w:rPr>
        <w:t xml:space="preserve">„Mój” </w:t>
      </w:r>
      <w:r>
        <w:rPr>
          <w:i/>
          <w:iCs/>
          <w:color w:val="000000"/>
          <w:spacing w:val="0"/>
          <w:w w:val="100"/>
          <w:position w:val="0"/>
          <w:shd w:val="clear" w:color="auto" w:fill="auto"/>
          <w:lang w:val="fr-FR" w:eastAsia="fr-FR" w:bidi="fr-FR"/>
        </w:rPr>
        <w:t>Rubens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większość megalonańskich wspominków). Także „Argumenty”.</w:t>
      </w:r>
    </w:p>
    <w:p>
      <w:pPr>
        <w:pStyle w:val="Style24"/>
        <w:keepNext w:val="0"/>
        <w:keepLines w:val="0"/>
        <w:widowControl w:val="0"/>
        <w:shd w:val="clear" w:color="auto" w:fill="auto"/>
        <w:bidi w:val="0"/>
        <w:spacing w:before="0" w:after="0"/>
        <w:ind w:left="360" w:right="0" w:hanging="360"/>
        <w:jc w:val="both"/>
      </w:pPr>
      <w:r>
        <w:rPr>
          <w:color w:val="000000"/>
          <w:spacing w:val="0"/>
          <w:w w:val="100"/>
          <w:position w:val="0"/>
          <w:shd w:val="clear" w:color="auto" w:fill="auto"/>
          <w:lang w:val="pl-PL" w:eastAsia="pl-PL" w:bidi="pl-PL"/>
        </w:rPr>
        <w:t xml:space="preserve">Marek Chmielewski: </w:t>
      </w:r>
      <w:r>
        <w:rPr>
          <w:i/>
          <w:iCs/>
          <w:color w:val="000000"/>
          <w:spacing w:val="0"/>
          <w:w w:val="100"/>
          <w:position w:val="0"/>
          <w:shd w:val="clear" w:color="auto" w:fill="auto"/>
          <w:lang w:val="fr-FR" w:eastAsia="fr-FR" w:bidi="fr-FR"/>
        </w:rPr>
        <w:t xml:space="preserve">Poivitanie </w:t>
      </w:r>
      <w:r>
        <w:rPr>
          <w:i/>
          <w:iCs/>
          <w:color w:val="000000"/>
          <w:spacing w:val="0"/>
          <w:w w:val="100"/>
          <w:position w:val="0"/>
          <w:shd w:val="clear" w:color="auto" w:fill="auto"/>
          <w:lang w:val="pl-PL" w:eastAsia="pl-PL" w:bidi="pl-PL"/>
        </w:rPr>
        <w:t>na polskiej ziemi.</w:t>
      </w:r>
      <w:r>
        <w:rPr>
          <w:color w:val="000000"/>
          <w:spacing w:val="0"/>
          <w:w w:val="100"/>
          <w:position w:val="0"/>
          <w:shd w:val="clear" w:color="auto" w:fill="auto"/>
          <w:lang w:val="pl-PL" w:eastAsia="pl-PL" w:bidi="pl-PL"/>
        </w:rPr>
        <w:t xml:space="preserve"> „Trybuna Ludu” z 20. IX. 69.</w:t>
      </w:r>
    </w:p>
    <w:p>
      <w:pPr>
        <w:pStyle w:val="Style24"/>
        <w:keepNext w:val="0"/>
        <w:keepLines w:val="0"/>
        <w:widowControl w:val="0"/>
        <w:shd w:val="clear" w:color="auto" w:fill="auto"/>
        <w:bidi w:val="0"/>
        <w:spacing w:before="0" w:after="0"/>
        <w:ind w:left="360" w:right="0" w:hanging="360"/>
        <w:jc w:val="both"/>
      </w:pPr>
      <w:r>
        <w:rPr>
          <w:color w:val="000000"/>
          <w:spacing w:val="0"/>
          <w:w w:val="100"/>
          <w:position w:val="0"/>
          <w:shd w:val="clear" w:color="auto" w:fill="auto"/>
          <w:lang w:val="pl-PL" w:eastAsia="pl-PL" w:bidi="pl-PL"/>
        </w:rPr>
        <w:t xml:space="preserve">Zostali odznaczeni i przyjęli dekoracje nadane im przez PRL następujący Polacy w Wielkiej Brytanii: Jan Płatos,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Archutowski, I. Czaykowski,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Dembicki,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Janowicz, J. Jaworski, J. Kędzierski, A. Krajewski, W. Kwiatkowski, M. Lang, A. Smordowski, Zb. Sołtysik, R. Guthrie- Uchotski, J. Łęcki i płk. St. Sadowski.</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Władysław Grabka: </w:t>
      </w:r>
      <w:r>
        <w:rPr>
          <w:i/>
          <w:iCs/>
          <w:color w:val="000000"/>
          <w:spacing w:val="0"/>
          <w:w w:val="100"/>
          <w:position w:val="0"/>
          <w:shd w:val="clear" w:color="auto" w:fill="auto"/>
          <w:lang w:val="pl-PL" w:eastAsia="pl-PL" w:bidi="pl-PL"/>
        </w:rPr>
        <w:t>Swoista lekcja patriotyzmu!</w:t>
      </w:r>
      <w:r>
        <w:rPr>
          <w:color w:val="000000"/>
          <w:spacing w:val="0"/>
          <w:w w:val="100"/>
          <w:position w:val="0"/>
          <w:shd w:val="clear" w:color="auto" w:fill="auto"/>
          <w:lang w:val="pl-PL" w:eastAsia="pl-PL" w:bidi="pl-PL"/>
        </w:rPr>
        <w:t xml:space="preserve"> „Słowo Ludu” z 21. IX. 69. Janusz Litwin: </w:t>
      </w:r>
      <w:r>
        <w:rPr>
          <w:i/>
          <w:iCs/>
          <w:color w:val="000000"/>
          <w:spacing w:val="0"/>
          <w:w w:val="100"/>
          <w:position w:val="0"/>
          <w:shd w:val="clear" w:color="auto" w:fill="auto"/>
          <w:lang w:val="pl-PL" w:eastAsia="pl-PL" w:bidi="pl-PL"/>
        </w:rPr>
        <w:t>Maska spadła.</w:t>
      </w:r>
      <w:r>
        <w:rPr>
          <w:color w:val="000000"/>
          <w:spacing w:val="0"/>
          <w:w w:val="100"/>
          <w:position w:val="0"/>
          <w:shd w:val="clear" w:color="auto" w:fill="auto"/>
          <w:lang w:val="pl-PL" w:eastAsia="pl-PL" w:bidi="pl-PL"/>
        </w:rPr>
        <w:t xml:space="preserve"> (O Pelikanie, b. nacz. dyr. telewizji czecho</w:t>
        <w:softHyphen/>
        <w:t>słowackiej). Radio Warszawa.</w:t>
      </w:r>
    </w:p>
    <w:p>
      <w:pPr>
        <w:pStyle w:val="Style24"/>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Andrzej Jędrkiewicz: </w:t>
      </w:r>
      <w:r>
        <w:rPr>
          <w:i/>
          <w:iCs/>
          <w:color w:val="000000"/>
          <w:spacing w:val="0"/>
          <w:w w:val="100"/>
          <w:position w:val="0"/>
          <w:shd w:val="clear" w:color="auto" w:fill="auto"/>
          <w:lang w:val="pl-PL" w:eastAsia="pl-PL" w:bidi="pl-PL"/>
        </w:rPr>
        <w:t>Kto jest kim?</w:t>
      </w:r>
      <w:r>
        <w:rPr>
          <w:color w:val="000000"/>
          <w:spacing w:val="0"/>
          <w:w w:val="100"/>
          <w:position w:val="0"/>
          <w:shd w:val="clear" w:color="auto" w:fill="auto"/>
          <w:lang w:val="pl-PL" w:eastAsia="pl-PL" w:bidi="pl-PL"/>
        </w:rPr>
        <w:t xml:space="preserve"> Radio Warszawa, 9. X. 69.</w:t>
      </w:r>
    </w:p>
    <w:p>
      <w:pPr>
        <w:pStyle w:val="Style24"/>
        <w:keepNext w:val="0"/>
        <w:keepLines w:val="0"/>
        <w:widowControl w:val="0"/>
        <w:shd w:val="clear" w:color="auto" w:fill="auto"/>
        <w:bidi w:val="0"/>
        <w:spacing w:before="0" w:after="720"/>
        <w:ind w:left="360" w:right="0" w:hanging="360"/>
        <w:jc w:val="both"/>
      </w:pPr>
      <w:r>
        <w:rPr>
          <w:color w:val="000000"/>
          <w:spacing w:val="0"/>
          <w:w w:val="100"/>
          <w:position w:val="0"/>
          <w:shd w:val="clear" w:color="auto" w:fill="auto"/>
          <w:lang w:val="pl-PL" w:eastAsia="pl-PL" w:bidi="pl-PL"/>
        </w:rPr>
        <w:t>W „Dniu Wojska Polskiego” (który dziwnym trafem prawie pokrywał się z rocznicowymi uroczystościami UB) Ministerstwo Obrony Narodowej nadało szereg odznaczeń i wyróżnień. Wyróżnienia te obejmuję znako</w:t>
        <w:softHyphen/>
        <w:t>mitą większość ludzi zamieszczanych od dwóch lat na naszej „Czarnej liście”. Czy naprawdę w wojsku nie ma ludzi, którzy by nie czuli cię</w:t>
        <w:softHyphen/>
        <w:t>żaru tradycji Armii Polskiej — jednej z najpiękniejszych w naszej historii?</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0"/>
        <w:jc w:val="center"/>
        <w:rPr>
          <w:sz w:val="46"/>
          <w:szCs w:val="46"/>
        </w:rPr>
      </w:pPr>
      <w:r>
        <w:rPr>
          <w:rFonts w:ascii="Arial" w:eastAsia="Arial" w:hAnsi="Arial" w:cs="Arial"/>
          <w:b/>
          <w:bCs/>
          <w:color w:val="000000"/>
          <w:spacing w:val="0"/>
          <w:w w:val="100"/>
          <w:position w:val="0"/>
          <w:sz w:val="46"/>
          <w:szCs w:val="46"/>
          <w:shd w:val="clear" w:color="auto" w:fill="auto"/>
          <w:lang w:val="pl-PL" w:eastAsia="pl-PL" w:bidi="pl-PL"/>
        </w:rPr>
        <w:t>NA ANTENIE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305" w:lineRule="auto"/>
        <w:ind w:left="260" w:right="0" w:firstLine="20"/>
        <w:jc w:val="both"/>
      </w:pPr>
      <w:r>
        <w:rPr>
          <w:color w:val="000000"/>
          <w:spacing w:val="0"/>
          <w:w w:val="100"/>
          <w:position w:val="0"/>
          <w:shd w:val="clear" w:color="auto" w:fill="auto"/>
          <w:lang w:val="pl-PL" w:eastAsia="pl-PL" w:bidi="pl-PL"/>
        </w:rPr>
        <w:t>PRZYNOSI CO MIESIĄC WYBÓR NAJWAŻNIEJSZYCH AUDY</w:t>
        <w:softHyphen/>
        <w:t>CJI NADANYCH PRZEZ ROZGŁOŚNIĘ POLSKĄ RWE ZE SZCZEGÓLNYM NACISKIEM NA AKTUALNE SPRAWY KRA</w:t>
        <w:softHyphen/>
        <w:t>JOWE.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66" w:lineRule="auto"/>
        <w:ind w:left="1960" w:right="0" w:hanging="1680"/>
        <w:jc w:val="both"/>
      </w:pPr>
      <w:r>
        <w:rPr>
          <w:color w:val="000000"/>
          <w:spacing w:val="0"/>
          <w:w w:val="100"/>
          <w:position w:val="0"/>
          <w:shd w:val="clear" w:color="auto" w:fill="auto"/>
          <w:lang w:val="pl-PL" w:eastAsia="pl-PL" w:bidi="pl-PL"/>
        </w:rPr>
        <w:t xml:space="preserve">Adres redakcji: RFE - Polish BD. English Gdn. </w:t>
      </w:r>
      <w:r>
        <w:rPr>
          <w:color w:val="000000"/>
          <w:spacing w:val="0"/>
          <w:w w:val="100"/>
          <w:position w:val="0"/>
          <w:shd w:val="clear" w:color="auto" w:fill="auto"/>
          <w:lang w:val="fr-FR" w:eastAsia="fr-FR" w:bidi="fr-FR"/>
        </w:rPr>
        <w:t xml:space="preserve">MUNICH, </w:t>
      </w:r>
      <w:r>
        <w:rPr>
          <w:color w:val="000000"/>
          <w:spacing w:val="0"/>
          <w:w w:val="100"/>
          <w:position w:val="0"/>
          <w:shd w:val="clear" w:color="auto" w:fill="auto"/>
          <w:lang w:val="pl-PL" w:eastAsia="pl-PL" w:bidi="pl-PL"/>
        </w:rPr>
        <w:t>GERMANY.</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76" w:lineRule="auto"/>
        <w:ind w:left="260" w:right="0" w:firstLine="20"/>
        <w:jc w:val="both"/>
        <w:sectPr>
          <w:headerReference w:type="default" r:id="rId109"/>
          <w:footerReference w:type="default" r:id="rId110"/>
          <w:headerReference w:type="even" r:id="rId111"/>
          <w:footerReference w:type="even" r:id="rId112"/>
          <w:headerReference w:type="first" r:id="rId113"/>
          <w:footerReference w:type="first" r:id="rId114"/>
          <w:footnotePr>
            <w:pos w:val="pageBottom"/>
            <w:numFmt w:val="decimal"/>
            <w:numRestart w:val="continuous"/>
            <w15:footnoteColumns w:val="1"/>
          </w:footnotePr>
          <w:pgSz w:w="6852" w:h="11301"/>
          <w:pgMar w:top="917" w:left="487" w:right="494" w:bottom="67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Administracja : KSIĘGARNIA SPK, PCA PUBL. LTD., 20, </w:t>
      </w:r>
      <w:r>
        <w:rPr>
          <w:color w:val="000000"/>
          <w:spacing w:val="0"/>
          <w:w w:val="100"/>
          <w:position w:val="0"/>
          <w:shd w:val="clear" w:color="auto" w:fill="auto"/>
          <w:lang w:val="fr-FR" w:eastAsia="fr-FR" w:bidi="fr-FR"/>
        </w:rPr>
        <w:t xml:space="preserve">QUEENS GATE </w:t>
      </w:r>
      <w:r>
        <w:rPr>
          <w:color w:val="000000"/>
          <w:spacing w:val="0"/>
          <w:w w:val="100"/>
          <w:position w:val="0"/>
          <w:shd w:val="clear" w:color="auto" w:fill="auto"/>
          <w:lang w:val="pl-PL" w:eastAsia="pl-PL" w:bidi="pl-PL"/>
        </w:rPr>
        <w:t>TERRACE, LONDON, S.W.7. dokąd należy kierować zamó</w:t>
        <w:softHyphen/>
        <w:t xml:space="preserve">wienia. </w:t>
      </w:r>
      <w:r>
        <w:rPr>
          <w:i/>
          <w:iCs/>
          <w:color w:val="000000"/>
          <w:spacing w:val="0"/>
          <w:w w:val="100"/>
          <w:position w:val="0"/>
          <w:shd w:val="clear" w:color="auto" w:fill="auto"/>
          <w:lang w:val="pl-PL" w:eastAsia="pl-PL" w:bidi="pl-PL"/>
        </w:rPr>
        <w:t>Prenumerata roczna z przesyłką</w:t>
      </w:r>
      <w:r>
        <w:rPr>
          <w:color w:val="000000"/>
          <w:spacing w:val="0"/>
          <w:w w:val="100"/>
          <w:position w:val="0"/>
          <w:shd w:val="clear" w:color="auto" w:fill="auto"/>
          <w:lang w:val="pl-PL" w:eastAsia="pl-PL" w:bidi="pl-PL"/>
        </w:rPr>
        <w:t xml:space="preserve"> £ 2.2.0 lub $ 5,00, F. 25,09.</w:t>
      </w:r>
    </w:p>
    <w:p>
      <w:pPr>
        <w:pStyle w:val="Style52"/>
        <w:keepNext/>
        <w:keepLines/>
        <w:widowControl w:val="0"/>
        <w:shd w:val="clear" w:color="auto" w:fill="auto"/>
        <w:bidi w:val="0"/>
        <w:spacing w:before="0" w:after="880" w:line="240" w:lineRule="auto"/>
        <w:ind w:left="2980" w:right="0" w:firstLine="0"/>
        <w:jc w:val="left"/>
      </w:pPr>
      <w:bookmarkStart w:id="43" w:name="bookmark43"/>
      <w:bookmarkStart w:id="44" w:name="bookmark44"/>
      <w:r>
        <w:rPr>
          <w:color w:val="000000"/>
          <w:spacing w:val="0"/>
          <w:w w:val="100"/>
          <w:position w:val="0"/>
          <w:shd w:val="clear" w:color="auto" w:fill="auto"/>
          <w:lang w:val="pl-PL" w:eastAsia="pl-PL" w:bidi="pl-PL"/>
        </w:rPr>
        <w:t>Sprawy i troski</w:t>
      </w:r>
      <w:bookmarkEnd w:id="43"/>
      <w:bookmarkEnd w:id="44"/>
    </w:p>
    <w:p>
      <w:pPr>
        <w:pStyle w:val="Style12"/>
        <w:keepNext/>
        <w:keepLines/>
        <w:widowControl w:val="0"/>
        <w:shd w:val="clear" w:color="auto" w:fill="auto"/>
        <w:bidi w:val="0"/>
        <w:spacing w:before="0" w:after="74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Podwójne obywatelstwo</w:t>
      </w:r>
      <w:bookmarkEnd w:id="45"/>
      <w:bookmarkEnd w:id="46"/>
    </w:p>
    <w:p>
      <w:pPr>
        <w:pStyle w:val="Style4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Główne źródła konfliktu</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Każde państwo decyduje o tym kto jest jego obywatelem, po</w:t>
        <w:softHyphen/>
        <w:t>dobnie jak każde stowarzyszenie stanowi o tym kto jest jego członkiem.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Systemy prawne państw posiadają ustawy o obywatelstwie, określające jak się nabywa i traci obywatelstwo. Często opierają się one na odrębnych lub nawet sprzecznych zasadach, a w kon</w:t>
        <w:softHyphen/>
        <w:t>sekwencji ich normy prawne posiadają różny zasięg w różnych państwach. Nic też dziwnego iż zdarza się stosunkowo często, że niektóre osoby mogą być uważane za obywateli dwu lub nawet więcej państw.</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Konflikty ustaw o obywatelstwie stworzyły zagadnienie tak zwanego podwójnego obywatelstwa. Niejasne to pojęcie i łatwo wprowadzające w błąd przeciętnego czytelnika. Nie należy go ro</w:t>
        <w:softHyphen/>
        <w:t>zumieć w ten sposób, że osoba korzysta z uprawnień obywatela w dwu państwach. Podwójne obywatelstwo należy rozumieć ra</w:t>
        <w:softHyphen/>
        <w:t>czej, że każde z dwu lub więcej państw uważa na podstawie swe</w:t>
        <w:softHyphen/>
        <w:t>go prawa tę samą osobę za swego wyłącznie obywatela, negując takie uroszczenia innych państw i domagając się wyłącznego wy</w:t>
        <w:softHyphen/>
        <w:t>pełniania obowiązków jakie obywatelstwo nakłada. Podwójne oby</w:t>
        <w:softHyphen/>
        <w:t>watelstwo — to konflikt prawny ustaw dwu lub więcej państw, konflikt którego bezbronnymi ofiarami są jednostki.</w:t>
      </w:r>
    </w:p>
    <w:p>
      <w:pPr>
        <w:pStyle w:val="Style49"/>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 xml:space="preserve">Ustawa z dnia 15 lutego 1962 roku o obywatelstwie polskim, obecnie obowiązująca, zawiera wyraźne co do tego postanowienie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w:t>
      </w:r>
    </w:p>
    <w:p>
      <w:pPr>
        <w:pStyle w:val="Style24"/>
        <w:keepNext w:val="0"/>
        <w:keepLines w:val="0"/>
        <w:widowControl w:val="0"/>
        <w:shd w:val="clear" w:color="auto" w:fill="auto"/>
        <w:bidi w:val="0"/>
        <w:spacing w:before="0" w:after="180" w:line="230" w:lineRule="auto"/>
        <w:ind w:left="0" w:right="0" w:firstLine="300"/>
        <w:jc w:val="both"/>
        <w:rPr>
          <w:sz w:val="15"/>
          <w:szCs w:val="15"/>
        </w:rPr>
      </w:pPr>
      <w:r>
        <w:rPr>
          <w:color w:val="000000"/>
          <w:spacing w:val="0"/>
          <w:w w:val="100"/>
          <w:position w:val="0"/>
          <w:sz w:val="15"/>
          <w:szCs w:val="15"/>
          <w:shd w:val="clear" w:color="auto" w:fill="auto"/>
          <w:lang w:val="pl-PL" w:eastAsia="pl-PL" w:bidi="pl-PL"/>
        </w:rPr>
        <w:t>„Obywatel polski w myśl prawa polskiego nie może być jednocześnie uznawany za obywatela innego państwa”.</w:t>
      </w:r>
    </w:p>
    <w:p>
      <w:pPr>
        <w:pStyle w:val="Style49"/>
        <w:keepNext w:val="0"/>
        <w:keepLines w:val="0"/>
        <w:widowControl w:val="0"/>
        <w:shd w:val="clear" w:color="auto" w:fill="auto"/>
        <w:bidi w:val="0"/>
        <w:spacing w:before="0" w:after="0" w:line="223" w:lineRule="auto"/>
        <w:ind w:left="0" w:right="0" w:firstLine="300"/>
        <w:jc w:val="both"/>
        <w:sectPr>
          <w:headerReference w:type="default" r:id="rId115"/>
          <w:footerReference w:type="default" r:id="rId116"/>
          <w:headerReference w:type="even" r:id="rId117"/>
          <w:footerReference w:type="even" r:id="rId118"/>
          <w:footnotePr>
            <w:pos w:val="pageBottom"/>
            <w:numFmt w:val="decimal"/>
            <w:numRestart w:val="continuous"/>
            <w15:footnoteColumns w:val="1"/>
          </w:footnotePr>
          <w:pgSz w:w="6852" w:h="11301"/>
          <w:pgMar w:top="917" w:left="487" w:right="494" w:bottom="679" w:header="489" w:footer="251" w:gutter="0"/>
          <w:pgNumType w:start="1013"/>
          <w:cols w:space="720"/>
          <w:noEndnote/>
          <w:rtlGutter w:val="0"/>
          <w:docGrid w:linePitch="360"/>
        </w:sectPr>
      </w:pPr>
      <w:r>
        <w:rPr>
          <w:color w:val="000000"/>
          <w:spacing w:val="0"/>
          <w:w w:val="100"/>
          <w:position w:val="0"/>
          <w:shd w:val="clear" w:color="auto" w:fill="auto"/>
          <w:lang w:val="pl-PL" w:eastAsia="pl-PL" w:bidi="pl-PL"/>
        </w:rPr>
        <w:t>Kilka jest źródeł konfliktu. Dwa są najważniejsze. Jedno zwią</w:t>
        <w:softHyphen/>
        <w:t>zane jest z nabywaniem obywatelstwa przez urodzenie, drugie — z jego utratą przez naturalizację w innym państwie.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Ustawy wszystkich państw zgodnie stanowią, że nabywa się obywatelstwo przez urodzenie, jednakże różnią się zasadniczo co do tego, jakiego państwa: czy państwa miejsca urodzenia </w:t>
      </w:r>
      <w:r>
        <w:rPr>
          <w:i/>
          <w:iCs/>
          <w:color w:val="000000"/>
          <w:spacing w:val="0"/>
          <w:w w:val="100"/>
          <w:position w:val="0"/>
          <w:shd w:val="clear" w:color="auto" w:fill="auto"/>
          <w:lang w:val="pl-PL" w:eastAsia="pl-PL" w:bidi="pl-PL"/>
        </w:rPr>
        <w:t>(itis solis), czy</w:t>
      </w:r>
      <w:r>
        <w:rPr>
          <w:color w:val="000000"/>
          <w:spacing w:val="0"/>
          <w:w w:val="100"/>
          <w:position w:val="0"/>
          <w:shd w:val="clear" w:color="auto" w:fill="auto"/>
          <w:lang w:val="pl-PL" w:eastAsia="pl-PL" w:bidi="pl-PL"/>
        </w:rPr>
        <w:t xml:space="preserve"> też państwa którego rodzice (lub jeden z rodzi</w:t>
        <w:softHyphen/>
        <w:t xml:space="preserve">ców) są obywatelami </w:t>
      </w:r>
      <w:r>
        <w:rPr>
          <w:i/>
          <w:iCs/>
          <w:color w:val="000000"/>
          <w:spacing w:val="0"/>
          <w:w w:val="100"/>
          <w:position w:val="0"/>
          <w:shd w:val="clear" w:color="auto" w:fill="auto"/>
          <w:lang w:val="pl-PL" w:eastAsia="pl-PL" w:bidi="pl-PL"/>
        </w:rPr>
        <w:t>(ius sanguinis).</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Stany Zjednoczone, kraje anglosaskie i niektóre inne uznają zasadę miejsca urodzenia jako podstawę, a zasadę obywatelstwa rodziców za zgoła wyjątkową, stosowaną tylko wtedy, gdy są spełnione określone warunki. Wszystkie dzieci urodzone w Ame</w:t>
        <w:softHyphen/>
        <w:t>ryce (wyjąwszy korzystające z prawa eksterytorialności) stają się z mocy prawa obywatelami amerykańskimi bez względu na obywatelstwo ich rodziców. Urodzone zaś za granicą dzieci, któ</w:t>
        <w:softHyphen/>
        <w:t>rych rodzice są obywatelami amerykańskimi, nabywają z mocy prawa obywatelstwo amerykańskie tylko wtedy, jeśli ojciec ich był stałym mieszkańcem Ameryki przed urodzeniem się dziecka. Gdy jedno z rodziców było cudzoziemcem stosują się specjalne postanowienia.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Natomiast Polska wraz z wielu innymi krajami europejskimi uznaje zasadę obywatelstwa rodziców. Według obecnie obowią</w:t>
        <w:softHyphen/>
        <w:t>zującej ustawy o obywatelstwie polskim z 15 lutego 1962 r. (Dz. U. Nr 10 poz. 49) dzieci obywateli polskich nabywają ich oby</w:t>
        <w:softHyphen/>
        <w:t>watelstwo bez względu na to w którym zakątku kuli ziemskiej przyszły na świat. Wystarczy przy tym obywatelstwo polskie jed</w:t>
        <w:softHyphen/>
        <w:t>nego z rodziców, gdy drugie jest nieznane, jego obywatelstwo jest nieokreślone, bądź też nie posiada żadnego obywatelstwa. Podob</w:t>
        <w:softHyphen/>
        <w:t xml:space="preserve">ną zasadę wyrażały postanowienia uprzednio obowiązujących ustaw o obywatelstwie polskim z 19 stycznia 1951 r. (Dz. U. Nr 4 poz. 25) oraz z 20 stycznia 1920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(Dz. U. Rz. P. Nr 7 poz. 44).</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Nawet pobieżne zestawienie zasad co do nabywania obywa</w:t>
        <w:softHyphen/>
        <w:t>telstwa przez urodzenie w różnych krajach wskazuje na możli</w:t>
        <w:softHyphen/>
        <w:t>wość powstawania podwójnego obywatelstwa dość często, gdy istnieje żywy ruch ludności między państwami, wyznającymi od</w:t>
        <w:softHyphen/>
        <w:t>rębne zasady nabywania obywatelstwa przez urodzenie.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mniejszym źródłem konfliktów prawnych między ustawa</w:t>
        <w:softHyphen/>
        <w:t>mi o obywatelstwie poszczególnych państw są ich postanowie</w:t>
        <w:softHyphen/>
        <w:t>nia o naturalizacji i prawnej możności zrzeczenie się obywatel</w:t>
        <w:softHyphen/>
        <w:t>stwa.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Stanach Zjednoczonych każdy obywatel posiada „przyro</w:t>
        <w:softHyphen/>
        <w:t>dzone i niepozbywalne” prawo zrzeczenia się obywatelstwa. Istnie</w:t>
        <w:softHyphen/>
        <w:t>je domniemanie zrzeczenia się, jeśli podejmuje on czynności sprzeczne z obowiązkami obywatela, jak złożenie przysięgi wier</w:t>
        <w:softHyphen/>
        <w:t>ności innemu państwu, służba w obcym wojsku, oddanie głosu w wyborach powszechnych obcego państwa lub przyjęcia tam publicznego urzędu.</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drugiej strony dla uzyskania obywatelstwa amerykańskiego w drodze naturalizacji zbyteczna jest zgoda władz państwa do</w:t>
        <w:softHyphen/>
        <w:t>tychczasowej przynależności. Wystarczy jednostronne wyrzecze</w:t>
        <w:softHyphen/>
        <w:t>nie się obowiązku dotychczasowej wierności.</w:t>
      </w:r>
    </w:p>
    <w:p>
      <w:pPr>
        <w:pStyle w:val="Style49"/>
        <w:keepNext w:val="0"/>
        <w:keepLines w:val="0"/>
        <w:widowControl w:val="0"/>
        <w:shd w:val="clear" w:color="auto" w:fill="auto"/>
        <w:bidi w:val="0"/>
        <w:spacing w:before="0" w:after="0" w:line="223" w:lineRule="auto"/>
        <w:ind w:left="260" w:right="0" w:firstLine="40"/>
        <w:jc w:val="both"/>
      </w:pPr>
      <w:r>
        <w:rPr>
          <w:color w:val="000000"/>
          <w:spacing w:val="0"/>
          <w:w w:val="100"/>
          <w:position w:val="0"/>
          <w:shd w:val="clear" w:color="auto" w:fill="auto"/>
          <w:lang w:val="pl-PL" w:eastAsia="pl-PL" w:bidi="pl-PL"/>
        </w:rPr>
        <w:t>Natomiast w Polsce obowiązują zasady wręcz przeciwne. Według obecnej ustawy o obywatelstwie z 15 lutego 1962 r.</w:t>
        <w:br w:type="page"/>
      </w:r>
      <w:r>
        <w:rPr>
          <w:color w:val="000000"/>
          <w:spacing w:val="0"/>
          <w:w w:val="100"/>
          <w:position w:val="0"/>
          <w:shd w:val="clear" w:color="auto" w:fill="auto"/>
          <w:lang w:val="pl-PL" w:eastAsia="pl-PL" w:bidi="pl-PL"/>
        </w:rPr>
        <w:t xml:space="preserve">(Dz. U. Nr 10 poz. 49) obywatel polski nie posiada prawa do jednostronnego zrzeczenia się swego obywatelstwa. Obywatelstwo obce zaś może nabyć tylko „za zezwoleniem właściwego organu polskiego na zmianę obywatelstwa”. Bez takiego zezwolenia nie traci dotychczasowego obywatelstwa polskiego, nawet gdy zosta- je obywatelem państwa obcego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13).</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 naturalizacji cudzoziemca w Polsce też nie trzeba zgody państwa dotychczasowej przynależności, podobnie jak w Amery</w:t>
        <w:softHyphen/>
        <w:t>ce, jednak „nadanie obywatelstwa polskiego może być uzależnione od złożenia dowodu utraty lub zwolnienia z obywatelstwa obce</w:t>
        <w:softHyphen/>
        <w:t xml:space="preserve">go”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8 ust. 3).</w:t>
      </w:r>
    </w:p>
    <w:p>
      <w:pPr>
        <w:pStyle w:val="Style49"/>
        <w:keepNext w:val="0"/>
        <w:keepLines w:val="0"/>
        <w:widowControl w:val="0"/>
        <w:shd w:val="clear" w:color="auto" w:fill="auto"/>
        <w:bidi w:val="0"/>
        <w:spacing w:before="0" w:after="140" w:line="226" w:lineRule="auto"/>
        <w:ind w:left="0" w:right="0" w:firstLine="300"/>
        <w:jc w:val="both"/>
      </w:pPr>
      <w:r>
        <w:rPr>
          <w:color w:val="000000"/>
          <w:spacing w:val="0"/>
          <w:w w:val="100"/>
          <w:position w:val="0"/>
          <w:shd w:val="clear" w:color="auto" w:fill="auto"/>
          <w:lang w:val="pl-PL" w:eastAsia="pl-PL" w:bidi="pl-PL"/>
        </w:rPr>
        <w:t>Nie wymieniam zawarcia małżeństwa między osobami o róż</w:t>
        <w:softHyphen/>
        <w:t>nym obywatelstwie jako odrębnego źródła konfliktów. Obecnie bowiem nie powoduje ono zmiany obywatelstwa kobiety z mocy samego prawa, lecz stanowi tylko podstawę do uproszczonej i przyspieszonej naturalizacji, zarówno w Polsce jak w Stanach Zjednoczonych. Wspomniana ustawa z 15 lutego 1962 roku stano</w:t>
        <w:softHyphen/>
        <w:t>wi w tym względzie: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„1. Zawarcie związku małżeńskiego przez obywatela polskiego z osobą, nie będącą obywatelem polskim, nie powoduje zmian w obywatelstwie mał</w:t>
        <w:softHyphen/>
        <w:t>żonków.</w:t>
      </w:r>
    </w:p>
    <w:p>
      <w:pPr>
        <w:pStyle w:val="Style24"/>
        <w:keepNext w:val="0"/>
        <w:keepLines w:val="0"/>
        <w:widowControl w:val="0"/>
        <w:numPr>
          <w:ilvl w:val="0"/>
          <w:numId w:val="15"/>
        </w:numPr>
        <w:shd w:val="clear" w:color="auto" w:fill="auto"/>
        <w:tabs>
          <w:tab w:pos="518" w:val="left"/>
        </w:tabs>
        <w:bidi w:val="0"/>
        <w:spacing w:before="0" w:after="140" w:line="221" w:lineRule="auto"/>
        <w:ind w:left="0" w:right="0" w:firstLine="300"/>
        <w:jc w:val="both"/>
      </w:pPr>
      <w:r>
        <w:rPr>
          <w:color w:val="000000"/>
          <w:spacing w:val="0"/>
          <w:w w:val="100"/>
          <w:position w:val="0"/>
          <w:shd w:val="clear" w:color="auto" w:fill="auto"/>
          <w:lang w:val="pl-PL" w:eastAsia="pl-PL" w:bidi="pl-PL"/>
        </w:rPr>
        <w:t>Zmiana obywatelstwa jednego z małżonków nie pociąga za sobą zmiany obywatelstwa drugiego małżonka”.</w:t>
      </w:r>
    </w:p>
    <w:p>
      <w:pPr>
        <w:pStyle w:val="Style49"/>
        <w:keepNext w:val="0"/>
        <w:keepLines w:val="0"/>
        <w:widowControl w:val="0"/>
        <w:shd w:val="clear" w:color="auto" w:fill="auto"/>
        <w:bidi w:val="0"/>
        <w:spacing w:before="0" w:after="140" w:line="223" w:lineRule="auto"/>
        <w:ind w:left="0" w:right="0" w:firstLine="300"/>
        <w:jc w:val="both"/>
      </w:pPr>
      <w:r>
        <w:rPr>
          <w:color w:val="000000"/>
          <w:spacing w:val="0"/>
          <w:w w:val="100"/>
          <w:position w:val="0"/>
          <w:shd w:val="clear" w:color="auto" w:fill="auto"/>
          <w:lang w:val="pl-PL" w:eastAsia="pl-PL" w:bidi="pl-PL"/>
        </w:rPr>
        <w:t>Tylko do dnia 18 stycznia 1951 roku, to jest w czasie obowiązy</w:t>
        <w:softHyphen/>
        <w:t>wania pierwszej ustawy o obywatelstwie polskim z 20 stycznia 1920 roku cudzoziemki nabywały obywatelstwo polskie automa</w:t>
        <w:softHyphen/>
        <w:t xml:space="preserve">tycznie, poślubiając obywatela polskiego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 Od 19 stycznia 1951 roku począwszy, cudzoziemka zawierając związek małżeński z obywatelem polskim nabywa tylko uprawnienie do uproszczo</w:t>
        <w:softHyphen/>
        <w:t xml:space="preserve">nej i przyśpieszonej naturalizacji. Obecna ustawa o obywatelstwie polskim stanowi wyraźnie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10):</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„1. Cudzoziemka, która zawarła związek małżeński z obywatelem polskim, nabywa obywatelstwo polskie, jeżeli w ciągu trzech miesięcy od dnia zawar</w:t>
        <w:softHyphen/>
        <w:t>cia małżeństwa złoży odpowiednie oświadczenie przed właściwym organem i organ ten wyda decyzję o przyjęciu oświadczenia.</w:t>
      </w:r>
    </w:p>
    <w:p>
      <w:pPr>
        <w:pStyle w:val="Style24"/>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2. Przyjęcie oświadczenia może być uzależnione od złożenia dowodu utra</w:t>
        <w:softHyphen/>
        <w:t>ty lub zwolnienia z obywatelstwa obcego”.</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Dawna zaś obywatelka polska, która utraciła obywatelstwo polskie przez zamążpójście, może odzyskać obywatelstwo polskie w uproszczony sposób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 tejże ustawy).</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Stanowisko obecnego prawa polskiego nie jest odosobnione. Podziela je wiele innych państw bez względu na ustrój polityczny.</w:t>
      </w:r>
    </w:p>
    <w:p>
      <w:pPr>
        <w:pStyle w:val="Style49"/>
        <w:keepNext w:val="0"/>
        <w:keepLines w:val="0"/>
        <w:widowControl w:val="0"/>
        <w:shd w:val="clear" w:color="auto" w:fill="auto"/>
        <w:bidi w:val="0"/>
        <w:spacing w:before="0" w:after="140" w:line="223" w:lineRule="auto"/>
        <w:ind w:left="0" w:right="0" w:firstLine="300"/>
        <w:jc w:val="both"/>
      </w:pPr>
      <w:r>
        <w:rPr>
          <w:color w:val="000000"/>
          <w:spacing w:val="0"/>
          <w:w w:val="100"/>
          <w:position w:val="0"/>
          <w:shd w:val="clear" w:color="auto" w:fill="auto"/>
          <w:lang w:val="pl-PL" w:eastAsia="pl-PL" w:bidi="pl-PL"/>
        </w:rPr>
        <w:t>Trudności, a czasem nawet tragedie, wynikające z konfliktów podwójnego obywatelstwa, powstawały od czasu wyłonienia się państw współczesnych. Początkowo rzadkie, wzmagały się liczeb</w:t>
        <w:softHyphen/>
        <w:t>nie i wzmagają nadal w miarę zwiększania się emigracji i mię</w:t>
        <w:softHyphen/>
        <w:t>dzypaństwowej wymiany osób. Trudności mogą okazać się tym bardziej dotkliwe dla jednostek, że są im z reguły nieznane.</w:t>
      </w:r>
      <w:r>
        <w:br w:type="page"/>
      </w:r>
    </w:p>
    <w:p>
      <w:pPr>
        <w:pStyle w:val="Style49"/>
        <w:keepNext w:val="0"/>
        <w:keepLines w:val="0"/>
        <w:widowControl w:val="0"/>
        <w:shd w:val="clear" w:color="auto" w:fill="auto"/>
        <w:bidi w:val="0"/>
        <w:spacing w:before="0" w:after="260" w:line="221" w:lineRule="auto"/>
        <w:ind w:left="0" w:right="0" w:firstLine="140"/>
        <w:jc w:val="both"/>
      </w:pPr>
      <w:r>
        <w:rPr>
          <w:color w:val="000000"/>
          <w:spacing w:val="0"/>
          <w:w w:val="100"/>
          <w:position w:val="0"/>
          <w:shd w:val="clear" w:color="auto" w:fill="auto"/>
          <w:lang w:val="pl-PL" w:eastAsia="pl-PL" w:bidi="pl-PL"/>
        </w:rPr>
        <w:t>Źródła podwójnego obywatelstwa tkwią zazwyczaj w zadawnionej przeszłości, pogrążonej w niepamięci. Trudności wyłaniają się na</w:t>
        <w:softHyphen/>
        <w:t>gle, głęboko wpływając na życie zainteresowanych.</w:t>
      </w:r>
    </w:p>
    <w:p>
      <w:pPr>
        <w:pStyle w:val="Style49"/>
        <w:keepNext w:val="0"/>
        <w:keepLines w:val="0"/>
        <w:widowControl w:val="0"/>
        <w:shd w:val="clear" w:color="auto" w:fill="auto"/>
        <w:bidi w:val="0"/>
        <w:spacing w:before="0" w:after="120" w:line="221" w:lineRule="auto"/>
        <w:ind w:left="0" w:right="0" w:firstLine="140"/>
        <w:jc w:val="both"/>
      </w:pPr>
      <w:r>
        <w:rPr>
          <w:i/>
          <w:iCs/>
          <w:color w:val="000000"/>
          <w:spacing w:val="0"/>
          <w:w w:val="100"/>
          <w:position w:val="0"/>
          <w:shd w:val="clear" w:color="auto" w:fill="auto"/>
          <w:lang w:val="pl-PL" w:eastAsia="pl-PL" w:bidi="pl-PL"/>
        </w:rPr>
        <w:t>Obywatele zagraniczni, którzy mogą być uważani za obywateli polskich</w:t>
      </w:r>
    </w:p>
    <w:p>
      <w:pPr>
        <w:pStyle w:val="Style49"/>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Każdy obywatel obcy, który odpowiada wymaganiom obec</w:t>
        <w:softHyphen/>
        <w:t>nej ustawy o obywatelstwie polskim z 15 lutego 1962 r., może być uważany w Polskiej Rzeczypospolitej Ludowej za obywatela polskiego. Bardziej precyzyjne sformułowanie tego uogólnienia wymaga cofnięcia się do dwu ustaw o obywatelstwie polskim które obowiązywały uprzednio. Art. 1 obecnej ustawy stanowi bowiem:</w:t>
      </w:r>
    </w:p>
    <w:p>
      <w:pPr>
        <w:pStyle w:val="Style24"/>
        <w:keepNext w:val="0"/>
        <w:keepLines w:val="0"/>
        <w:widowControl w:val="0"/>
        <w:shd w:val="clear" w:color="auto" w:fill="auto"/>
        <w:bidi w:val="0"/>
        <w:spacing w:before="0" w:after="120" w:line="221" w:lineRule="auto"/>
        <w:ind w:left="0" w:right="0" w:firstLine="360"/>
        <w:jc w:val="both"/>
      </w:pPr>
      <w:r>
        <w:rPr>
          <w:color w:val="000000"/>
          <w:spacing w:val="0"/>
          <w:w w:val="100"/>
          <w:position w:val="0"/>
          <w:shd w:val="clear" w:color="auto" w:fill="auto"/>
          <w:lang w:val="pl-PL" w:eastAsia="pl-PL" w:bidi="pl-PL"/>
        </w:rPr>
        <w:t>„W dniu wejścia w życie niniejszej ustawy obywatelami polskimi »ą osoby, które posiadają obywatelstwo polskie na podstawie dotychczasowych przepisów”.</w:t>
      </w:r>
    </w:p>
    <w:p>
      <w:pPr>
        <w:pStyle w:val="Style49"/>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pl-PL" w:eastAsia="pl-PL" w:bidi="pl-PL"/>
        </w:rPr>
        <w:t xml:space="preserve">Sięgając do poprzednio obowiązującej ustawy o obywatelstwie polskim z 8 stycznia 1951 r. (Dz. U. Nr 4 poz. 25) znajdujemy tam postanowienie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 liczba 1, który głosił:</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„Z dniem wejścia w życie niniejszej ustawy są obywatelami polskimi osoby, które:</w:t>
      </w:r>
    </w:p>
    <w:p>
      <w:pPr>
        <w:pStyle w:val="Style24"/>
        <w:keepNext w:val="0"/>
        <w:keepLines w:val="0"/>
        <w:widowControl w:val="0"/>
        <w:shd w:val="clear" w:color="auto" w:fill="auto"/>
        <w:bidi w:val="0"/>
        <w:spacing w:before="0" w:after="120"/>
        <w:ind w:left="0" w:right="0" w:firstLine="360"/>
        <w:jc w:val="both"/>
      </w:pPr>
      <w:r>
        <w:rPr>
          <w:color w:val="000000"/>
          <w:spacing w:val="0"/>
          <w:w w:val="100"/>
          <w:position w:val="0"/>
          <w:shd w:val="clear" w:color="auto" w:fill="auto"/>
          <w:lang w:val="pl-PL" w:eastAsia="pl-PL" w:bidi="pl-PL"/>
        </w:rPr>
        <w:t>1 ) posiadają obywatelstwo polskie na podstawie dotychczasowych prze</w:t>
        <w:softHyphen/>
        <w:t>pisów”...</w:t>
      </w:r>
    </w:p>
    <w:p>
      <w:pPr>
        <w:pStyle w:val="Style4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Ustawa ta weszła w życie 19 stycznia 1951 roku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19).</w:t>
      </w:r>
    </w:p>
    <w:p>
      <w:pPr>
        <w:pStyle w:val="Style4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więc, od 15 sierpnia 1962 roku są uważani za obywateli polskich wszyscy, którzy według pierwszej ustawy o obywatelstwie polskim z dnia 20 stycznia 1920 roku (Dz. U. Rz. P. Nr 7 poz. 44), obowiązującej od 31 stycznia 1920 roku, byli obywatelami polski</w:t>
        <w:softHyphen/>
        <w:t>mi w dniu 19 stycznia 1951 roku. Nie wchodząc w szczegóły' prawnych definicji tej ustawy, można powiedzieć z pewnym uproszczeniem, że nadal mogą być uważane za obywateli pol</w:t>
        <w:softHyphen/>
        <w:t>skich wszystkie osoby, posiadające obywatelstwo polskie przed wojną, z wyjątkiem tych, które do dnia 18 stycznia 1951 roku nabyły obywatelstwo jakiegokolwiek państwa obcego.</w:t>
      </w:r>
    </w:p>
    <w:p>
      <w:pPr>
        <w:pStyle w:val="Style49"/>
        <w:keepNext w:val="0"/>
        <w:keepLines w:val="0"/>
        <w:widowControl w:val="0"/>
        <w:shd w:val="clear" w:color="auto" w:fill="auto"/>
        <w:bidi w:val="0"/>
        <w:spacing w:before="0" w:after="120" w:line="223" w:lineRule="auto"/>
        <w:ind w:left="0" w:right="0" w:firstLine="300"/>
        <w:jc w:val="both"/>
      </w:pPr>
      <w:r>
        <w:rPr>
          <w:color w:val="000000"/>
          <w:spacing w:val="0"/>
          <w:w w:val="100"/>
          <w:position w:val="0"/>
          <w:shd w:val="clear" w:color="auto" w:fill="auto"/>
          <w:lang w:val="pl-PL" w:eastAsia="pl-PL" w:bidi="pl-PL"/>
        </w:rPr>
        <w:t>Ważny ten wyjątek wymaga szczegółowego wyjaśnienia. Otóż na mocy pierwszej ustawy o obywatelstwie polskim z 20 stycz</w:t>
        <w:softHyphen/>
        <w:t xml:space="preserve">nia 1920 </w:t>
      </w:r>
      <w:r>
        <w:rPr>
          <w:color w:val="000000"/>
          <w:spacing w:val="0"/>
          <w:w w:val="100"/>
          <w:position w:val="0"/>
          <w:shd w:val="clear" w:color="auto" w:fill="auto"/>
          <w:lang w:val="fr-FR" w:eastAsia="fr-FR" w:bidi="fr-FR"/>
        </w:rPr>
        <w:t xml:space="preserve">r. (art. </w:t>
      </w:r>
      <w:r>
        <w:rPr>
          <w:color w:val="000000"/>
          <w:spacing w:val="0"/>
          <w:w w:val="100"/>
          <w:position w:val="0"/>
          <w:shd w:val="clear" w:color="auto" w:fill="auto"/>
          <w:lang w:val="pl-PL" w:eastAsia="pl-PL" w:bidi="pl-PL"/>
        </w:rPr>
        <w:t>11 liczba 1) traci się obywatelstwo polskie przez „nabycie obcego obywatelstwa”. Zezwolenie władz polskich nie było wymagane przez cały okres czasu jej obowiązywania, a więc do 18 stycznia 1951 roku. Sam fakt nabycia obcego obywatelstwa wystarczył dla utraty obywatelstwa polskiego. Sytuacja zmieniła się z dniem 19 stycznia 1951 roku. Z tym dniem prawo polskie zaczęło wymagać zezwolenia władz polskich dla nabycia obywa</w:t>
        <w:softHyphen/>
        <w:t>telstwa obcego przez obywatela polskiego. Wymaganie takie wpro</w:t>
        <w:softHyphen/>
        <w:t xml:space="preserve">wadziła ustawa z 19 stycznia 1951 </w:t>
      </w:r>
      <w:r>
        <w:rPr>
          <w:color w:val="000000"/>
          <w:spacing w:val="0"/>
          <w:w w:val="100"/>
          <w:position w:val="0"/>
          <w:shd w:val="clear" w:color="auto" w:fill="auto"/>
          <w:lang w:val="fr-FR" w:eastAsia="fr-FR" w:bidi="fr-FR"/>
        </w:rPr>
        <w:t xml:space="preserve">r. (art. </w:t>
      </w:r>
      <w:r>
        <w:rPr>
          <w:color w:val="000000"/>
          <w:spacing w:val="0"/>
          <w:w w:val="100"/>
          <w:position w:val="0"/>
          <w:shd w:val="clear" w:color="auto" w:fill="auto"/>
          <w:lang w:val="pl-PL" w:eastAsia="pl-PL" w:bidi="pl-PL"/>
        </w:rPr>
        <w:t>11), a obecnie obowią</w:t>
        <w:softHyphen/>
        <w:t xml:space="preserve">zująca ustawa z 15 lutego 1962 roku utrzymała je nadal w mocy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13 ust. 1).</w:t>
      </w:r>
      <w:r>
        <w:br w:type="page"/>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Dodać trzeba dla usunięcia możliwych wątpliwości, że przed</w:t>
        <w:softHyphen/>
        <w:t>wojenni obywatele polscy, którzy nie uzyskali obywatelstwa państw obcych a są narodowości polskiej, mogą być uważani według prawa polskiego za obywateli polskich nawet wtedy, gdy przez cały czas przebywali i nadal przebywają za granicą. Według polskiej ustawy o obywatelstwie jest bez prawnego znaczenia, że osoby te stały się „bezpaństwowcami”, uzyskały paszporty Nan- senowskie lub inne dokumenty osobiste w miejsce przedwojen</w:t>
        <w:softHyphen/>
        <w:t>nych paszportów polskich. Ustawa ta bowiem nie uznaje moż</w:t>
        <w:softHyphen/>
        <w:t xml:space="preserve">ności zrzeczenia się obywatelstwa. A z wyraźnego postanowienia ustawy o obywatelstwie polskim z 8 stycznia 1951 </w:t>
      </w:r>
      <w:r>
        <w:rPr>
          <w:color w:val="000000"/>
          <w:spacing w:val="0"/>
          <w:w w:val="100"/>
          <w:position w:val="0"/>
          <w:shd w:val="clear" w:color="auto" w:fill="auto"/>
          <w:lang w:val="fr-FR" w:eastAsia="fr-FR" w:bidi="fr-FR"/>
        </w:rPr>
        <w:t xml:space="preserve">r. (art. </w:t>
      </w:r>
      <w:r>
        <w:rPr>
          <w:color w:val="000000"/>
          <w:spacing w:val="0"/>
          <w:w w:val="100"/>
          <w:position w:val="0"/>
          <w:shd w:val="clear" w:color="auto" w:fill="auto"/>
          <w:lang w:val="pl-PL" w:eastAsia="pl-PL" w:bidi="pl-PL"/>
        </w:rPr>
        <w:t>4 łącz</w:t>
        <w:softHyphen/>
        <w:t xml:space="preserve">nie z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 liczba 1) wynika, że należy uważać za obywateli polskich osoby, które posiadały obywatelstwo polskie w dniu 19 stycznia 1951 r., choć stale mieszkają za granicą, jeżeli są naro</w:t>
        <w:softHyphen/>
        <w:t>dowości innej niż rosyjska, białoruska, ukraińska, litewska, łotew</w:t>
        <w:softHyphen/>
        <w:t>ska, estońska lub też niemiecka.</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rozważań narzucają się konkluzje.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Przedwojenni obywatele polscy, którzy nabyli obywatelstwo obce 19 stycznia 1951 roku lub później, mogą być uważani przez władze Polskiej Rzeczypospolitej Ludowej za jej obywateli, chyba że uzyskali zgodę władz polskich na nabycie obcego obywatelstwa. Liczba tych osób jest zapewne znaczna.</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Co więcej, dzieci tych osób mogą być również uważane za obywateli polskich.</w:t>
      </w:r>
    </w:p>
    <w:p>
      <w:pPr>
        <w:pStyle w:val="Style49"/>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 xml:space="preserve">Według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4 obecnie obowiązującej ustawy o obywatelstwie polskim:</w:t>
      </w:r>
    </w:p>
    <w:p>
      <w:pPr>
        <w:pStyle w:val="Style2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„Dziecko nabywa przez urodzenie obywatelstwo polskie, gdy:</w:t>
      </w:r>
    </w:p>
    <w:p>
      <w:pPr>
        <w:pStyle w:val="Style2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1 ) oboje rodzice są obywatelami polskimi albo</w:t>
      </w:r>
    </w:p>
    <w:p>
      <w:pPr>
        <w:pStyle w:val="Style24"/>
        <w:keepNext w:val="0"/>
        <w:keepLines w:val="0"/>
        <w:widowControl w:val="0"/>
        <w:shd w:val="clear" w:color="auto" w:fill="auto"/>
        <w:bidi w:val="0"/>
        <w:spacing w:before="0" w:after="140"/>
        <w:ind w:left="0" w:right="0" w:firstLine="280"/>
        <w:jc w:val="both"/>
      </w:pPr>
      <w:r>
        <w:rPr>
          <w:color w:val="000000"/>
          <w:spacing w:val="0"/>
          <w:w w:val="100"/>
          <w:position w:val="0"/>
          <w:shd w:val="clear" w:color="auto" w:fill="auto"/>
          <w:lang w:val="pl-PL" w:eastAsia="pl-PL" w:bidi="pl-PL"/>
        </w:rPr>
        <w:t>2) jedno z rodziców jest obywatelem polskim, a drugie jest nieznane bądź nieokreślone jest ich obywatelstwo lub nie posiada żadnego obywa</w:t>
        <w:softHyphen/>
        <w:t>telstwa”.</w:t>
      </w:r>
    </w:p>
    <w:p>
      <w:pPr>
        <w:pStyle w:val="Style49"/>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 xml:space="preserve">Ponadto zgodnie z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6 tej ustawy:</w:t>
      </w:r>
    </w:p>
    <w:p>
      <w:pPr>
        <w:pStyle w:val="Style2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„1. Dziecko rodziców, z których jedno jest obywatelem polskim, drugie zaś obywatelem innego państwa, nabywa przez urodzenie, obywatelstwo pol</w:t>
        <w:softHyphen/>
        <w:t>skie. Jednakże rodzice w oświadczeniu złożonym zgodnie przed właściwym organem w ciągu trzech miesięcy od dnia urodzenia się dziecka mogą wy</w:t>
        <w:softHyphen/>
        <w:t>brać dla niego obywatelstwo państwa obcego, którego obywatelem jest jedno z rodziców, jeżeli według prawa tego państwa dziecko nabywa jego obywa</w:t>
        <w:softHyphen/>
        <w:t>telstwo.</w:t>
      </w:r>
    </w:p>
    <w:p>
      <w:pPr>
        <w:pStyle w:val="Style24"/>
        <w:keepNext w:val="0"/>
        <w:keepLines w:val="0"/>
        <w:widowControl w:val="0"/>
        <w:numPr>
          <w:ilvl w:val="0"/>
          <w:numId w:val="17"/>
        </w:numPr>
        <w:shd w:val="clear" w:color="auto" w:fill="auto"/>
        <w:tabs>
          <w:tab w:pos="514" w:val="left"/>
        </w:tabs>
        <w:bidi w:val="0"/>
        <w:spacing w:before="0" w:after="0"/>
        <w:ind w:left="0" w:right="0" w:firstLine="280"/>
        <w:jc w:val="both"/>
      </w:pPr>
      <w:r>
        <w:rPr>
          <w:color w:val="000000"/>
          <w:spacing w:val="0"/>
          <w:w w:val="100"/>
          <w:position w:val="0"/>
          <w:shd w:val="clear" w:color="auto" w:fill="auto"/>
          <w:lang w:val="pl-PL" w:eastAsia="pl-PL" w:bidi="pl-PL"/>
        </w:rPr>
        <w:t>W braku porozumienia między rodzicami każde z nich może zwrócić się w ciągu trzech miesięcy od dnia urodzenia się dziecka o rozstrzygnięcie do sądu.</w:t>
      </w:r>
    </w:p>
    <w:p>
      <w:pPr>
        <w:pStyle w:val="Style24"/>
        <w:keepNext w:val="0"/>
        <w:keepLines w:val="0"/>
        <w:widowControl w:val="0"/>
        <w:numPr>
          <w:ilvl w:val="0"/>
          <w:numId w:val="17"/>
        </w:numPr>
        <w:shd w:val="clear" w:color="auto" w:fill="auto"/>
        <w:tabs>
          <w:tab w:pos="522" w:val="left"/>
        </w:tabs>
        <w:bidi w:val="0"/>
        <w:spacing w:before="0" w:after="140"/>
        <w:ind w:left="0" w:right="0" w:firstLine="280"/>
        <w:jc w:val="both"/>
      </w:pPr>
      <w:r>
        <w:rPr>
          <w:color w:val="000000"/>
          <w:spacing w:val="0"/>
          <w:w w:val="100"/>
          <w:position w:val="0"/>
          <w:shd w:val="clear" w:color="auto" w:fill="auto"/>
          <w:lang w:val="pl-PL" w:eastAsia="pl-PL" w:bidi="pl-PL"/>
        </w:rPr>
        <w:t>Dziecko, które nabyło obywatelstwo obce zgodnie z ust. 1 lub 2, nabywa obywatelstwo polskie, jeżeli po ukończeniu szesnastu lat, a przed upływem sześciu miesięcy od dnia osiągnięcia pełnoletności, złoży odpowied</w:t>
        <w:softHyphen/>
        <w:t>nie oświadczenie przed właściwym organem i organ ten wyda decyzję o przy</w:t>
        <w:softHyphen/>
        <w:t>jęciu oświadczenia”.</w:t>
      </w:r>
    </w:p>
    <w:p>
      <w:pPr>
        <w:pStyle w:val="Style49"/>
        <w:keepNext w:val="0"/>
        <w:keepLines w:val="0"/>
        <w:widowControl w:val="0"/>
        <w:shd w:val="clear" w:color="auto" w:fill="auto"/>
        <w:bidi w:val="0"/>
        <w:spacing w:before="0" w:after="420" w:line="223" w:lineRule="auto"/>
        <w:ind w:left="0" w:right="0" w:firstLine="280"/>
        <w:jc w:val="both"/>
      </w:pPr>
      <w:r>
        <w:rPr>
          <w:color w:val="000000"/>
          <w:spacing w:val="0"/>
          <w:w w:val="100"/>
          <w:position w:val="0"/>
          <w:shd w:val="clear" w:color="auto" w:fill="auto"/>
          <w:lang w:val="pl-PL" w:eastAsia="pl-PL" w:bidi="pl-PL"/>
        </w:rPr>
        <w:t>Jak widać znaczną liczbę obywateli obcych, którzy mogą być uważani nadal w Polsce za obywateli tego kraju, powiększa ich</w:t>
        <w:br w:type="page"/>
      </w:r>
      <w:r>
        <w:rPr>
          <w:color w:val="000000"/>
          <w:spacing w:val="0"/>
          <w:w w:val="100"/>
          <w:position w:val="0"/>
          <w:shd w:val="clear" w:color="auto" w:fill="auto"/>
          <w:lang w:val="pl-PL" w:eastAsia="pl-PL" w:bidi="pl-PL"/>
        </w:rPr>
        <w:t>potomstwo. Trudno ocenić ich liczbę. Można przypuszczać, że obejmuje liczne tysiące.</w:t>
      </w:r>
    </w:p>
    <w:p>
      <w:pPr>
        <w:pStyle w:val="Style4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Skutki podwójnego obywatelstwa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Gdy objęta nim osoba pozostaje poza obszarem Polskiej Rze</w:t>
        <w:softHyphen/>
        <w:t>czypospolitej Ludowej, i nie posiada tam stosunków prawnych rodzinnych czy majątkowych, podwójne jej obywatelstwo nie po</w:t>
        <w:softHyphen/>
        <w:t>siada żadnego praktycznego znaczenia. Po prostu postanowienia obowiązującej ustawy o obywatelstwie polskim z 15 lutego 1962 roku nie mogą znaleźć zastosowania i pozostają martwą literą prawa na obszarze Polski.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Sytuacja zmienia się zasadniczo, gdy osoba taka znajdzie się na terytorium Polskiej Rzeczypospolitej Ludowej albo innej rze- czypospolitej ludowej lub socjalistycznej, która rozstrzyga na ko</w:t>
        <w:softHyphen/>
        <w:t>rzyść Polski konflikty, powstające między ustawą o obywatelstwie polskim a ustawą o obywatelstwie innego państwa. Wówczas bo</w:t>
        <w:softHyphen/>
        <w:t>wiem osoba, podlegająca podwójnemu obywatelstwu, może być uznana za obywatela polskiego i poddana wszystkim obowiązkom i ograniczeniom, które stosują się do obywateli polskich. A więc, mogłaby być pozbawiona swego zagranicznego paszportu państwa obcego, możności opuszczenia terytorium Polski, poddana obo</w:t>
        <w:softHyphen/>
        <w:t>wiązkowi służby wojskowej oraz wszelkim innym obowiązkom, które prawo miejscowe nakłada na obywateli polskich.</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Zapewne jej nabyte obce obywatelstwo mogłoby uzasadnić interwencję na drodze dyplomatycznej u władz polskich ze stro</w:t>
        <w:softHyphen/>
        <w:t>ny rządu państwa obcego, którego jest obywatelem. Nastręcza jednak duże trudności, gdyż istota podwójnego obywatelstwa polega właśnie na tym, że ustawa o obywatelstwie każdego z państw wchodzących w grę usprawiedliwia roszczenia każdego z nich.</w:t>
      </w:r>
    </w:p>
    <w:p>
      <w:pPr>
        <w:pStyle w:val="Style49"/>
        <w:keepNext w:val="0"/>
        <w:keepLines w:val="0"/>
        <w:widowControl w:val="0"/>
        <w:shd w:val="clear" w:color="auto" w:fill="auto"/>
        <w:bidi w:val="0"/>
        <w:spacing w:before="0" w:after="120" w:line="223" w:lineRule="auto"/>
        <w:ind w:left="0" w:right="0" w:firstLine="300"/>
        <w:jc w:val="both"/>
      </w:pPr>
      <w:r>
        <w:rPr>
          <w:color w:val="000000"/>
          <w:spacing w:val="0"/>
          <w:w w:val="100"/>
          <w:position w:val="0"/>
          <w:shd w:val="clear" w:color="auto" w:fill="auto"/>
          <w:lang w:val="pl-PL" w:eastAsia="pl-PL" w:bidi="pl-PL"/>
        </w:rPr>
        <w:t>W praktyce międzynarodowej wymiany osób trudności nie zdarzają się często, mimo że sytuacja prawna nie przedstawia się dostatecznie jasno. Cudzoziemiec, zamierzający udać się do Polski, musi otrzymać wizę polską na swym paszporcie zagranicznym. Udzielenie takiej wizy pociąga za sobą obowiązek udzielenia mu pieczy prawnej zgodnie z powszechnie uznaną normą prawa mię</w:t>
        <w:softHyphen/>
        <w:t xml:space="preserve">dzynarodowego. Co więcej, polska ustawa o cudzoziemcach z 29 marca 1963 r. (Dz. U. Nr 15 poz. 77) stanowi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w:t>
      </w:r>
    </w:p>
    <w:p>
      <w:pPr>
        <w:pStyle w:val="Style24"/>
        <w:keepNext w:val="0"/>
        <w:keepLines w:val="0"/>
        <w:widowControl w:val="0"/>
        <w:shd w:val="clear" w:color="auto" w:fill="auto"/>
        <w:bidi w:val="0"/>
        <w:spacing w:before="0" w:after="120" w:line="221" w:lineRule="auto"/>
        <w:ind w:left="0" w:right="0" w:firstLine="300"/>
        <w:jc w:val="both"/>
      </w:pPr>
      <w:r>
        <w:rPr>
          <w:color w:val="000000"/>
          <w:spacing w:val="0"/>
          <w:w w:val="100"/>
          <w:position w:val="0"/>
          <w:shd w:val="clear" w:color="auto" w:fill="auto"/>
          <w:lang w:val="pl-PL" w:eastAsia="pl-PL" w:bidi="pl-PL"/>
        </w:rPr>
        <w:t>„Cudzoziemiec posiadający obywatelstwo dwóch lub więcej państw po</w:t>
        <w:softHyphen/>
        <w:t>winien być traktowany jako obywatel tylko jednego z tych państw”.</w:t>
      </w:r>
    </w:p>
    <w:p>
      <w:pPr>
        <w:pStyle w:val="Style4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Udzielenie wizy na obcym paszporcie zagranicznym oznacza, że dawny obywatel polski został potraktowany jako obywatel obcy.</w:t>
      </w:r>
    </w:p>
    <w:p>
      <w:pPr>
        <w:pStyle w:val="Style4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jest jednak wcale rzeczą jasną, czy pewną, że oznacza to również pośrednie wyrażenie zgody na zmianę obywatelstwa. Nie</w:t>
        <w:softHyphen/>
        <w:t>jasność ta wynika stąd że „wiz udzielają za granicą polskie przed</w:t>
        <w:softHyphen/>
        <w:t xml:space="preserve">stawicielstwa dyplomatyczne i urzędy konsularne”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4 ust. 1</w:t>
        <w:br w:type="page"/>
      </w:r>
      <w:r>
        <w:rPr>
          <w:color w:val="000000"/>
          <w:spacing w:val="0"/>
          <w:w w:val="100"/>
          <w:position w:val="0"/>
          <w:shd w:val="clear" w:color="auto" w:fill="auto"/>
          <w:lang w:val="pl-PL" w:eastAsia="pl-PL" w:bidi="pl-PL"/>
        </w:rPr>
        <w:t>ustawy o cudzoziemcach). Natomiast o zezwoleniu na zmianę obywatelstwa polskiego orzeka Rada Państwa na wniosek Mi</w:t>
        <w:softHyphen/>
        <w:t>nistra Spraw Wewnętrznych, z tym jednak, że „Rada Państwa może upoważnić Ministra Spraw Zagranicznych do udzielania zezwoleń na zmianę obywatelstwa polskiego osobom zamieszkałym za granicą, jak również wyrazić zgodę na przekazanie przez Mi</w:t>
        <w:softHyphen/>
        <w:t>nistra Spraw Zagranicznych decyzji w tych sprawach kierowni</w:t>
        <w:softHyphen/>
        <w:t xml:space="preserve">kom niektórych urzędów konsularnych”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16 ustawy obecnej o obywatelstwie).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Niejasność ta daje możność znacznej swobody interpretacji władzom miejscowym i może utrudniać skuteczność interwencji władz państwa, które nadało swe obywatelstwo obywatelowi pol</w:t>
        <w:softHyphen/>
        <w:t>skiemu.</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Uznanie obywatela obcego za obywatela Polskiej Rzeczypospo</w:t>
        <w:softHyphen/>
        <w:t>litej Ludowej pociągałoby za sobą na obszarze tego państwa tak</w:t>
        <w:softHyphen/>
        <w:t>że daleko idące skutki prawne, zarówno w dziedzinie prawa kar</w:t>
        <w:softHyphen/>
        <w:t>nego jak cywilnego, i to nie tylko na przyszłość lecz w wielu wypadkach również wstecz sięgając czasu gdy obywatel obcy był jeszcze obywatelem polskim. Innymi słowy, okres obywatelstwa obcego, uzyskanego za granicą przez naturalizację lub urodzenie z obywateli polskich, nie liczy się jako przerwa w ciągłości oby</w:t>
        <w:softHyphen/>
        <w:t>watelstwa polskiego.</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 więc, władze polskie mogłyby uznać, że osoby takie podle</w:t>
        <w:softHyphen/>
        <w:t>gały przez cały czas pobytu za granicą polskiemu kodeksowi kar</w:t>
        <w:softHyphen/>
        <w:t>nemu i ustawom go uzupełniającym i to nie według zasad odpo</w:t>
        <w:softHyphen/>
        <w:t>wiedzialności cudzoziemców za granicą, lecz jako obywatele pol</w:t>
        <w:softHyphen/>
        <w:t>scy. Rozciągnięcie bowiem pozaterytorialnej mocy obowiązującej kodeksu karnego na obywateli polskich, przebywających za gra</w:t>
        <w:softHyphen/>
        <w:t xml:space="preserve">nicą, znalazło wyraz zarówno w nowym kodeksie karnym z 19 kwietnia 1969 r., obowiązującym od 1 stycznia 1970 </w:t>
      </w:r>
      <w:r>
        <w:rPr>
          <w:color w:val="000000"/>
          <w:spacing w:val="0"/>
          <w:w w:val="100"/>
          <w:position w:val="0"/>
          <w:shd w:val="clear" w:color="auto" w:fill="auto"/>
          <w:lang w:val="fr-FR" w:eastAsia="fr-FR" w:bidi="fr-FR"/>
        </w:rPr>
        <w:t xml:space="preserve">r. (art. </w:t>
      </w:r>
      <w:r>
        <w:rPr>
          <w:color w:val="000000"/>
          <w:spacing w:val="0"/>
          <w:w w:val="100"/>
          <w:position w:val="0"/>
          <w:shd w:val="clear" w:color="auto" w:fill="auto"/>
          <w:lang w:val="pl-PL" w:eastAsia="pl-PL" w:bidi="pl-PL"/>
        </w:rPr>
        <w:t xml:space="preserve">113), jak i dotychczasowym kodeksie z 1932 </w:t>
      </w:r>
      <w:r>
        <w:rPr>
          <w:color w:val="000000"/>
          <w:spacing w:val="0"/>
          <w:w w:val="100"/>
          <w:position w:val="0"/>
          <w:shd w:val="clear" w:color="auto" w:fill="auto"/>
          <w:lang w:val="fr-FR" w:eastAsia="fr-FR" w:bidi="fr-FR"/>
        </w:rPr>
        <w:t xml:space="preserve">r. (art. </w:t>
      </w:r>
      <w:r>
        <w:rPr>
          <w:color w:val="000000"/>
          <w:spacing w:val="0"/>
          <w:w w:val="100"/>
          <w:position w:val="0"/>
          <w:shd w:val="clear" w:color="auto" w:fill="auto"/>
          <w:lang w:val="pl-PL" w:eastAsia="pl-PL" w:bidi="pl-PL"/>
        </w:rPr>
        <w:t>4 par. 1). Odpo</w:t>
        <w:softHyphen/>
        <w:t>wiedzialność ta jest bezwarunkowa. Ograniczają ją tylko ustawy amnestyjne w granicach ich zastosowania. Ostatnia, szósta z kolei ogłoszona została w 1969 roku.</w:t>
      </w:r>
    </w:p>
    <w:p>
      <w:pPr>
        <w:pStyle w:val="Style49"/>
        <w:keepNext w:val="0"/>
        <w:keepLines w:val="0"/>
        <w:widowControl w:val="0"/>
        <w:shd w:val="clear" w:color="auto" w:fill="auto"/>
        <w:bidi w:val="0"/>
        <w:spacing w:before="0" w:after="120" w:line="223" w:lineRule="auto"/>
        <w:ind w:left="0" w:right="0" w:firstLine="280"/>
        <w:jc w:val="both"/>
      </w:pPr>
      <w:r>
        <w:rPr>
          <w:color w:val="000000"/>
          <w:spacing w:val="0"/>
          <w:w w:val="100"/>
          <w:position w:val="0"/>
          <w:shd w:val="clear" w:color="auto" w:fill="auto"/>
          <w:lang w:val="pl-PL" w:eastAsia="pl-PL" w:bidi="pl-PL"/>
        </w:rPr>
        <w:t>Podobna zasada obowiązuje w dziedzinie prawa małżeńskiego, jeżeli chodzi o zawarcie małżeństwa, stosunki osobiste i mająt</w:t>
        <w:softHyphen/>
        <w:t>kowe małżonków oraz rozwód. Niesposób przedstawić tutaj, ani nawet wyliczyć trudności, i komplikacji, które mogą się wyło</w:t>
        <w:softHyphen/>
        <w:t>nić. Ogólnie można powiedzieć, że ustawa z 12 listopada 1965 r. o prawie prywatnym międzynarodowym (Dz. U. Nr 46 poz. 290) wymaga stosowania prawa polskiego do obywateli polskich jako ich prawa ojczystego, nawet jeśli stale przebywają za granicą. Art. 2 par. 1 tej ustawy stanowi:</w:t>
      </w:r>
    </w:p>
    <w:p>
      <w:pPr>
        <w:pStyle w:val="Style24"/>
        <w:keepNext w:val="0"/>
        <w:keepLines w:val="0"/>
        <w:widowControl w:val="0"/>
        <w:shd w:val="clear" w:color="auto" w:fill="auto"/>
        <w:bidi w:val="0"/>
        <w:spacing w:before="0" w:after="120" w:line="226" w:lineRule="auto"/>
        <w:ind w:left="0" w:right="0" w:firstLine="280"/>
        <w:jc w:val="both"/>
      </w:pPr>
      <w:r>
        <w:rPr>
          <w:color w:val="000000"/>
          <w:spacing w:val="0"/>
          <w:w w:val="100"/>
          <w:position w:val="0"/>
          <w:shd w:val="clear" w:color="auto" w:fill="auto"/>
          <w:lang w:val="pl-PL" w:eastAsia="pl-PL" w:bidi="pl-PL"/>
        </w:rPr>
        <w:t>„Jeżeli ustawa przewiduje właściwość prawa ojczystego, obywatel polski podlega prawu polskiemu, chociażby prawo innego państwa uznawało go za obywatela tego państwa”.</w:t>
      </w:r>
    </w:p>
    <w:p>
      <w:pPr>
        <w:pStyle w:val="Style49"/>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 wielu państwach jak Stany Zjednoczone, Meksyk i inne, stosunki z prawa małżeńskiego z rozwodem łącznie, podlegają nie prawu osobistemu (prawu państwa którego jest się obywatelem),</w:t>
        <w:br w:type="page"/>
      </w:r>
      <w:r>
        <w:rPr>
          <w:color w:val="000000"/>
          <w:spacing w:val="0"/>
          <w:w w:val="100"/>
          <w:position w:val="0"/>
          <w:shd w:val="clear" w:color="auto" w:fill="auto"/>
          <w:lang w:val="pl-PL" w:eastAsia="pl-PL" w:bidi="pl-PL"/>
        </w:rPr>
        <w:t>lecz prawu miejsca zamieszkania lub nawet prawu miejsca cza</w:t>
        <w:softHyphen/>
        <w:t>sowego pobytu. W Polsce stosunki te podlegają prawu polskiemu jako prawu ojczystemu, które oczywiście może się istotnie różnić od praw państw, gdzie stosunki te zostały zawiązane przez natu- ralizowanych tam dawnych obywateli polskich.</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Rozważmy dla ilustracji trudności, mogące powstać w związ</w:t>
        <w:softHyphen/>
        <w:t>ku z rozwodem uzyskanym za granicą. Weźmy wypadek gdy obo</w:t>
        <w:softHyphen/>
        <w:t>je małżonkowie, przedwojenni obywatele polscy, zostali obywa</w:t>
        <w:softHyphen/>
        <w:t>telami obcymi po 19 stycznia 1951 r. bez zgody władz Polskiej Rzeczypospolitej Ludowej. Małżonkowie ci uzyskali rozwód w sądzie państwa, w którym sąd i prawo miejscowe stają się właściwe po upływie jednego dnia, jednego miesiąca czy jednego roku pobytu lub zamieszkania. Rozwiedziony mąż zawarł nowy związek małżeński, udał się z nową małżonką do Polski i tam został uznany za obywatela polskiego.</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Otóż według polskiego kodeksu rodzinnego (ustawa z dnia 25 lutego 1964 r., Dz. U. Nr 9 poz. 59) nie może zawrzeć małżeń</w:t>
        <w:softHyphen/>
        <w:t xml:space="preserve">stwa, kto już pozostaje w związku małżeńskim. A unieważnienia małżeństwa z powodu pozostawania przez jednego z małżonków w poprzednio zawartym związku małżeńskim może żądać każdy, kto ma w tym interes prawny, a także prokurator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13 par. 1 i 2 oraz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22). Oczywiście, ważność tego nowego, drugiego małżeństwa zależy od ważności prawnej w Polsce rozwodu, orze</w:t>
        <w:softHyphen/>
        <w:t>czonego przez sąd za granicą według zagranicznego prawa.</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Według wspomnianej ustawy o prawie prywatnym, między</w:t>
        <w:softHyphen/>
        <w:t>narodowym prawem właściwym dla obywateli polskich w spra</w:t>
        <w:softHyphen/>
        <w:t xml:space="preserve">wach o rozwód jest, prawo polskie jako „wspólne prawo ojczyste małżonków w chwili wystąpienia z żądaniem rozwodu”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18). Nawet dla małżeństw o mieszanym obywatelstwie właściwe jest prawo polskie, gdy małżonkowie nie mają miejsca zamieszkania w tym samym państwie. Wyjątkowo tylko dla małżeństw miesza</w:t>
        <w:softHyphen/>
        <w:t>nych prawem właściwym w sprawach o rozwód jest prawo pań</w:t>
        <w:softHyphen/>
        <w:t>stwa ich wspólnego zamieszkania, jeśli oboje małżonkowie mają miejsce zamieszkania w tym samym państwie.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rozważanym wypadku oboje małżonkowie, choć uzyskali obywatelstwo obce, byli według prawa polskiego obywatelami Polskiej Rzeczypospolitej Ludowej. W konsekwencji ani sąd za granicą, ani prawo zagraniczne nie były właściwe dla orzeczenia rozwodu. Toteż na skutek powództwa o unieważnienie drugiego małżeństwa, wniesionego przez prokuratora lub osobę mającą interes prawny, nowe, drugie małżeństwo mogłoby być unieważ</w:t>
        <w:softHyphen/>
        <w:t>nione.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Jeżeli mąż wiedział, że prawem właściwym dla niego w spra</w:t>
        <w:softHyphen/>
        <w:t>wach małżeńskich było prawo polskie, zawarcie drugiego małżeń</w:t>
        <w:softHyphen/>
        <w:t xml:space="preserve">stwa mogłoby być uznane w pewnych warunkach za przestępstwo bigamii z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183 nowego względnie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197 dawnego kodeksu karnego, wiążącego obywatela polskiego nawet w czasie jego po</w:t>
        <w:softHyphen/>
        <w:t>bytu za granicą.</w:t>
      </w:r>
    </w:p>
    <w:p>
      <w:pPr>
        <w:pStyle w:val="Style49"/>
        <w:keepNext w:val="0"/>
        <w:keepLines w:val="0"/>
        <w:widowControl w:val="0"/>
        <w:shd w:val="clear" w:color="auto" w:fill="auto"/>
        <w:bidi w:val="0"/>
        <w:spacing w:before="0" w:after="360" w:line="223" w:lineRule="auto"/>
        <w:ind w:left="0" w:right="0" w:firstLine="280"/>
        <w:jc w:val="both"/>
      </w:pPr>
      <w:r>
        <w:rPr>
          <w:color w:val="000000"/>
          <w:spacing w:val="0"/>
          <w:w w:val="100"/>
          <w:position w:val="0"/>
          <w:shd w:val="clear" w:color="auto" w:fill="auto"/>
          <w:lang w:val="pl-PL" w:eastAsia="pl-PL" w:bidi="pl-PL"/>
        </w:rPr>
        <w:t>Dodać trzeba że według polskiego kodeksu rodzinnego istnieje tylko jedna ogólnie sformułowana podstawa do rozwodu. Miano</w:t>
        <w:softHyphen/>
        <w:br w:type="page"/>
      </w:r>
      <w:r>
        <w:rPr>
          <w:color w:val="000000"/>
          <w:spacing w:val="0"/>
          <w:w w:val="100"/>
          <w:position w:val="0"/>
          <w:shd w:val="clear" w:color="auto" w:fill="auto"/>
          <w:lang w:val="pl-PL" w:eastAsia="pl-PL" w:bidi="pl-PL"/>
        </w:rPr>
        <w:t>wicie każdy z małżonków może żądać, aby sąd rozwiązał małżeń</w:t>
        <w:softHyphen/>
        <w:t>stwo przez rozwód „jeżeli między małżonkami nastąpił zupełny i trwały rozkład pożycia”, chyba że „mogłoby ucierpieć dobro wspólnych małoletnich dzieci” lub też orzeczenie rozwodu byłoby sprzeczne z zasadami współżycia społecznego.</w:t>
      </w:r>
    </w:p>
    <w:p>
      <w:pPr>
        <w:pStyle w:val="Style4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Obowiązki obywateli obcych w Polsce</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Obywatele państw obcych, przebywając na obszarze Polski, winni, oczywiście, przestrzegać praw Polskiej Rzeczypospolitej Ludowej zgodnie z ogólną zasadą prawa międzynarodowego, uzna</w:t>
        <w:softHyphen/>
        <w:t>ną we wszystkich państwach międzynarodowej wspólnoty.</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Ponadto winni oni stosować się do specjalnych przepisów, określonych ustawą o cudzoziemcach z 29 marca 1963 roku (Dz. U. Nr 15 poz. 77). Dawni obywatele polscy nie stanowią wyjątku.</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A więc, obywatel obcy ma obowiązek opuścić obszar Polskiej Rzeczypospolitej Ludowej przed upływem czasokresu ważności wizy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9). Niewypełnienie tego obowiązku stanowi wykroczenie, zagrożone karą grzywny do 4.500 złotych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22).</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Cudzoziemiec obowiązany jest dopełnić obowiązku rejestracji przed upływem trzech dni od przekroczenia granicy w komendzie powiatowej lub miejskiej Milicji Obywatelskiej, właściwej ze względu na miejsce pobytu cudzoziemca.</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Niezależnie od obowiązku rejestracji cudzoziemiec podlega obowiązkowi meldunkowemu stosownie do przepisów o ewiden</w:t>
        <w:softHyphen/>
        <w:t>cji i kontroli ruchu ludności, z tym jednak że pierwszego zamel</w:t>
        <w:softHyphen/>
        <w:t>dowania po przybyciu z zagranicy dopełnia w organie Milicji Oby</w:t>
        <w:softHyphen/>
        <w:t xml:space="preserve">watelskiej jednocześnie z rejestracją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12).</w:t>
      </w:r>
    </w:p>
    <w:p>
      <w:pPr>
        <w:pStyle w:val="Style49"/>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Cudzoziemiec obowiązany jest również stawić się osobiście na wezwanie organu rejestracji w razie potrzeby uzyskania wyjaś</w:t>
        <w:softHyphen/>
        <w:t>nień, związanych z pobytem na terytorium Polskiej Rzeczypospo</w:t>
        <w:softHyphen/>
        <w:t>litej Ludowej, lub też przedstawić niezbędne dokumenty.</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wypadku wydalenia z Polski obywatel obcy winien opuścić państwo w terminie określonym, stosując się do trasy przejazdu do granicy oraz przekraczając ją w miejscu oznaczonym.</w:t>
      </w:r>
    </w:p>
    <w:p>
      <w:pPr>
        <w:pStyle w:val="Style49"/>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Organ, który wydał decyzję o wydaleniu, może wyznaczyć cudzoziemcowi miejsce przymusowego pobytu do czasu wykona</w:t>
        <w:softHyphen/>
        <w:t>nia tej decyzji oraz nałożyć na cudzoziemca obowiązek zgłaszania się do wskazanego mu organu Milicji Obywatelskiej w określo</w:t>
        <w:softHyphen/>
        <w:t>nych odstępach czasu.</w:t>
      </w:r>
    </w:p>
    <w:p>
      <w:pPr>
        <w:pStyle w:val="Style49"/>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Cudzoziemiec może być też niezwłocznie odstawiony do gra</w:t>
        <w:softHyphen/>
        <w:t>nicy jeżeli nie opuścił terytorium Polskiej Rzeczypospolitej Ludo</w:t>
        <w:softHyphen/>
        <w:t xml:space="preserve">wej w terminie albo jeżeli wymaga tego ważny interes publiczny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15).</w:t>
      </w:r>
    </w:p>
    <w:p>
      <w:pPr>
        <w:pStyle w:val="Style49"/>
        <w:keepNext w:val="0"/>
        <w:keepLines w:val="0"/>
        <w:widowControl w:val="0"/>
        <w:shd w:val="clear" w:color="auto" w:fill="auto"/>
        <w:bidi w:val="0"/>
        <w:spacing w:before="0" w:after="0" w:line="226" w:lineRule="auto"/>
        <w:ind w:left="0" w:right="0" w:firstLine="320"/>
        <w:jc w:val="both"/>
        <w:sectPr>
          <w:headerReference w:type="default" r:id="rId119"/>
          <w:footerReference w:type="default" r:id="rId120"/>
          <w:headerReference w:type="even" r:id="rId121"/>
          <w:footerReference w:type="even" r:id="rId122"/>
          <w:footnotePr>
            <w:pos w:val="pageBottom"/>
            <w:numFmt w:val="decimal"/>
            <w:numRestart w:val="continuous"/>
            <w15:footnoteColumns w:val="1"/>
          </w:footnotePr>
          <w:pgSz w:w="6852" w:h="11301"/>
          <w:pgMar w:top="917" w:left="487" w:right="494" w:bottom="679" w:header="0" w:footer="3" w:gutter="0"/>
          <w:pgNumType w:start="104"/>
          <w:cols w:space="720"/>
          <w:noEndnote/>
          <w:rtlGutter w:val="0"/>
          <w:docGrid w:linePitch="360"/>
        </w:sectPr>
      </w:pPr>
      <w:r>
        <mc:AlternateContent>
          <mc:Choice Requires="wps">
            <w:drawing>
              <wp:anchor distT="0" distB="0" distL="114300" distR="114300" simplePos="0" relativeHeight="125829390" behindDoc="0" locked="0" layoutInCell="1" allowOverlap="1">
                <wp:simplePos x="0" y="0"/>
                <wp:positionH relativeFrom="page">
                  <wp:posOffset>2749550</wp:posOffset>
                </wp:positionH>
                <wp:positionV relativeFrom="paragraph">
                  <wp:posOffset>254000</wp:posOffset>
                </wp:positionV>
                <wp:extent cx="967105" cy="164465"/>
                <wp:wrapSquare wrapText="left"/>
                <wp:docPr id="142" name="Shape 142"/>
                <a:graphic xmlns:a="http://schemas.openxmlformats.org/drawingml/2006/main">
                  <a:graphicData uri="http://schemas.microsoft.com/office/word/2010/wordprocessingShape">
                    <wps:wsp>
                      <wps:cNvSpPr txBox="1"/>
                      <wps:spPr>
                        <a:xfrm>
                          <a:ext cx="967105" cy="16446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GIDYŃSKI</w:t>
                            </w:r>
                          </w:p>
                        </w:txbxContent>
                      </wps:txbx>
                      <wps:bodyPr wrap="none" lIns="0" tIns="0" rIns="0" bIns="0">
                        <a:noAutoFit/>
                      </wps:bodyPr>
                    </wps:wsp>
                  </a:graphicData>
                </a:graphic>
              </wp:anchor>
            </w:drawing>
          </mc:Choice>
          <mc:Fallback>
            <w:pict>
              <v:shape id="_x0000_s1168" type="#_x0000_t202" style="position:absolute;margin-left:216.5pt;margin-top:20.pt;width:76.150000000000006pt;height:12.949999999999999pt;z-index:-125829363;mso-wrap-distance-left:9.pt;mso-wrap-distance-right:9.pt;mso-position-horizontal-relative:page" filled="f" stroked="f">
                <v:textbox inset="0,0,0,0">
                  <w:txbxContent>
                    <w:p>
                      <w:pPr>
                        <w:pStyle w:val="Style4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GIDYŃSKI</w:t>
                      </w:r>
                    </w:p>
                  </w:txbxContent>
                </v:textbox>
                <w10:wrap type="square" side="left" anchorx="page"/>
              </v:shape>
            </w:pict>
          </mc:Fallback>
        </mc:AlternateContent>
      </w:r>
      <w:r>
        <w:rPr>
          <w:color w:val="000000"/>
          <w:spacing w:val="0"/>
          <w:w w:val="100"/>
          <w:position w:val="0"/>
          <w:shd w:val="clear" w:color="auto" w:fill="auto"/>
          <w:lang w:val="pl-PL" w:eastAsia="pl-PL" w:bidi="pl-PL"/>
        </w:rPr>
        <w:t>Niewypełnienie tych obowiązków stanowi wykroczenia, zagro</w:t>
        <w:softHyphen/>
        <w:t>żone karą grzywien do 4.500 złotych.</w:t>
      </w:r>
    </w:p>
    <w:p>
      <w:pPr>
        <w:pStyle w:val="Style12"/>
        <w:keepNext/>
        <w:keepLines/>
        <w:widowControl w:val="0"/>
        <w:shd w:val="clear" w:color="auto" w:fill="auto"/>
        <w:bidi w:val="0"/>
        <w:spacing w:before="0" w:after="400" w:line="240" w:lineRule="auto"/>
        <w:ind w:left="0" w:right="0" w:firstLine="0"/>
        <w:jc w:val="left"/>
      </w:pPr>
      <w:bookmarkStart w:id="47" w:name="bookmark47"/>
      <w:bookmarkStart w:id="48" w:name="bookmark48"/>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polskq </w:t>
      </w:r>
      <w:r>
        <w:rPr>
          <w:color w:val="000000"/>
          <w:spacing w:val="0"/>
          <w:w w:val="100"/>
          <w:position w:val="0"/>
          <w:shd w:val="clear" w:color="auto" w:fill="auto"/>
          <w:lang w:val="pl-PL" w:eastAsia="pl-PL" w:bidi="pl-PL"/>
        </w:rPr>
        <w:t>sinologię</w:t>
      </w:r>
      <w:bookmarkEnd w:id="47"/>
      <w:bookmarkEnd w:id="48"/>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Niżej podpisany autor tych prostych notatek nie jest sinolo- giem. Jego zainteresowania nauką o Chinach pochodzą stąd, że był przez 10 lat misjonarzem w Chinach, że spędził dwa lata na szkolnej ławie ucząc się języka chińskiego od chińskich nauczy</w:t>
        <w:softHyphen/>
        <w:t>cieli i że się nawet po opuszczeniu Chin prawie nieustannie zaj</w:t>
        <w:softHyphen/>
        <w:t>mował nie tyle aktualnymi, ile akademickimi zagadnieniami na</w:t>
        <w:softHyphen/>
        <w:t>rodu chińskiego. Z tego powodu, nie roszcząc sobie pretensji do tytułu specjalisty, uważa się mimo wszystko za człowieka mają</w:t>
        <w:softHyphen/>
        <w:t>cego prawo powiedzieć przynajmniej kilka słów.</w:t>
      </w:r>
    </w:p>
    <w:p>
      <w:pPr>
        <w:pStyle w:val="Style49"/>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 xml:space="preserve">O polską sinologię upomina się zresztą czołowy publicysta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rozumiejąc słusznie, że Chiny są narodem zbyt wielkim, by o nich nie zabierać głosu, a jak tu zabierać głos, jeżeli się o Chinach wie tylko tyle, że liczą ileś tam setek milionów ludno</w:t>
        <w:softHyphen/>
        <w:t>ści i że to kraj o starej kulturze i nic, lub prawie nic, więcej!</w:t>
      </w:r>
    </w:p>
    <w:p>
      <w:pPr>
        <w:pStyle w:val="Style6"/>
        <w:keepNext w:val="0"/>
        <w:keepLines w:val="0"/>
        <w:widowControl w:val="0"/>
        <w:shd w:val="clear" w:color="auto" w:fill="auto"/>
        <w:bidi w:val="0"/>
        <w:spacing w:before="0" w:after="1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Jeden z polskich sinologów — nazwiska nie podaję, bo nie mam upoważnienia — wyraził z żalem w głosie zdanie, że u nas się nikt Chinami nie interesował i że wskutek tego sinologia nie ma wielkich widoków na rozwój. Tak może było dawniej i zapew</w:t>
        <w:softHyphen/>
        <w:t>ne nawet teraz jest u nas, jak zresztą wszędzie na świecie, nasta</w:t>
        <w:softHyphen/>
        <w:t>wienie na sprawy najbliższe i dzisiejsze. Ale „świat się robi co</w:t>
        <w:softHyphen/>
        <w:t>raz mniejszy” i sprawy dawniej odległe i egzotyczne wkraczają w nasze życie.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Zmarły w roku 1957 Witold Jabłoński, pisał w polskim „Prze</w:t>
        <w:softHyphen/>
        <w:t>glądzie Orientalistycznym” (rocznik 1950, str. 86 nn.), że kandy</w:t>
        <w:softHyphen/>
        <w:t>daci na sinologów natrafiają na dwie przeszkody. Jedna — że ich jest zbyt mało, a więc nie ma się od kogo spodziewać współ</w:t>
        <w:softHyphen/>
        <w:t>pracy, tak ważnej w każdej pracy naukowej. Druga — że biblio</w:t>
        <w:softHyphen/>
        <w:t xml:space="preserve">teki posiadają bardzo mało materiału książkowego. Nic w tym dziwnego, tak zawsze jest na początku. Dzisiaj jest już na pewno lepiej, nawet </w:t>
      </w:r>
      <w:r>
        <w:rPr>
          <w:i/>
          <w:iCs/>
          <w:color w:val="000000"/>
          <w:spacing w:val="0"/>
          <w:w w:val="100"/>
          <w:position w:val="0"/>
          <w:shd w:val="clear" w:color="auto" w:fill="auto"/>
          <w:lang w:val="pl-PL" w:eastAsia="pl-PL" w:bidi="pl-PL"/>
        </w:rPr>
        <w:t>Rocznik Orientalistyczny</w:t>
      </w:r>
      <w:r>
        <w:rPr>
          <w:color w:val="000000"/>
          <w:spacing w:val="0"/>
          <w:w w:val="100"/>
          <w:position w:val="0"/>
          <w:shd w:val="clear" w:color="auto" w:fill="auto"/>
          <w:lang w:val="pl-PL" w:eastAsia="pl-PL" w:bidi="pl-PL"/>
        </w:rPr>
        <w:t xml:space="preserve"> przemienił się w kwartal</w:t>
        <w:softHyphen/>
        <w:t>nik, a do małego grona dołączyło się co najmniej kilkanaście osób na tyle już kompetentnych, że mogą dokonywać przekładów z chińskiego na język polski, a nie tylko z dokonanych już prze</w:t>
        <w:softHyphen/>
        <w:t>kładów na języki zachodnioeuropejskie.</w:t>
      </w:r>
    </w:p>
    <w:p>
      <w:pPr>
        <w:pStyle w:val="Style49"/>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Na wychodźtwie nie można się skarżyć na brak materiału bibliotecznego i to zarówno w języku chińskim jak i francuskim, niemieckim a przede wszystkim angielskim.</w:t>
      </w:r>
      <w:r>
        <w:rPr>
          <w:color w:val="000000"/>
          <w:spacing w:val="0"/>
          <w:w w:val="100"/>
          <w:position w:val="0"/>
          <w:shd w:val="clear" w:color="auto" w:fill="auto"/>
          <w:lang w:val="pl-PL" w:eastAsia="pl-PL" w:bidi="pl-PL"/>
        </w:rPr>
        <w:t xml:space="preserve"> Językami tymi włada na wychodźtwie prawie każdy kto się zalicza do inteligencji. Brak może tylko zainteresowania.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Zainteresowanie musi jednak przyjść, choćby dlatego, że uni</w:t>
        <w:softHyphen/>
        <w:t>wersytety amerykańskie posiadają już wspaniale nieraz wyposa-</w:t>
        <w:br w:type="page"/>
      </w:r>
      <w:r>
        <w:rPr>
          <w:color w:val="000000"/>
          <w:spacing w:val="0"/>
          <w:w w:val="100"/>
          <w:position w:val="0"/>
          <w:shd w:val="clear" w:color="auto" w:fill="auto"/>
          <w:lang w:val="pl-PL" w:eastAsia="pl-PL" w:bidi="pl-PL"/>
        </w:rPr>
        <w:t>żonę katedry nauk o Chinach, a nawet szkoły średnie wprowa</w:t>
        <w:softHyphen/>
        <w:t>dzają sinologię do swoich programów szkolnych (jako przedmiot do wyboru). Nasi kandydaci na profesorów mogą więc wybrać właśnie tę gałąź nauki jako swoją specjalność.</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To jednak nie rozwiąże potrzeby na naszym </w:t>
      </w:r>
      <w:r>
        <w:rPr>
          <w:i/>
          <w:iCs/>
          <w:color w:val="000000"/>
          <w:spacing w:val="0"/>
          <w:w w:val="100"/>
          <w:position w:val="0"/>
          <w:shd w:val="clear" w:color="auto" w:fill="auto"/>
          <w:lang w:val="pl-PL" w:eastAsia="pl-PL" w:bidi="pl-PL"/>
        </w:rPr>
        <w:t>polskim</w:t>
      </w:r>
      <w:r>
        <w:rPr>
          <w:color w:val="000000"/>
          <w:spacing w:val="0"/>
          <w:w w:val="100"/>
          <w:position w:val="0"/>
          <w:shd w:val="clear" w:color="auto" w:fill="auto"/>
          <w:lang w:val="pl-PL" w:eastAsia="pl-PL" w:bidi="pl-PL"/>
        </w:rPr>
        <w:t xml:space="preserve"> podwór</w:t>
        <w:softHyphen/>
        <w:t>ku, jeżeli ci sinologowie, uczący na amerykańskich uniwersyte</w:t>
        <w:softHyphen/>
        <w:t>tach, nie będą równocześnie pisać po polsku. Z tym zaś pisaniem jest i ta trudność, że niestety książka polska na wychodźtwie nie ma wielkich widoków na powodzenie w sprzedaży. I dlatego jedynym sposobem na szerzenie wiedzy o Chinach są tymczasem nasze polskie czasopisma.</w:t>
      </w:r>
    </w:p>
    <w:p>
      <w:pPr>
        <w:pStyle w:val="Style6"/>
        <w:keepNext w:val="0"/>
        <w:keepLines w:val="0"/>
        <w:widowControl w:val="0"/>
        <w:shd w:val="clear" w:color="auto" w:fill="auto"/>
        <w:bidi w:val="0"/>
        <w:spacing w:before="0" w:after="12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Czasopisma nie mogą oczywiście zamieszczać w odcinkach ani słowników ani rozdziałów gramatyki. Mogą za to zamieszczać mniej lub więcej popularnie ujęte eseje, artykuły a nawet uryw</w:t>
        <w:softHyphen/>
        <w:t xml:space="preserve">ki z przekładów literatury chińskiej na język polski, choćby to były na początek przekłady „wtórne”, dokonane z istniejących już przekładów na język angielski lub niemiecki. Próbkę takiej popularyzacji dały ostatnio </w:t>
      </w:r>
      <w:r>
        <w:rPr>
          <w:i/>
          <w:iCs/>
          <w:color w:val="000000"/>
          <w:spacing w:val="0"/>
          <w:w w:val="100"/>
          <w:position w:val="0"/>
          <w:shd w:val="clear" w:color="auto" w:fill="auto"/>
          <w:lang w:val="pl-PL" w:eastAsia="pl-PL" w:bidi="pl-PL"/>
        </w:rPr>
        <w:t>Horyzonty,</w:t>
      </w:r>
      <w:r>
        <w:rPr>
          <w:color w:val="000000"/>
          <w:spacing w:val="0"/>
          <w:w w:val="100"/>
          <w:position w:val="0"/>
          <w:shd w:val="clear" w:color="auto" w:fill="auto"/>
          <w:lang w:val="pl-PL" w:eastAsia="pl-PL" w:bidi="pl-PL"/>
        </w:rPr>
        <w:t xml:space="preserve"> zamieszczając przekład pierwszego rozdziału z chińskiej powieści, podobnej do naszej „Trylogii". Mniejsza na razie o to, czy ten przekład i dołączony do niego wstęp oraz przypiski są bez zarzutu, grunt że czytelnicy mają przynajmniej próbkę autentycznej literatury chińskiej.</w:t>
      </w:r>
    </w:p>
    <w:p>
      <w:pPr>
        <w:pStyle w:val="Style49"/>
        <w:keepNext w:val="0"/>
        <w:keepLines w:val="0"/>
        <w:widowControl w:val="0"/>
        <w:shd w:val="clear" w:color="auto" w:fill="auto"/>
        <w:bidi w:val="0"/>
        <w:spacing w:before="0" w:after="120" w:line="223" w:lineRule="auto"/>
        <w:ind w:left="0" w:right="0" w:firstLine="340"/>
        <w:jc w:val="both"/>
      </w:pPr>
      <w:r>
        <w:rPr>
          <w:color w:val="000000"/>
          <w:spacing w:val="0"/>
          <w:w w:val="100"/>
          <w:position w:val="0"/>
          <w:shd w:val="clear" w:color="auto" w:fill="auto"/>
          <w:lang w:val="pl-PL" w:eastAsia="pl-PL" w:bidi="pl-PL"/>
        </w:rPr>
        <w:t xml:space="preserve">Wielkim szkopułem dla tłumacza jest </w:t>
      </w:r>
      <w:r>
        <w:rPr>
          <w:i/>
          <w:iCs/>
          <w:color w:val="000000"/>
          <w:spacing w:val="0"/>
          <w:w w:val="100"/>
          <w:position w:val="0"/>
          <w:shd w:val="clear" w:color="auto" w:fill="auto"/>
          <w:lang w:val="pl-PL" w:eastAsia="pl-PL" w:bidi="pl-PL"/>
        </w:rPr>
        <w:t>pisownia chińskich imion</w:t>
      </w:r>
      <w:r>
        <w:rPr>
          <w:color w:val="000000"/>
          <w:spacing w:val="0"/>
          <w:w w:val="100"/>
          <w:position w:val="0"/>
          <w:shd w:val="clear" w:color="auto" w:fill="auto"/>
          <w:lang w:val="pl-PL" w:eastAsia="pl-PL" w:bidi="pl-PL"/>
        </w:rPr>
        <w:t xml:space="preserve"> i nazw miejscowości, których się nie da uniknąć. Język chiński posiada dźwięki, których się nie da idealnie oddać żad</w:t>
        <w:softHyphen/>
        <w:t>nym alfabetem europejskim i nawet najlepsza pisownia „fone</w:t>
        <w:softHyphen/>
        <w:t xml:space="preserve">tyczna” nie odda tego, co powinna. Nie ma zresztą naprawdę ustalonej pisowni angielskiej dla słów chińskich, ani francuskiej czy niemieckiej. Każda jest tylko przybliżona. Ponieważ w tej dziedzinie jak zresztą w ogóle w dziedzinie pisowni, miarodajna może być tylko pisownia ustalona w Kraju, więc tam właśnie, w Polskiej Akademii Nauk lub w redakcji polskiego </w:t>
      </w:r>
      <w:r>
        <w:rPr>
          <w:i/>
          <w:iCs/>
          <w:color w:val="000000"/>
          <w:spacing w:val="0"/>
          <w:w w:val="100"/>
          <w:position w:val="0"/>
          <w:shd w:val="clear" w:color="auto" w:fill="auto"/>
          <w:lang w:val="pl-PL" w:eastAsia="pl-PL" w:bidi="pl-PL"/>
        </w:rPr>
        <w:t>Przeglądu Orientalistycznego</w:t>
      </w:r>
      <w:r>
        <w:rPr>
          <w:color w:val="000000"/>
          <w:spacing w:val="0"/>
          <w:w w:val="100"/>
          <w:position w:val="0"/>
          <w:shd w:val="clear" w:color="auto" w:fill="auto"/>
          <w:lang w:val="pl-PL" w:eastAsia="pl-PL" w:bidi="pl-PL"/>
        </w:rPr>
        <w:t xml:space="preserve"> trzeba by szukać klucza do polskiej transkryp</w:t>
        <w:softHyphen/>
        <w:t>cji słów chińskich. Klucz ten był podobno kiedyś ustalony i przy</w:t>
        <w:softHyphen/>
        <w:t xml:space="preserve">jęty, niestety został gdzieś w archiwum komitetu i trudno go znaleźć na łamach tego </w:t>
      </w:r>
      <w:r>
        <w:rPr>
          <w:i/>
          <w:iCs/>
          <w:color w:val="000000"/>
          <w:spacing w:val="0"/>
          <w:w w:val="100"/>
          <w:position w:val="0"/>
          <w:shd w:val="clear" w:color="auto" w:fill="auto"/>
          <w:lang w:val="pl-PL" w:eastAsia="pl-PL" w:bidi="pl-PL"/>
        </w:rPr>
        <w:t>Przeglądu.</w:t>
      </w:r>
      <w:r>
        <w:rPr>
          <w:color w:val="000000"/>
          <w:spacing w:val="0"/>
          <w:w w:val="100"/>
          <w:position w:val="0"/>
          <w:shd w:val="clear" w:color="auto" w:fill="auto"/>
          <w:lang w:val="pl-PL" w:eastAsia="pl-PL" w:bidi="pl-PL"/>
        </w:rPr>
        <w:t xml:space="preserve"> Autorowi niniejszych uwag trudno się na przykład pogodzić z pisownią San Go (Trzy Kró</w:t>
        <w:softHyphen/>
        <w:t>lestwa — z tytułu powieści), zarówno w szkole jak i ze słowników nauczył się bowiem wymawiać Kuo lub Guo, z przejściowym dźwiękiem „u”. Nie chodzi tu o krytykowanie tłumacza, ale o przyjęcie mniej lub więcej jednolitej romanizacji słów chiń</w:t>
        <w:softHyphen/>
        <w:t>skich, możliwie bliskiej prawdzie.</w:t>
      </w:r>
    </w:p>
    <w:p>
      <w:pPr>
        <w:pStyle w:val="Style6"/>
        <w:keepNext w:val="0"/>
        <w:keepLines w:val="0"/>
        <w:widowControl w:val="0"/>
        <w:shd w:val="clear" w:color="auto" w:fill="auto"/>
        <w:bidi w:val="0"/>
        <w:spacing w:before="0" w:after="12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9"/>
        <w:keepNext w:val="0"/>
        <w:keepLines w:val="0"/>
        <w:widowControl w:val="0"/>
        <w:shd w:val="clear" w:color="auto" w:fill="auto"/>
        <w:bidi w:val="0"/>
        <w:spacing w:before="0" w:after="120" w:line="223" w:lineRule="auto"/>
        <w:ind w:left="0" w:right="0" w:firstLine="280"/>
        <w:jc w:val="both"/>
      </w:pPr>
      <w:r>
        <w:rPr>
          <w:color w:val="000000"/>
          <w:spacing w:val="0"/>
          <w:w w:val="100"/>
          <w:position w:val="0"/>
          <w:shd w:val="clear" w:color="auto" w:fill="auto"/>
          <w:lang w:val="pl-PL" w:eastAsia="pl-PL" w:bidi="pl-PL"/>
        </w:rPr>
        <w:t xml:space="preserve">Nasze polskie czasopisma emigracyjne mogłyby się również przyczynić do rozwoju sinologii przez zamieszczanie — od czasu do czasu opracowań, zawierających </w:t>
      </w:r>
      <w:r>
        <w:rPr>
          <w:i/>
          <w:iCs/>
          <w:color w:val="000000"/>
          <w:spacing w:val="0"/>
          <w:w w:val="100"/>
          <w:position w:val="0"/>
          <w:shd w:val="clear" w:color="auto" w:fill="auto"/>
          <w:lang w:val="pl-PL" w:eastAsia="pl-PL" w:bidi="pl-PL"/>
        </w:rPr>
        <w:t>podstawowe,</w:t>
      </w:r>
      <w:r>
        <w:rPr>
          <w:color w:val="000000"/>
          <w:spacing w:val="0"/>
          <w:w w:val="100"/>
          <w:position w:val="0"/>
          <w:shd w:val="clear" w:color="auto" w:fill="auto"/>
          <w:lang w:val="pl-PL" w:eastAsia="pl-PL" w:bidi="pl-PL"/>
        </w:rPr>
        <w:t xml:space="preserve"> podkreślam pod</w:t>
        <w:softHyphen/>
        <w:t>stawowe, i faktyczne wiadomości z dziejów Chin.</w:t>
      </w:r>
      <w:r>
        <w:br w:type="page"/>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Wiemy na przykład, że Chiny to naród stary, ale czym potrafi</w:t>
        <w:softHyphen/>
        <w:t xml:space="preserve">my wypełnić blisko cztery tysiąclecia jego dziejów? </w:t>
      </w:r>
      <w:r>
        <w:rPr>
          <w:b/>
          <w:bCs/>
          <w:color w:val="000000"/>
          <w:spacing w:val="0"/>
          <w:w w:val="100"/>
          <w:position w:val="0"/>
          <w:shd w:val="clear" w:color="auto" w:fill="auto"/>
          <w:lang w:val="pl-PL" w:eastAsia="pl-PL" w:bidi="pl-PL"/>
        </w:rPr>
        <w:t xml:space="preserve">Mało kto </w:t>
      </w:r>
      <w:r>
        <w:rPr>
          <w:color w:val="000000"/>
          <w:spacing w:val="0"/>
          <w:w w:val="100"/>
          <w:position w:val="0"/>
          <w:shd w:val="clear" w:color="auto" w:fill="auto"/>
          <w:lang w:val="pl-PL" w:eastAsia="pl-PL" w:bidi="pl-PL"/>
        </w:rPr>
        <w:t>potrafi wymienić bodaj dwie dynastie chińskie, a było ich ponoć aż 24! Kto wie, że prawie każda dynastia dochodziła do władzy w wyniku przewrotu trwającego nieraz dziesiątki lat, albo że co najmniej dwie dynastie były najeźdźcze, a nie naprawdę chiń</w:t>
        <w:softHyphen/>
        <w:t>skie i że były okresy, kiedy — jak u nas po śmierci Bolesława Krzywoustego — Chiny były rozbite na dzielnice (mniejsza o naz</w:t>
        <w:softHyphen/>
        <w:t>wy, czy to były księstwa czy królestwa)...</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Wiele wypowiedzi, ukazujących się w naszych czasopismach i gazetach wskazuje, że ich autorzy nie mają o tym wszystkim pojęcia. Jeden z nich napisał na przykład, że w roku 1912 skoń</w:t>
        <w:softHyphen/>
        <w:t xml:space="preserve">czyły się rządy dynastii, która rządziła w Chinach ponad tysiąc lat...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dynastia ta (najeźdźcza, mandżurska) opanowała Chiny nie tysiąc, ale mniej więcej 250 lat przed swoim upadkiem, w roku 1644. Żadna nie przetrwała tysiąca lat, nawet dynastia Czou, której oficjalne daty podawane są jako 1122-249 przed Chrystusem.</w:t>
      </w:r>
    </w:p>
    <w:p>
      <w:pPr>
        <w:pStyle w:val="Style6"/>
        <w:keepNext w:val="0"/>
        <w:keepLines w:val="0"/>
        <w:widowControl w:val="0"/>
        <w:shd w:val="clear" w:color="auto" w:fill="auto"/>
        <w:bidi w:val="0"/>
        <w:spacing w:before="0" w:after="1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 tego prosty wniosek: niechże każdy, kto się zabiera do pisa</w:t>
        <w:softHyphen/>
        <w:t>nia o Chinach, choćby poruszał zagadnienia chińskie tylko ubocz</w:t>
        <w:softHyphen/>
        <w:t>nie, otworzy krótką historię Chin. Znajdzie ją łatwo w każdej bibliotece amerykańskiej, nawet w mniejszym mieście, zapewne w Anglii i we Francji nie będzie to zbyt trudne.</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Dobre streszczenie dziejów narodu chińskiego podaje </w:t>
      </w:r>
      <w:r>
        <w:rPr>
          <w:i/>
          <w:iCs/>
          <w:color w:val="000000"/>
          <w:spacing w:val="0"/>
          <w:w w:val="100"/>
          <w:position w:val="0"/>
          <w:shd w:val="clear" w:color="auto" w:fill="auto"/>
          <w:lang w:val="pl-PL" w:eastAsia="pl-PL" w:bidi="pl-PL"/>
        </w:rPr>
        <w:t xml:space="preserve">Encyklo- </w:t>
      </w:r>
      <w:r>
        <w:rPr>
          <w:i/>
          <w:iCs/>
          <w:color w:val="000000"/>
          <w:spacing w:val="0"/>
          <w:w w:val="100"/>
          <w:position w:val="0"/>
          <w:shd w:val="clear" w:color="auto" w:fill="auto"/>
          <w:lang w:val="fr-FR" w:eastAsia="fr-FR" w:bidi="fr-FR"/>
        </w:rPr>
        <w:t>pœdia Britannica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głównym artykule i w kilku odnośnikach.</w:t>
      </w:r>
    </w:p>
    <w:p>
      <w:pPr>
        <w:pStyle w:val="Style4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Kto zaś pisze o wydarzeniach dawniejszych, ten niech polega przede wszystkim na pracach nowszych, opartych na wynikach wykopalisk podjętych mniej więcej około roku 1930 i prowadzo</w:t>
        <w:softHyphen/>
        <w:t>nych do dnia dzisiejszego. Archeologia przesunęła dzieje kultury chińskiej o co najmniej całe tysiąclecie i potwierdziła wiele twier</w:t>
        <w:softHyphen/>
        <w:t xml:space="preserve">dzeń zawartych w tak zwanej tradycyjnej, ale nie potwierdzonej dokumentami, historii Chin starożytnych. Bibliografia w </w:t>
      </w:r>
      <w:r>
        <w:rPr>
          <w:i/>
          <w:iCs/>
          <w:color w:val="000000"/>
          <w:spacing w:val="0"/>
          <w:w w:val="100"/>
          <w:position w:val="0"/>
          <w:shd w:val="clear" w:color="auto" w:fill="auto"/>
          <w:lang w:val="pl-PL" w:eastAsia="pl-PL" w:bidi="pl-PL"/>
        </w:rPr>
        <w:t xml:space="preserve">Ency- clopcedia </w:t>
      </w:r>
      <w:r>
        <w:rPr>
          <w:i/>
          <w:iCs/>
          <w:color w:val="000000"/>
          <w:spacing w:val="0"/>
          <w:w w:val="100"/>
          <w:position w:val="0"/>
          <w:shd w:val="clear" w:color="auto" w:fill="auto"/>
          <w:lang w:val="fr-FR" w:eastAsia="fr-FR" w:bidi="fr-FR"/>
        </w:rPr>
        <w:t>Britannica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 każdej nowszej książce o Chinach wskaże na prace bardziej specjalne.</w:t>
      </w:r>
    </w:p>
    <w:p>
      <w:pPr>
        <w:pStyle w:val="Style49"/>
        <w:keepNext w:val="0"/>
        <w:keepLines w:val="0"/>
        <w:widowControl w:val="0"/>
        <w:shd w:val="clear" w:color="auto" w:fill="auto"/>
        <w:bidi w:val="0"/>
        <w:spacing w:before="0" w:after="80" w:line="223" w:lineRule="auto"/>
        <w:ind w:left="0" w:right="0" w:firstLine="320"/>
        <w:jc w:val="both"/>
      </w:pPr>
      <w:r>
        <w:rPr>
          <w:color w:val="000000"/>
          <w:spacing w:val="0"/>
          <w:w w:val="100"/>
          <w:position w:val="0"/>
          <w:shd w:val="clear" w:color="auto" w:fill="auto"/>
          <w:lang w:val="pl-PL" w:eastAsia="pl-PL" w:bidi="pl-PL"/>
        </w:rPr>
        <w:t xml:space="preserve">Bardzo dobra jest historia Chin napisana przez chińskiego prof. uniwersytetu stanu New Jersey. Jego nazwisko brzmi </w:t>
      </w:r>
      <w:r>
        <w:rPr>
          <w:i/>
          <w:iCs/>
          <w:color w:val="000000"/>
          <w:spacing w:val="0"/>
          <w:w w:val="100"/>
          <w:position w:val="0"/>
          <w:shd w:val="clear" w:color="auto" w:fill="auto"/>
          <w:lang w:val="pl-PL" w:eastAsia="pl-PL" w:bidi="pl-PL"/>
        </w:rPr>
        <w:t>Dung J. Li —</w:t>
      </w:r>
      <w:r>
        <w:rPr>
          <w:color w:val="000000"/>
          <w:spacing w:val="0"/>
          <w:w w:val="100"/>
          <w:position w:val="0"/>
          <w:shd w:val="clear" w:color="auto" w:fill="auto"/>
          <w:lang w:val="pl-PL" w:eastAsia="pl-PL" w:bidi="pl-PL"/>
        </w:rPr>
        <w:t xml:space="preserve"> tytuł jego książki: </w:t>
      </w:r>
      <w:r>
        <w:rPr>
          <w:i/>
          <w:iCs/>
          <w:color w:val="000000"/>
          <w:spacing w:val="0"/>
          <w:w w:val="100"/>
          <w:position w:val="0"/>
          <w:shd w:val="clear" w:color="auto" w:fill="auto"/>
          <w:lang w:val="pl-PL" w:eastAsia="pl-PL" w:bidi="pl-PL"/>
        </w:rPr>
        <w:t>The Ageless Chinese.</w:t>
      </w:r>
      <w:r>
        <w:rPr>
          <w:color w:val="000000"/>
          <w:spacing w:val="0"/>
          <w:w w:val="100"/>
          <w:position w:val="0"/>
          <w:shd w:val="clear" w:color="auto" w:fill="auto"/>
          <w:lang w:val="pl-PL" w:eastAsia="pl-PL" w:bidi="pl-PL"/>
        </w:rPr>
        <w:t xml:space="preserve"> Czytelnik znajdzie w tej książce, liczącej 586 stronic, zarówno zarys dzie</w:t>
        <w:softHyphen/>
        <w:t>jów politycznych narodu chińskiego jak i mnóstwo informacji o przemianach społecznych i kulturalnych i wiele szczegółów, które mógł napisać tylko znawca literatury chińskiej, nie zawsze dostępnej i zrozumiałej dla historyka obcokrajowego. Prof. Dung J. Li podaje dość bogatą bibliografię do każdego rozdziału i dla</w:t>
        <w:softHyphen/>
        <w:t xml:space="preserve">tego nie wspominam tu niezliczonych innych książek, jak np. prof. uniwersytetu Yale </w:t>
      </w:r>
      <w:r>
        <w:rPr>
          <w:i/>
          <w:iCs/>
          <w:color w:val="000000"/>
          <w:spacing w:val="0"/>
          <w:w w:val="100"/>
          <w:position w:val="0"/>
          <w:shd w:val="clear" w:color="auto" w:fill="auto"/>
          <w:lang w:val="pl-PL" w:eastAsia="pl-PL" w:bidi="pl-PL"/>
        </w:rPr>
        <w:t>Kenneth S. Latourette,</w:t>
      </w:r>
      <w:r>
        <w:rPr>
          <w:color w:val="000000"/>
          <w:spacing w:val="0"/>
          <w:w w:val="100"/>
          <w:position w:val="0"/>
          <w:shd w:val="clear" w:color="auto" w:fill="auto"/>
          <w:lang w:val="pl-PL" w:eastAsia="pl-PL" w:bidi="pl-PL"/>
        </w:rPr>
        <w:t xml:space="preserve"> albo kapitalnej pracy o całym Dalekim Wschodzie </w:t>
      </w:r>
      <w:r>
        <w:rPr>
          <w:i/>
          <w:iCs/>
          <w:color w:val="000000"/>
          <w:spacing w:val="0"/>
          <w:w w:val="100"/>
          <w:position w:val="0"/>
          <w:shd w:val="clear" w:color="auto" w:fill="auto"/>
          <w:lang w:val="pl-PL" w:eastAsia="pl-PL" w:bidi="pl-PL"/>
        </w:rPr>
        <w:t xml:space="preserve">„East Asia, The Great </w:t>
      </w:r>
      <w:r>
        <w:rPr>
          <w:i/>
          <w:iCs/>
          <w:color w:val="000000"/>
          <w:spacing w:val="0"/>
          <w:w w:val="100"/>
          <w:position w:val="0"/>
          <w:shd w:val="clear" w:color="auto" w:fill="auto"/>
          <w:lang w:val="fr-FR" w:eastAsia="fr-FR" w:bidi="fr-FR"/>
        </w:rPr>
        <w:t>Tradi</w:t>
        <w:softHyphen/>
        <w:t>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Napisali ją wspólnie profesorowie Edwin O. Reischauer 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K. Fairbank (1960). O przemianach ustrojowych i sprężynach</w:t>
      </w:r>
      <w:r>
        <w:br w:type="page"/>
      </w:r>
    </w:p>
    <w:p>
      <w:pPr>
        <w:pStyle w:val="Style49"/>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 xml:space="preserve">przewrotów pisze ciekawie sinolog narodowości węgierskiej </w:t>
      </w:r>
      <w:r>
        <w:rPr>
          <w:color w:val="000000"/>
          <w:spacing w:val="0"/>
          <w:w w:val="100"/>
          <w:position w:val="0"/>
          <w:shd w:val="clear" w:color="auto" w:fill="auto"/>
          <w:lang w:val="fr-FR" w:eastAsia="fr-FR" w:bidi="fr-FR"/>
        </w:rPr>
        <w:t>Etien</w:t>
        <w:softHyphen/>
        <w:t xml:space="preserve">ne </w:t>
      </w:r>
      <w:r>
        <w:rPr>
          <w:color w:val="000000"/>
          <w:spacing w:val="0"/>
          <w:w w:val="100"/>
          <w:position w:val="0"/>
          <w:shd w:val="clear" w:color="auto" w:fill="auto"/>
          <w:lang w:val="pl-PL" w:eastAsia="pl-PL" w:bidi="pl-PL"/>
        </w:rPr>
        <w:t xml:space="preserve">Balzas w pośmiertnie wydanej książce </w:t>
      </w:r>
      <w:r>
        <w:rPr>
          <w:i/>
          <w:iCs/>
          <w:color w:val="000000"/>
          <w:spacing w:val="0"/>
          <w:w w:val="100"/>
          <w:position w:val="0"/>
          <w:shd w:val="clear" w:color="auto" w:fill="auto"/>
          <w:lang w:val="fr-FR" w:eastAsia="fr-FR" w:bidi="fr-FR"/>
        </w:rPr>
        <w:t xml:space="preserve">Chinese Civilizatüm, </w:t>
      </w:r>
      <w:r>
        <w:rPr>
          <w:color w:val="000000"/>
          <w:spacing w:val="0"/>
          <w:w w:val="100"/>
          <w:position w:val="0"/>
          <w:shd w:val="clear" w:color="auto" w:fill="auto"/>
          <w:lang w:val="pl-PL" w:eastAsia="pl-PL" w:bidi="pl-PL"/>
        </w:rPr>
        <w:t xml:space="preserve">Yale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 1964.</w:t>
      </w:r>
    </w:p>
    <w:p>
      <w:pPr>
        <w:pStyle w:val="Style6"/>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Wreszcie uwaga końcowa: czas najwyższy, żeby nasi uczeni wyszli ze swoich wież z kości słoniowej i oprócz prac bardzo uczonych, super-fachowych, drukowanych w różnych „Rocznikach Akademii Umiejętności” zabrali się do pisania dla tak zwanych zwykłych śmiertelników. Jeżeli to nie jest możliwe, niech się inni pisarze zabiorą do popularyzacji tych wielce uczonych ale zbyt trudnych opracowań.</w:t>
      </w:r>
    </w:p>
    <w:p>
      <w:pPr>
        <w:pStyle w:val="Style49"/>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Może to doprowadzi do poszerzenia zainteresowań sprawami nie tak już dalekimi od całej naszej planety. Minęły czasy, kiedy pisano „może nie wiedzieć Polak co to morze — gdy pilnie orze” i „byle polska wieś zaciszna, byle polska wieś spokojna”. Po</w:t>
        <w:softHyphen/>
        <w:t>trzebna nam wiedza o całym świecie, ale na pierwszym miejscu o kraju, gdzie mieszka co najmniej czwarta część całego rodzaju ludzkiego i który jest „sąsiadem naszych sąsiadów”.</w:t>
      </w:r>
    </w:p>
    <w:p>
      <w:pPr>
        <w:pStyle w:val="Style49"/>
        <w:keepNext w:val="0"/>
        <w:keepLines w:val="0"/>
        <w:widowControl w:val="0"/>
        <w:shd w:val="clear" w:color="auto" w:fill="auto"/>
        <w:bidi w:val="0"/>
        <w:spacing w:before="0" w:after="2840" w:line="223" w:lineRule="auto"/>
        <w:ind w:left="0" w:right="300" w:firstLine="0"/>
        <w:jc w:val="right"/>
      </w:pPr>
      <w:r>
        <w:rPr>
          <w:i/>
          <w:iCs/>
          <w:color w:val="000000"/>
          <w:spacing w:val="0"/>
          <w:w w:val="100"/>
          <w:position w:val="0"/>
          <w:shd w:val="clear" w:color="auto" w:fill="auto"/>
          <w:lang w:val="pl-PL" w:eastAsia="pl-PL" w:bidi="pl-PL"/>
        </w:rPr>
        <w:t>Ks. Wojciech SOJKA C.M.</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OSTATNIE</w:t>
        <w:br/>
        <w:t>WIADOMOŚCI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76" w:lineRule="auto"/>
        <w:ind w:left="0" w:right="0" w:firstLine="0"/>
        <w:jc w:val="center"/>
        <w:sectPr>
          <w:headerReference w:type="default" r:id="rId123"/>
          <w:footerReference w:type="default" r:id="rId124"/>
          <w:headerReference w:type="even" r:id="rId125"/>
          <w:footerReference w:type="even" r:id="rId126"/>
          <w:footnotePr>
            <w:pos w:val="pageBottom"/>
            <w:numFmt w:val="decimal"/>
            <w:numRestart w:val="continuous"/>
            <w15:footnoteColumns w:val="1"/>
          </w:footnotePr>
          <w:pgSz w:w="6852" w:h="11301"/>
          <w:pgMar w:top="917" w:left="487" w:right="494" w:bottom="679" w:header="0" w:footer="3" w:gutter="0"/>
          <w:cols w:space="720"/>
          <w:noEndnote/>
          <w:rtlGutter w:val="0"/>
          <w:docGrid w:linePitch="360"/>
        </w:sectPr>
      </w:pP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 xml:space="preserve">Jedyne </w:t>
      </w:r>
      <w:r>
        <w:rPr>
          <w:b w:val="0"/>
          <w:bCs w:val="0"/>
          <w:color w:val="000000"/>
          <w:spacing w:val="0"/>
          <w:w w:val="100"/>
          <w:position w:val="0"/>
          <w:shd w:val="clear" w:color="auto" w:fill="auto"/>
          <w:lang w:val="pl-PL" w:eastAsia="pl-PL" w:bidi="pl-PL"/>
        </w:rPr>
        <w:t xml:space="preserve">pismo polskie </w:t>
      </w: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 xml:space="preserve">w </w:t>
      </w:r>
      <w:r>
        <w:rPr>
          <w:b w:val="0"/>
          <w:bCs w:val="0"/>
          <w:color w:val="000000"/>
          <w:spacing w:val="0"/>
          <w:w w:val="100"/>
          <w:position w:val="0"/>
          <w:shd w:val="clear" w:color="auto" w:fill="auto"/>
          <w:lang w:val="pl-PL" w:eastAsia="pl-PL" w:bidi="pl-PL"/>
        </w:rPr>
        <w:t xml:space="preserve">Republice Federalnej </w:t>
      </w: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Niemiec</w:t>
        <w:br/>
      </w:r>
      <w:r>
        <w:rPr>
          <w:b w:val="0"/>
          <w:bCs w:val="0"/>
          <w:color w:val="000000"/>
          <w:spacing w:val="0"/>
          <w:w w:val="100"/>
          <w:position w:val="0"/>
          <w:shd w:val="clear" w:color="auto" w:fill="auto"/>
          <w:lang w:val="pl-PL" w:eastAsia="pl-PL" w:bidi="pl-PL"/>
        </w:rPr>
        <w:t>UKAZUJĄCE SIĘ DWA RAZY TYGODNIOWO</w:t>
        <w:br/>
        <w:t>RAZ W MIESIĄCU DODATEK LITERACKI</w:t>
        <w:br/>
        <w:t>Redakcja, administracja, drukarnia:</w:t>
        <w:br/>
        <w:t>6800 Mannheim-Schoenau, Lilienthalstr. 309</w:t>
      </w:r>
    </w:p>
    <w:p>
      <w:pPr>
        <w:pStyle w:val="Style52"/>
        <w:keepNext/>
        <w:keepLines/>
        <w:widowControl w:val="0"/>
        <w:shd w:val="clear" w:color="auto" w:fill="auto"/>
        <w:bidi w:val="0"/>
        <w:spacing w:before="0" w:after="960" w:line="240" w:lineRule="auto"/>
        <w:ind w:left="2460" w:right="0" w:firstLine="0"/>
        <w:jc w:val="left"/>
      </w:pPr>
      <w:bookmarkStart w:id="49" w:name="bookmark49"/>
      <w:bookmarkStart w:id="50" w:name="bookmark50"/>
      <w:r>
        <w:rPr>
          <w:color w:val="000000"/>
          <w:spacing w:val="0"/>
          <w:w w:val="100"/>
          <w:position w:val="0"/>
          <w:u w:val="single"/>
          <w:shd w:val="clear" w:color="auto" w:fill="auto"/>
          <w:lang w:val="pl-PL" w:eastAsia="pl-PL" w:bidi="pl-PL"/>
        </w:rPr>
        <w:t>Kronika kulturalna</w:t>
      </w:r>
      <w:bookmarkEnd w:id="49"/>
      <w:bookmarkEnd w:id="50"/>
    </w:p>
    <w:p>
      <w:pPr>
        <w:pStyle w:val="Style12"/>
        <w:keepNext/>
        <w:keepLines/>
        <w:widowControl w:val="0"/>
        <w:shd w:val="clear" w:color="auto" w:fill="auto"/>
        <w:bidi w:val="0"/>
        <w:spacing w:before="0" w:after="740" w:line="240" w:lineRule="auto"/>
        <w:ind w:left="0" w:right="0" w:firstLine="0"/>
        <w:jc w:val="left"/>
      </w:pPr>
      <w:bookmarkStart w:id="51" w:name="bookmark51"/>
      <w:bookmarkStart w:id="52" w:name="bookmark52"/>
      <w:r>
        <w:rPr>
          <w:color w:val="000000"/>
          <w:spacing w:val="0"/>
          <w:w w:val="100"/>
          <w:position w:val="0"/>
          <w:shd w:val="clear" w:color="auto" w:fill="auto"/>
          <w:lang w:val="pl-PL" w:eastAsia="pl-PL" w:bidi="pl-PL"/>
        </w:rPr>
        <w:t>Młodzi w akcji</w:t>
      </w:r>
      <w:bookmarkEnd w:id="51"/>
      <w:bookmarkEnd w:id="52"/>
    </w:p>
    <w:p>
      <w:pPr>
        <w:pStyle w:val="Style49"/>
        <w:keepNext w:val="0"/>
        <w:keepLines w:val="0"/>
        <w:widowControl w:val="0"/>
        <w:shd w:val="clear" w:color="auto" w:fill="auto"/>
        <w:bidi w:val="0"/>
        <w:spacing w:before="0" w:after="380" w:line="223" w:lineRule="auto"/>
        <w:ind w:left="0" w:right="0" w:firstLine="0"/>
        <w:jc w:val="center"/>
      </w:pPr>
      <w:r>
        <w:rPr>
          <w:color w:val="000000"/>
          <w:spacing w:val="0"/>
          <w:w w:val="100"/>
          <w:position w:val="0"/>
          <w:shd w:val="clear" w:color="auto" w:fill="auto"/>
          <w:lang w:val="pl-PL" w:eastAsia="pl-PL" w:bidi="pl-PL"/>
        </w:rPr>
        <w:t>(WRAŻENIA Z MIĘDZYNARODOWEJ KONFERENCJI</w:t>
        <w:br/>
        <w:t>W HARROGATE, SIERPIEŃ, 1969)</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Miasteczko Harrogate w Anglii drzemie wśród soczystej zieleni. Alejkami, wśród różnokolorowych gazonów, przechadzają się siwe panie o trochę szklistym spojrzeniu, tak jakby trzymały się życia tylko czubkami rzęs. Staruszkowie w leżakach czytają </w:t>
      </w:r>
      <w:r>
        <w:rPr>
          <w:i/>
          <w:iCs/>
          <w:color w:val="000000"/>
          <w:spacing w:val="0"/>
          <w:w w:val="100"/>
          <w:position w:val="0"/>
          <w:shd w:val="clear" w:color="auto" w:fill="auto"/>
          <w:lang w:val="fr-FR" w:eastAsia="fr-FR" w:bidi="fr-FR"/>
        </w:rPr>
        <w:t xml:space="preserve">Guardian’a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Times’a.</w:t>
      </w:r>
      <w:r>
        <w:rPr>
          <w:color w:val="000000"/>
          <w:spacing w:val="0"/>
          <w:w w:val="100"/>
          <w:position w:val="0"/>
          <w:shd w:val="clear" w:color="auto" w:fill="auto"/>
          <w:lang w:val="pl-PL" w:eastAsia="pl-PL" w:bidi="pl-PL"/>
        </w:rPr>
        <w:t xml:space="preserve"> Czas płynie tu powoli, od niedzieli do niedzieli.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 było to złośliwością losu, czy żartem, że na to ciche mias</w:t>
        <w:softHyphen/>
        <w:t>teczko spadli młodzi — długie włosy, kolorowe wstążki w poprzek czoła, śmietanka londyńskich intelektualistów i „hippisów”? Na sali obrad, koło tureckiej łaźni, przez dwa gorące dni widownia wrzała, obrzucając się wyzwiskami i papierowymi kulami, a sta</w:t>
        <w:softHyphen/>
        <w:t xml:space="preserve">rzy słuchali z rosnącym zdziwieniem, jak szarpano na części ich święte ideały. Czemu młodzież jest tak obrazoburcza? </w:t>
      </w:r>
      <w:r>
        <w:rPr>
          <w:i/>
          <w:iCs/>
          <w:color w:val="000000"/>
          <w:spacing w:val="0"/>
          <w:w w:val="100"/>
          <w:position w:val="0"/>
          <w:shd w:val="clear" w:color="auto" w:fill="auto"/>
          <w:lang w:val="pl-PL" w:eastAsia="pl-PL" w:bidi="pl-PL"/>
        </w:rPr>
        <w:t xml:space="preserve">Is this truły </w:t>
      </w:r>
      <w:r>
        <w:rPr>
          <w:i/>
          <w:iCs/>
          <w:color w:val="000000"/>
          <w:spacing w:val="0"/>
          <w:w w:val="100"/>
          <w:position w:val="0"/>
          <w:shd w:val="clear" w:color="auto" w:fill="auto"/>
          <w:lang w:val="fr-FR" w:eastAsia="fr-FR" w:bidi="fr-FR"/>
        </w:rPr>
        <w:t xml:space="preserve">a génération </w:t>
      </w:r>
      <w:r>
        <w:rPr>
          <w:i/>
          <w:iCs/>
          <w:color w:val="000000"/>
          <w:spacing w:val="0"/>
          <w:w w:val="100"/>
          <w:position w:val="0"/>
          <w:shd w:val="clear" w:color="auto" w:fill="auto"/>
          <w:lang w:val="pl-PL" w:eastAsia="pl-PL" w:bidi="pl-PL"/>
        </w:rPr>
        <w:t>gap,</w:t>
      </w:r>
      <w:r>
        <w:rPr>
          <w:color w:val="000000"/>
          <w:spacing w:val="0"/>
          <w:w w:val="100"/>
          <w:position w:val="0"/>
          <w:shd w:val="clear" w:color="auto" w:fill="auto"/>
          <w:lang w:val="pl-PL" w:eastAsia="pl-PL" w:bidi="pl-PL"/>
        </w:rPr>
        <w:t xml:space="preserve"> czy wynik czegoś głębszego, światowego kryzysu, zachwiania się wartości, które każą młodzieży stwierdzać z całą satysfakcją, że „żyjemy w chaosie, stary porządek ginie, nowy się nie narodził”. Ale co na to mają powiedzieć starzy? Chaos nie jest ich hasłem, chaos nie może ich cieszyć.</w:t>
      </w:r>
    </w:p>
    <w:p>
      <w:pPr>
        <w:pStyle w:val="Style49"/>
        <w:keepNext w:val="0"/>
        <w:keepLines w:val="0"/>
        <w:widowControl w:val="0"/>
        <w:shd w:val="clear" w:color="auto" w:fill="auto"/>
        <w:bidi w:val="0"/>
        <w:spacing w:before="0" w:after="0" w:line="223" w:lineRule="auto"/>
        <w:ind w:left="0" w:right="0" w:firstLine="300"/>
        <w:jc w:val="both"/>
        <w:sectPr>
          <w:headerReference w:type="default" r:id="rId127"/>
          <w:footerReference w:type="default" r:id="rId128"/>
          <w:headerReference w:type="even" r:id="rId129"/>
          <w:footerReference w:type="even" r:id="rId130"/>
          <w:footnotePr>
            <w:pos w:val="pageBottom"/>
            <w:numFmt w:val="decimal"/>
            <w:numRestart w:val="continuous"/>
            <w15:footnoteColumns w:val="1"/>
          </w:footnotePr>
          <w:pgSz w:w="6852" w:h="11301"/>
          <w:pgMar w:top="917" w:left="487" w:right="494" w:bottom="679" w:header="489" w:footer="251" w:gutter="0"/>
          <w:pgNumType w:start="1026"/>
          <w:cols w:space="720"/>
          <w:noEndnote/>
          <w:rtlGutter w:val="0"/>
          <w:docGrid w:linePitch="360"/>
        </w:sectPr>
      </w:pPr>
      <w:r>
        <w:rPr>
          <w:color w:val="000000"/>
          <w:spacing w:val="0"/>
          <w:w w:val="100"/>
          <w:position w:val="0"/>
          <w:shd w:val="clear" w:color="auto" w:fill="auto"/>
          <w:lang w:val="pl-PL" w:eastAsia="pl-PL" w:bidi="pl-PL"/>
        </w:rPr>
        <w:t>Literacka konferencja w Harrogate została zwołana z inicja</w:t>
        <w:softHyphen/>
        <w:t xml:space="preserve">tywy pisarza i wydawcy Nigel </w:t>
      </w:r>
      <w:r>
        <w:rPr>
          <w:color w:val="000000"/>
          <w:spacing w:val="0"/>
          <w:w w:val="100"/>
          <w:position w:val="0"/>
          <w:shd w:val="clear" w:color="auto" w:fill="auto"/>
          <w:lang w:val="fr-FR" w:eastAsia="fr-FR" w:bidi="fr-FR"/>
        </w:rPr>
        <w:t xml:space="preserve">Calder'a. </w:t>
      </w:r>
      <w:r>
        <w:rPr>
          <w:color w:val="000000"/>
          <w:spacing w:val="0"/>
          <w:w w:val="100"/>
          <w:position w:val="0"/>
          <w:shd w:val="clear" w:color="auto" w:fill="auto"/>
          <w:lang w:val="pl-PL" w:eastAsia="pl-PL" w:bidi="pl-PL"/>
        </w:rPr>
        <w:t>Brali w niej udział przed</w:t>
        <w:softHyphen/>
        <w:t>stawiciele humanistyki i nauk ścisłych, świata literatury, teatru i filmu. Najwybitniejszym wśród pisarzy (jakkolwiek nie najlep</w:t>
        <w:softHyphen/>
        <w:t xml:space="preserve">szym wśród mówców) był William Burroughs, chudy, blady i sztywny, jakby rzeczywiście nie jadł śniadania (tak o nim napisał </w:t>
      </w:r>
      <w:r>
        <w:rPr>
          <w:i/>
          <w:iCs/>
          <w:color w:val="000000"/>
          <w:spacing w:val="0"/>
          <w:w w:val="100"/>
          <w:position w:val="0"/>
          <w:shd w:val="clear" w:color="auto" w:fill="auto"/>
          <w:lang w:val="pl-PL" w:eastAsia="pl-PL" w:bidi="pl-PL"/>
        </w:rPr>
        <w:t>Guardian).</w:t>
      </w:r>
      <w:r>
        <w:rPr>
          <w:color w:val="000000"/>
          <w:spacing w:val="0"/>
          <w:w w:val="100"/>
          <w:position w:val="0"/>
          <w:shd w:val="clear" w:color="auto" w:fill="auto"/>
          <w:lang w:val="pl-PL" w:eastAsia="pl-PL" w:bidi="pl-PL"/>
        </w:rPr>
        <w:t xml:space="preserve"> Powszechne zainteresowanie budził Robert Blackburn, wykładowca z London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Economies, </w:t>
      </w:r>
      <w:r>
        <w:rPr>
          <w:color w:val="000000"/>
          <w:spacing w:val="0"/>
          <w:w w:val="100"/>
          <w:position w:val="0"/>
          <w:shd w:val="clear" w:color="auto" w:fill="auto"/>
          <w:lang w:val="pl-PL" w:eastAsia="pl-PL" w:bidi="pl-PL"/>
        </w:rPr>
        <w:t>wyrzucony, mimo apelacji w sądzie, za sprzyjanie ruchom studenckim. Wśród mło</w:t>
        <w:softHyphen/>
        <w:t xml:space="preserve">dzieży zwracał uwagę Norman Spinrod, Amerykański </w:t>
      </w:r>
      <w:r>
        <w:rPr>
          <w:i/>
          <w:iCs/>
          <w:color w:val="000000"/>
          <w:spacing w:val="0"/>
          <w:w w:val="100"/>
          <w:position w:val="0"/>
          <w:shd w:val="clear" w:color="auto" w:fill="auto"/>
          <w:lang w:val="pl-PL" w:eastAsia="pl-PL" w:bidi="pl-PL"/>
        </w:rPr>
        <w:t xml:space="preserve">science </w:t>
      </w:r>
      <w:r>
        <w:rPr>
          <w:i/>
          <w:iCs/>
          <w:color w:val="000000"/>
          <w:spacing w:val="0"/>
          <w:w w:val="100"/>
          <w:position w:val="0"/>
          <w:shd w:val="clear" w:color="auto" w:fill="auto"/>
          <w:lang w:val="fr-FR" w:eastAsia="fr-FR" w:bidi="fr-FR"/>
        </w:rPr>
        <w:t>fic</w:t>
        <w:softHyphen/>
        <w:t xml:space="preserve">tion </w:t>
      </w:r>
      <w:r>
        <w:rPr>
          <w:i/>
          <w:iCs/>
          <w:color w:val="000000"/>
          <w:spacing w:val="0"/>
          <w:w w:val="100"/>
          <w:position w:val="0"/>
          <w:shd w:val="clear" w:color="auto" w:fill="auto"/>
          <w:lang w:val="pl-PL" w:eastAsia="pl-PL" w:bidi="pl-PL"/>
        </w:rPr>
        <w:t>writer,</w:t>
      </w:r>
      <w:r>
        <w:rPr>
          <w:color w:val="000000"/>
          <w:spacing w:val="0"/>
          <w:w w:val="100"/>
          <w:position w:val="0"/>
          <w:shd w:val="clear" w:color="auto" w:fill="auto"/>
          <w:lang w:val="pl-PL" w:eastAsia="pl-PL" w:bidi="pl-PL"/>
        </w:rPr>
        <w:t xml:space="preserve"> wybuchowy jak chłopak, którego wyrzucono ze szkoły.</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fr-FR" w:eastAsia="fr-FR" w:bidi="fr-FR"/>
        </w:rPr>
        <w:t xml:space="preserve">Eve Figes, </w:t>
      </w:r>
      <w:r>
        <w:rPr>
          <w:color w:val="000000"/>
          <w:spacing w:val="0"/>
          <w:w w:val="100"/>
          <w:position w:val="0"/>
          <w:shd w:val="clear" w:color="auto" w:fill="auto"/>
          <w:lang w:val="pl-PL" w:eastAsia="pl-PL" w:bidi="pl-PL"/>
        </w:rPr>
        <w:t>powieściopisarka, suchym, rzeczowym tonem pró</w:t>
        <w:softHyphen/>
        <w:t>bowała sobie dodać powagi, czemu wyraźnie przeczyła jej mło</w:t>
        <w:softHyphen/>
        <w:t>dzieżowa postać. Jeden z pisarzy przyszedł w koszuli rozpiętej aż do pasa. Nikt chyba nie był w krawacie. Nikt nie miał nazwis</w:t>
        <w:softHyphen/>
        <w:t>ka w klapie. Wszyscy mówili sobie wprost po imieniu, co utrud</w:t>
        <w:softHyphen/>
        <w:t>niało widzom rozeznanie się w tym, kto jest kim.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Tematów wymienionych w programie było aż za dużo, a więc życie w przyszłości, opanowanie maszyn, alienacja i komunikacja </w:t>
      </w:r>
      <w:r>
        <w:rPr>
          <w:i/>
          <w:iCs/>
          <w:color w:val="000000"/>
          <w:spacing w:val="0"/>
          <w:w w:val="100"/>
          <w:position w:val="0"/>
          <w:shd w:val="clear" w:color="auto" w:fill="auto"/>
          <w:lang w:val="fr-FR" w:eastAsia="fr-FR" w:bidi="fr-FR"/>
        </w:rPr>
        <w:t>(communication),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kapitalizm i socjalizm, mózg i umysł, medycyna i anatomia, rola pisarza w świecie, rola sztuki w przyszłości. Taki wachlarz zagadnień budził wątpliwości. Czy wszyscy ci mówcy (około 20-stu osób) w ciągu tak krótkiego czasu (dwa dni) zdo</w:t>
        <w:softHyphen/>
        <w:t>łają choć w części wyczerpać temat i zaspokoić ciekawość słucha</w:t>
        <w:softHyphen/>
        <w:t>czy? Czy będą przeskakiwać z tematu na temat pomijając rzeczy istotne i ślizgając się po powierzchni zagadnień?</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pewnym sensie tak było, przynajmniej drugiego dnia (pierw</w:t>
        <w:softHyphen/>
        <w:t>szy niestety opuściłam). Ale może nie o to chodziło, żeby dowie</w:t>
        <w:softHyphen/>
        <w:t>dzieć się o czymś zgoła rewelacyjnym (życie tak obfituje w rewe</w:t>
        <w:softHyphen/>
        <w:t>lacje, że naprawdę już mało co może nas przerazić, lub zdziwić). Rewelacją tu były nie same wypowiedzi do pewnego stopnia sza</w:t>
        <w:softHyphen/>
        <w:t>blonowe (jak np. „treść nie ma znaczenia w sztuce, ważna jest tylko forma. Szkoły są całkiem zbędne” itp.). Rewelacyjną była atmosfera w całej sali.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Już na wstępie drugiego dnia doszło do starcia między podium, a widownią. Kto właściwie i w jakiej mierze ma prawo głosu — mówcy, czy widownia? Widownia zażądała, by mówcy zwracali się do niej, a nie do siebie, padły nawet głosy, by ich zsadzić z podium. Jak bardzo ludzie są uczuleni na to, kto siedzi na po</w:t>
        <w:softHyphen/>
        <w:t>dium: Jest w tym dziecinnada, zabawna chęć, by być ważnym; tylko ci, co tak często siedzą na podium, zdają sobie sprawę z tego, jak to mało znaczy. A może chodziło jednak o coś głęb</w:t>
        <w:softHyphen/>
        <w:t>szego — zakwestionowanie kompetencji tzw. „specjalistów” — dlaczego oni właśnie, a nie człowiek z tłumu, wiedzą lepiej?</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Koniec końców o mało nie doszło do bójki. Jeden z mówców z godnością zszedł z podium, odmawiając udziału w dalszej dys</w:t>
        <w:softHyphen/>
        <w:t>kusji, kogoś obrzucono kulkami z papieru, ktoś krzyczał przez mikrofon, że jednak obowiązują elementarne zasady uprzejmości. Wynik tego interludium był taki, że wszyscy się ożywili i nawią</w:t>
        <w:softHyphen/>
        <w:t>zał się kontakt między mówcami i audytorium.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Jednym z pierwszych tematów, poruszonych drugiego dnia, była rola pisarza w świecie. Padły mocne słowa o pisarzach na Węgrzech, którzy rzucili kraj w powstaniu 1956 roku, o Danielu i Siniawskim więzionych w Rosji za swoją pracę literacką, wresz</w:t>
        <w:softHyphen/>
        <w:t>cie o pisarzach w Czechosłowacji. Czemu ci ludzie mają taki wpływ na swoje społeczeństwa? Czemu społeczeństwo w Anglii jest takie obojętne w stosunku do literatury, czemu tak je trudno poruszyć? Chciałam powiedzieć, że w Anglii jest wprost za dobrze, literatura nie musi zastępować wolnej dyskusji politycznej poda</w:t>
        <w:softHyphen/>
        <w:t>jąc w formie zakamuflowanej to, czego nie można powiedzieć wprost. Ludzie głodni żywiej reagują na chleb. W Anglii ludzie</w:t>
        <w:br w:type="page"/>
      </w:r>
      <w:r>
        <w:rPr>
          <w:color w:val="000000"/>
          <w:spacing w:val="0"/>
          <w:w w:val="100"/>
          <w:position w:val="0"/>
          <w:shd w:val="clear" w:color="auto" w:fill="auto"/>
          <w:lang w:val="pl-PL" w:eastAsia="pl-PL" w:bidi="pl-PL"/>
        </w:rPr>
        <w:t>nie są głodni w tym sensie, w jakim są głodni mieszkańcy Europy Wschodniej.</w:t>
      </w:r>
    </w:p>
    <w:p>
      <w:pPr>
        <w:pStyle w:val="Style49"/>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Rzekoma obojętność społeczeństwa angielskiego na literaturę w ogóle, a zwłaszcza na tzw. „literaturę eksperymentalną” (repre</w:t>
        <w:softHyphen/>
        <w:t xml:space="preserve">zentowaną na konferencji przez </w:t>
      </w:r>
      <w:r>
        <w:rPr>
          <w:color w:val="000000"/>
          <w:spacing w:val="0"/>
          <w:w w:val="100"/>
          <w:position w:val="0"/>
          <w:shd w:val="clear" w:color="auto" w:fill="auto"/>
          <w:lang w:val="fr-FR" w:eastAsia="fr-FR" w:bidi="fr-FR"/>
        </w:rPr>
        <w:t xml:space="preserve">Burns’a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Jones'a) </w:t>
      </w:r>
      <w:r>
        <w:rPr>
          <w:color w:val="000000"/>
          <w:spacing w:val="0"/>
          <w:w w:val="100"/>
          <w:position w:val="0"/>
          <w:shd w:val="clear" w:color="auto" w:fill="auto"/>
          <w:lang w:val="pl-PL" w:eastAsia="pl-PL" w:bidi="pl-PL"/>
        </w:rPr>
        <w:t>najwięcej bu</w:t>
        <w:softHyphen/>
        <w:t>dziła sprzeciwu. Padły pod adresem tego społeczeństwa ostre sło</w:t>
        <w:softHyphen/>
        <w:t>wa krytyki, a nikt się nie zastanowił, że może sami pisarze an</w:t>
        <w:softHyphen/>
        <w:t>gielscy są winni. Jeżeli np. ktoś, według słów własnych, napisał już 8 książek bez żadnego oddźwięku, to nasuwa się myśl, że może książki te po prostu nie zasługiwały na uwagę. Książki dobre na ogół nie przechodzą jednak bez echa. Jest to oczywiście myśl „obrazoburcza” i charakterystyczne jest, że nikt jej nie wypo</w:t>
        <w:softHyphen/>
        <w:t xml:space="preserve">wiedział. Obrona widowni wobec ostrych ataków pisarzy była na ogół słaba. Tak jakby ci ludzie poczuwali się do winy, jak gdyby się wstydzili, że nie chcą czytać tych utworów „bez wątku i bez akcji”, poświęconych </w:t>
      </w:r>
      <w:r>
        <w:rPr>
          <w:color w:val="000000"/>
          <w:spacing w:val="0"/>
          <w:w w:val="100"/>
          <w:position w:val="0"/>
          <w:shd w:val="clear" w:color="auto" w:fill="auto"/>
          <w:lang w:val="fr-FR" w:eastAsia="fr-FR" w:bidi="fr-FR"/>
        </w:rPr>
        <w:t xml:space="preserve">„sex’owi </w:t>
      </w:r>
      <w:r>
        <w:rPr>
          <w:color w:val="000000"/>
          <w:spacing w:val="0"/>
          <w:w w:val="100"/>
          <w:position w:val="0"/>
          <w:shd w:val="clear" w:color="auto" w:fill="auto"/>
          <w:lang w:val="pl-PL" w:eastAsia="pl-PL" w:bidi="pl-PL"/>
        </w:rPr>
        <w:t xml:space="preserve">i gwałtom” </w:t>
      </w:r>
      <w:r>
        <w:rPr>
          <w:i/>
          <w:iCs/>
          <w:color w:val="000000"/>
          <w:spacing w:val="0"/>
          <w:w w:val="100"/>
          <w:position w:val="0"/>
          <w:shd w:val="clear" w:color="auto" w:fill="auto"/>
          <w:lang w:val="pl-PL" w:eastAsia="pl-PL" w:bidi="pl-PL"/>
        </w:rPr>
        <w:t xml:space="preserve">(the best theme is </w:t>
      </w:r>
      <w:r>
        <w:rPr>
          <w:i/>
          <w:iCs/>
          <w:color w:val="000000"/>
          <w:spacing w:val="0"/>
          <w:w w:val="100"/>
          <w:position w:val="0"/>
          <w:shd w:val="clear" w:color="auto" w:fill="auto"/>
          <w:lang w:val="fr-FR" w:eastAsia="fr-FR" w:bidi="fr-FR"/>
        </w:rPr>
        <w:t xml:space="preserve">sex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violence).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Jeden z pisarzy napisał swoją powieść na luźnych kartkach, które czytelnik miał podobno sam sobie uło</w:t>
        <w:softHyphen/>
        <w:t>żyć według swego uznania (kartki były nienumerowane). Pomysł dość oryginalny, ale czy ktokolwiek z czytelników by zechciał? (Ja np. nie). Przecież chyba nie na tym polega współpraca między pisarzem, a czytelnikiem, aby czytelnik sam układał kartki?</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czasie ataków pisarzy starsi na widowni milczeli, odpowia</w:t>
        <w:softHyphen/>
        <w:t>dali młodzi. Kiedy producent teatralny z Londynu, Marowitz, powiedział, że właściwie nie obchodzi go reakcja widzów na re</w:t>
        <w:softHyphen/>
        <w:t xml:space="preserve">żyserowane przez niego sztuki, bo uprawia </w:t>
      </w:r>
      <w:r>
        <w:rPr>
          <w:i/>
          <w:iCs/>
          <w:color w:val="000000"/>
          <w:spacing w:val="0"/>
          <w:w w:val="100"/>
          <w:position w:val="0"/>
          <w:shd w:val="clear" w:color="auto" w:fill="auto"/>
          <w:lang w:val="fr-FR" w:eastAsia="fr-FR" w:bidi="fr-FR"/>
        </w:rPr>
        <w:t xml:space="preserve">art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fr-FR" w:eastAsia="fr-FR" w:bidi="fr-FR"/>
        </w:rPr>
        <w:t xml:space="preserve">art’s </w:t>
      </w:r>
      <w:r>
        <w:rPr>
          <w:i/>
          <w:iCs/>
          <w:color w:val="000000"/>
          <w:spacing w:val="0"/>
          <w:w w:val="100"/>
          <w:position w:val="0"/>
          <w:shd w:val="clear" w:color="auto" w:fill="auto"/>
          <w:lang w:val="pl-PL" w:eastAsia="pl-PL" w:bidi="pl-PL"/>
        </w:rPr>
        <w:t xml:space="preserve">sake, </w:t>
      </w:r>
      <w:r>
        <w:rPr>
          <w:color w:val="000000"/>
          <w:spacing w:val="0"/>
          <w:w w:val="100"/>
          <w:position w:val="0"/>
          <w:shd w:val="clear" w:color="auto" w:fill="auto"/>
          <w:lang w:val="pl-PL" w:eastAsia="pl-PL" w:bidi="pl-PL"/>
        </w:rPr>
        <w:t>jeden z młodych wstał i powiedział, że być może dlatego widzów nie obchodzi jego teatr. Nie było to grzeczne, ale zasłużone.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Starsi nie usiłowali protestować, byli zupełnie pobici perspek</w:t>
        <w:softHyphen/>
        <w:t>tywą książek nagrywanych na taśmę i układanych przez mózg elektronowy. Wszystko to było za rewolucyjne i przeintelektuali- zowane, za „mądre” na możliwości starszych słuchaczy wykształ</w:t>
        <w:softHyphen/>
        <w:t>conych na koncepcji piękna, dobra i prawdy. Prawda jest relatyw</w:t>
        <w:softHyphen/>
        <w:t>na, w dobro nikt nie wierzy, piękno przestało być piękne. Można dziś mówić o ekspresji raczej, niż o pięknie.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Mówcy świadomie chyba szokowali słuchaczy używając sze</w:t>
        <w:softHyphen/>
        <w:t>roko znanych zresztą chwytów.</w:t>
      </w:r>
    </w:p>
    <w:p>
      <w:pPr>
        <w:pStyle w:val="Style49"/>
        <w:keepNext w:val="0"/>
        <w:keepLines w:val="0"/>
        <w:widowControl w:val="0"/>
        <w:numPr>
          <w:ilvl w:val="0"/>
          <w:numId w:val="19"/>
        </w:numPr>
        <w:shd w:val="clear" w:color="auto" w:fill="auto"/>
        <w:tabs>
          <w:tab w:pos="568" w:val="left"/>
        </w:tabs>
        <w:bidi w:val="0"/>
        <w:spacing w:before="0" w:after="0" w:line="223" w:lineRule="auto"/>
        <w:ind w:left="0" w:right="0" w:firstLine="280"/>
        <w:jc w:val="both"/>
      </w:pPr>
      <w:r>
        <w:rPr>
          <w:color w:val="000000"/>
          <w:spacing w:val="0"/>
          <w:w w:val="100"/>
          <w:position w:val="0"/>
          <w:shd w:val="clear" w:color="auto" w:fill="auto"/>
          <w:lang w:val="pl-PL" w:eastAsia="pl-PL" w:bidi="pl-PL"/>
        </w:rPr>
        <w:t>Bo proszę państwa — mówił jeden z mówców — czy ktoś z nas dostrzega, że ma ręce? O, te dwie, przed sobą. Może do</w:t>
        <w:softHyphen/>
        <w:t>strzegamy, kiedy nas coś boli, albo w czasie aktu płciowego, ale poza tym...</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czasie tej przemowy obserwowałam spod oka dwie dystyn</w:t>
        <w:softHyphen/>
        <w:t>gowane staruszki. Słuchały z szeroko otwartymi oczyma, zerkając to na mówcę, to na swoje ręce. Ich ręce w każdym razie nie były już potrzebne do aktu płciowego.</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Samo ostrze ataku uderzyło nie w publiczność jednak, a w wy</w:t>
        <w:softHyphen/>
        <w:t>dawców. Młody bojowy pisarz łamał ręce nad sytuacją na rynku wydawniczym.</w:t>
      </w:r>
    </w:p>
    <w:p>
      <w:pPr>
        <w:pStyle w:val="Style49"/>
        <w:keepNext w:val="0"/>
        <w:keepLines w:val="0"/>
        <w:widowControl w:val="0"/>
        <w:numPr>
          <w:ilvl w:val="0"/>
          <w:numId w:val="19"/>
        </w:numPr>
        <w:shd w:val="clear" w:color="auto" w:fill="auto"/>
        <w:tabs>
          <w:tab w:pos="561" w:val="left"/>
        </w:tabs>
        <w:bidi w:val="0"/>
        <w:spacing w:before="0" w:after="0" w:line="223" w:lineRule="auto"/>
        <w:ind w:left="0" w:right="0" w:firstLine="280"/>
        <w:jc w:val="both"/>
      </w:pPr>
      <w:r>
        <w:rPr>
          <w:color w:val="000000"/>
          <w:spacing w:val="0"/>
          <w:w w:val="100"/>
          <w:position w:val="0"/>
          <w:shd w:val="clear" w:color="auto" w:fill="auto"/>
          <w:lang w:val="pl-PL" w:eastAsia="pl-PL" w:bidi="pl-PL"/>
        </w:rPr>
        <w:t>Czy to nie bezczelność? Ile dostaje pisarz, a ile wydawca? To wydawca, nie pisarz, czerpie lwią część zysków.</w:t>
      </w:r>
      <w:r>
        <w:br w:type="page"/>
      </w:r>
    </w:p>
    <w:p>
      <w:pPr>
        <w:pStyle w:val="Style49"/>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Pomyślałam w tym momencie, że inicjator tej całej imprezy jest właśnie wydawcą, ale Nigel Calder taktownie milczał. Czy wiedział o tym ataku?</w:t>
      </w:r>
    </w:p>
    <w:p>
      <w:pPr>
        <w:pStyle w:val="Style49"/>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W wyniku ataku powstała propozycja utworzenia kooperaty</w:t>
        <w:softHyphen/>
        <w:t>wy pisarzy z własnym domem wydawniczym. Autor projektu miał go ze sobą już wydrukowany i rozprowadzał go po widowni w for</w:t>
        <w:softHyphen/>
        <w:t>mie papierowych strzał. Ta forma, niewątpliwie efektowna, choć na ogół niepraktykowana, wywołała dużo radości.</w:t>
      </w:r>
    </w:p>
    <w:p>
      <w:pPr>
        <w:pStyle w:val="Style49"/>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Było znamienne, że dyskusja raz po raz odbiegała od kultury do polityki.</w:t>
      </w:r>
    </w:p>
    <w:p>
      <w:pPr>
        <w:pStyle w:val="Style49"/>
        <w:keepNext w:val="0"/>
        <w:keepLines w:val="0"/>
        <w:widowControl w:val="0"/>
        <w:numPr>
          <w:ilvl w:val="0"/>
          <w:numId w:val="19"/>
        </w:numPr>
        <w:shd w:val="clear" w:color="auto" w:fill="auto"/>
        <w:tabs>
          <w:tab w:pos="568" w:val="left"/>
        </w:tabs>
        <w:bidi w:val="0"/>
        <w:spacing w:before="0" w:after="0" w:line="228" w:lineRule="auto"/>
        <w:ind w:left="0" w:right="0" w:firstLine="300"/>
        <w:jc w:val="both"/>
      </w:pPr>
      <w:r>
        <w:rPr>
          <w:color w:val="000000"/>
          <w:spacing w:val="0"/>
          <w:w w:val="100"/>
          <w:position w:val="0"/>
          <w:shd w:val="clear" w:color="auto" w:fill="auto"/>
          <w:lang w:val="pl-PL" w:eastAsia="pl-PL" w:bidi="pl-PL"/>
        </w:rPr>
        <w:t>Może po prostu nie można już dziś o niczym mówić, nie wchodząc w politykę — stwierdził jeden z mówców.</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wiem, czy nie można, ale widać było, że poglądy młodych dyskutantów co do polityki były równie obrazoburcze, jak co do sztuki.</w:t>
      </w:r>
    </w:p>
    <w:p>
      <w:pPr>
        <w:pStyle w:val="Style49"/>
        <w:keepNext w:val="0"/>
        <w:keepLines w:val="0"/>
        <w:widowControl w:val="0"/>
        <w:numPr>
          <w:ilvl w:val="0"/>
          <w:numId w:val="19"/>
        </w:numPr>
        <w:shd w:val="clear" w:color="auto" w:fill="auto"/>
        <w:tabs>
          <w:tab w:pos="561" w:val="left"/>
        </w:tabs>
        <w:bidi w:val="0"/>
        <w:spacing w:before="0" w:after="0" w:line="223" w:lineRule="auto"/>
        <w:ind w:left="0" w:right="0" w:firstLine="300"/>
        <w:jc w:val="both"/>
      </w:pPr>
      <w:r>
        <w:rPr>
          <w:color w:val="000000"/>
          <w:spacing w:val="0"/>
          <w:w w:val="100"/>
          <w:position w:val="0"/>
          <w:shd w:val="clear" w:color="auto" w:fill="auto"/>
          <w:lang w:val="pl-PL" w:eastAsia="pl-PL" w:bidi="pl-PL"/>
        </w:rPr>
        <w:t>Całe państwo angielskie — powiedział jeden z nich — opie</w:t>
        <w:softHyphen/>
        <w:t xml:space="preserve">ra się na kłamstwie </w:t>
      </w:r>
      <w:r>
        <w:rPr>
          <w:i/>
          <w:iCs/>
          <w:color w:val="000000"/>
          <w:spacing w:val="0"/>
          <w:w w:val="100"/>
          <w:position w:val="0"/>
          <w:shd w:val="clear" w:color="auto" w:fill="auto"/>
          <w:lang w:val="pl-PL" w:eastAsia="pl-PL" w:bidi="pl-PL"/>
        </w:rPr>
        <w:t xml:space="preserve">(The state oj England </w:t>
      </w:r>
      <w:r>
        <w:rPr>
          <w:i/>
          <w:iCs/>
          <w:color w:val="000000"/>
          <w:spacing w:val="0"/>
          <w:w w:val="100"/>
          <w:position w:val="0"/>
          <w:shd w:val="clear" w:color="auto" w:fill="auto"/>
          <w:lang w:val="fr-FR" w:eastAsia="fr-FR" w:bidi="fr-FR"/>
        </w:rPr>
        <w:t xml:space="preserve">rests </w:t>
      </w:r>
      <w:r>
        <w:rPr>
          <w:i/>
          <w:iCs/>
          <w:color w:val="000000"/>
          <w:spacing w:val="0"/>
          <w:w w:val="100"/>
          <w:position w:val="0"/>
          <w:shd w:val="clear" w:color="auto" w:fill="auto"/>
          <w:lang w:val="pl-PL" w:eastAsia="pl-PL" w:bidi="pl-PL"/>
        </w:rPr>
        <w:t xml:space="preserve">on </w:t>
      </w:r>
      <w:r>
        <w:rPr>
          <w:i/>
          <w:iCs/>
          <w:color w:val="000000"/>
          <w:spacing w:val="0"/>
          <w:w w:val="100"/>
          <w:position w:val="0"/>
          <w:shd w:val="clear" w:color="auto" w:fill="auto"/>
          <w:lang w:val="fr-FR" w:eastAsia="fr-FR" w:bidi="fr-FR"/>
        </w:rPr>
        <w:t>lies).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Kłam</w:t>
        <w:softHyphen/>
        <w:t>stwem jest demokracja, kłamstwem jest parlament, kłamstwem jest wolność.</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Można by powiedzieć, że gdyby to wszystko rzeczywiście było prawdą, mówca ów ciężko by zapłacił za swoje słowa.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Może najbardziej namiętnie atakowano szkoły,</w:t>
      </w:r>
    </w:p>
    <w:p>
      <w:pPr>
        <w:pStyle w:val="Style49"/>
        <w:keepNext w:val="0"/>
        <w:keepLines w:val="0"/>
        <w:widowControl w:val="0"/>
        <w:numPr>
          <w:ilvl w:val="0"/>
          <w:numId w:val="19"/>
        </w:numPr>
        <w:shd w:val="clear" w:color="auto" w:fill="auto"/>
        <w:tabs>
          <w:tab w:pos="572" w:val="left"/>
        </w:tabs>
        <w:bidi w:val="0"/>
        <w:spacing w:before="0" w:after="0" w:line="223" w:lineRule="auto"/>
        <w:ind w:left="0" w:right="0" w:firstLine="300"/>
        <w:jc w:val="both"/>
      </w:pPr>
      <w:r>
        <w:rPr>
          <w:color w:val="000000"/>
          <w:spacing w:val="0"/>
          <w:w w:val="100"/>
          <w:position w:val="0"/>
          <w:shd w:val="clear" w:color="auto" w:fill="auto"/>
          <w:lang w:val="pl-PL" w:eastAsia="pl-PL" w:bidi="pl-PL"/>
        </w:rPr>
        <w:t>Szkoły paczą umysły. Nauczyciele uczą własnej ignorancji, zabijają w dzieciach talent, niszczą indywidualność. Należy szko</w:t>
        <w:softHyphen/>
        <w:t>ły znieść. Dzieci mogą się uczyć każde w swoim zakresie patrząc na telewizję. — Takie były mniej więcej wypowiedzi.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Dziwny obraz przyszłości — dzieci przed ekranami, literatura na taśmach bez treści, ale z „formą”. I czego się nauczą dzieci? Czy naprawdę trzeba wszystko zniszczyć, żeby coś nowego stworzyć?</w:t>
      </w:r>
    </w:p>
    <w:p>
      <w:pPr>
        <w:pStyle w:val="Style64"/>
        <w:keepNext w:val="0"/>
        <w:keepLines w:val="0"/>
        <w:widowControl w:val="0"/>
        <w:shd w:val="clear" w:color="auto" w:fill="auto"/>
        <w:bidi w:val="0"/>
        <w:spacing w:before="0" w:after="220" w:line="240"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wiem, czy konferencja miała swój „głębszy sens”. Nie wiem, czy naprawdę warto było „jechać tysiące mil” (według słów jednej ze słuchaczek), żeby posłuchać o „wielkiej kultural</w:t>
        <w:softHyphen/>
        <w:t>nej rewolucji naszych czasów”. Słyszeliśmy o tym już tyle, że powoli zaczynamy wątpić w to, że nasze czasy są naprawdę aż tak wyjątkowe. Głębokie przekonanie o własnej wyjątkowości w stosunku do innych epok jest dość niebezpieczne, zbyt łatwo pozwala uwierzyć że skoro jesteśmy wyjątkowi, to znaczy wszyst</w:t>
        <w:softHyphen/>
        <w:t>ko nam wolno. Każda młodzież zresztą wierzy we własną wyjąt</w:t>
        <w:softHyphen/>
        <w:t>kowość i w konieczność przerabiania świata. Dobrze, przerabiaj</w:t>
        <w:softHyphen/>
        <w:t>my, ale w jakim duchu?</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Już w samym końcu obrad jeden ze starszych panów zwrócił się z tym pytaniem do plenum. Właściwie chodziło mu o to, aby młodzi pisarze zwracali uwagę na pewne wartości duchowe. (Tak się dosłownie wyraził: </w:t>
      </w:r>
      <w:r>
        <w:rPr>
          <w:i/>
          <w:iCs/>
          <w:color w:val="000000"/>
          <w:spacing w:val="0"/>
          <w:w w:val="100"/>
          <w:position w:val="0"/>
          <w:shd w:val="clear" w:color="auto" w:fill="auto"/>
          <w:lang w:val="fr-FR" w:eastAsia="fr-FR" w:bidi="fr-FR"/>
        </w:rPr>
        <w:t>spiritual values).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Młodych chyba zniecier</w:t>
        <w:softHyphen/>
        <w:t>pliwiła staroświecka terminologia, bo zareagowali dość gwał</w:t>
        <w:softHyphen/>
        <w:t>townie:</w:t>
      </w:r>
      <w:r>
        <w:br w:type="page"/>
      </w:r>
    </w:p>
    <w:p>
      <w:pPr>
        <w:pStyle w:val="Style4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 Shit on the spirit!</w:t>
      </w:r>
      <w:r>
        <w:rPr>
          <w:color w:val="000000"/>
          <w:spacing w:val="0"/>
          <w:w w:val="100"/>
          <w:position w:val="0"/>
          <w:shd w:val="clear" w:color="auto" w:fill="auto"/>
          <w:lang w:val="pl-PL" w:eastAsia="pl-PL" w:bidi="pl-PL"/>
        </w:rPr>
        <w:t xml:space="preserve"> (G...o na sprawy duchowe!) — krzyknął w odpowiedzi jeden z młodych poetów.</w:t>
      </w:r>
    </w:p>
    <w:p>
      <w:pPr>
        <w:pStyle w:val="Style49"/>
        <w:keepNext w:val="0"/>
        <w:keepLines w:val="0"/>
        <w:widowControl w:val="0"/>
        <w:shd w:val="clear" w:color="auto" w:fill="auto"/>
        <w:bidi w:val="0"/>
        <w:spacing w:before="0" w:after="180" w:line="221" w:lineRule="auto"/>
        <w:ind w:left="0" w:right="0" w:firstLine="300"/>
        <w:jc w:val="both"/>
      </w:pPr>
      <w:r>
        <w:rPr>
          <w:color w:val="000000"/>
          <w:spacing w:val="0"/>
          <w:w w:val="100"/>
          <w:position w:val="0"/>
          <w:shd w:val="clear" w:color="auto" w:fill="auto"/>
          <w:lang w:val="pl-PL" w:eastAsia="pl-PL" w:bidi="pl-PL"/>
        </w:rPr>
        <w:t>To był ostatni akcent konferencji w Harrogate. Już następne</w:t>
        <w:softHyphen/>
        <w:t>go dnia słoneczne miasteczko drzemało wśród zieleni i kwiatów. Nawet w epokach kryzysów kwitną magnolie i róże i cóż właści</w:t>
        <w:softHyphen/>
        <w:t>wie z tego, że gdzieś daleko na świecie płoną lasy?</w:t>
      </w:r>
    </w:p>
    <w:p>
      <w:pPr>
        <w:pStyle w:val="Style49"/>
        <w:keepNext w:val="0"/>
        <w:keepLines w:val="0"/>
        <w:widowControl w:val="0"/>
        <w:shd w:val="clear" w:color="auto" w:fill="auto"/>
        <w:bidi w:val="0"/>
        <w:spacing w:before="0" w:after="720" w:line="221" w:lineRule="auto"/>
        <w:ind w:left="2880" w:right="0" w:firstLine="0"/>
        <w:jc w:val="both"/>
      </w:pPr>
      <w:r>
        <w:rPr>
          <w:i/>
          <w:iCs/>
          <w:color w:val="000000"/>
          <w:spacing w:val="0"/>
          <w:w w:val="100"/>
          <w:position w:val="0"/>
          <w:shd w:val="clear" w:color="auto" w:fill="auto"/>
          <w:lang w:val="pl-PL" w:eastAsia="pl-PL" w:bidi="pl-PL"/>
        </w:rPr>
        <w:t>Danuta Irena BIEŃKOWSKA</w:t>
      </w:r>
    </w:p>
    <w:p>
      <w:pPr>
        <w:pStyle w:val="Style12"/>
        <w:keepNext/>
        <w:keepLines/>
        <w:widowControl w:val="0"/>
        <w:shd w:val="clear" w:color="auto" w:fill="auto"/>
        <w:bidi w:val="0"/>
        <w:spacing w:before="0" w:after="400" w:line="240"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Muzyka Europy Wschodniej (2)</w:t>
      </w:r>
      <w:bookmarkEnd w:id="53"/>
      <w:bookmarkEnd w:id="54"/>
    </w:p>
    <w:p>
      <w:pPr>
        <w:pStyle w:val="Style49"/>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(NOWOŻYTNOŚĆ I WSPÓŁCZESNOŚĆ)</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Romantyzm oznacza dla kultury krajów Wschodniej Europy o wiele więcej niż dla kultur zachodnioeuropejskich. Nie był on dla nich jedynie mniej lub bardziej twórczym okresem stylistycz</w:t>
        <w:softHyphen/>
        <w:t>nym ale epoką, która choć z powodów bardzo różnorodnych, przyniosła niemal wszystkim krajom tego regionu renesans kul</w:t>
        <w:softHyphen/>
        <w:t>turalny.</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Być może najistotniejszy przełom jakościowy dokonał się w kulturze rosyjskiej. Rozpoczęta przez Piotra I-go jej planowa okcydentalizacja osiągnęła tu swój punkt ostateczny — rosyjska twórczość kulturalna nie tylko dokonała całkowitej asymilacji form zachodnich, ale osiągnęła dojrzałość, która szczególnie w dziedzinie literatury miała jej odtąd zapewnić trwałą pozycję wśród kultur europejskich.</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Wielowiekowa ciągłość kultury o genezie bizantyjskiej została definitywnie przekreślona, jej pozostałości ograniczono do litur</w:t>
        <w:softHyphen/>
        <w:t>gii cerkiewnej traktowanej zresztą zdecydowanie formalnie. Jeśli twórcy rosyjskiego romantyzmu zwracali się zgodnie z tendencją epoki ku źródłom narodowej inspiracji, identyfikowali je nieod</w:t>
        <w:softHyphen/>
        <w:t>miennie z folklorem. Staroruska przeszłość była już wówczas wartością całkowicie zapomnianą.</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 innych krajów dzisiejszej wschodniej Europy romantyzm oznaczał przede wszystkim renesans wartości pozostających w ramach tradycji mającej już wielowiekową przeszłość. Trzeba tu zresztą podkreślić, że proces ten dotyczył praktycznie jedynie Pol</w:t>
        <w:softHyphen/>
        <w:t>ski, Czech i Węgier. Kraje pozostające w obrębie południowych posiadłości habsburskiego imperium czy też powoli wyzwalające się z zależności ottomańskiej dopiero pod koniec stulecia miały ponownie wejść do grona społeczeństw biorących udział w twór</w:t>
        <w:softHyphen/>
        <w:t>czości kulturalnej.</w:t>
      </w:r>
    </w:p>
    <w:p>
      <w:pPr>
        <w:pStyle w:val="Style49"/>
        <w:keepNext w:val="0"/>
        <w:keepLines w:val="0"/>
        <w:widowControl w:val="0"/>
        <w:shd w:val="clear" w:color="auto" w:fill="auto"/>
        <w:bidi w:val="0"/>
        <w:spacing w:before="0" w:after="180" w:line="223" w:lineRule="auto"/>
        <w:ind w:left="0" w:right="0" w:firstLine="260"/>
        <w:jc w:val="both"/>
      </w:pPr>
      <w:r>
        <w:rPr>
          <w:color w:val="000000"/>
          <w:spacing w:val="0"/>
          <w:w w:val="100"/>
          <w:position w:val="0"/>
          <w:shd w:val="clear" w:color="auto" w:fill="auto"/>
          <w:lang w:val="pl-PL" w:eastAsia="pl-PL" w:bidi="pl-PL"/>
        </w:rPr>
        <w:t>Tak więc choć z różnych przyczyn romantyzm otwierał nowy</w:t>
      </w:r>
    </w:p>
    <w:p>
      <w:pPr>
        <w:pStyle w:val="Style24"/>
        <w:keepNext w:val="0"/>
        <w:keepLines w:val="0"/>
        <w:widowControl w:val="0"/>
        <w:shd w:val="clear" w:color="auto" w:fill="auto"/>
        <w:bidi w:val="0"/>
        <w:spacing w:before="0" w:after="0" w:line="240" w:lineRule="auto"/>
        <w:ind w:left="0" w:right="0" w:firstLine="260"/>
        <w:jc w:val="both"/>
        <w:sectPr>
          <w:headerReference w:type="default" r:id="rId131"/>
          <w:footerReference w:type="default" r:id="rId132"/>
          <w:headerReference w:type="even" r:id="rId133"/>
          <w:footerReference w:type="even" r:id="rId134"/>
          <w:footnotePr>
            <w:pos w:val="pageBottom"/>
            <w:numFmt w:val="decimal"/>
            <w:numRestart w:val="continuous"/>
            <w15:footnoteColumns w:val="1"/>
          </w:footnotePr>
          <w:pgSz w:w="6852" w:h="11301"/>
          <w:pgMar w:top="917" w:left="487" w:right="494" w:bottom="679" w:header="0" w:footer="3" w:gutter="0"/>
          <w:pgNumType w:start="117"/>
          <w:cols w:space="720"/>
          <w:noEndnote/>
          <w:rtlGutter w:val="0"/>
          <w:docGrid w:linePitch="360"/>
        </w:sectPr>
      </w:pPr>
      <w:r>
        <w:rPr>
          <w:color w:val="000000"/>
          <w:spacing w:val="0"/>
          <w:w w:val="100"/>
          <w:position w:val="0"/>
          <w:shd w:val="clear" w:color="auto" w:fill="auto"/>
          <w:lang w:val="pl-PL" w:eastAsia="pl-PL" w:bidi="pl-PL"/>
        </w:rPr>
        <w:t xml:space="preserve">Pierwsza część była zamieszczona w nrze 7/262-8/263 </w:t>
      </w:r>
      <w:r>
        <w:rPr>
          <w:i/>
          <w:iCs/>
          <w:color w:val="000000"/>
          <w:spacing w:val="0"/>
          <w:w w:val="100"/>
          <w:position w:val="0"/>
          <w:shd w:val="clear" w:color="auto" w:fill="auto"/>
          <w:lang w:val="pl-PL" w:eastAsia="pl-PL" w:bidi="pl-PL"/>
        </w:rPr>
        <w:t xml:space="preserve">Kultury. </w:t>
      </w:r>
    </w:p>
    <w:p>
      <w:pPr>
        <w:pStyle w:val="Style24"/>
        <w:keepNext w:val="0"/>
        <w:keepLines w:val="0"/>
        <w:widowControl w:val="0"/>
        <w:shd w:val="clear" w:color="auto" w:fill="auto"/>
        <w:bidi w:val="0"/>
        <w:spacing w:before="0" w:after="0" w:line="240" w:lineRule="auto"/>
        <w:ind w:left="0" w:right="0" w:firstLine="0"/>
        <w:jc w:val="both"/>
        <w:rPr>
          <w:sz w:val="18"/>
          <w:szCs w:val="18"/>
        </w:rPr>
      </w:pPr>
      <w:r>
        <w:rPr>
          <w:rStyle w:val="CharStyle50"/>
          <w:b w:val="0"/>
          <w:bCs w:val="0"/>
        </w:rPr>
        <w:t>rozdział w dziejach kultury krajów obecnej Wschodniej Europy. W muzyce oznaczał on dla twórczości czeskiej odrodzenie naro</w:t>
        <w:softHyphen/>
        <w:t>dowej odrębności a dla polskiej i węgierskiej powrót do między</w:t>
        <w:softHyphen/>
        <w:t>narodowego poziomu po dłuższej lub krótszej dziejowej cezurze. Dla muzyki rosyjskiej z kolei otwierał on epokę zapewniającą na wiele dziesięcioleci jedną z bardziej twórczych ról w kształto</w:t>
        <w:softHyphen/>
        <w:t xml:space="preserve">waniu języka muzyki — </w:t>
      </w:r>
      <w:r>
        <w:rPr>
          <w:rStyle w:val="CharStyle50"/>
          <w:b w:val="0"/>
          <w:bCs w:val="0"/>
          <w:i/>
          <w:iCs/>
        </w:rPr>
        <w:t>sensu largo —</w:t>
      </w:r>
      <w:r>
        <w:rPr>
          <w:rStyle w:val="CharStyle50"/>
          <w:b w:val="0"/>
          <w:bCs w:val="0"/>
        </w:rPr>
        <w:t xml:space="preserve"> nowożytności.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Najistotniejszym momentem który zapewnił wschodnioeuropej</w:t>
        <w:softHyphen/>
        <w:t>skiemu romantyzmowi muzycznemu jego pozycję w międzyna</w:t>
        <w:softHyphen/>
        <w:t>rodowej kulturze był fakt że nie „nadrabiał” on „opóźnień” w oparciu o mechaniczne powtarzanie wzorów ukształtowanych w środowiskach posiadających ciągłość twórczości, ale że podjął w sposób twórczy i oryginalny zasadnicze problemy epoki. Najpeł</w:t>
        <w:softHyphen/>
        <w:t>niejszym tego wyrazem była twórczość Chopina i Liszta. Gene</w:t>
        <w:softHyphen/>
        <w:t>za ich jest już dzisiaj wyjaśniona przez muzykologię w sposób dość wszechstronny, dający obraz metody która pozwoliła obu kompozytorom na przetworzenie skromnych pozornie wartości muzyki polskiej czy węgierskiej ich epoki na styl wysoce orygi</w:t>
        <w:softHyphen/>
        <w:t>nalny i jednocześnie wnoszący zasadniczy wkład do awangardo</w:t>
        <w:softHyphen/>
        <w:t>wych poszukiwań nowego języka muzycznego.</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Oczywiście poważne znaczenie miała tu folklorystyczna „mo</w:t>
        <w:softHyphen/>
        <w:t>da” epoki, pozwalająca na eksploatację zupełnie nowych, a po</w:t>
        <w:softHyphen/>
        <w:t>przednio zupełnie niemal niewykorzystanych źródeł inspiracji. Cokolwiek jednak dałoby się tu powiedzieć, zwłaszcza w odnie</w:t>
        <w:softHyphen/>
        <w:t>sieniu do twórczości Chopina, jest oczywiste, że punktem wyj</w:t>
        <w:softHyphen/>
        <w:t>ścia jego stylu była także tradycja muzyczna środowiska jego młodości. Źródła tej tradycji, jej geneza i elementy znalazły zna</w:t>
        <w:softHyphen/>
        <w:t>komitą analizę w studiach Jana Prosnaka, poświęconych kulturze muzycznej Warszawy epoki Oświecenia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oraz bezpośrednio są</w:t>
        <w:softHyphen/>
        <w:t>siadujących z nimi okresów: saskiego i pierwszego dwudziesto</w:t>
        <w:softHyphen/>
        <w:t>lecia XIX wieku.</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tle tych zjawisk twórczość Chopina rysuje się nie jako wynik jedynie wyjątkowej siły talentu kompozytora, ale także jako element renesansu polskiej kultury, który dokonał się w peł</w:t>
        <w:softHyphen/>
        <w:t>ni wraz z nadejściem romantyzmu. Celowe działanie epoki stanis</w:t>
        <w:softHyphen/>
        <w:t>ławowskiej miało dopiero tu wydać w całej pełni owoce, pomimo że upadek polskiej państwowości niewątpliwie hamował pełny rozkwit kultury.</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Momentem na który muzykologia zwróciła uwagę stosunkowo niedawno są związki genezy stylu Chopina z twórczością prero- mantyków czeskich Tomaśka i </w:t>
      </w:r>
      <w:r>
        <w:rPr>
          <w:color w:val="000000"/>
          <w:spacing w:val="0"/>
          <w:w w:val="100"/>
          <w:position w:val="0"/>
          <w:shd w:val="clear" w:color="auto" w:fill="auto"/>
          <w:lang w:val="fr-FR" w:eastAsia="fr-FR" w:bidi="fr-FR"/>
        </w:rPr>
        <w:t>Voriska</w:t>
      </w:r>
      <w:r>
        <w:rPr>
          <w:color w:val="000000"/>
          <w:spacing w:val="0"/>
          <w:w w:val="100"/>
          <w:position w:val="0"/>
          <w:shd w:val="clear" w:color="auto" w:fill="auto"/>
          <w:vertAlign w:val="superscript"/>
          <w:lang w:val="fr-FR" w:eastAsia="fr-FR" w:bidi="fr-FR"/>
        </w:rPr>
        <w:footnoteReference w:id="32"/>
      </w:r>
      <w:r>
        <w:rPr>
          <w:color w:val="000000"/>
          <w:spacing w:val="0"/>
          <w:w w:val="100"/>
          <w:position w:val="0"/>
          <w:shd w:val="clear" w:color="auto" w:fill="auto"/>
          <w:vertAlign w:val="superscript"/>
          <w:lang w:val="fr-FR" w:eastAsia="fr-FR" w:bidi="fr-FR"/>
        </w:rPr>
        <w:t xml:space="preserve"> </w:t>
      </w:r>
      <w:r>
        <w:rPr>
          <w:color w:val="000000"/>
          <w:spacing w:val="0"/>
          <w:w w:val="100"/>
          <w:position w:val="0"/>
          <w:shd w:val="clear" w:color="auto" w:fill="auto"/>
          <w:vertAlign w:val="superscript"/>
          <w:lang w:val="fr-FR" w:eastAsia="fr-FR" w:bidi="fr-FR"/>
        </w:rPr>
        <w:footnoteReference w:id="33"/>
      </w:r>
      <w:r>
        <w:rPr>
          <w:color w:val="000000"/>
          <w:spacing w:val="0"/>
          <w:w w:val="100"/>
          <w:position w:val="0"/>
          <w:shd w:val="clear" w:color="auto" w:fill="auto"/>
          <w:lang w:val="fr-FR" w:eastAsia="fr-FR" w:bidi="fr-FR"/>
        </w:rPr>
        <w:t>.</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Kompozytorzy ci, bardzo w swym czasie popularni lecz wkrót</w:t>
        <w:softHyphen/>
        <w:t>ce przyćmieni przez bardziej utalentowanych kontynuatorów ich stylu, odegrali w stosunku do Chopina rolę należącą już niejako do tradycji czeskiej muzyki inicjującej także w XVIII stuleciu</w:t>
        <w:br w:type="page"/>
      </w:r>
      <w:r>
        <w:rPr>
          <w:color w:val="000000"/>
          <w:spacing w:val="0"/>
          <w:w w:val="100"/>
          <w:position w:val="0"/>
          <w:shd w:val="clear" w:color="auto" w:fill="auto"/>
          <w:lang w:val="pl-PL" w:eastAsia="pl-PL" w:bidi="pl-PL"/>
        </w:rPr>
        <w:t>odkrycia stylistyczne muzycznego klasycyzmu aby następnie prze</w:t>
        <w:softHyphen/>
        <w:t>kazać ich pełne rozwinięcie innym.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Podobną zresztą inspirującą rolę odegrał w stosunku do mu</w:t>
        <w:softHyphen/>
        <w:t>zyki romantycznej inny czeski kompozytor i teoretyk, Antonin Reicha, nauczyciel w paryskim konserwatorium Hectora Berlio- za, dla którego koncepcje Reichy stały się punktem wyjścia do nadania samodzielnej i zasadniczej roli kolorystyce instrumental</w:t>
        <w:softHyphen/>
        <w:t>nej orkiestry, co z kolei otworzyło epokę nowożytnej symfoniki.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Ale, rzecz jasna, o randze twórczości krajów wschodnioeuro</w:t>
        <w:softHyphen/>
        <w:t>pejskich zadecydowały jej własne wyniki a nie pośrednie oddzia</w:t>
        <w:softHyphen/>
        <w:t>ływanie na styl muzyki innych kompozytorów.</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Niewątpliwy awans tej twórczości był jednak zjawiskiem roz</w:t>
        <w:softHyphen/>
        <w:t>wijającym się nierównomiernie i w sposób złożony. Właściwa epoka romantyzmu, sięgająca po lata czterdzieste dziewiętnastego wieku, przyniosła jako zjawiska w pełni dojrzałe jedynie twór</w:t>
        <w:softHyphen/>
        <w:t>czość Chopina i Liszta. Pierwsza zresztą, przerwana przedwczesną śmiercią kompozytora, mieści się całkowicie w tej epoce, podczas gdy twórczość drugiego z kompozytorów, rozwijana w ciągu dłu</w:t>
        <w:softHyphen/>
        <w:t>giego życia, przeszła ewolucję od zafascynowania fortepianowym wirtuozowstwem do symfoniki, jednej z najbardziej odkrywczych w XIX stuleciu.</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Cechą wspólną Chopina i Liszta było działanie poza własnym krajem, wynikające w pierwszym rzędzie z przesłanek zewnętrz</w:t>
        <w:softHyphen/>
        <w:t>nych. Wprawdzie sytuacja Węgier pod rządami Habsburgów była bardziej sprzyjająca rozwojowi kultury niż miało to miejsce na ziemiach polskich po Powstaniu Listopadowym, jednakże dla kompozytora miary Liszta brakło w środowisku tym niezbędnych środków działania. Ponowne zacieśnienie stosunków kompozytora z Węgrami nastąpiło dopiero pod koniec jego życia gdy skutki zmian konstytucyjnych przeprowadzonych w habsburskiej mo</w:t>
        <w:softHyphen/>
        <w:t>narchii stworzyły Węgrom możliwości szybkiego i wszechstron</w:t>
        <w:softHyphen/>
        <w:t>nego rozwoju.</w:t>
      </w:r>
    </w:p>
    <w:p>
      <w:pPr>
        <w:pStyle w:val="Style49"/>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Tym niemniej twórczość Liszta stanowi niewątpliwie dzie</w:t>
        <w:softHyphen/>
        <w:t>dzictwo muzyki węgierskiej i jako taka odegrała ogromną rolę w jej dalszym rozwoju, który następnie poprzez twórczość Erke- la doprowadzić ją miał już w dwudziestym wieku do czołowej roli międzynarodowej, w pierwszym rzędzie dzięki epokowemu zjawisku jakim była twórczość Beli Bartoka.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Wiek XIX był więc dla krajów Wschodniej Europy okresem, który przyniósł poważny awans kultury całego regionu mimo że procesowi temu przeciwdziałało wiele zasadniczych czynników, z których najistotniejszym był brak samodzielności politycznej wszystkich poza Rosją krajów, a do czego w drugiej połowie stu</w:t>
        <w:softHyphen/>
        <w:t>lecia dołączyły się silne antagonizmy narodowe, w oczywisty spo</w:t>
        <w:softHyphen/>
        <w:t>sób niesprzyjające szerszej dyfuzji kulturalnej.</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Tym bardziej godny uwagi jest więc fakt, że mimo tych prze</w:t>
        <w:softHyphen/>
        <w:t>szkód styl muzyki dziewiętnastowiecznej interesujących nas śro</w:t>
        <w:softHyphen/>
        <w:t>dowisk kształtował się w znacznej przynajmniej mierze o wza</w:t>
        <w:softHyphen/>
        <w:t>jemną dyfuzję inspiracji i wzorów. Dotyczy to w szczególnej mie</w:t>
        <w:softHyphen/>
        <w:t>rze muzyki rosyjskiej, dla której tradycje chopinowskie miały</w:t>
        <w:br w:type="page"/>
      </w:r>
      <w:r>
        <w:rPr>
          <w:color w:val="000000"/>
          <w:spacing w:val="0"/>
          <w:w w:val="100"/>
          <w:position w:val="0"/>
          <w:shd w:val="clear" w:color="auto" w:fill="auto"/>
          <w:lang w:val="pl-PL" w:eastAsia="pl-PL" w:bidi="pl-PL"/>
        </w:rPr>
        <w:t>zasadnicze znaczenie i, paradoksalnie, wcześniej zostały twórczo podjęte niż w muzyce polskiej. Wpłynęła na to w znacznej mierze niesynchroniczność rozwoju twórczości w poszczególnych kra</w:t>
        <w:softHyphen/>
        <w:t xml:space="preserve">jach. Rosyjski romantyzm muzyczny </w:t>
      </w:r>
      <w:r>
        <w:rPr>
          <w:i/>
          <w:iCs/>
          <w:color w:val="000000"/>
          <w:spacing w:val="0"/>
          <w:w w:val="100"/>
          <w:position w:val="0"/>
          <w:shd w:val="clear" w:color="auto" w:fill="auto"/>
          <w:lang w:val="pl-PL" w:eastAsia="pl-PL" w:bidi="pl-PL"/>
        </w:rPr>
        <w:t>sensu sticto</w:t>
      </w:r>
      <w:r>
        <w:rPr>
          <w:color w:val="000000"/>
          <w:spacing w:val="0"/>
          <w:w w:val="100"/>
          <w:position w:val="0"/>
          <w:shd w:val="clear" w:color="auto" w:fill="auto"/>
          <w:lang w:val="pl-PL" w:eastAsia="pl-PL" w:bidi="pl-PL"/>
        </w:rPr>
        <w:t xml:space="preserve"> był w przeci</w:t>
        <w:softHyphen/>
        <w:t>wieństwie do romantyzmu literackiego zjawiskiem spóźnionym, jeśli nawet nie w sensie stylistycznym, to w każdym razie w sensie dojrzałości.</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Twórczość rosyjska pierwszej połowy stulecia, której domi</w:t>
        <w:softHyphen/>
        <w:t>nantą była muzyka M. Glinki, daleka była od rangi artystycznej poezji Puszkina czy Lermontowa. O ile więc polski czy węgier</w:t>
        <w:softHyphen/>
        <w:t>ski romantyzm literacki miał swe odpowiedniki w muzyce, roz</w:t>
        <w:softHyphen/>
        <w:t>kwit rosyjskiego romantyzmu muzycznego przynieść miało do</w:t>
        <w:softHyphen/>
        <w:t>piero trzecie ćwierćwiecze XIX stulecia.</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Mimo wymienionych dotąd czynników natury raczej pozaar</w:t>
        <w:softHyphen/>
        <w:t>tystycznej w poważny- sposób wpływających na powstawanie przeciwstawności kultury poszcżególnych krajów — podkreślić trzeba, że romantyzm wschodnioeuropejski jako całość posiadał wyraźnie zarysowane własne cechy, różniące go pod wieloma względami od romantyzmu zachodnioeuropejskiego.</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 ile ten ostatni w szczególnej mierze akcentował autonomicz- ność sztuki (i to nawet wówczas gdy jak w dramacie muzycznym Wagnera służył tworzeniu etnicznej mitologii) o tyle romantyzm wschodnioeuropejski widział rolę twórczości przez pryzmat po</w:t>
        <w:softHyphen/>
        <w:t>trzeb narodowych. Najbardziej charakterystycznym wyrazem tej tendencji była na gruncie muzyki „opera narodowa”, zjawisko tak szczególnie charakterystyczne dla krajów Wschodniej Europy.</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Że powstała ona jako wynik z góry przyjętej koncepcji sztu</w:t>
        <w:softHyphen/>
        <w:t>ki nie ulega to najmniejszej wątpliwości. Idea „narodowej ope</w:t>
        <w:softHyphen/>
        <w:t>ry” była w pełni sprecyzowanym programem na długo przed jej artystyczną realizacją.</w:t>
      </w:r>
    </w:p>
    <w:p>
      <w:pPr>
        <w:pStyle w:val="Style4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Wystarczy choćby przypomnieć, że była ona głównym tematem kontrowersji między Chopinem a Mickiewiczem już w trzydzies</w:t>
        <w:softHyphen/>
        <w:t>tych latach ubiegłego stulecia.</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Uproszczeniem więc byłoby widzieć w „operze narodowej” sm </w:t>
      </w:r>
      <w:r>
        <w:rPr>
          <w:i/>
          <w:iCs/>
          <w:color w:val="000000"/>
          <w:spacing w:val="0"/>
          <w:w w:val="100"/>
          <w:position w:val="0"/>
          <w:shd w:val="clear" w:color="auto" w:fill="auto"/>
          <w:lang w:val="pl-PL" w:eastAsia="pl-PL" w:bidi="pl-PL"/>
        </w:rPr>
        <w:t>generis</w:t>
      </w:r>
      <w:r>
        <w:rPr>
          <w:color w:val="000000"/>
          <w:spacing w:val="0"/>
          <w:w w:val="100"/>
          <w:position w:val="0"/>
          <w:shd w:val="clear" w:color="auto" w:fill="auto"/>
          <w:lang w:val="pl-PL" w:eastAsia="pl-PL" w:bidi="pl-PL"/>
        </w:rPr>
        <w:t xml:space="preserve"> odpowiedź na koncepcje wagnerowskie lub też po</w:t>
        <w:softHyphen/>
        <w:t>chodną stosunków umożliwiających jedynie artystyczną wypo</w:t>
        <w:softHyphen/>
        <w:t>wiedź treści, w ostatecznej instancji politycznych.</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Opera ta była ważną formą wypowiedzi nie tylko muzyki pol</w:t>
        <w:softHyphen/>
        <w:t>skiej czy czeskiej, ale także rosyjskiej, która przecież rozwijała się w zasadniczo odmiennych warunkach. Znamienne zresztą, że tam właśnie przybrała ona postać najbardziej zróżnicowaną tak</w:t>
        <w:softHyphen/>
        <w:t>że pod względem reprezentowanych tendencji, od „dworskiej” apoteozy przeszłości oper Glinki, po „krytyczny realizm” drama</w:t>
        <w:softHyphen/>
        <w:t>tów muzycznych Musorgskiego.</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Dzięki zresztą wyjątkowej skali talentu tego kompozytora wschodnioeuropejska „opera narodowa” stała się zjawiskiem wykraczającym swym znaczeniem daleko poza krąg wartości lo</w:t>
        <w:softHyphen/>
        <w:t>kalnych.</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Siłą faktu w Polsce i Czechach przybrała ona odmienne obli</w:t>
        <w:softHyphen/>
        <w:t>cze stając się bardziej jednostronnie czynnikiem ożywienia tra</w:t>
        <w:softHyphen/>
        <w:br w:type="page"/>
      </w:r>
      <w:r>
        <w:rPr>
          <w:color w:val="000000"/>
          <w:spacing w:val="0"/>
          <w:w w:val="100"/>
          <w:position w:val="0"/>
          <w:shd w:val="clear" w:color="auto" w:fill="auto"/>
          <w:lang w:val="pl-PL" w:eastAsia="pl-PL" w:bidi="pl-PL"/>
        </w:rPr>
        <w:t>dycji przeszłości historycznej, lub też (w mniejszej mierze) war</w:t>
        <w:softHyphen/>
        <w:t>tości tkwiących w tradycji folklorystycznej.</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Zresztą w obu krajach gatunek ten nie znalazł ciągłości. Zys</w:t>
        <w:softHyphen/>
        <w:t>kawszy stosunkowo wysoką rangę artystyczną dzięki operom Smetany i Moniuszki, uznanym natychmiast za pierwszorzędną wartość narodowej kultury, „opera narodowa” nie znalazła wśród czeskich i polskich kompozytorów godnych następców pierwszych jej twórców. Na Węgrzech natomiast gatunek ten nie przyjął się w większej mierze i nie stworzył wartości odpowiadających tym, które powstały w krajach słowiańskich.</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Tym niemniej idea muzycznego teatru, opartego na treściach historycznych i folklorystycznych, zachowała tam szczególnie dłu</w:t>
        <w:softHyphen/>
        <w:t xml:space="preserve">go swą żywotność, aby już w naszym stuleciu znaleźć szczytowe pod względem wartości realizacje w twórczości Bartoka i Ko- </w:t>
      </w:r>
      <w:r>
        <w:rPr>
          <w:color w:val="000000"/>
          <w:spacing w:val="0"/>
          <w:w w:val="100"/>
          <w:position w:val="0"/>
          <w:shd w:val="clear" w:color="auto" w:fill="auto"/>
          <w:lang w:val="fr-FR" w:eastAsia="fr-FR" w:bidi="fr-FR"/>
        </w:rPr>
        <w:t xml:space="preserve">daly’a. </w:t>
      </w:r>
      <w:r>
        <w:rPr>
          <w:color w:val="000000"/>
          <w:spacing w:val="0"/>
          <w:w w:val="100"/>
          <w:position w:val="0"/>
          <w:shd w:val="clear" w:color="auto" w:fill="auto"/>
          <w:lang w:val="pl-PL" w:eastAsia="pl-PL" w:bidi="pl-PL"/>
        </w:rPr>
        <w:t>Jednakże mimo swych oczywistych związków z tradycja</w:t>
        <w:softHyphen/>
        <w:t>mi przeszłości twórczość ta stanowi trzon muzycznej współczes</w:t>
        <w:softHyphen/>
        <w:t>ności i z tego powodu nie może być tu szerzej omawiana.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Natomiast zjawiskiem, które chociaż chronologicznie późne (wkraczające głęboko w dwudzieste lata dwudziestego wieku) stanowi logiczne zamknięcie tradycji czeskiej „narodowej opery” jest dramat muzyczny Leośa Janaćka.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Uległ on zresztą w ostatnich latach istotnemu przewartościo</w:t>
        <w:softHyphen/>
        <w:t>waniu (jak zresztą cała twórczość kompozytora) stając się stop</w:t>
        <w:softHyphen/>
        <w:t>niowo jedną z pierwszorzędnych atrakcji międzynarodowego ży</w:t>
        <w:softHyphen/>
        <w:t>cia muzycznego.</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Rzecz znamienna, że wysiłki czechosłowackich muzyków i mu</w:t>
        <w:softHyphen/>
        <w:t>zykologów zmierzające do dokonania renesansu dzieła Janaćka spotkały się z silnym rezonansem na Zachodzie. Klasyczne pozy</w:t>
        <w:softHyphen/>
        <w:t>cje dramatu muzycznego kompozytora: „Jenufa”, „Katia Kabano- va” czy „Zapiski z Umarłego Domu” zyskały w ostatnim piętnas</w:t>
        <w:softHyphen/>
        <w:t>toleciu nie tylko sceny ambitne i poszukujące nowości, ale nawet tak konserwatywne i zasklepione w wyłączności „żelaznego reper</w:t>
        <w:softHyphen/>
        <w:t>tuaru” instytucje jak francuskie i włoskie teatry operowe.</w:t>
      </w:r>
    </w:p>
    <w:p>
      <w:pPr>
        <w:pStyle w:val="Style4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Twórczość Janaćka, mimo swych niewątpliwych wartości, zys</w:t>
        <w:softHyphen/>
        <w:t>kała za życia kompozytora jedynie ograniczony rezonans daleki od „rangi światowej”... Zresztą, trzeba przyznać, że wiele cech stylistycznych jego muzyki, tak symfoniki jak opery, zdawało się skazywać je na los wartości lokalnej.</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Pomijając już libretta jego dramatów muzycznych, silnie prze</w:t>
        <w:softHyphen/>
        <w:t>sycone stylistycznymi elementami czeskiego naturalizmu z prze</w:t>
        <w:softHyphen/>
        <w:t>łomu stuleci, ich język muzyczny w partiach wokalnych oparty o intonacje morawskiego dialektu języka czeskiego, a w partiach instrumentalnych o bardzo swobodnie traktowaną inspirację folk</w:t>
        <w:softHyphen/>
        <w:t>lorystyczną — tworzył zespół cech gwarantujących niemal nie- komunikatywność poza środowiskiem w którym powstały.</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Fakt więc że „światowy sukces” Janaćka przyszedł z tak du</w:t>
        <w:softHyphen/>
        <w:t>żym opóźnieniem jest dowodem zasług czeskiego świata muzycz</w:t>
        <w:softHyphen/>
        <w:t>nego, którego przedstawiciele dołożyli szczególnie wiele starań, aby dzieło kompozytora spopularyzować i ukazać w odpowied</w:t>
        <w:softHyphen/>
        <w:t>nim świetle historycznym, niemniej jednak zasadniczym momen</w:t>
        <w:softHyphen/>
        <w:br w:type="page"/>
      </w:r>
      <w:r>
        <w:rPr>
          <w:color w:val="000000"/>
          <w:spacing w:val="0"/>
          <w:w w:val="100"/>
          <w:position w:val="0"/>
          <w:shd w:val="clear" w:color="auto" w:fill="auto"/>
          <w:lang w:val="pl-PL" w:eastAsia="pl-PL" w:bidi="pl-PL"/>
        </w:rPr>
        <w:t>tem były tu wartości jego dzieł, w pierwszym rzędzie odkrywcza oryginalność ich materii brzmieniowej.</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Historia muzyki Janacka posiada także pewną wartość uogól</w:t>
        <w:softHyphen/>
        <w:t>nienia. Wykazuje ona, że muzyka krajów Wschodniej Europy po</w:t>
        <w:softHyphen/>
        <w:t>siada wciąż szereg wartości nieznanych dziś w dostatecznej mie</w:t>
        <w:softHyphen/>
        <w:t>rze, a których międzynarodowy awans jest z pewnością możliwy.</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Zajmując się w pierwszym rzędzie romantyczną i neoroman- tyczną „operą narodową” nie miałem bynajmniej zamiaru stwa</w:t>
        <w:softHyphen/>
        <w:t>rzać wrażenia, że jest ona główną wartością, powstałą na gruncie muzyki interesujących nas krajów. Tak z pewnością nie jest, gdyż zwłaszcza we wcześniejszym okresie XIX wieku, symfonika Liszta i Smetany oraz fortepianowa twórczość Chopina posiadały wyższą rangę artystyczną niż opera tamtego okresu.</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zasługuje ona na szczególne zaakcentowanie, to w pierw</w:t>
        <w:softHyphen/>
        <w:t>szym rzędzie ze względu na jej rolę, jako elementu renesansu na</w:t>
        <w:softHyphen/>
        <w:t>rodowej kultury społeczeństw wschodnioeuropejskich.</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Twórczość zresztą w innych dziedzinach muzyki posiadała większą ciągłość i odegrała pierszorzędną rolę międzynarodową. Tak na przykład czeska symfonika od Smetany poprzez Dworaka aż po Janacka zdołała zachować swój szczególny charakter sty</w:t>
        <w:softHyphen/>
        <w:t>listyczny oraz, co niemniej ważne, także ciągłość międzynarodo</w:t>
        <w:softHyphen/>
        <w:t>wego znaczenia.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Podobnie muzyka węgierska, dzięki odkrywczej roli Liszta, który nadał ostateczny kształt poszukiwaniom form romantycznej symfoniki, zyskała impuls, pozwalający jej mimo wahań utrzy</w:t>
        <w:softHyphen/>
        <w:t>mać ciągłość. Bartok i Kodaly nie musieli dzięki temu rozpo</w:t>
        <w:softHyphen/>
        <w:t>czynać w naszym stuleciu od „odrabiania zaległości”...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 wreszcie wartości innego rodzaju, o niekwestionowanym zna</w:t>
        <w:softHyphen/>
        <w:t>czeniu, przyniosła twórczość rosyjskich kompozytorów neoro- mantycznych, reprezentujących kierunek „kosmopolityczny”: Skriabina i Czajkowskiego.</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Wartości to zresztą nierówne gdyż Skriabin mimo mniejszej od Czajkowskiego popularności reprezentuje tak w aspekcie his</w:t>
        <w:softHyphen/>
        <w:t>torycznym jak artystycznym o wiele więcej. Jedyną właściwie ce</w:t>
        <w:softHyphen/>
        <w:t>chą łączącą tych kompozytorów jest całkowity niemal brak zain</w:t>
        <w:softHyphen/>
        <w:t>teresowania programowym tworzeniem muzyki o inspiracji „na</w:t>
        <w:softHyphen/>
        <w:t>rodowej”. Jeśli pierwszy z nich silnie, zwłaszcza na gruncie mu</w:t>
        <w:softHyphen/>
        <w:t>zyki fortepianowej, nawiązywał do Chopina jedynym zdaje się tego motywem był chopinowski język harmoniczny, na którym w dużej mierze oparł swe własne odkrycia w tej dziedzinie.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tle tej stosunkowo bogatej i zróżnicowanej panoramy sła</w:t>
        <w:softHyphen/>
        <w:t>bo zarysowuje się profil muzyki polskiej. W istocie poza mo</w:t>
        <w:softHyphen/>
        <w:t>niuszkowską operą nie zdołała ona stworzyć wartości, które choćby w przybliżeniu dałyby możliwość kontynuowania impul</w:t>
        <w:softHyphen/>
        <w:t>su nadanego jej przez Chopina. Przyczyny tego stanu rzeczy zda</w:t>
        <w:softHyphen/>
        <w:t>ją się leżeć w pierwszym rzędzie w istniejących wówczas realiach społecznych, wybitnie niesprzyjających twórczości.</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 wykazały badania zabytków muzyki polskiej tego okresu nie brakowało talentów, często wybitnych, które jednak w istnie</w:t>
        <w:softHyphen/>
        <w:t>jącym wówczas stanie rzeczy nie mogły znaleźć ani odpowiednie</w:t>
        <w:softHyphen/>
        <w:br w:type="page"/>
      </w:r>
      <w:r>
        <w:rPr>
          <w:color w:val="000000"/>
          <w:spacing w:val="0"/>
          <w:w w:val="100"/>
          <w:position w:val="0"/>
          <w:shd w:val="clear" w:color="auto" w:fill="auto"/>
          <w:lang w:val="pl-PL" w:eastAsia="pl-PL" w:bidi="pl-PL"/>
        </w:rPr>
        <w:t>go ukształtowania, ani też inspirującego twórczość pola działania. Jedynym kompozytorem tego okresu, który zdołał rozwinąć w większej mierze wrodzone dyspozycje twórcze był działający już u schyłku stulecia Juliusz Zarębski. Oryginalność jego utwo</w:t>
        <w:softHyphen/>
        <w:t>rów kameralnych i fortepianowych, zapowiadających wyraźnie muzyczny impresjonizm, nie zapewniła mu jednak wybitniejszego miejsca w historii. Przedwczesna śmierć i utrudniająca twórczość kariera wirtuozowska sprawiły, że także jego talent stał się niewykorzystaną szansą.</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Późny rozwój polskiej symfoniki wiąże się bez wątpienia z faktem, że dopiero u schyłku XIX wieku powstawać zaczęły na nowo instytucje muzyczne z Filharmonią Warszawską na czele.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świetle tych faktów tym bardziej uwypukla się znaczenie atmosfery wszechstronnego renesansu kulturalnego, kształtującej osobowość artystyczną Chopina w dobie Królestwa Kongresowe</w:t>
        <w:softHyphen/>
        <w:t>go, gdy Warszawa była centrum życia muzycznego o bynajmniej nie prowincjonalnym obliczu, a istniejące przy uniwersytecie stu</w:t>
        <w:softHyphen/>
        <w:t>dium muzyczne umożliwiało wszechstronne opanowanie sztuki wykonawczej czy odtwórczej.</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 wykazuje choćby pobieżny przegląd, obraz muzyki krajów Wschodniej Europy XIX stulecia posiada cechy szczególne, zde</w:t>
        <w:softHyphen/>
        <w:t>terminowane wieloma czynnikami tak natury artystycznej jak pozaartystycznej.</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 momenty najistotniejsze należy tu uznać powstanie kie</w:t>
        <w:softHyphen/>
        <w:t>runku w mniejszym lub większym stopniu właściwego wszyst</w:t>
        <w:softHyphen/>
        <w:t>kim omawianym krajom a następnie pełne włączenie muzyki ro</w:t>
        <w:softHyphen/>
        <w:t>syjskiej w obręb twórczości zachodniej. W sumie bowiem, choć romantyczna i neoromantyczna muzyka Wschodniej Europy wy</w:t>
        <w:softHyphen/>
        <w:t>kształciła więcej niż w poprzednich stuleciach odrębności, w sen</w:t>
        <w:softHyphen/>
        <w:t>sie historycznym i stylistycznym należy ona do nurtu o zachod</w:t>
        <w:softHyphen/>
        <w:t>niej genezie.</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Wejście więc w jej nurt twórczości rosyjskiej (wraz z kulturą plastyczną i literacką) stało się faktem szczególnie ważnym ze względu na pierwszoplanową rolę jaką miała ona odegrać na forum międzynarodowym na przestrzeni przeszło stulecia.</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Rolę tę osłabiła dopiero rewolucja 1917 roku powodując emi</w:t>
        <w:softHyphen/>
        <w:t>grację najwybitniejszych twórców ze Strawińskim i Prokofie</w:t>
        <w:softHyphen/>
        <w:t>wem na czele, a ostateczny cios zadał jej żdanowski socrealizm. Spowodowana przezeń głęboka recesja twórczości nie została też po dzień dzisiejszy przezwyciężona.</w:t>
      </w:r>
    </w:p>
    <w:p>
      <w:pPr>
        <w:pStyle w:val="Style49"/>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W muzyce krajów wschodnioeuropejskich o tradycji zachod</w:t>
        <w:softHyphen/>
        <w:t>niej romantyzm i neoromantyzm nie były z pewnością „złotym wiekiem”. Zwłaszcza w zestawieniu z bogactwem czeskiej i pol</w:t>
        <w:softHyphen/>
        <w:t>skiej twórczości ubiegłych stuleci trudno tu mówić o powstaniu wyjątkowych wartości. Tym niemniej epoka ta przywróciła mu</w:t>
        <w:softHyphen/>
        <w:t>zyce Polski, Czech i Węgier międzynarodowe znaczenie. Bez cha</w:t>
        <w:softHyphen/>
        <w:t>rakterystyki tego okresu niemożliwe byłoby też objaśnienie nas</w:t>
        <w:softHyphen/>
        <w:t>tępnego, w pełni twórczego okresu — współczesności...</w:t>
      </w:r>
    </w:p>
    <w:p>
      <w:pPr>
        <w:pStyle w:val="Style49"/>
        <w:keepNext w:val="0"/>
        <w:keepLines w:val="0"/>
        <w:widowControl w:val="0"/>
        <w:shd w:val="clear" w:color="auto" w:fill="auto"/>
        <w:bidi w:val="0"/>
        <w:spacing w:before="0" w:after="80" w:line="240" w:lineRule="auto"/>
        <w:ind w:left="2860" w:right="0" w:firstLine="0"/>
        <w:jc w:val="both"/>
        <w:sectPr>
          <w:headerReference w:type="default" r:id="rId135"/>
          <w:footerReference w:type="default" r:id="rId136"/>
          <w:headerReference w:type="even" r:id="rId137"/>
          <w:footerReference w:type="even" r:id="rId138"/>
          <w:footnotePr>
            <w:pos w:val="pageBottom"/>
            <w:numFmt w:val="decimal"/>
            <w:numRestart w:val="continuous"/>
            <w15:footnoteColumns w:val="1"/>
          </w:footnotePr>
          <w:pgSz w:w="6852" w:h="11301"/>
          <w:pgMar w:top="917" w:left="487" w:right="494" w:bottom="679" w:header="0" w:footer="3" w:gutter="0"/>
          <w:cols w:space="720"/>
          <w:noEndnote/>
          <w:rtlGutter w:val="0"/>
          <w:docGrid w:linePitch="360"/>
        </w:sectPr>
      </w:pPr>
      <w:r>
        <mc:AlternateContent>
          <mc:Choice Requires="wps">
            <w:drawing>
              <wp:anchor distT="0" distB="0" distL="114300" distR="114300" simplePos="0" relativeHeight="125829392" behindDoc="0" locked="0" layoutInCell="1" allowOverlap="1">
                <wp:simplePos x="0" y="0"/>
                <wp:positionH relativeFrom="page">
                  <wp:posOffset>361315</wp:posOffset>
                </wp:positionH>
                <wp:positionV relativeFrom="paragraph">
                  <wp:posOffset>12700</wp:posOffset>
                </wp:positionV>
                <wp:extent cx="404495" cy="157480"/>
                <wp:wrapSquare wrapText="right"/>
                <wp:docPr id="162" name="Shape 162"/>
                <a:graphic xmlns:a="http://schemas.openxmlformats.org/drawingml/2006/main">
                  <a:graphicData uri="http://schemas.microsoft.com/office/word/2010/wordprocessingShape">
                    <wps:wsp>
                      <wps:cNvSpPr txBox="1"/>
                      <wps:spPr>
                        <a:xfrm>
                          <a:ext cx="404495" cy="157480"/>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(c.d.n.)</w:t>
                            </w:r>
                          </w:p>
                        </w:txbxContent>
                      </wps:txbx>
                      <wps:bodyPr wrap="none" lIns="0" tIns="0" rIns="0" bIns="0">
                        <a:noAutoFit/>
                      </wps:bodyPr>
                    </wps:wsp>
                  </a:graphicData>
                </a:graphic>
              </wp:anchor>
            </w:drawing>
          </mc:Choice>
          <mc:Fallback>
            <w:pict>
              <v:shape id="_x0000_s1188" type="#_x0000_t202" style="position:absolute;margin-left:28.449999999999999pt;margin-top:1.pt;width:31.850000000000001pt;height:12.4pt;z-index:-125829361;mso-wrap-distance-left:9.pt;mso-wrap-distance-right:9.pt;mso-position-horizontal-relative:page" filled="f" stroked="f">
                <v:textbox inset="0,0,0,0">
                  <w:txbxContent>
                    <w:p>
                      <w:pPr>
                        <w:pStyle w:val="Style4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(c.d.n.)</w:t>
                      </w:r>
                    </w:p>
                  </w:txbxContent>
                </v:textbox>
                <w10:wrap type="square" side="right" anchorx="page"/>
              </v:shape>
            </w:pict>
          </mc:Fallback>
        </mc:AlternateContent>
      </w:r>
      <w:r>
        <w:rPr>
          <w:i/>
          <w:iCs/>
          <w:color w:val="000000"/>
          <w:spacing w:val="0"/>
          <w:w w:val="100"/>
          <w:position w:val="0"/>
          <w:shd w:val="clear" w:color="auto" w:fill="auto"/>
          <w:lang w:val="pl-PL" w:eastAsia="pl-PL" w:bidi="pl-PL"/>
        </w:rPr>
        <w:t>Adam SUTKOWSKI</w:t>
      </w:r>
    </w:p>
    <w:p>
      <w:pPr>
        <w:pStyle w:val="Style12"/>
        <w:keepNext/>
        <w:keepLines/>
        <w:widowControl w:val="0"/>
        <w:shd w:val="clear" w:color="auto" w:fill="auto"/>
        <w:bidi w:val="0"/>
        <w:spacing w:before="0" w:after="380" w:line="240" w:lineRule="auto"/>
        <w:ind w:left="0" w:right="0" w:firstLine="0"/>
        <w:jc w:val="both"/>
      </w:pPr>
      <w:bookmarkStart w:id="55" w:name="bookmark55"/>
      <w:bookmarkStart w:id="56" w:name="bookmark56"/>
      <w:r>
        <w:rPr>
          <w:color w:val="000000"/>
          <w:spacing w:val="0"/>
          <w:w w:val="100"/>
          <w:position w:val="0"/>
          <w:shd w:val="clear" w:color="auto" w:fill="auto"/>
          <w:lang w:val="pl-PL" w:eastAsia="pl-PL" w:bidi="pl-PL"/>
        </w:rPr>
        <w:t xml:space="preserve">Tibor </w:t>
      </w:r>
      <w:r>
        <w:rPr>
          <w:color w:val="000000"/>
          <w:spacing w:val="0"/>
          <w:w w:val="100"/>
          <w:position w:val="0"/>
          <w:shd w:val="clear" w:color="auto" w:fill="auto"/>
          <w:lang w:val="fr-FR" w:eastAsia="fr-FR" w:bidi="fr-FR"/>
        </w:rPr>
        <w:t>Déry</w:t>
      </w:r>
      <w:bookmarkEnd w:id="55"/>
      <w:bookmarkEnd w:id="56"/>
    </w:p>
    <w:p>
      <w:pPr>
        <w:pStyle w:val="Style49"/>
        <w:keepNext w:val="0"/>
        <w:keepLines w:val="0"/>
        <w:widowControl w:val="0"/>
        <w:shd w:val="clear" w:color="auto" w:fill="auto"/>
        <w:bidi w:val="0"/>
        <w:spacing w:before="0" w:after="120" w:line="223" w:lineRule="auto"/>
        <w:ind w:left="0" w:right="0" w:firstLine="0"/>
        <w:jc w:val="both"/>
      </w:pPr>
      <w:r>
        <w:rPr>
          <w:i/>
          <w:iCs/>
          <w:color w:val="000000"/>
          <w:spacing w:val="0"/>
          <w:w w:val="100"/>
          <w:position w:val="0"/>
          <w:shd w:val="clear" w:color="auto" w:fill="auto"/>
          <w:lang w:val="pl-PL" w:eastAsia="pl-PL" w:bidi="pl-PL"/>
        </w:rPr>
        <w:t>Młody buntownik</w:t>
      </w:r>
    </w:p>
    <w:p>
      <w:pPr>
        <w:pStyle w:val="Style49"/>
        <w:keepNext w:val="0"/>
        <w:keepLines w:val="0"/>
        <w:widowControl w:val="0"/>
        <w:shd w:val="clear" w:color="auto" w:fill="auto"/>
        <w:bidi w:val="0"/>
        <w:spacing w:before="0" w:after="240" w:line="223" w:lineRule="auto"/>
        <w:ind w:left="0" w:right="0" w:firstLine="340"/>
        <w:jc w:val="both"/>
      </w:pPr>
      <w:r>
        <w:rPr>
          <w:color w:val="000000"/>
          <w:spacing w:val="0"/>
          <w:w w:val="100"/>
          <w:position w:val="0"/>
          <w:shd w:val="clear" w:color="auto" w:fill="auto"/>
          <w:lang w:val="pl-PL" w:eastAsia="pl-PL" w:bidi="pl-PL"/>
        </w:rPr>
        <w:t xml:space="preserve">Pierwszy utwór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 xml:space="preserve">— krótka powieść pod tytułem </w:t>
      </w:r>
      <w:r>
        <w:rPr>
          <w:i/>
          <w:iCs/>
          <w:color w:val="000000"/>
          <w:spacing w:val="0"/>
          <w:w w:val="100"/>
          <w:position w:val="0"/>
          <w:shd w:val="clear" w:color="auto" w:fill="auto"/>
          <w:lang w:val="fr-FR" w:eastAsia="fr-FR" w:bidi="fr-FR"/>
        </w:rPr>
        <w:t xml:space="preserve">Lia </w:t>
      </w:r>
      <w:r>
        <w:rPr>
          <w:color w:val="000000"/>
          <w:spacing w:val="0"/>
          <w:w w:val="100"/>
          <w:position w:val="0"/>
          <w:shd w:val="clear" w:color="auto" w:fill="auto"/>
          <w:lang w:val="pl-PL" w:eastAsia="pl-PL" w:bidi="pl-PL"/>
        </w:rPr>
        <w:t xml:space="preserve">— ukazał się w 1917 roku, to znaczy w chwili gdy autor miał dwadzieścia trzy lata; mimo to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osiągnął pełną dojrzałość pisarską dopiero w wieku czterdziestu lat. To „powolne dojrze</w:t>
        <w:softHyphen/>
        <w:t>wanie” było wynikiem wielu lat spędzonych na dobrowolnej emi</w:t>
        <w:softHyphen/>
        <w:t xml:space="preserve">gracji i podróżach po całej Europie, na próbach znalezienia własnego oblicza, próbach przybierających dramatyczną formę czy to pełnej pasji gry hazardowej, nagłych ucieczek, burzliwych miłości czy też działalności politycznej. W owym okresie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usiłował rozwikłać szereg dręczących go wewnętrznych sprzecz</w:t>
        <w:softHyphen/>
        <w:t xml:space="preserve">ności: pochodził z zamożnej rodziny burżuazyjnej lecz po upadku monarchii węgiersko-austriackiej przyłączył się do komunistycznej partii </w:t>
      </w:r>
      <w:r>
        <w:rPr>
          <w:color w:val="000000"/>
          <w:spacing w:val="0"/>
          <w:w w:val="100"/>
          <w:position w:val="0"/>
          <w:shd w:val="clear" w:color="auto" w:fill="auto"/>
          <w:lang w:val="fr-FR" w:eastAsia="fr-FR" w:bidi="fr-FR"/>
        </w:rPr>
        <w:t xml:space="preserve">Béli Kun’a; </w:t>
      </w:r>
      <w:r>
        <w:rPr>
          <w:color w:val="000000"/>
          <w:spacing w:val="0"/>
          <w:w w:val="100"/>
          <w:position w:val="0"/>
          <w:shd w:val="clear" w:color="auto" w:fill="auto"/>
          <w:lang w:val="pl-PL" w:eastAsia="pl-PL" w:bidi="pl-PL"/>
        </w:rPr>
        <w:t>mimo iż nienawidził „godnych”, kontrrewolucyj</w:t>
        <w:softHyphen/>
        <w:t xml:space="preserve">nych Węgier </w:t>
      </w:r>
      <w:r>
        <w:rPr>
          <w:color w:val="000000"/>
          <w:spacing w:val="0"/>
          <w:w w:val="100"/>
          <w:position w:val="0"/>
          <w:shd w:val="clear" w:color="auto" w:fill="auto"/>
          <w:lang w:val="fr-FR" w:eastAsia="fr-FR" w:bidi="fr-FR"/>
        </w:rPr>
        <w:t xml:space="preserve">Horthy’ego, </w:t>
      </w:r>
      <w:r>
        <w:rPr>
          <w:color w:val="000000"/>
          <w:spacing w:val="0"/>
          <w:w w:val="100"/>
          <w:position w:val="0"/>
          <w:shd w:val="clear" w:color="auto" w:fill="auto"/>
          <w:lang w:val="pl-PL" w:eastAsia="pl-PL" w:bidi="pl-PL"/>
        </w:rPr>
        <w:t>powrócił do kraju w latach trzydziestych, by zaopiekować się matką, osobą w poważnym już wieku; chociaż w zasadzie popierał rewolucję proletariatu, zachowywał się cza</w:t>
        <w:softHyphen/>
        <w:t>sami jak intelektualista o upodobaniach i nastawieniach arysto</w:t>
        <w:softHyphen/>
        <w:t>kratycznych. Mieszkał w Wiedniu i Feldafing w Bawarii, w Pary</w:t>
        <w:softHyphen/>
        <w:t>żu i Perugii, w Berlinie i Dubrowniku, a po 1935 roku w Buda</w:t>
        <w:softHyphen/>
        <w:t>peszcie. Mimo iż brał udział w socjalistycznym powstaniu w Wied</w:t>
        <w:softHyphen/>
        <w:t>niu w 1934 roku, mimo iż posiadał liczne powiązania z nielegal</w:t>
        <w:softHyphen/>
        <w:t xml:space="preserve">ną węgierską partią komunistyczną, po powrocie do kraju nie należał do niej i stał się jej członkiem dopiero po wojnie. A w oczach stalinistów był heretykiem gdyż przetłumaczył na węgierski książkę </w:t>
      </w:r>
      <w:r>
        <w:rPr>
          <w:color w:val="000000"/>
          <w:spacing w:val="0"/>
          <w:w w:val="100"/>
          <w:position w:val="0"/>
          <w:shd w:val="clear" w:color="auto" w:fill="auto"/>
          <w:lang w:val="fr-FR" w:eastAsia="fr-FR" w:bidi="fr-FR"/>
        </w:rPr>
        <w:t xml:space="preserve">André Gide’a </w:t>
      </w:r>
      <w:r>
        <w:rPr>
          <w:color w:val="000000"/>
          <w:spacing w:val="0"/>
          <w:w w:val="100"/>
          <w:position w:val="0"/>
          <w:shd w:val="clear" w:color="auto" w:fill="auto"/>
          <w:lang w:val="pl-PL" w:eastAsia="pl-PL" w:bidi="pl-PL"/>
        </w:rPr>
        <w:t>„Podróż do ZSSR”. Chociaż ska</w:t>
        <w:softHyphen/>
        <w:t>zano go na krótką karę więzienia za to tłumaczenie (dla ówczes</w:t>
        <w:softHyphen/>
        <w:t xml:space="preserve">nych władz książka ta była </w:t>
      </w:r>
      <w:r>
        <w:rPr>
          <w:i/>
          <w:iCs/>
          <w:color w:val="000000"/>
          <w:spacing w:val="0"/>
          <w:w w:val="100"/>
          <w:position w:val="0"/>
          <w:shd w:val="clear" w:color="auto" w:fill="auto"/>
          <w:lang w:val="pl-PL" w:eastAsia="pl-PL" w:bidi="pl-PL"/>
        </w:rPr>
        <w:t>pro-sowiecką</w:t>
      </w:r>
      <w:r>
        <w:rPr>
          <w:color w:val="000000"/>
          <w:spacing w:val="0"/>
          <w:w w:val="100"/>
          <w:position w:val="0"/>
          <w:shd w:val="clear" w:color="auto" w:fill="auto"/>
          <w:lang w:val="pl-PL" w:eastAsia="pl-PL" w:bidi="pl-PL"/>
        </w:rPr>
        <w:t xml:space="preserve"> propagandą!) a jego pierwsza wielka powieść </w:t>
      </w:r>
      <w:r>
        <w:rPr>
          <w:i/>
          <w:iCs/>
          <w:color w:val="000000"/>
          <w:spacing w:val="0"/>
          <w:w w:val="100"/>
          <w:position w:val="0"/>
          <w:shd w:val="clear" w:color="auto" w:fill="auto"/>
          <w:lang w:val="pl-PL" w:eastAsia="pl-PL" w:bidi="pl-PL"/>
        </w:rPr>
        <w:t>Niedokończone zdanie</w:t>
      </w:r>
      <w:r>
        <w:rPr>
          <w:color w:val="000000"/>
          <w:spacing w:val="0"/>
          <w:w w:val="100"/>
          <w:position w:val="0"/>
          <w:shd w:val="clear" w:color="auto" w:fill="auto"/>
          <w:lang w:val="pl-PL" w:eastAsia="pl-PL" w:bidi="pl-PL"/>
        </w:rPr>
        <w:t xml:space="preserve"> nie została ogło</w:t>
        <w:softHyphen/>
        <w:t>szona w przedwojennych Węgrzech, jego bunt przeciwko kapita</w:t>
        <w:softHyphen/>
        <w:t>lizmowi miał zbyt wyraźny posmak „subiektywizmu” i „intelek</w:t>
        <w:softHyphen/>
        <w:t>tualnego anarchizmu” by wzbudzić zaufanie komunistycznych ideologów, przebywających wówczas w Moskwie. Ten retrospek</w:t>
        <w:softHyphen/>
        <w:t xml:space="preserve">tywny rzut oka pozwala zrozumieć, że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mógł uchodzić jedy</w:t>
        <w:softHyphen/>
        <w:t>nie za tymczasowego sojusznika komunistów; nie był on „lojal</w:t>
        <w:softHyphen/>
        <w:t>nym” członkiem partii bo jego gwałtowna nienawiść dla niespra</w:t>
        <w:softHyphen/>
        <w:t>wiedliwości i tęsknota za wolnością wybiegały daleko poza nas</w:t>
        <w:softHyphen/>
        <w:t>tawienia partii, która domagała się bezwzględnego posłuszeństwa od swoich pisarzy.</w:t>
      </w:r>
    </w:p>
    <w:p>
      <w:pPr>
        <w:pStyle w:val="Style49"/>
        <w:keepNext w:val="0"/>
        <w:keepLines w:val="0"/>
        <w:widowControl w:val="0"/>
        <w:shd w:val="clear" w:color="auto" w:fill="auto"/>
        <w:bidi w:val="0"/>
        <w:spacing w:before="0" w:after="120" w:line="223" w:lineRule="auto"/>
        <w:ind w:left="0" w:right="0" w:firstLine="0"/>
        <w:jc w:val="both"/>
      </w:pPr>
      <w:r>
        <w:rPr>
          <w:i/>
          <w:iCs/>
          <w:color w:val="000000"/>
          <w:spacing w:val="0"/>
          <w:w w:val="100"/>
          <w:position w:val="0"/>
          <w:shd w:val="clear" w:color="auto" w:fill="auto"/>
          <w:lang w:val="pl-PL" w:eastAsia="pl-PL" w:bidi="pl-PL"/>
        </w:rPr>
        <w:t>Rewolucyjny buntownik</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Po „historii z </w:t>
      </w:r>
      <w:r>
        <w:rPr>
          <w:color w:val="000000"/>
          <w:spacing w:val="0"/>
          <w:w w:val="100"/>
          <w:position w:val="0"/>
          <w:shd w:val="clear" w:color="auto" w:fill="auto"/>
          <w:lang w:val="fr-FR" w:eastAsia="fr-FR" w:bidi="fr-FR"/>
        </w:rPr>
        <w:t xml:space="preserve">Gide'm” Déry’emu </w:t>
      </w:r>
      <w:r>
        <w:rPr>
          <w:color w:val="000000"/>
          <w:spacing w:val="0"/>
          <w:w w:val="100"/>
          <w:position w:val="0"/>
          <w:shd w:val="clear" w:color="auto" w:fill="auto"/>
          <w:lang w:val="pl-PL" w:eastAsia="pl-PL" w:bidi="pl-PL"/>
        </w:rPr>
        <w:t>nie udało się przez sześć lat wydrukować żadnego własnego utworu. Żył z tłumaczeń, które</w:t>
        <w:br w:type="page"/>
      </w:r>
      <w:r>
        <w:rPr>
          <w:color w:val="000000"/>
          <w:spacing w:val="0"/>
          <w:w w:val="100"/>
          <w:position w:val="0"/>
          <w:shd w:val="clear" w:color="auto" w:fill="auto"/>
          <w:lang w:val="pl-PL" w:eastAsia="pl-PL" w:bidi="pl-PL"/>
        </w:rPr>
        <w:t>umieszczał często pod pseudonimami. Miało się wrażenie, że wy</w:t>
        <w:softHyphen/>
        <w:t xml:space="preserve">cofał się całkowicie z uczestnictwa w życiu literackim Węgier, a ten stan rzeczy trwał aż do 1945 roku, to znaczy do wkroczenia wojsk sowieckich.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którego prześladowano zarówno z po</w:t>
        <w:softHyphen/>
        <w:t xml:space="preserve">wodu jego pochodzenia rasowego jak i poglądów politycznych, odetchnął wreszcie swobodnie. Ponadto, mógł obecnie oddać do druku swą powieść. Książka </w:t>
      </w:r>
      <w:r>
        <w:rPr>
          <w:i/>
          <w:iCs/>
          <w:color w:val="000000"/>
          <w:spacing w:val="0"/>
          <w:w w:val="100"/>
          <w:position w:val="0"/>
          <w:shd w:val="clear" w:color="auto" w:fill="auto"/>
          <w:lang w:val="pl-PL" w:eastAsia="pl-PL" w:bidi="pl-PL"/>
        </w:rPr>
        <w:t>Niedokończone zdanie,</w:t>
      </w:r>
      <w:r>
        <w:rPr>
          <w:color w:val="000000"/>
          <w:spacing w:val="0"/>
          <w:w w:val="100"/>
          <w:position w:val="0"/>
          <w:shd w:val="clear" w:color="auto" w:fill="auto"/>
          <w:lang w:val="pl-PL" w:eastAsia="pl-PL" w:bidi="pl-PL"/>
        </w:rPr>
        <w:t xml:space="preserve"> która ukazała się w 1947 roku, cieszyła się powodzeniem nie tylko z powodu swej wartości literackiej, lecz także poruszonego zagadnienia (konflikty młodego intelektualisty, socjalisty, który w dążeniu do zrealizowania sprawiedliwości rewolucyjnej występuje przeciwko własnej klasie). Gyórgy </w:t>
      </w:r>
      <w:r>
        <w:rPr>
          <w:color w:val="000000"/>
          <w:spacing w:val="0"/>
          <w:w w:val="100"/>
          <w:position w:val="0"/>
          <w:shd w:val="clear" w:color="auto" w:fill="auto"/>
          <w:lang w:val="fr-FR" w:eastAsia="fr-FR" w:bidi="fr-FR"/>
        </w:rPr>
        <w:t xml:space="preserve">Lukâcs </w:t>
      </w:r>
      <w:r>
        <w:rPr>
          <w:color w:val="000000"/>
          <w:spacing w:val="0"/>
          <w:w w:val="100"/>
          <w:position w:val="0"/>
          <w:shd w:val="clear" w:color="auto" w:fill="auto"/>
          <w:lang w:val="pl-PL" w:eastAsia="pl-PL" w:bidi="pl-PL"/>
        </w:rPr>
        <w:t xml:space="preserve">odniósł się z uznaniem przede wszystkim do „głębokiego, zdecydowanie krytycznego” realizmu.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napisał następnie wspaniały cykl krótkich opowiadań o oblę</w:t>
        <w:softHyphen/>
        <w:t>żeniu Budapesztu pod tytułem „Gry podziemia”, który przyczy</w:t>
        <w:softHyphen/>
        <w:t>nił się do ugruntowania jego sławy jako wielkiego pisarza. W owym też czasie skrytykował swą wcześniejszą twórczość, szczególnie nastawienia awangardowe z lat dwudziestych, oświad</w:t>
        <w:softHyphen/>
        <w:t>czając, iż „nie umiał wówczas sięgnąć do sedna spraw i zatrzy</w:t>
        <w:softHyphen/>
        <w:t>mywał się jedynie na uczuciowej pokrywie zjawiska”. Po napi</w:t>
        <w:softHyphen/>
        <w:t xml:space="preserve">saniu </w:t>
      </w:r>
      <w:r>
        <w:rPr>
          <w:i/>
          <w:iCs/>
          <w:color w:val="000000"/>
          <w:spacing w:val="0"/>
          <w:w w:val="100"/>
          <w:position w:val="0"/>
          <w:shd w:val="clear" w:color="auto" w:fill="auto"/>
          <w:lang w:val="pl-PL" w:eastAsia="pl-PL" w:bidi="pl-PL"/>
        </w:rPr>
        <w:t>Niedokończonego zdania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stał się pisarzem socjalis</w:t>
        <w:softHyphen/>
        <w:t>tycznym, który z powodzeniem wchłonął i kontynuował tradycje realizmu. Był więc tym, na którego oczekiwali komuniści w na</w:t>
        <w:softHyphen/>
        <w:t>dziei, iż stworzy literaturę zaangażowaną społecznie i realis</w:t>
        <w:softHyphen/>
        <w:t>tyczną.</w:t>
      </w:r>
    </w:p>
    <w:p>
      <w:pPr>
        <w:pStyle w:val="Style49"/>
        <w:keepNext w:val="0"/>
        <w:keepLines w:val="0"/>
        <w:widowControl w:val="0"/>
        <w:shd w:val="clear" w:color="auto" w:fill="auto"/>
        <w:bidi w:val="0"/>
        <w:spacing w:before="0" w:after="0" w:line="223" w:lineRule="auto"/>
        <w:ind w:left="0" w:right="0" w:firstLine="320"/>
        <w:jc w:val="both"/>
        <w:sectPr>
          <w:headerReference w:type="default" r:id="rId139"/>
          <w:footerReference w:type="default" r:id="rId140"/>
          <w:headerReference w:type="even" r:id="rId141"/>
          <w:footerReference w:type="even" r:id="rId142"/>
          <w:headerReference w:type="first" r:id="rId143"/>
          <w:footerReference w:type="first" r:id="rId144"/>
          <w:footnotePr>
            <w:pos w:val="pageBottom"/>
            <w:numFmt w:val="decimal"/>
            <w:numRestart w:val="continuous"/>
            <w15:footnoteColumns w:val="1"/>
          </w:footnotePr>
          <w:pgSz w:w="6852" w:h="11301"/>
          <w:pgMar w:top="917" w:left="487" w:right="494" w:bottom="679" w:header="0" w:footer="3" w:gutter="0"/>
          <w:cols w:space="720"/>
          <w:noEndnote/>
          <w:titlePg/>
          <w:rtlGutter w:val="0"/>
          <w:docGrid w:linePitch="360"/>
        </w:sectPr>
      </w:pPr>
      <w:r>
        <w:rPr>
          <w:color w:val="000000"/>
          <w:spacing w:val="0"/>
          <w:w w:val="100"/>
          <w:position w:val="0"/>
          <w:shd w:val="clear" w:color="auto" w:fill="auto"/>
          <w:lang w:val="pl-PL" w:eastAsia="pl-PL" w:bidi="pl-PL"/>
        </w:rPr>
        <w:t>Wydaje się jednak, że nawet wtedy istniały dwa rodzaje ko</w:t>
        <w:softHyphen/>
        <w:t>munistów: typ komunisty „zachodniego” i typ „moskiewski”. Pod</w:t>
        <w:softHyphen/>
        <w:t xml:space="preserve">czas gdy </w:t>
      </w:r>
      <w:r>
        <w:rPr>
          <w:color w:val="000000"/>
          <w:spacing w:val="0"/>
          <w:w w:val="100"/>
          <w:position w:val="0"/>
          <w:shd w:val="clear" w:color="auto" w:fill="auto"/>
          <w:lang w:val="fr-FR" w:eastAsia="fr-FR" w:bidi="fr-FR"/>
        </w:rPr>
        <w:t xml:space="preserve">Lukâcs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xml:space="preserve">należeli bez wątpienia do tej pierwszej kategorii (głównym źródłem natchnienia i nastawień kulturalnych </w:t>
      </w:r>
      <w:r>
        <w:rPr>
          <w:color w:val="000000"/>
          <w:spacing w:val="0"/>
          <w:w w:val="100"/>
          <w:position w:val="0"/>
          <w:shd w:val="clear" w:color="auto" w:fill="auto"/>
          <w:lang w:val="fr-FR" w:eastAsia="fr-FR" w:bidi="fr-FR"/>
        </w:rPr>
        <w:t xml:space="preserve">Lukâcs'a </w:t>
      </w:r>
      <w:r>
        <w:rPr>
          <w:color w:val="000000"/>
          <w:spacing w:val="0"/>
          <w:w w:val="100"/>
          <w:position w:val="0"/>
          <w:shd w:val="clear" w:color="auto" w:fill="auto"/>
          <w:lang w:val="pl-PL" w:eastAsia="pl-PL" w:bidi="pl-PL"/>
        </w:rPr>
        <w:t xml:space="preserve">były Niemcy, a więc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 xml:space="preserve">poprzedni filozofowie jak Fogarasi i Rudas, oraz krytycy polityczni jak Jozsef </w:t>
      </w:r>
      <w:r>
        <w:rPr>
          <w:color w:val="000000"/>
          <w:spacing w:val="0"/>
          <w:w w:val="100"/>
          <w:position w:val="0"/>
          <w:shd w:val="clear" w:color="auto" w:fill="auto"/>
          <w:lang w:val="fr-FR" w:eastAsia="fr-FR" w:bidi="fr-FR"/>
        </w:rPr>
        <w:t xml:space="preserve">Rêvai, </w:t>
      </w:r>
      <w:r>
        <w:rPr>
          <w:color w:val="000000"/>
          <w:spacing w:val="0"/>
          <w:w w:val="100"/>
          <w:position w:val="0"/>
          <w:shd w:val="clear" w:color="auto" w:fill="auto"/>
          <w:lang w:val="pl-PL" w:eastAsia="pl-PL" w:bidi="pl-PL"/>
        </w:rPr>
        <w:t>re</w:t>
        <w:softHyphen/>
        <w:t xml:space="preserve">prezentowali ten drugi typ komunisty. </w:t>
      </w:r>
      <w:r>
        <w:rPr>
          <w:color w:val="000000"/>
          <w:spacing w:val="0"/>
          <w:w w:val="100"/>
          <w:position w:val="0"/>
          <w:shd w:val="clear" w:color="auto" w:fill="auto"/>
          <w:lang w:val="fr-FR" w:eastAsia="fr-FR" w:bidi="fr-FR"/>
        </w:rPr>
        <w:t xml:space="preserve">Rêvai </w:t>
      </w:r>
      <w:r>
        <w:rPr>
          <w:color w:val="000000"/>
          <w:spacing w:val="0"/>
          <w:w w:val="100"/>
          <w:position w:val="0"/>
          <w:shd w:val="clear" w:color="auto" w:fill="auto"/>
          <w:lang w:val="pl-PL" w:eastAsia="pl-PL" w:bidi="pl-PL"/>
        </w:rPr>
        <w:t>był oczywiście czło</w:t>
        <w:softHyphen/>
        <w:t>wiekiem wybitnie inteligentnym i bardzo oczytanym, lecz jedno</w:t>
        <w:softHyphen/>
        <w:t>cześnie należał do fanatyków, którzy wierzyli w bezwzględne pod</w:t>
        <w:softHyphen/>
        <w:t>porządkowanie się woli partii. Dlatego też stał się znakomitym przedstawicielem kulturalnej polityki żdanowa. Po roku 1948, to znaczy od chwili gdy komuniści rozciągnęli całkowitą kontrolę nad Węgrami, polityka kulturalna stała się wyłącznym przywile</w:t>
        <w:softHyphen/>
        <w:t xml:space="preserve">jem „ludzi Moskwy”. Najpierw zaatakowano </w:t>
      </w:r>
      <w:r>
        <w:rPr>
          <w:color w:val="000000"/>
          <w:spacing w:val="0"/>
          <w:w w:val="100"/>
          <w:position w:val="0"/>
          <w:shd w:val="clear" w:color="auto" w:fill="auto"/>
          <w:lang w:val="fr-FR" w:eastAsia="fr-FR" w:bidi="fr-FR"/>
        </w:rPr>
        <w:t xml:space="preserve">Lukâcs’a </w:t>
      </w:r>
      <w:r>
        <w:rPr>
          <w:color w:val="000000"/>
          <w:spacing w:val="0"/>
          <w:w w:val="100"/>
          <w:position w:val="0"/>
          <w:shd w:val="clear" w:color="auto" w:fill="auto"/>
          <w:lang w:val="pl-PL" w:eastAsia="pl-PL" w:bidi="pl-PL"/>
        </w:rPr>
        <w:t>zmuszając go do samokrytyki za „niedocenianie" osiągnięć sowieckiego soc</w:t>
        <w:softHyphen/>
        <w:t xml:space="preserve">realizmu, potem przyszła kolej na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Oskarżono go o „fał</w:t>
        <w:softHyphen/>
        <w:t xml:space="preserve">szywe przedstawienie rzeczywistości” w książce </w:t>
      </w:r>
      <w:r>
        <w:rPr>
          <w:i/>
          <w:iCs/>
          <w:color w:val="000000"/>
          <w:spacing w:val="0"/>
          <w:w w:val="100"/>
          <w:position w:val="0"/>
          <w:shd w:val="clear" w:color="auto" w:fill="auto"/>
          <w:lang w:val="pl-PL" w:eastAsia="pl-PL" w:bidi="pl-PL"/>
        </w:rPr>
        <w:t>Odpowiedź</w:t>
      </w:r>
      <w:r>
        <w:rPr>
          <w:i/>
          <w:iCs/>
          <w:color w:val="000000"/>
          <w:spacing w:val="0"/>
          <w:w w:val="100"/>
          <w:position w:val="0"/>
          <w:shd w:val="clear" w:color="auto" w:fill="auto"/>
          <w:vertAlign w:val="superscript"/>
          <w:lang w:val="pl-PL" w:eastAsia="pl-PL" w:bidi="pl-PL"/>
        </w:rPr>
        <w:footnoteReference w:id="34"/>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któ</w:t>
        <w:softHyphen/>
        <w:t>ra miała być pierwszą częścią trylogii poświęconej historii mło</w:t>
        <w:softHyphen/>
        <w:t>dych robotników węgierskich i drodze prowadzącej ich w osta</w:t>
        <w:softHyphen/>
        <w:t xml:space="preserve">tecznym rachunku do partii komunistycznej. Części trzeciej tej trylogii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xml:space="preserve">nie napisał nigdy; porzucił tę myśl gdy </w:t>
      </w:r>
      <w:r>
        <w:rPr>
          <w:color w:val="000000"/>
          <w:spacing w:val="0"/>
          <w:w w:val="100"/>
          <w:position w:val="0"/>
          <w:shd w:val="clear" w:color="auto" w:fill="auto"/>
          <w:lang w:val="fr-FR" w:eastAsia="fr-FR" w:bidi="fr-FR"/>
        </w:rPr>
        <w:t xml:space="preserve">Rêvai </w:t>
      </w:r>
      <w:r>
        <w:rPr>
          <w:color w:val="000000"/>
          <w:spacing w:val="0"/>
          <w:w w:val="100"/>
          <w:position w:val="0"/>
          <w:shd w:val="clear" w:color="auto" w:fill="auto"/>
          <w:lang w:val="pl-PL" w:eastAsia="pl-PL" w:bidi="pl-PL"/>
        </w:rPr>
        <w:t>za</w:t>
        <w:softHyphen/>
        <w:t xml:space="preserve">atakował — nadano temu zresztą ogromny rozgłos — drugi tom </w:t>
      </w:r>
    </w:p>
    <w:p>
      <w:pPr>
        <w:pStyle w:val="Style4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cyklu i gdy zorganizowano na ten temat dyskusję o charakterze inkwizycyjnym. Naciski i metody użyte wówczas przez </w:t>
      </w:r>
      <w:r>
        <w:rPr>
          <w:color w:val="000000"/>
          <w:spacing w:val="0"/>
          <w:w w:val="100"/>
          <w:position w:val="0"/>
          <w:shd w:val="clear" w:color="auto" w:fill="auto"/>
          <w:lang w:val="fr-FR" w:eastAsia="fr-FR" w:bidi="fr-FR"/>
        </w:rPr>
        <w:t xml:space="preserve">Révai’a </w:t>
      </w:r>
      <w:r>
        <w:rPr>
          <w:color w:val="000000"/>
          <w:spacing w:val="0"/>
          <w:w w:val="100"/>
          <w:position w:val="0"/>
          <w:shd w:val="clear" w:color="auto" w:fill="auto"/>
          <w:lang w:val="pl-PL" w:eastAsia="pl-PL" w:bidi="pl-PL"/>
        </w:rPr>
        <w:t xml:space="preserve">były tego rodzaju, że podważyły resztki zaufania jakie żywił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xml:space="preserve">do „mądrości partii”. Oświadczono mu, że aby udowodnić swą lojalność komunistyczną nie pozostaje mu nic innego jak tylko na nowo napisać książkę. Było to żądanie, na które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xml:space="preserve">nie mógł się zgodzić; dlatego też zamknął się w sobie i powrócił do życia publicznego dopiero w 1954 roku gdy, podczas pierwszego premierostwa Imre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napisał wspaniały otwarty list, po</w:t>
        <w:softHyphen/>
        <w:t>pierający politykę Premiera.</w:t>
      </w:r>
    </w:p>
    <w:p>
      <w:pPr>
        <w:pStyle w:val="Style49"/>
        <w:keepNext w:val="0"/>
        <w:keepLines w:val="0"/>
        <w:widowControl w:val="0"/>
        <w:shd w:val="clear" w:color="auto" w:fill="auto"/>
        <w:bidi w:val="0"/>
        <w:spacing w:before="0" w:after="420" w:line="223" w:lineRule="auto"/>
        <w:ind w:left="0" w:right="0" w:firstLine="280"/>
        <w:jc w:val="both"/>
      </w:pPr>
      <w:r>
        <w:rPr>
          <w:color w:val="000000"/>
          <w:spacing w:val="0"/>
          <w:w w:val="100"/>
          <w:position w:val="0"/>
          <w:shd w:val="clear" w:color="auto" w:fill="auto"/>
          <w:lang w:val="pl-PL" w:eastAsia="pl-PL" w:bidi="pl-PL"/>
        </w:rPr>
        <w:t xml:space="preserve">Wystąpienie to, jak również rola jaką odegrał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w umysło</w:t>
        <w:softHyphen/>
        <w:t xml:space="preserve">wym przygotowaniu powstania z 1956 roku, były tylko logiczną konsekwencją jego nienawiści do niesprawiedliwości. </w:t>
      </w:r>
      <w:r>
        <w:rPr>
          <w:i/>
          <w:iCs/>
          <w:color w:val="000000"/>
          <w:spacing w:val="0"/>
          <w:w w:val="100"/>
          <w:position w:val="0"/>
          <w:shd w:val="clear" w:color="auto" w:fill="auto"/>
          <w:lang w:val="pl-PL" w:eastAsia="pl-PL" w:bidi="pl-PL"/>
        </w:rPr>
        <w:t>Fiat iustitia, pereat Caesar.</w:t>
      </w:r>
      <w:r>
        <w:rPr>
          <w:color w:val="000000"/>
          <w:spacing w:val="0"/>
          <w:w w:val="100"/>
          <w:position w:val="0"/>
          <w:shd w:val="clear" w:color="auto" w:fill="auto"/>
          <w:lang w:val="pl-PL" w:eastAsia="pl-PL" w:bidi="pl-PL"/>
        </w:rPr>
        <w:t xml:space="preserve"> Podobnie jak przedwojenny, na poły faszystowski, reżym, partia i jej przedstawiciele popełnili błąd nie tyle dlatego, że krytykowali dzieło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lecz dlatego, że usiłowali go ster</w:t>
        <w:softHyphen/>
        <w:t xml:space="preserve">roryzować i nie chcieli tolerować realizmu społecznego; partia, która miała uchodzić za awangardę woli rewolucyjnej, przystąpiła w rzeczywistości do bezwzględnego cięmiężenia całego narodu.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xml:space="preserve">napisał książkę </w:t>
      </w:r>
      <w:r>
        <w:rPr>
          <w:i/>
          <w:iCs/>
          <w:color w:val="000000"/>
          <w:spacing w:val="0"/>
          <w:w w:val="100"/>
          <w:position w:val="0"/>
          <w:shd w:val="clear" w:color="auto" w:fill="auto"/>
          <w:lang w:val="pl-PL" w:eastAsia="pl-PL" w:bidi="pl-PL"/>
        </w:rPr>
        <w:t>Niki</w:t>
      </w:r>
      <w:r>
        <w:rPr>
          <w:i/>
          <w:iCs/>
          <w:color w:val="000000"/>
          <w:spacing w:val="0"/>
          <w:w w:val="100"/>
          <w:position w:val="0"/>
          <w:shd w:val="clear" w:color="auto" w:fill="auto"/>
          <w:vertAlign w:val="superscript"/>
          <w:lang w:val="pl-PL" w:eastAsia="pl-PL" w:bidi="pl-PL"/>
        </w:rPr>
        <w:footnoteReference w:id="35"/>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kilka krótkich opowiadań o charakte</w:t>
        <w:softHyphen/>
        <w:t>rze politycznym i stał się wkrótce jedną z czołowych postaci tak zwanego „buntu pisarzy”. W swej nowej, autobiograficznej książ</w:t>
        <w:softHyphen/>
        <w:t xml:space="preserve">ce </w:t>
      </w:r>
      <w:r>
        <w:rPr>
          <w:i/>
          <w:iCs/>
          <w:color w:val="000000"/>
          <w:spacing w:val="0"/>
          <w:w w:val="100"/>
          <w:position w:val="0"/>
          <w:shd w:val="clear" w:color="auto" w:fill="auto"/>
          <w:lang w:val="pl-PL" w:eastAsia="pl-PL" w:bidi="pl-PL"/>
        </w:rPr>
        <w:t>Bez wyroku</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usiłuje ująć z pewnej perspektywy rolę, jaką odegrał w wydarzeniach z 1956 roku. Mówi, że przyjmując na siebie tak rozległą odpowiedzialność wykazał „brak poczucia proporcji”, bo przecież pisarz nie może być przywódcą politycz</w:t>
        <w:softHyphen/>
        <w:t xml:space="preserve">nym. </w:t>
      </w:r>
      <w:r>
        <w:rPr>
          <w:i/>
          <w:iCs/>
          <w:color w:val="000000"/>
          <w:spacing w:val="0"/>
          <w:w w:val="100"/>
          <w:position w:val="0"/>
          <w:shd w:val="clear" w:color="auto" w:fill="auto"/>
          <w:lang w:val="pl-PL" w:eastAsia="pl-PL" w:bidi="pl-PL"/>
        </w:rPr>
        <w:t>„Przez długi czas wierzyłem, że to co nazywamy prawdą może mieć również znaczenie w polityce i nie wiedziałem, że prawda zmienia natychmiast swe oblicze gdy tylko wejdzie w orbi</w:t>
        <w:softHyphen/>
        <w:t>tę polityki”.</w:t>
      </w:r>
      <w:r>
        <w:rPr>
          <w:color w:val="000000"/>
          <w:spacing w:val="0"/>
          <w:w w:val="100"/>
          <w:position w:val="0"/>
          <w:shd w:val="clear" w:color="auto" w:fill="auto"/>
          <w:lang w:val="pl-PL" w:eastAsia="pl-PL" w:bidi="pl-PL"/>
        </w:rPr>
        <w:t xml:space="preserve"> Dzisiaj nie ma on na ten temat wątpliwości. „Tym niemniej, nawet obecnie” — pisze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Bez wyroku —</w:t>
      </w:r>
      <w:r>
        <w:rPr>
          <w:color w:val="000000"/>
          <w:spacing w:val="0"/>
          <w:w w:val="100"/>
          <w:position w:val="0"/>
          <w:shd w:val="clear" w:color="auto" w:fill="auto"/>
          <w:lang w:val="pl-PL" w:eastAsia="pl-PL" w:bidi="pl-PL"/>
        </w:rPr>
        <w:t xml:space="preserve"> „pochwa</w:t>
        <w:softHyphen/>
        <w:t xml:space="preserve">lam to co powiedziałem podczas mego przemówienia w Kole Petófi”. (Było to gwałtowne oskarżenie reżymu </w:t>
      </w:r>
      <w:r>
        <w:rPr>
          <w:color w:val="000000"/>
          <w:spacing w:val="0"/>
          <w:w w:val="100"/>
          <w:position w:val="0"/>
          <w:shd w:val="clear" w:color="auto" w:fill="auto"/>
          <w:lang w:val="fr-FR" w:eastAsia="fr-FR" w:bidi="fr-FR"/>
        </w:rPr>
        <w:t xml:space="preserve">Rakosi’ego </w:t>
      </w:r>
      <w:r>
        <w:rPr>
          <w:color w:val="000000"/>
          <w:spacing w:val="0"/>
          <w:w w:val="100"/>
          <w:position w:val="0"/>
          <w:shd w:val="clear" w:color="auto" w:fill="auto"/>
          <w:lang w:val="pl-PL" w:eastAsia="pl-PL" w:bidi="pl-PL"/>
        </w:rPr>
        <w:t>i jego polityki, które kończyło się proroczym ostrzeżeniem: „Pamiętaj</w:t>
        <w:softHyphen/>
        <w:t>my o tym, że przez odsunięcie kulawych koni nie załatwiamy jesz</w:t>
        <w:softHyphen/>
        <w:t>cze sprawy kulawych osłów, które mogą zająć ich miejsce”.) In</w:t>
        <w:softHyphen/>
        <w:t xml:space="preserve">nymi słowy,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wyznaje publicznie w 1968 roku program rady</w:t>
        <w:softHyphen/>
        <w:t>kalnych reform, wysunięty w 1956. Żałuje tylko, że 1957 roku gdy go aresztowano, a potem, w czasie procesu przy drzwiach zamk</w:t>
        <w:softHyphen/>
        <w:t>niętych, nie miał na tyle odwagi by bronić swego przemówienia.</w:t>
      </w:r>
    </w:p>
    <w:p>
      <w:pPr>
        <w:pStyle w:val="Style49"/>
        <w:keepNext w:val="0"/>
        <w:keepLines w:val="0"/>
        <w:widowControl w:val="0"/>
        <w:shd w:val="clear" w:color="auto" w:fill="auto"/>
        <w:bidi w:val="0"/>
        <w:spacing w:before="0" w:after="180" w:line="221" w:lineRule="auto"/>
        <w:ind w:left="0" w:right="0" w:firstLine="0"/>
        <w:jc w:val="both"/>
      </w:pPr>
      <w:r>
        <w:rPr>
          <w:i/>
          <w:iCs/>
          <w:color w:val="000000"/>
          <w:spacing w:val="0"/>
          <w:w w:val="100"/>
          <w:position w:val="0"/>
          <w:shd w:val="clear" w:color="auto" w:fill="auto"/>
          <w:lang w:val="pl-PL" w:eastAsia="pl-PL" w:bidi="pl-PL"/>
        </w:rPr>
        <w:t>Narodziny wielkiego człowieka</w:t>
      </w:r>
    </w:p>
    <w:p>
      <w:pPr>
        <w:pStyle w:val="Style49"/>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Wkrótce po zgnieceniu powstania węgierskiego osadzono </w:t>
      </w:r>
      <w:r>
        <w:rPr>
          <w:color w:val="000000"/>
          <w:spacing w:val="0"/>
          <w:w w:val="100"/>
          <w:position w:val="0"/>
          <w:shd w:val="clear" w:color="auto" w:fill="auto"/>
          <w:lang w:val="fr-FR" w:eastAsia="fr-FR" w:bidi="fr-FR"/>
        </w:rPr>
        <w:t xml:space="preserve">Dé- ry’ego </w:t>
      </w:r>
      <w:r>
        <w:rPr>
          <w:color w:val="000000"/>
          <w:spacing w:val="0"/>
          <w:w w:val="100"/>
          <w:position w:val="0"/>
          <w:shd w:val="clear" w:color="auto" w:fill="auto"/>
          <w:lang w:val="pl-PL" w:eastAsia="pl-PL" w:bidi="pl-PL"/>
        </w:rPr>
        <w:t>w więzieniu. Skazano go na dziewięć lat, ale na szczęście (na skutek zdecydowanego wystąpienia Międzynarodowego Pen</w:t>
        <w:br w:type="page"/>
      </w:r>
      <w:r>
        <w:rPr>
          <w:color w:val="000000"/>
          <w:spacing w:val="0"/>
          <w:w w:val="100"/>
          <w:position w:val="0"/>
          <w:shd w:val="clear" w:color="auto" w:fill="auto"/>
          <w:lang w:val="pl-PL" w:eastAsia="pl-PL" w:bidi="pl-PL"/>
        </w:rPr>
        <w:t>Klubu i innych organizacji) odsiedzieć miał tylko trzy. Lata spę</w:t>
        <w:softHyphen/>
        <w:t>dzone w więzieniu były dla niego całkiem znośne: przydzielono mu papier i pióro, zezwolono na czytanie potrzebnych mu ksią</w:t>
        <w:softHyphen/>
        <w:t xml:space="preserve">żek, i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xml:space="preserve">bez wahania zasiadł do pisania powieści. W ten sposób powstała książka </w:t>
      </w:r>
      <w:r>
        <w:rPr>
          <w:i/>
          <w:iCs/>
          <w:color w:val="000000"/>
          <w:spacing w:val="0"/>
          <w:w w:val="100"/>
          <w:position w:val="0"/>
          <w:shd w:val="clear" w:color="auto" w:fill="auto"/>
          <w:lang w:val="pl-PL" w:eastAsia="pl-PL" w:bidi="pl-PL"/>
        </w:rPr>
        <w:t>Pan A. G. w mieście X,</w:t>
      </w:r>
      <w:r>
        <w:rPr>
          <w:color w:val="000000"/>
          <w:spacing w:val="0"/>
          <w:w w:val="100"/>
          <w:position w:val="0"/>
          <w:shd w:val="clear" w:color="auto" w:fill="auto"/>
          <w:lang w:val="pl-PL" w:eastAsia="pl-PL" w:bidi="pl-PL"/>
        </w:rPr>
        <w:t xml:space="preserve"> rodzaj swiftowskiej anty-utopii, opisującej kraj gdzie ludzie przestali wierzyć w pos</w:t>
        <w:softHyphen/>
        <w:t>tęp, porządek i inne wartości zachodnie, a usiłują skrócić „nę</w:t>
        <w:softHyphen/>
        <w:t>dzę bytowania na ziemi” przemieniając życie w pełną udręki i pustki niedolę. Jest to dziwna i skomplikowana powieść, w któ</w:t>
        <w:softHyphen/>
        <w:t>rej długie opisy nacechowane rozpaczą występują obok wspa</w:t>
        <w:softHyphen/>
        <w:t xml:space="preserve">niałych ustępów nasiąkniętych ironią i liryczną serdecznością. W 1961 roku wypuszczono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 xml:space="preserve">na wolność; po wyjściu jego z więzienia nie wydano jednak od razu tej powieści, lecz tylko zbiór krótkich opowiadań pod tytułem </w:t>
      </w:r>
      <w:r>
        <w:rPr>
          <w:i/>
          <w:iCs/>
          <w:color w:val="000000"/>
          <w:spacing w:val="0"/>
          <w:w w:val="100"/>
          <w:position w:val="0"/>
          <w:shd w:val="clear" w:color="auto" w:fill="auto"/>
          <w:lang w:val="pl-PL" w:eastAsia="pl-PL" w:bidi="pl-PL"/>
        </w:rPr>
        <w:t>Rozrachunek.</w:t>
      </w:r>
      <w:r>
        <w:rPr>
          <w:color w:val="000000"/>
          <w:spacing w:val="0"/>
          <w:w w:val="100"/>
          <w:position w:val="0"/>
          <w:shd w:val="clear" w:color="auto" w:fill="auto"/>
          <w:lang w:val="pl-PL" w:eastAsia="pl-PL" w:bidi="pl-PL"/>
        </w:rPr>
        <w:t xml:space="preserve"> Nowela, która nosi ten sam tytuł, opisuje dzieje profesora uniwersytetu i studentów biorących zbrojny udział w powstaniu z 1956 roku. Profesor potępia użycie broni lecz, ponosząc częściowo odpowie</w:t>
        <w:softHyphen/>
        <w:t>dzialność za tragiczne wydarzenia, próbuje opuścić kraj nielegal</w:t>
        <w:softHyphen/>
        <w:t xml:space="preserve">nie. (Historia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 xml:space="preserve">daje </w:t>
      </w:r>
      <w:r>
        <w:rPr>
          <w:color w:val="000000"/>
          <w:spacing w:val="0"/>
          <w:w w:val="100"/>
          <w:position w:val="0"/>
          <w:shd w:val="clear" w:color="auto" w:fill="auto"/>
          <w:lang w:val="fr-FR" w:eastAsia="fr-FR" w:bidi="fr-FR"/>
        </w:rPr>
        <w:t xml:space="preserve">Déry'emu </w:t>
      </w:r>
      <w:r>
        <w:rPr>
          <w:color w:val="000000"/>
          <w:spacing w:val="0"/>
          <w:w w:val="100"/>
          <w:position w:val="0"/>
          <w:shd w:val="clear" w:color="auto" w:fill="auto"/>
          <w:lang w:val="pl-PL" w:eastAsia="pl-PL" w:bidi="pl-PL"/>
        </w:rPr>
        <w:t>okazję do przedstawienia ogól</w:t>
        <w:softHyphen/>
        <w:t>nych nastrojów, owych pełnych oszołomienia walk, a potem ma</w:t>
        <w:softHyphen/>
        <w:t xml:space="preserve">sowych ucieczek). Ostatnie zdania opowiadania wskazują jednak, że bohaterowi nie udało się przekroczyć granicy, poniósł bowiem śmierć z zimna w </w:t>
      </w:r>
      <w:r>
        <w:rPr>
          <w:i/>
          <w:iCs/>
          <w:color w:val="000000"/>
          <w:spacing w:val="0"/>
          <w:w w:val="100"/>
          <w:position w:val="0"/>
          <w:shd w:val="clear" w:color="auto" w:fill="auto"/>
          <w:lang w:val="pl-PL" w:eastAsia="pl-PL" w:bidi="pl-PL"/>
        </w:rPr>
        <w:t xml:space="preserve">no </w:t>
      </w:r>
      <w:r>
        <w:rPr>
          <w:i/>
          <w:iCs/>
          <w:color w:val="000000"/>
          <w:spacing w:val="0"/>
          <w:w w:val="100"/>
          <w:position w:val="0"/>
          <w:shd w:val="clear" w:color="auto" w:fill="auto"/>
          <w:lang w:val="fr-FR" w:eastAsia="fr-FR" w:bidi="fr-FR"/>
        </w:rPr>
        <w:t>man’s land’zie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między Węgrami a Austrią. Chyba nie popełnimy błędu jeżeli dopatrywać się będziemy w tej noweli odpowiedzi jakiej udzielił Dery pokusie by opuścić kraj; nie chciał jednak tego zrobić i tego nie zrobi. Tym bardziej, iż od 1963 roku nie ma żadnych powodów, by powziąć tego rodzaju decyzję.</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Nieomal bowiem wszystko co Dery napisał może obecnie uj</w:t>
        <w:softHyphen/>
        <w:t>rzeć światło dzienne na Węgrzech, które żyją w bardziej tole</w:t>
        <w:softHyphen/>
        <w:t xml:space="preserve">rancyjnej atmosferze stworzonej przez rząd Kadara. Nawet takie opowiadania jak wzruszająca </w:t>
      </w:r>
      <w:r>
        <w:rPr>
          <w:i/>
          <w:iCs/>
          <w:color w:val="000000"/>
          <w:spacing w:val="0"/>
          <w:w w:val="100"/>
          <w:position w:val="0"/>
          <w:shd w:val="clear" w:color="auto" w:fill="auto"/>
          <w:lang w:val="pl-PL" w:eastAsia="pl-PL" w:bidi="pl-PL"/>
        </w:rPr>
        <w:t>Miłość</w:t>
      </w:r>
      <w:r>
        <w:rPr>
          <w:i/>
          <w:iCs/>
          <w:color w:val="000000"/>
          <w:spacing w:val="0"/>
          <w:w w:val="100"/>
          <w:position w:val="0"/>
          <w:shd w:val="clear" w:color="auto" w:fill="auto"/>
          <w:vertAlign w:val="superscript"/>
          <w:lang w:val="pl-PL" w:eastAsia="pl-PL" w:bidi="pl-PL"/>
        </w:rPr>
        <w:footnoteReference w:id="36"/>
      </w:r>
      <w:r>
        <w:rPr>
          <w:color w:val="000000"/>
          <w:spacing w:val="0"/>
          <w:w w:val="100"/>
          <w:position w:val="0"/>
          <w:shd w:val="clear" w:color="auto" w:fill="auto"/>
          <w:lang w:val="pl-PL" w:eastAsia="pl-PL" w:bidi="pl-PL"/>
        </w:rPr>
        <w:t xml:space="preserve"> (powrót więźnia politycz</w:t>
        <w:softHyphen/>
        <w:t xml:space="preserve">nego do żony po wypuszczeniu na wolność), zabawna i raczej ironiczna </w:t>
      </w:r>
      <w:r>
        <w:rPr>
          <w:i/>
          <w:iCs/>
          <w:color w:val="000000"/>
          <w:spacing w:val="0"/>
          <w:w w:val="100"/>
          <w:position w:val="0"/>
          <w:shd w:val="clear" w:color="auto" w:fill="auto"/>
          <w:lang w:val="pl-PL" w:eastAsia="pl-PL" w:bidi="pl-PL"/>
        </w:rPr>
        <w:t>Gościnność</w:t>
      </w:r>
      <w:r>
        <w:rPr>
          <w:color w:val="000000"/>
          <w:spacing w:val="0"/>
          <w:w w:val="100"/>
          <w:position w:val="0"/>
          <w:shd w:val="clear" w:color="auto" w:fill="auto"/>
          <w:lang w:val="pl-PL" w:eastAsia="pl-PL" w:bidi="pl-PL"/>
        </w:rPr>
        <w:t xml:space="preserve"> (bajka, ukazująca całą pustkę wielkich slo</w:t>
        <w:softHyphen/>
        <w:t xml:space="preserve">ganów propagandowych w latach pięćdziesiątych), czy doskonale zrównoważona nowela </w:t>
      </w:r>
      <w:r>
        <w:rPr>
          <w:i/>
          <w:iCs/>
          <w:color w:val="000000"/>
          <w:spacing w:val="0"/>
          <w:w w:val="100"/>
          <w:position w:val="0"/>
          <w:shd w:val="clear" w:color="auto" w:fill="auto"/>
          <w:lang w:val="pl-PL" w:eastAsia="pl-PL" w:bidi="pl-PL"/>
        </w:rPr>
        <w:t>Dwie kobiety</w:t>
      </w:r>
      <w:r>
        <w:rPr>
          <w:i/>
          <w:iCs/>
          <w:color w:val="000000"/>
          <w:spacing w:val="0"/>
          <w:w w:val="100"/>
          <w:position w:val="0"/>
          <w:shd w:val="clear" w:color="auto" w:fill="auto"/>
          <w:vertAlign w:val="superscript"/>
          <w:lang w:val="pl-PL" w:eastAsia="pl-PL" w:bidi="pl-PL"/>
        </w:rPr>
        <w:footnoteReference w:id="37"/>
      </w:r>
      <w:r>
        <w:rPr>
          <w:color w:val="000000"/>
          <w:spacing w:val="0"/>
          <w:w w:val="100"/>
          <w:position w:val="0"/>
          <w:shd w:val="clear" w:color="auto" w:fill="auto"/>
          <w:lang w:val="pl-PL" w:eastAsia="pl-PL" w:bidi="pl-PL"/>
        </w:rPr>
        <w:t xml:space="preserve"> (opis opartego na domysłach życia matki i żony pisarza, który sam znajduje się w więzieniu) znalazły się w dwutomowym zbiorze opowiadań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 xml:space="preserve">który ukazał się w 1967 roku. Wydano ponownie </w:t>
      </w:r>
      <w:r>
        <w:rPr>
          <w:i/>
          <w:iCs/>
          <w:color w:val="000000"/>
          <w:spacing w:val="0"/>
          <w:w w:val="100"/>
          <w:position w:val="0"/>
          <w:shd w:val="clear" w:color="auto" w:fill="auto"/>
          <w:lang w:val="pl-PL" w:eastAsia="pl-PL" w:bidi="pl-PL"/>
        </w:rPr>
        <w:t xml:space="preserve">Niki, historię psa, </w:t>
      </w:r>
      <w:r>
        <w:rPr>
          <w:color w:val="000000"/>
          <w:spacing w:val="0"/>
          <w:w w:val="100"/>
          <w:position w:val="0"/>
          <w:shd w:val="clear" w:color="auto" w:fill="auto"/>
          <w:lang w:val="pl-PL" w:eastAsia="pl-PL" w:bidi="pl-PL"/>
        </w:rPr>
        <w:t>i o ile nam wiadomo, nie wprowadzono żadnych zmian czy skró</w:t>
        <w:softHyphen/>
        <w:t xml:space="preserve">tów do innych nowych dzieł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 xml:space="preserve">a w szczególności do noweli </w:t>
      </w:r>
      <w:r>
        <w:rPr>
          <w:i/>
          <w:iCs/>
          <w:color w:val="000000"/>
          <w:spacing w:val="0"/>
          <w:w w:val="100"/>
          <w:position w:val="0"/>
          <w:shd w:val="clear" w:color="auto" w:fill="auto"/>
          <w:lang w:val="pl-PL" w:eastAsia="pl-PL" w:bidi="pl-PL"/>
        </w:rPr>
        <w:t>Ekskomunikator (Kultura</w:t>
      </w:r>
      <w:r>
        <w:rPr>
          <w:color w:val="000000"/>
          <w:spacing w:val="0"/>
          <w:w w:val="100"/>
          <w:position w:val="0"/>
          <w:shd w:val="clear" w:color="auto" w:fill="auto"/>
          <w:lang w:val="pl-PL" w:eastAsia="pl-PL" w:bidi="pl-PL"/>
        </w:rPr>
        <w:t xml:space="preserve"> omówiła tę książkę w Nrze 3/245), i do </w:t>
      </w:r>
      <w:r>
        <w:rPr>
          <w:i/>
          <w:iCs/>
          <w:color w:val="000000"/>
          <w:spacing w:val="0"/>
          <w:w w:val="100"/>
          <w:position w:val="0"/>
          <w:shd w:val="clear" w:color="auto" w:fill="auto"/>
          <w:lang w:val="pl-PL" w:eastAsia="pl-PL" w:bidi="pl-PL"/>
        </w:rPr>
        <w:t>Bez wyroku.</w:t>
      </w:r>
      <w:r>
        <w:rPr>
          <w:color w:val="000000"/>
          <w:spacing w:val="0"/>
          <w:w w:val="100"/>
          <w:position w:val="0"/>
          <w:shd w:val="clear" w:color="auto" w:fill="auto"/>
          <w:lang w:val="pl-PL" w:eastAsia="pl-PL" w:bidi="pl-PL"/>
        </w:rPr>
        <w:t xml:space="preserve"> Ten ostatni utwór, który stanowi ciekawą miesza</w:t>
        <w:softHyphen/>
        <w:t>ninę szczegółów dotyczących własnego życia, wspomnień o mi</w:t>
        <w:softHyphen/>
        <w:t>łościach czy przyjaciołach, komentarzy politycznych i świetnie zarysowanych portretów literackich, jest w pewnym sensie uko</w:t>
        <w:softHyphen/>
        <w:t xml:space="preserve">ronowaniem powojennej twórczości </w:t>
      </w:r>
      <w:r>
        <w:rPr>
          <w:color w:val="000000"/>
          <w:spacing w:val="0"/>
          <w:w w:val="100"/>
          <w:position w:val="0"/>
          <w:shd w:val="clear" w:color="auto" w:fill="auto"/>
          <w:lang w:val="fr-FR" w:eastAsia="fr-FR" w:bidi="fr-FR"/>
        </w:rPr>
        <w:t>Déry’ego.</w:t>
      </w:r>
      <w:r>
        <w:br w:type="page"/>
      </w:r>
    </w:p>
    <w:p>
      <w:pPr>
        <w:pStyle w:val="Style49"/>
        <w:keepNext w:val="0"/>
        <w:keepLines w:val="0"/>
        <w:widowControl w:val="0"/>
        <w:shd w:val="clear" w:color="auto" w:fill="auto"/>
        <w:bidi w:val="0"/>
        <w:spacing w:before="0" w:after="120" w:line="223" w:lineRule="auto"/>
        <w:ind w:left="0" w:right="0" w:firstLine="0"/>
        <w:jc w:val="left"/>
      </w:pPr>
      <w:r>
        <w:rPr>
          <w:i/>
          <w:iCs/>
          <w:color w:val="000000"/>
          <w:spacing w:val="0"/>
          <w:w w:val="100"/>
          <w:position w:val="0"/>
          <w:shd w:val="clear" w:color="auto" w:fill="auto"/>
          <w:lang w:val="pl-PL" w:eastAsia="pl-PL" w:bidi="pl-PL"/>
        </w:rPr>
        <w:t xml:space="preserve">Kim są bohaterowie książek </w:t>
      </w:r>
      <w:r>
        <w:rPr>
          <w:i/>
          <w:iCs/>
          <w:color w:val="000000"/>
          <w:spacing w:val="0"/>
          <w:w w:val="100"/>
          <w:position w:val="0"/>
          <w:shd w:val="clear" w:color="auto" w:fill="auto"/>
          <w:lang w:val="fr-FR" w:eastAsia="fr-FR" w:bidi="fr-FR"/>
        </w:rPr>
        <w:t>Déry’ego?</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wiem doprawdy czy realizm sam w sobie jest zaletą czy wadą. Wartość jego zależy prawdopodobnie od nasilenia prze</w:t>
        <w:softHyphen/>
        <w:t>żyć autora, od dobitności jego stylu, od zdolności do stworze</w:t>
        <w:softHyphen/>
        <w:t xml:space="preserve">nia wiarygodnych i sugestywnych postaci. Specjalnością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gatunkiem gdzie osiąga on pełnię, są krótkie opowiadania. Zaraz po wojnie oraz w latach 1961-63 znajdował się u szczytu formy właśnie jako autor nowel, a opowiadania napisane w tym okre</w:t>
        <w:softHyphen/>
        <w:t>sie są niezaprzeczalnym dowodem jego wielkiego talentu. Kim są bohaterowie tych nowel? Są to dzieci, młode dziewczyny, starzy mężczyźni i kobiety. Dery odnosi się ze szczególną serdecznością do młodzieży; jego niezdarny, pełen siły i jednocześnie nieśmia</w:t>
        <w:softHyphen/>
        <w:t xml:space="preserve">łości chłopak oraz uroczo zuchwała dziewczyna z opowiadania </w:t>
      </w:r>
      <w:r>
        <w:rPr>
          <w:i/>
          <w:iCs/>
          <w:color w:val="000000"/>
          <w:spacing w:val="0"/>
          <w:w w:val="100"/>
          <w:position w:val="0"/>
          <w:shd w:val="clear" w:color="auto" w:fill="auto"/>
          <w:lang w:val="pl-PL" w:eastAsia="pl-PL" w:bidi="pl-PL"/>
        </w:rPr>
        <w:t>Olbrzym</w:t>
      </w:r>
      <w:r>
        <w:rPr>
          <w:color w:val="000000"/>
          <w:spacing w:val="0"/>
          <w:w w:val="100"/>
          <w:position w:val="0"/>
          <w:shd w:val="clear" w:color="auto" w:fill="auto"/>
          <w:lang w:val="pl-PL" w:eastAsia="pl-PL" w:bidi="pl-PL"/>
        </w:rPr>
        <w:t xml:space="preserve"> pozostają nam na zawsze w pamięci. W nowelach jego, a także w oschłej książce </w:t>
      </w:r>
      <w:r>
        <w:rPr>
          <w:i/>
          <w:iCs/>
          <w:color w:val="000000"/>
          <w:spacing w:val="0"/>
          <w:w w:val="100"/>
          <w:position w:val="0"/>
          <w:shd w:val="clear" w:color="auto" w:fill="auto"/>
          <w:lang w:val="pl-PL" w:eastAsia="pl-PL" w:bidi="pl-PL"/>
        </w:rPr>
        <w:t>Pan A. G. w mieście X,</w:t>
      </w:r>
      <w:r>
        <w:rPr>
          <w:color w:val="000000"/>
          <w:spacing w:val="0"/>
          <w:w w:val="100"/>
          <w:position w:val="0"/>
          <w:shd w:val="clear" w:color="auto" w:fill="auto"/>
          <w:lang w:val="pl-PL" w:eastAsia="pl-PL" w:bidi="pl-PL"/>
        </w:rPr>
        <w:t xml:space="preserve"> występują rów</w:t>
        <w:softHyphen/>
        <w:t xml:space="preserve">nież niewinne lecz świadome swego czaru dziewczyny; ma się wrażenie, że dla stworzenia tego modelu literackiego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xml:space="preserve">szukał wzoru we własnych doświadczeniach życiowych. W opowiadaniu </w:t>
      </w:r>
      <w:r>
        <w:rPr>
          <w:i/>
          <w:iCs/>
          <w:color w:val="000000"/>
          <w:spacing w:val="0"/>
          <w:w w:val="100"/>
          <w:position w:val="0"/>
          <w:shd w:val="clear" w:color="auto" w:fill="auto"/>
          <w:lang w:val="pl-PL" w:eastAsia="pl-PL" w:bidi="pl-PL"/>
        </w:rPr>
        <w:t>Księżniczka portugalska</w:t>
      </w:r>
      <w:r>
        <w:rPr>
          <w:color w:val="000000"/>
          <w:spacing w:val="0"/>
          <w:w w:val="100"/>
          <w:position w:val="0"/>
          <w:shd w:val="clear" w:color="auto" w:fill="auto"/>
          <w:lang w:val="pl-PL" w:eastAsia="pl-PL" w:bidi="pl-PL"/>
        </w:rPr>
        <w:t xml:space="preserve"> obserwuje i opisuje z sympatią dzieci- włóczęgi z 1945 roku, podobnie jak młodego bohatera </w:t>
      </w:r>
      <w:r>
        <w:rPr>
          <w:i/>
          <w:iCs/>
          <w:color w:val="000000"/>
          <w:spacing w:val="0"/>
          <w:w w:val="100"/>
          <w:position w:val="0"/>
          <w:shd w:val="clear" w:color="auto" w:fill="auto"/>
          <w:lang w:val="pl-PL" w:eastAsia="pl-PL" w:bidi="pl-PL"/>
        </w:rPr>
        <w:t>Odpowie</w:t>
        <w:softHyphen/>
        <w:t>dzi,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Bâlint </w:t>
      </w:r>
      <w:r>
        <w:rPr>
          <w:color w:val="000000"/>
          <w:spacing w:val="0"/>
          <w:w w:val="100"/>
          <w:position w:val="0"/>
          <w:shd w:val="clear" w:color="auto" w:fill="auto"/>
          <w:lang w:val="pl-PL" w:eastAsia="pl-PL" w:bidi="pl-PL"/>
        </w:rPr>
        <w:t xml:space="preserve">Kópe. Wszyscy oni, jak stwierdził jeden z krytyków, mają „otwarty” stosunek do świata, są pełni gorliwości do nauki, reagują szybko, może tylko są zbyt pochopni, zbyt skwapliwi w dążeniu do zrozumienia wszystkiego (dzięki temu przypominają nastawienia samego autora — był on przedwcześnie rozwiniętym dzieckiem, które na skutek przewlekłej choroby spędziło długi czas w łóżku). Starsi mężczyźni i kobiety w książkach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 xml:space="preserve">są również pełni życia; pociąga ich młodzież mimo iż odnoszą się negatywnie do jej braku opanowania i nieumiarkowania; są starzy, lecz wcale nie brzydcy, w każdym z nich tkwi coś godnego miłości. Często, tylko oni zdobywają się na odwagę by walczyć w sytuacji zupełnie rozpaczliwej, jak to robi na przykład stara ciotka Anna w </w:t>
      </w:r>
      <w:r>
        <w:rPr>
          <w:i/>
          <w:iCs/>
          <w:color w:val="000000"/>
          <w:spacing w:val="0"/>
          <w:w w:val="100"/>
          <w:position w:val="0"/>
          <w:shd w:val="clear" w:color="auto" w:fill="auto"/>
          <w:lang w:val="pl-PL" w:eastAsia="pl-PL" w:bidi="pl-PL"/>
        </w:rPr>
        <w:t>Grach podziemia.</w:t>
      </w:r>
    </w:p>
    <w:p>
      <w:pPr>
        <w:pStyle w:val="Style49"/>
        <w:keepNext w:val="0"/>
        <w:keepLines w:val="0"/>
        <w:widowControl w:val="0"/>
        <w:shd w:val="clear" w:color="auto" w:fill="auto"/>
        <w:bidi w:val="0"/>
        <w:spacing w:before="0" w:after="200" w:line="223" w:lineRule="auto"/>
        <w:ind w:left="0" w:right="0" w:firstLine="300"/>
        <w:jc w:val="both"/>
      </w:pPr>
      <w:r>
        <w:rPr>
          <w:color w:val="000000"/>
          <w:spacing w:val="0"/>
          <w:w w:val="100"/>
          <w:position w:val="0"/>
          <w:shd w:val="clear" w:color="auto" w:fill="auto"/>
          <w:lang w:val="pl-PL" w:eastAsia="pl-PL" w:bidi="pl-PL"/>
        </w:rPr>
        <w:t xml:space="preserve">Wszystko to wskazuje, że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przepada za ludźmi mimo, iż często docieka, pełen podejrzliwości, motywów ich działania i mo</w:t>
        <w:softHyphen/>
        <w:t>tywów ich ambicji. Dlatego też lubi stawiać ich w drażliwych sytuacjach, które umożliwiają odsłonięcie ich najlepszej czy naj</w:t>
        <w:softHyphen/>
        <w:t xml:space="preserve">gorszej strony charakteru, ich ukrytej siły, próżności czy głupoty. Wiele opowiadań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opiera się na zasadzie: „realni” boha</w:t>
        <w:softHyphen/>
        <w:t xml:space="preserve">terowie w „egzystencjonalnych” sytuacjach. Mówię tu oczywiście o </w:t>
      </w:r>
      <w:r>
        <w:rPr>
          <w:color w:val="000000"/>
          <w:spacing w:val="0"/>
          <w:w w:val="100"/>
          <w:position w:val="0"/>
          <w:shd w:val="clear" w:color="auto" w:fill="auto"/>
          <w:lang w:val="fr-FR" w:eastAsia="fr-FR" w:bidi="fr-FR"/>
        </w:rPr>
        <w:t xml:space="preserve">Déry’m </w:t>
      </w:r>
      <w:r>
        <w:rPr>
          <w:color w:val="000000"/>
          <w:spacing w:val="0"/>
          <w:w w:val="100"/>
          <w:position w:val="0"/>
          <w:shd w:val="clear" w:color="auto" w:fill="auto"/>
          <w:lang w:val="pl-PL" w:eastAsia="pl-PL" w:bidi="pl-PL"/>
        </w:rPr>
        <w:t>z epoki realizmu; w ciągu bowiem ostatnich pięciu lat jego zainteresowanie światem zewnętrznym poważnie zmala</w:t>
        <w:softHyphen/>
        <w:t>ło, obecnie skierował swą uwagę raczej na własne przeżycia i na najbliższe otoczenie niż na losy innych ludzi.</w:t>
      </w:r>
    </w:p>
    <w:p>
      <w:pPr>
        <w:pStyle w:val="Style49"/>
        <w:keepNext w:val="0"/>
        <w:keepLines w:val="0"/>
        <w:widowControl w:val="0"/>
        <w:shd w:val="clear" w:color="auto" w:fill="auto"/>
        <w:bidi w:val="0"/>
        <w:spacing w:before="0" w:after="120" w:line="223" w:lineRule="auto"/>
        <w:ind w:left="0" w:right="0" w:firstLine="0"/>
        <w:jc w:val="left"/>
      </w:pPr>
      <w:r>
        <w:rPr>
          <w:i/>
          <w:iCs/>
          <w:color w:val="000000"/>
          <w:spacing w:val="0"/>
          <w:w w:val="100"/>
          <w:position w:val="0"/>
          <w:shd w:val="clear" w:color="auto" w:fill="auto"/>
          <w:lang w:val="fr-FR" w:eastAsia="fr-FR" w:bidi="fr-FR"/>
        </w:rPr>
        <w:t xml:space="preserve">Déry </w:t>
      </w:r>
      <w:r>
        <w:rPr>
          <w:i/>
          <w:iCs/>
          <w:color w:val="000000"/>
          <w:spacing w:val="0"/>
          <w:w w:val="100"/>
          <w:position w:val="0"/>
          <w:shd w:val="clear" w:color="auto" w:fill="auto"/>
          <w:lang w:val="pl-PL" w:eastAsia="pl-PL" w:bidi="pl-PL"/>
        </w:rPr>
        <w:t>w Tamashegy</w:t>
      </w:r>
    </w:p>
    <w:p>
      <w:pPr>
        <w:pStyle w:val="Style49"/>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lipcu bieżącego roku odwiedziłem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w Tamashegy koło jeziora Balaton. Mieszka w dużej letniej rezydencji z „pięk-</w:t>
        <w:br w:type="page"/>
      </w:r>
      <w:r>
        <w:rPr>
          <w:color w:val="000000"/>
          <w:spacing w:val="0"/>
          <w:w w:val="100"/>
          <w:position w:val="0"/>
          <w:shd w:val="clear" w:color="auto" w:fill="auto"/>
          <w:lang w:val="fr-FR" w:eastAsia="fr-FR" w:bidi="fr-FR"/>
        </w:rPr>
        <w:t xml:space="preserve">nym </w:t>
      </w:r>
      <w:r>
        <w:rPr>
          <w:color w:val="000000"/>
          <w:spacing w:val="0"/>
          <w:w w:val="100"/>
          <w:position w:val="0"/>
          <w:shd w:val="clear" w:color="auto" w:fill="auto"/>
          <w:lang w:val="pl-PL" w:eastAsia="pl-PL" w:bidi="pl-PL"/>
        </w:rPr>
        <w:t>widokiem", otoczonej pagórkami pokrytymi winnicami, któ</w:t>
        <w:softHyphen/>
        <w:t>re okalają spokojną, niebieską płaszczyznę jeziora. Z daleka wi</w:t>
        <w:softHyphen/>
        <w:t xml:space="preserve">dać wzgórze Tihany ze starym klasztorem o dwóch wieżach. Wielu pisarzy i artystów posiada domki w tych okolicach. To w Tamashegy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xml:space="preserve">napisał książkę </w:t>
      </w:r>
      <w:r>
        <w:rPr>
          <w:i/>
          <w:iCs/>
          <w:color w:val="000000"/>
          <w:spacing w:val="0"/>
          <w:w w:val="100"/>
          <w:position w:val="0"/>
          <w:shd w:val="clear" w:color="auto" w:fill="auto"/>
          <w:lang w:val="pl-PL" w:eastAsia="pl-PL" w:bidi="pl-PL"/>
        </w:rPr>
        <w:t>Bez wyroku.</w:t>
      </w:r>
      <w:r>
        <w:rPr>
          <w:color w:val="000000"/>
          <w:spacing w:val="0"/>
          <w:w w:val="100"/>
          <w:position w:val="0"/>
          <w:shd w:val="clear" w:color="auto" w:fill="auto"/>
          <w:lang w:val="pl-PL" w:eastAsia="pl-PL" w:bidi="pl-PL"/>
        </w:rPr>
        <w:t xml:space="preserve"> To tu także rozmyśla nad sensem swego życia bogatego w wydarzenia, w star</w:t>
        <w:softHyphen/>
        <w:t>cia z tą czy inną formą władzy, posługującej się środkami repre</w:t>
        <w:softHyphen/>
        <w:t>syjnymi.</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nie jest już buntownikiem. Wie, że nie zmieni świata, że świat ten nie stanie się bardziej ludzki, bardziej pokojowy czy bardziej socjalistyczny dlatego tylko, że on pragnie by takim był. I wie także jak dalece zmienił się on sam od 1917 roku. Fi</w:t>
        <w:softHyphen/>
        <w:t xml:space="preserve">lozofia jego sprowadza się teraz do oświeconego, dobrodusznego sceptycyzmu, a cel, do którego zmierza w życiu można by ująć w powiedzeniu: </w:t>
      </w:r>
      <w:r>
        <w:rPr>
          <w:color w:val="000000"/>
          <w:spacing w:val="0"/>
          <w:w w:val="100"/>
          <w:position w:val="0"/>
          <w:shd w:val="clear" w:color="auto" w:fill="auto"/>
          <w:lang w:val="fr-FR" w:eastAsia="fr-FR" w:bidi="fr-FR"/>
        </w:rPr>
        <w:t xml:space="preserve">„Cultivons </w:t>
      </w:r>
      <w:r>
        <w:rPr>
          <w:i/>
          <w:iCs/>
          <w:color w:val="000000"/>
          <w:spacing w:val="0"/>
          <w:w w:val="100"/>
          <w:position w:val="0"/>
          <w:shd w:val="clear" w:color="auto" w:fill="auto"/>
          <w:lang w:val="fr-FR" w:eastAsia="fr-FR" w:bidi="fr-FR"/>
        </w:rPr>
        <w:t>notre</w:t>
      </w:r>
      <w:r>
        <w:rPr>
          <w:color w:val="000000"/>
          <w:spacing w:val="0"/>
          <w:w w:val="100"/>
          <w:position w:val="0"/>
          <w:shd w:val="clear" w:color="auto" w:fill="auto"/>
          <w:lang w:val="fr-FR" w:eastAsia="fr-FR" w:bidi="fr-FR"/>
        </w:rPr>
        <w:t xml:space="preserve"> jardin” </w:t>
      </w:r>
      <w:r>
        <w:rPr>
          <w:color w:val="000000"/>
          <w:spacing w:val="0"/>
          <w:w w:val="100"/>
          <w:position w:val="0"/>
          <w:shd w:val="clear" w:color="auto" w:fill="auto"/>
          <w:lang w:val="pl-PL" w:eastAsia="pl-PL" w:bidi="pl-PL"/>
        </w:rPr>
        <w:t xml:space="preserve">(podkreślenie autora). Obecnie nastawienie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jest jakimś dążeniem do utrzyma</w:t>
        <w:softHyphen/>
        <w:t>nia równowagi opartej na niepewnościach. Kiedyś zauważył on z pewną dozą zniecierpliwienia: „Najbardziej twórczymi chwi</w:t>
        <w:softHyphen/>
        <w:t>lami mego życia były te, gdy nie zgadzałem się nawet z samym sobą”.</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Równowaga ta opiera się na kompromisie z rzeczywistością;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jest teraz przekonany, że nawet w najlepszym społeczeń</w:t>
        <w:softHyphen/>
        <w:t>stwie nie da się pogodzić literatury z polityką, że nigdy nie potra</w:t>
        <w:softHyphen/>
        <w:t>fią one współżyć ze sobą; w konsekwencji, zgadza się bez pro</w:t>
        <w:softHyphen/>
        <w:t>testów na miejsce jakie wyznaczają literaturze politycy. Z dru</w:t>
        <w:softHyphen/>
        <w:t xml:space="preserve">giej strony władze węgierskie uznają obecnie po cichu fakt, że literatura posiada swe własne prawa i że powinna dysponować pewnym, dość szerokim, zakresem samodzielności. Od chwili wypuszczenia z więzienia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postanowił nie wychodzić poza granice owej samodzielności. Ponieważ nie bierze czynnego udzia</w:t>
        <w:softHyphen/>
        <w:t xml:space="preserve">łu w życiu politycznym, wypowiada swe poglądy z taką swobodą na jaką go stać na temat każdego zagadnienia, związanego z nim samym lub z literaturą; dla przykładu mógłbym tu zacytować szereg ustępów z książki </w:t>
      </w:r>
      <w:r>
        <w:rPr>
          <w:i/>
          <w:iCs/>
          <w:color w:val="000000"/>
          <w:spacing w:val="0"/>
          <w:w w:val="100"/>
          <w:position w:val="0"/>
          <w:shd w:val="clear" w:color="auto" w:fill="auto"/>
          <w:lang w:val="pl-PL" w:eastAsia="pl-PL" w:bidi="pl-PL"/>
        </w:rPr>
        <w:t>Bez wyroku.</w:t>
      </w:r>
      <w:r>
        <w:rPr>
          <w:color w:val="000000"/>
          <w:spacing w:val="0"/>
          <w:w w:val="100"/>
          <w:position w:val="0"/>
          <w:shd w:val="clear" w:color="auto" w:fill="auto"/>
          <w:lang w:val="pl-PL" w:eastAsia="pl-PL" w:bidi="pl-PL"/>
        </w:rPr>
        <w:t xml:space="preserve"> Na początku tego roku rozeszły się pogłoski, że władze starały się wywrzeć na nim pew</w:t>
        <w:softHyphen/>
        <w:t xml:space="preserve">ne naciski czy też uciekały się do gróźb — okazało się jednak, że wiadomości te były nieprawdziwe. „Na ogół” — mówi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„mogę pisać to co chcę. Istnieją pewne ograniczenia, lecz w moim przekonaniu nie powodują one okaleczenia”. I na tle idyllicznego krajobrazu w Tamashegy, w czasie owego słonecz</w:t>
        <w:softHyphen/>
        <w:t>nego popołudnia, gdy siedzimy w ogrodzie, stwierdzenie to wy- daje się całkowicie wiarygodne.</w:t>
      </w:r>
    </w:p>
    <w:p>
      <w:pPr>
        <w:pStyle w:val="Style4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Czy są jakieś rzeczy dotyczące świata zewnętrznego, które interesują obecnie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W udzielonym niedawno wywiadzie poddał onu w wątpliwość wartość poglądu (czysto marksistow</w:t>
        <w:softHyphen/>
        <w:t>skiego), że walka klas stanowi centralny problem naszego wieku. Następnie wyliczył zagadnienia, które zdaniem jego mogłyby mieć większe znaczenie: walka między kontynentami i poszczególnymi rasami, nie dające się pogodzić sprzeczności między rozwiniętymi i niedorozwiniętymi gospodarczo krajami, przeludnienie. Poza</w:t>
      </w:r>
      <w:r>
        <w:br w:type="page"/>
      </w:r>
    </w:p>
    <w:p>
      <w:pPr>
        <w:pStyle w:val="Style49"/>
        <w:keepNext w:val="0"/>
        <w:keepLines w:val="0"/>
        <w:widowControl w:val="0"/>
        <w:shd w:val="clear" w:color="auto" w:fill="auto"/>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tym do problemów, którym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poświęca wiele rozmyślań, nale</w:t>
        <w:softHyphen/>
        <w:t>ży sprawa „niebezpieczeństwa rozwoju technologicznego”. Prze</w:t>
        <w:softHyphen/>
        <w:t>paść jaka zarysowuje się między niesłychanie szybkim rozwojem technologii a boleśnie powolnym wzrostem racjonalnych i kultu</w:t>
        <w:softHyphen/>
        <w:t>ralnych zalet ludzkości napawa go przerażeniem w tym samym stopniu co wielu pisarzy i uczonych. Nie myśli, że maszyny elek</w:t>
        <w:softHyphen/>
        <w:t>troniczne przyniosą najwyższe szczęście światu; natomiast uważa, że sumienie pisarzy może odegrać istotną rolę w walce z odczło- wieczeniem.</w:t>
      </w:r>
    </w:p>
    <w:p>
      <w:pPr>
        <w:pStyle w:val="Style49"/>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czyta mało, dokładnie dobiera swą lekturę, która ogra</w:t>
        <w:softHyphen/>
        <w:t>nicza się właściwie do pisarzy współczesnych. Woli Ionesco od Diirrenmatta, Prousta i Kafkę od współczesnej prozy „ekspery</w:t>
        <w:softHyphen/>
        <w:t>mentalnej”. Szczególnie potępia „nową powieść”, która jego zda</w:t>
        <w:softHyphen/>
        <w:t>niem jest niezmiernie nudna. Ktoś przysłał mu niemieckie tłuma</w:t>
        <w:softHyphen/>
        <w:t xml:space="preserve">czenie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zamierza tę książkę przeczytać i wypytywał mnie o Gombrowicza.</w:t>
      </w:r>
    </w:p>
    <w:p>
      <w:pPr>
        <w:pStyle w:val="Style49"/>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 xml:space="preserve">Po ukończeniu </w:t>
      </w:r>
      <w:r>
        <w:rPr>
          <w:i/>
          <w:iCs/>
          <w:color w:val="000000"/>
          <w:spacing w:val="0"/>
          <w:w w:val="100"/>
          <w:position w:val="0"/>
          <w:shd w:val="clear" w:color="auto" w:fill="auto"/>
          <w:lang w:val="pl-PL" w:eastAsia="pl-PL" w:bidi="pl-PL"/>
        </w:rPr>
        <w:t>Bez wyroku,</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napisał bardzo niewiele; nie odczuwa obecnie potrzeby śpieszenia się: siedząc wygodnie, może rozkoszować się kieliszkiem wina, spokojnym zachodem słońca czy obserwować zmieniające się barwy na wzgórzach otaczają</w:t>
        <w:softHyphen/>
        <w:t>cych jezioro. Ma młodą żonę, piękną rezydencję letnią, zna go cały świat, drukuje się go i czyta wszędzie, na Węgrzech otoczony jest podziwem i są tacy, którzy go naśladują. W październiku ukończy siedemdziesiąt pięć lat. Gdy byłem u niego wyglądał znakomicie, był opalony, wypoczęty. Gdy piszę te słowa przypo</w:t>
        <w:softHyphen/>
        <w:t xml:space="preserve">mina mi się nagle zakończenie </w:t>
      </w:r>
      <w:r>
        <w:rPr>
          <w:i/>
          <w:iCs/>
          <w:color w:val="000000"/>
          <w:spacing w:val="0"/>
          <w:w w:val="100"/>
          <w:position w:val="0"/>
          <w:shd w:val="clear" w:color="auto" w:fill="auto"/>
          <w:lang w:val="pl-PL" w:eastAsia="pl-PL" w:bidi="pl-PL"/>
        </w:rPr>
        <w:t>Bez wyroku,</w:t>
      </w:r>
      <w:r>
        <w:rPr>
          <w:color w:val="000000"/>
          <w:spacing w:val="0"/>
          <w:w w:val="100"/>
          <w:position w:val="0"/>
          <w:shd w:val="clear" w:color="auto" w:fill="auto"/>
          <w:lang w:val="pl-PL" w:eastAsia="pl-PL" w:bidi="pl-PL"/>
        </w:rPr>
        <w:t xml:space="preserve"> ów opis domu w Ta- mashegy (czasami zamienia się on w łódkę), który przygotowuje się na zimę: „Zima? Czy będzie w ogóle zima?” — i widzę z lekka przygarbioną postać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która znika powoli w ciemnościach ogrodu.</w:t>
      </w:r>
    </w:p>
    <w:p>
      <w:pPr>
        <w:pStyle w:val="Style49"/>
        <w:keepNext w:val="0"/>
        <w:keepLines w:val="0"/>
        <w:widowControl w:val="0"/>
        <w:shd w:val="clear" w:color="auto" w:fill="auto"/>
        <w:bidi w:val="0"/>
        <w:spacing w:before="0" w:after="900" w:line="223" w:lineRule="auto"/>
        <w:ind w:left="0" w:right="460" w:firstLine="0"/>
        <w:jc w:val="right"/>
      </w:pP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GÓMORI</w:t>
      </w:r>
    </w:p>
    <w:p>
      <w:pPr>
        <w:pStyle w:val="Style12"/>
        <w:keepNext/>
        <w:keepLines/>
        <w:widowControl w:val="0"/>
        <w:shd w:val="clear" w:color="auto" w:fill="auto"/>
        <w:bidi w:val="0"/>
        <w:spacing w:before="0" w:after="400" w:line="240" w:lineRule="auto"/>
        <w:ind w:left="0" w:right="0" w:firstLine="0"/>
        <w:jc w:val="both"/>
      </w:pPr>
      <w:bookmarkStart w:id="57" w:name="bookmark57"/>
      <w:bookmarkStart w:id="58" w:name="bookmark58"/>
      <w:r>
        <w:rPr>
          <w:color w:val="000000"/>
          <w:spacing w:val="0"/>
          <w:w w:val="100"/>
          <w:position w:val="0"/>
          <w:shd w:val="clear" w:color="auto" w:fill="auto"/>
          <w:lang w:val="pl-PL" w:eastAsia="pl-PL" w:bidi="pl-PL"/>
        </w:rPr>
        <w:t>Komunikaty</w:t>
      </w:r>
      <w:bookmarkEnd w:id="57"/>
      <w:bookmarkEnd w:id="58"/>
    </w:p>
    <w:p>
      <w:pPr>
        <w:pStyle w:val="Style49"/>
        <w:keepNext w:val="0"/>
        <w:keepLines w:val="0"/>
        <w:widowControl w:val="0"/>
        <w:shd w:val="clear" w:color="auto" w:fill="auto"/>
        <w:bidi w:val="0"/>
        <w:spacing w:before="0" w:after="200" w:line="223" w:lineRule="auto"/>
        <w:ind w:left="1240" w:right="0" w:firstLine="0"/>
        <w:jc w:val="both"/>
      </w:pPr>
      <w:r>
        <w:rPr>
          <w:color w:val="000000"/>
          <w:spacing w:val="0"/>
          <w:w w:val="100"/>
          <w:position w:val="0"/>
          <w:shd w:val="clear" w:color="auto" w:fill="auto"/>
          <w:lang w:val="pl-PL" w:eastAsia="pl-PL" w:bidi="pl-PL"/>
        </w:rPr>
        <w:t xml:space="preserve">CHICAGO: „WOMAN OF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YEAR”</w:t>
      </w:r>
    </w:p>
    <w:p>
      <w:pPr>
        <w:pStyle w:val="Style49"/>
        <w:keepNext w:val="0"/>
        <w:keepLines w:val="0"/>
        <w:widowControl w:val="0"/>
        <w:shd w:val="clear" w:color="auto" w:fill="auto"/>
        <w:bidi w:val="0"/>
        <w:spacing w:before="0" w:after="0" w:line="223" w:lineRule="auto"/>
        <w:ind w:left="0" w:right="0" w:firstLine="300"/>
        <w:jc w:val="both"/>
        <w:sectPr>
          <w:headerReference w:type="default" r:id="rId145"/>
          <w:footerReference w:type="default" r:id="rId146"/>
          <w:headerReference w:type="even" r:id="rId147"/>
          <w:footerReference w:type="even" r:id="rId148"/>
          <w:headerReference w:type="first" r:id="rId149"/>
          <w:footerReference w:type="first" r:id="rId150"/>
          <w:footnotePr>
            <w:pos w:val="pageBottom"/>
            <w:numFmt w:val="decimal"/>
            <w:numRestart w:val="continuous"/>
            <w15:footnoteColumns w:val="1"/>
          </w:footnotePr>
          <w:pgSz w:w="6852" w:h="11301"/>
          <w:pgMar w:top="917" w:left="487" w:right="494" w:bottom="679" w:header="0" w:footer="3" w:gutter="0"/>
          <w:cols w:space="720"/>
          <w:noEndnote/>
          <w:titlePg/>
          <w:rtlGutter w:val="0"/>
          <w:docGrid w:linePitch="360"/>
        </w:sectPr>
      </w:pPr>
      <w:r>
        <w:rPr>
          <w:color w:val="000000"/>
          <w:spacing w:val="0"/>
          <w:w w:val="100"/>
          <w:position w:val="0"/>
          <w:shd w:val="clear" w:color="auto" w:fill="auto"/>
          <w:lang w:val="pl-PL" w:eastAsia="pl-PL" w:bidi="pl-PL"/>
        </w:rPr>
        <w:t>Zgodnie z dosyć upowszechnionym zwyczajem amerykańskim jedno z dwu polskich pism codziennych ukazujących się w Chica</w:t>
        <w:softHyphen/>
        <w:t xml:space="preserve">go, </w:t>
      </w:r>
      <w:r>
        <w:rPr>
          <w:i/>
          <w:iCs/>
          <w:color w:val="000000"/>
          <w:spacing w:val="0"/>
          <w:w w:val="100"/>
          <w:position w:val="0"/>
          <w:shd w:val="clear" w:color="auto" w:fill="auto"/>
          <w:lang w:val="pl-PL" w:eastAsia="pl-PL" w:bidi="pl-PL"/>
        </w:rPr>
        <w:t>Dziennik Chicagowski,</w:t>
      </w:r>
      <w:r>
        <w:rPr>
          <w:color w:val="000000"/>
          <w:spacing w:val="0"/>
          <w:w w:val="100"/>
          <w:position w:val="0"/>
          <w:shd w:val="clear" w:color="auto" w:fill="auto"/>
          <w:lang w:val="pl-PL" w:eastAsia="pl-PL" w:bidi="pl-PL"/>
        </w:rPr>
        <w:t xml:space="preserve"> wybiera od wielu lat „The Man of the Year”; ostatni jego wybór padł na kongresmana Romana Puciń- skiego. Stwarza to okazję do bankietu, stanowi pomoc dla pisma, przede wszystkim zaś skupia na chwilę światło reflektorów na najbardziej znanej i aktualnie najbardziej czynnej osobistości. W bieżącym roku Polsko-Amerykański Fundusz Stypendialny, dzia- </w:t>
      </w:r>
    </w:p>
    <w:p>
      <w:pPr>
        <w:pStyle w:val="Style4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tający</w:t>
      </w:r>
      <w:r>
        <w:rPr>
          <w:color w:val="000000"/>
          <w:spacing w:val="0"/>
          <w:w w:val="100"/>
          <w:position w:val="0"/>
          <w:shd w:val="clear" w:color="auto" w:fill="auto"/>
          <w:lang w:val="pl-PL" w:eastAsia="pl-PL" w:bidi="pl-PL"/>
        </w:rPr>
        <w:t xml:space="preserve"> w tym mieście pod kierownictwem Adama Śniechowskiego, wpadł na pomysł, aby „Mężczyźnie Roku” przydać odpowiednik płci przeciwnej. Pierwszą „Woman of the Year” ogłoszono Elżbietę Dziewońską-Krzemieńską, współzałożycielkę i kierowniczkę teatru „Nasza Reduta”, aktorkę, reżyserkę i dziennikarkę, współpracow</w:t>
        <w:softHyphen/>
        <w:t xml:space="preserve">niczkę </w:t>
      </w:r>
      <w:r>
        <w:rPr>
          <w:i/>
          <w:iCs/>
          <w:color w:val="000000"/>
          <w:spacing w:val="0"/>
          <w:w w:val="100"/>
          <w:position w:val="0"/>
          <w:shd w:val="clear" w:color="auto" w:fill="auto"/>
          <w:lang w:val="pl-PL" w:eastAsia="pl-PL" w:bidi="pl-PL"/>
        </w:rPr>
        <w:t>Dziennika Chicagowskiego.</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Ogłoszenie przyznanego tytułu odbyło się, stosownie do rytua</w:t>
        <w:softHyphen/>
        <w:t>łu przyjętego w „stolicy Polonii Amerykańskiej” i w całej Ame</w:t>
        <w:softHyphen/>
        <w:t xml:space="preserve">ryce, na bankiecie w restauracji The Mangham </w:t>
      </w:r>
      <w:r>
        <w:rPr>
          <w:color w:val="000000"/>
          <w:spacing w:val="0"/>
          <w:w w:val="100"/>
          <w:position w:val="0"/>
          <w:shd w:val="clear" w:color="auto" w:fill="auto"/>
          <w:lang w:val="fr-FR" w:eastAsia="fr-FR" w:bidi="fr-FR"/>
        </w:rPr>
        <w:t xml:space="preserve">Château, </w:t>
      </w:r>
      <w:r>
        <w:rPr>
          <w:color w:val="000000"/>
          <w:spacing w:val="0"/>
          <w:w w:val="100"/>
          <w:position w:val="0"/>
          <w:shd w:val="clear" w:color="auto" w:fill="auto"/>
          <w:lang w:val="pl-PL" w:eastAsia="pl-PL" w:bidi="pl-PL"/>
        </w:rPr>
        <w:t>nb. pro</w:t>
        <w:softHyphen/>
        <w:t xml:space="preserve">wadzonej przez dalszych krewnych Marii Skłodowskiej-Curie. Przewodniczył Jan Krawiec, redaktor </w:t>
      </w:r>
      <w:r>
        <w:rPr>
          <w:i/>
          <w:iCs/>
          <w:color w:val="000000"/>
          <w:spacing w:val="0"/>
          <w:w w:val="100"/>
          <w:position w:val="0"/>
          <w:shd w:val="clear" w:color="auto" w:fill="auto"/>
          <w:lang w:val="pl-PL" w:eastAsia="pl-PL" w:bidi="pl-PL"/>
        </w:rPr>
        <w:t>Dziennika Związkowego Zgoda,</w:t>
      </w:r>
      <w:r>
        <w:rPr>
          <w:color w:val="000000"/>
          <w:spacing w:val="0"/>
          <w:w w:val="100"/>
          <w:position w:val="0"/>
          <w:shd w:val="clear" w:color="auto" w:fill="auto"/>
          <w:lang w:val="pl-PL" w:eastAsia="pl-PL" w:bidi="pl-PL"/>
        </w:rPr>
        <w:t xml:space="preserve"> który jest organem prasowym Związku Narodowego Pol</w:t>
        <w:softHyphen/>
        <w:t>skiego i pośrednio także Kongresu Polonii Amerykańskiej (dzię</w:t>
        <w:softHyphen/>
        <w:t xml:space="preserve">ki unii personalnej przez mec. Alojzego Mażewskiego, prezesa obu tych organizacji). Głównym mówcą był dr Tymon Terlecki, profesor zwyczajny historii literatury polskiej na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of Chicago. Programu zebrania dopełniły występy artystów miejsco</w:t>
        <w:softHyphen/>
        <w:t>wych: recytatora, dwojga śpiewaków i dwu pianistek. Laureatce wręczono pamiątkową plakietę i adres podpisany przez wszystkich obecnych, obsypano kwiatami i podarunkami. Przy sposobności Legion Młodych Polek złożył 1.000 dolarów na cele Funduszu Stypendialnego. Nie tylko więc gromadne rozczulenie, ale kon</w:t>
        <w:softHyphen/>
        <w:t>kretna pomoc na istotny cel.</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Dziewońska-Krzemieńska jest postacią bardzo popularną w pol</w:t>
        <w:softHyphen/>
        <w:t>skim Chicago. Mieszka w nim od blisko 25 lat i jest w nim wielo</w:t>
        <w:softHyphen/>
        <w:t>stronnie czynna. Jest to aktorka o wcale wysokim standingu artystycznym. Debiutowała w r. 1923 w „Ptaku” na scenie war</w:t>
        <w:softHyphen/>
        <w:t>szawskich „Rozmaitości” pod reżyserią Osterwy, grając obok Maj- drowiczówny, Frenkla i Jaracza (Ryszard Górski w przypisach do „Dramatów Zebranych” Szaniawskiego określa prapremierę „Pta</w:t>
        <w:softHyphen/>
        <w:t>ka” jako „wspaniałe widowisko, jedno z najciekawszych w ciągu międzywojennego dwudziestolecia”). Występowała we wszystkich głównych miastach Polski i objeżdżała ją jako partnerka Adwen</w:t>
        <w:softHyphen/>
        <w:t>towicza i Osterwy (Smugoniowa w „Przepióreczce”).</w:t>
      </w:r>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Taki dorobek wywiozła Dziewońska z kraju na emigrację szla</w:t>
        <w:softHyphen/>
        <w:t>kiem wędrownym, prowadzącym przez Bukareszt i Paryż na dru</w:t>
        <w:softHyphen/>
        <w:t>gą półkulę. W czasie wojny należała do zespołów, które odwie</w:t>
        <w:softHyphen/>
        <w:t>dzały ośrodki polskie w Kanadzie i Stanach Zjednoczonych. Po wojnie osiadła wraz z mężem, również aktorem, Lucjanem Krze- mieńskim, w Chicago. W roku 1950 założyli oboje w tym mieście stały, pół-zawodowy, pół-amatorski teatr „Nasza Reduta”. Krze- mieński zmarł w roku 1955, ale Dziewońska-Krzemieńska prowa</w:t>
        <w:softHyphen/>
        <w:t>dzi ten teatr do dzisiaj, czyli bez małego ułamka lat dwadzieścia. „Prowadzi” znaczy w tym specyficznym przypadku, w szczegól</w:t>
        <w:softHyphen/>
        <w:t>nych warunkach polonijnych: wystawia we własnej reżyserii dwie do trzech sztuk rocznie, które po wielotygodniowych próbach są grane zazwyczaj dwa, maksymalnie cztery razy przy nie zawsze pełnej widowni.</w:t>
      </w:r>
    </w:p>
    <w:p>
      <w:pPr>
        <w:pStyle w:val="Style49"/>
        <w:keepNext w:val="0"/>
        <w:keepLines w:val="0"/>
        <w:widowControl w:val="0"/>
        <w:shd w:val="clear" w:color="auto" w:fill="auto"/>
        <w:bidi w:val="0"/>
        <w:spacing w:before="0" w:after="0" w:line="223" w:lineRule="auto"/>
        <w:ind w:left="0" w:right="0" w:firstLine="280"/>
        <w:jc w:val="both"/>
        <w:sectPr>
          <w:headerReference w:type="default" r:id="rId151"/>
          <w:footerReference w:type="default" r:id="rId152"/>
          <w:headerReference w:type="even" r:id="rId153"/>
          <w:footerReference w:type="even" r:id="rId154"/>
          <w:footnotePr>
            <w:pos w:val="pageBottom"/>
            <w:numFmt w:val="decimal"/>
            <w:numRestart w:val="continuous"/>
            <w15:footnoteColumns w:val="1"/>
          </w:footnotePr>
          <w:pgSz w:w="6852" w:h="11301"/>
          <w:pgMar w:top="917" w:left="487" w:right="494" w:bottom="679" w:header="0" w:footer="251" w:gutter="0"/>
          <w:cols w:space="720"/>
          <w:noEndnote/>
          <w:rtlGutter w:val="0"/>
          <w:docGrid w:linePitch="360"/>
        </w:sectPr>
      </w:pPr>
      <w:r>
        <w:rPr>
          <w:color w:val="000000"/>
          <w:spacing w:val="0"/>
          <w:w w:val="100"/>
          <w:position w:val="0"/>
          <w:shd w:val="clear" w:color="auto" w:fill="auto"/>
          <w:lang w:val="pl-PL" w:eastAsia="pl-PL" w:bidi="pl-PL"/>
        </w:rPr>
        <w:t>Mimo wyjątkowo niesprzyjającej atmosfery teatr Krzemień- skiej swoją nieprzerwaną działalnością pobił bodaj rekord sceny</w:t>
      </w:r>
    </w:p>
    <w:p>
      <w:pPr>
        <w:pStyle w:val="Style24"/>
        <w:keepNext w:val="0"/>
        <w:keepLines w:val="0"/>
        <w:widowControl w:val="0"/>
        <w:shd w:val="clear" w:color="auto" w:fill="auto"/>
        <w:bidi w:val="0"/>
        <w:spacing w:before="0" w:after="220" w:line="240" w:lineRule="auto"/>
        <w:ind w:left="0" w:right="0" w:firstLine="820"/>
        <w:jc w:val="both"/>
      </w:pPr>
      <w:r>
        <mc:AlternateContent>
          <mc:Choice Requires="wps">
            <w:drawing>
              <wp:anchor distT="0" distB="0" distL="114300" distR="114300" simplePos="0" relativeHeight="125829394" behindDoc="0" locked="0" layoutInCell="1" allowOverlap="1">
                <wp:simplePos x="0" y="0"/>
                <wp:positionH relativeFrom="page">
                  <wp:posOffset>3815715</wp:posOffset>
                </wp:positionH>
                <wp:positionV relativeFrom="paragraph">
                  <wp:posOffset>12700</wp:posOffset>
                </wp:positionV>
                <wp:extent cx="185420" cy="144145"/>
                <wp:wrapSquare wrapText="left"/>
                <wp:docPr id="190" name="Shape 190"/>
                <a:graphic xmlns:a="http://schemas.openxmlformats.org/drawingml/2006/main">
                  <a:graphicData uri="http://schemas.microsoft.com/office/word/2010/wordprocessingShape">
                    <wps:wsp>
                      <wps:cNvSpPr txBox="1"/>
                      <wps:spPr>
                        <a:xfrm>
                          <a:ext cx="185420" cy="144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135</w:t>
                            </w:r>
                          </w:p>
                        </w:txbxContent>
                      </wps:txbx>
                      <wps:bodyPr wrap="none" lIns="0" tIns="0" rIns="0" bIns="0">
                        <a:noAutoFit/>
                      </wps:bodyPr>
                    </wps:wsp>
                  </a:graphicData>
                </a:graphic>
              </wp:anchor>
            </w:drawing>
          </mc:Choice>
          <mc:Fallback>
            <w:pict>
              <v:shape id="_x0000_s1216" type="#_x0000_t202" style="position:absolute;margin-left:300.44999999999999pt;margin-top:1.pt;width:14.6pt;height:11.35pt;z-index:-125829359;mso-wrap-distance-left:9.pt;mso-wrap-distance-right:9.pt;mso-position-horizontal-relative:page" filled="f" stroked="f">
                <v:textbox inset="0,0,0,0">
                  <w:txbxContent>
                    <w:p>
                      <w:pPr>
                        <w:pStyle w:val="Style2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135</w:t>
                      </w:r>
                    </w:p>
                  </w:txbxContent>
                </v:textbox>
                <w10:wrap type="square" side="left" anchorx="page"/>
              </v:shape>
            </w:pict>
          </mc:Fallback>
        </mc:AlternateContent>
      </w:r>
      <w:r>
        <w:rPr>
          <w:color w:val="000000"/>
          <w:spacing w:val="0"/>
          <w:w w:val="100"/>
          <w:position w:val="0"/>
          <w:shd w:val="clear" w:color="auto" w:fill="auto"/>
          <w:lang w:val="pl-PL" w:eastAsia="pl-PL" w:bidi="pl-PL"/>
        </w:rPr>
        <w:t>50-LECIE 16 PUŁKU UŁANÓW WIELKOPOLSKICH</w:t>
      </w:r>
    </w:p>
    <w:p>
      <w:pPr>
        <w:pStyle w:val="Style4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polskiej, działającej poza krajem. Wystawił około 40 sztuk, dał około 200 przedstawień. Są wśród nich utwory uzyskane drogą rozpisanego konkursu i — ostatnio — „Tango” Mrożka, przygo</w:t>
        <w:softHyphen/>
        <w:t>towane z doskonałym wyczuciem intencji autora, bardzo wyrów</w:t>
        <w:softHyphen/>
        <w:t>nane w ujęciu aktorskim.</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Wyróżnienie Dziewońskiej-Krzemieńskiej tytułem „Kobiety ro</w:t>
        <w:softHyphen/>
        <w:t>ku” postawiło na porządku dziennym sprawę teatru polskiego w Chicago. Wegetuje on wbrew wszystkim i wszystkiemu dzięki woli i poświęceniu nielicznych jednostek (oprócz „Naszej Redu</w:t>
        <w:softHyphen/>
        <w:t>ty” istnieją jeszcze dwa inne zespoły funkcjonujące na podobnej zasadzie). W kilku ostatnich latach ten teatr stanął wobec kon</w:t>
        <w:softHyphen/>
        <w:t>kurencji zespołów przywożonych z kraju przez mało wybrednych a interesownych impresariów. Są to przeważnie zespoły rozryw</w:t>
        <w:softHyphen/>
        <w:t xml:space="preserve">kowe, typu </w:t>
      </w:r>
      <w:r>
        <w:rPr>
          <w:i/>
          <w:iCs/>
          <w:color w:val="000000"/>
          <w:spacing w:val="0"/>
          <w:w w:val="100"/>
          <w:position w:val="0"/>
          <w:shd w:val="clear" w:color="auto" w:fill="auto"/>
          <w:lang w:val="fr-FR" w:eastAsia="fr-FR" w:bidi="fr-FR"/>
        </w:rPr>
        <w:t>Variété,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apelujące do najniższych upodobań publicz</w:t>
        <w:softHyphen/>
        <w:t>ności, dobierane czy podsuwane przez odpowiednią instancję urzędową w myśl nieśmiertelnego hasła „Ach te chamy w Ame</w:t>
        <w:softHyphen/>
        <w:t>ryce”! Usiłowania lokalne o poważniejszych ambicjach jak teatr Dziewońskiej-Krzemieńskiej, pozostawione samym sobie nie zdo</w:t>
        <w:softHyphen/>
        <w:t>łają się uporać z tą sytuacją. Wymaga ona wkroczenia czynnika społecznego, mobilizacji opinii i roztoczenia opieki.</w:t>
      </w:r>
    </w:p>
    <w:p>
      <w:pPr>
        <w:pStyle w:val="Style49"/>
        <w:keepNext w:val="0"/>
        <w:keepLines w:val="0"/>
        <w:widowControl w:val="0"/>
        <w:shd w:val="clear" w:color="auto" w:fill="auto"/>
        <w:bidi w:val="0"/>
        <w:spacing w:before="0" w:after="280" w:line="223" w:lineRule="auto"/>
        <w:ind w:left="0" w:right="0" w:firstLine="300"/>
        <w:jc w:val="both"/>
      </w:pPr>
      <w:r>
        <w:rPr>
          <w:color w:val="000000"/>
          <w:spacing w:val="0"/>
          <w:w w:val="100"/>
          <w:position w:val="0"/>
          <w:shd w:val="clear" w:color="auto" w:fill="auto"/>
          <w:lang w:val="pl-PL" w:eastAsia="pl-PL" w:bidi="pl-PL"/>
        </w:rPr>
        <w:t>To wszystko zdawało się sugerować przemówienie prof. Ter</w:t>
        <w:softHyphen/>
        <w:t>leckiego. I dopiero wprowadzenie tego w życie wypełniłoby po</w:t>
        <w:softHyphen/>
        <w:t>lonijną miłość do tytułów i obrzędów istotną treścią.</w:t>
      </w:r>
    </w:p>
    <w:p>
      <w:pPr>
        <w:pStyle w:val="Style58"/>
        <w:keepNext/>
        <w:keepLines/>
        <w:widowControl w:val="0"/>
        <w:shd w:val="clear" w:color="auto" w:fill="auto"/>
        <w:bidi w:val="0"/>
        <w:spacing w:before="0" w:after="360" w:line="240" w:lineRule="auto"/>
        <w:ind w:left="0" w:right="0" w:firstLine="0"/>
        <w:jc w:val="center"/>
      </w:pPr>
      <w:bookmarkStart w:id="59" w:name="bookmark59"/>
      <w:bookmarkStart w:id="60" w:name="bookmark60"/>
      <w:r>
        <w:rPr>
          <w:color w:val="000000"/>
          <w:spacing w:val="0"/>
          <w:w w:val="100"/>
          <w:position w:val="0"/>
          <w:shd w:val="clear" w:color="auto" w:fill="auto"/>
          <w:lang w:val="pl-PL" w:eastAsia="pl-PL" w:bidi="pl-PL"/>
        </w:rPr>
        <w:t>♦</w:t>
      </w:r>
      <w:bookmarkEnd w:id="59"/>
      <w:bookmarkEnd w:id="60"/>
    </w:p>
    <w:p>
      <w:pPr>
        <w:pStyle w:val="Style58"/>
        <w:keepNext/>
        <w:keepLines/>
        <w:widowControl w:val="0"/>
        <w:shd w:val="clear" w:color="auto" w:fill="auto"/>
        <w:bidi w:val="0"/>
        <w:spacing w:before="0" w:after="0" w:line="240" w:lineRule="auto"/>
        <w:ind w:left="0" w:right="0" w:firstLine="280"/>
        <w:jc w:val="both"/>
      </w:pPr>
      <w:bookmarkStart w:id="61" w:name="bookmark61"/>
      <w:bookmarkStart w:id="62" w:name="bookmark62"/>
      <w:r>
        <w:rPr>
          <w:rFonts w:ascii="Times New Roman" w:eastAsia="Times New Roman" w:hAnsi="Times New Roman" w:cs="Times New Roman"/>
          <w:color w:val="000000"/>
          <w:spacing w:val="0"/>
          <w:w w:val="100"/>
          <w:position w:val="0"/>
          <w:shd w:val="clear" w:color="auto" w:fill="auto"/>
          <w:lang w:val="pl-PL" w:eastAsia="pl-PL" w:bidi="pl-PL"/>
        </w:rPr>
        <w:t>50-LECIE 16. PUŁKU UŁANÓW WIELKOPOLSKICH</w:t>
      </w:r>
      <w:bookmarkEnd w:id="61"/>
      <w:bookmarkEnd w:id="62"/>
    </w:p>
    <w:p>
      <w:pPr>
        <w:pStyle w:val="Style24"/>
        <w:keepNext w:val="0"/>
        <w:keepLines w:val="0"/>
        <w:widowControl w:val="0"/>
        <w:shd w:val="clear" w:color="auto" w:fill="auto"/>
        <w:bidi w:val="0"/>
        <w:spacing w:before="0" w:after="160" w:line="221" w:lineRule="auto"/>
        <w:ind w:left="0" w:right="0" w:firstLine="480"/>
        <w:jc w:val="both"/>
      </w:pPr>
      <w:r>
        <w:rPr>
          <w:color w:val="000000"/>
          <w:spacing w:val="0"/>
          <w:w w:val="100"/>
          <w:position w:val="0"/>
          <w:shd w:val="clear" w:color="auto" w:fill="auto"/>
          <w:lang w:val="pl-PL" w:eastAsia="pl-PL" w:bidi="pl-PL"/>
        </w:rPr>
        <w:t>IM. GENERAŁA DYWIZJI GUSTAWA ORLICZ-DRESZERA</w:t>
      </w:r>
    </w:p>
    <w:p>
      <w:pPr>
        <w:pStyle w:val="Style24"/>
        <w:keepNext w:val="0"/>
        <w:keepLines w:val="0"/>
        <w:widowControl w:val="0"/>
        <w:shd w:val="clear" w:color="auto" w:fill="auto"/>
        <w:bidi w:val="0"/>
        <w:spacing w:before="0" w:after="160" w:line="221" w:lineRule="auto"/>
        <w:ind w:left="0" w:right="0" w:firstLine="0"/>
        <w:jc w:val="center"/>
      </w:pPr>
      <w:r>
        <w:rPr>
          <w:color w:val="000000"/>
          <w:spacing w:val="0"/>
          <w:w w:val="100"/>
          <w:position w:val="0"/>
          <w:shd w:val="clear" w:color="auto" w:fill="auto"/>
          <w:lang w:val="pl-PL" w:eastAsia="pl-PL" w:bidi="pl-PL"/>
        </w:rPr>
        <w:t>Il-gie WYDANIE — UZUPEŁNIONE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W związku z całkowitym wyczerpaniem nakładu książki „50-lecie 16. Puł</w:t>
        <w:softHyphen/>
        <w:t>ku Ułanów Wielkopolskich im. Gen. dyw. Gustawa Orlicz-Dreszera” Zarząd Koła pułkowego w Londynie postanowił wznowienie tego wydawnictwa.</w:t>
      </w:r>
    </w:p>
    <w:p>
      <w:pPr>
        <w:pStyle w:val="Style24"/>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Drugi nakład ukaże się z końcem rb., w ilości 200 egzemplarzy i zawierać będzie załącznik („Errata”), opracowany na podstawie nadesłanych przez czytelników I-go wydania sprostowań i uzupełnień. Cena książki: 25/-. Czy</w:t>
        <w:softHyphen/>
        <w:t>telnicy posiadający już I-sze wydanie mogą zamawiać oddzielnie uzupełnienie („Errata”) w cenie 5/6, wraz z przesyłką. Zamówienia w przedpłacie pro</w:t>
        <w:softHyphen/>
        <w:t>simy przesyłać do dnia 10 grudnia 1969 roku.</w:t>
      </w:r>
    </w:p>
    <w:p>
      <w:pPr>
        <w:pStyle w:val="Style24"/>
        <w:keepNext w:val="0"/>
        <w:keepLines w:val="0"/>
        <w:widowControl w:val="0"/>
        <w:shd w:val="clear" w:color="auto" w:fill="auto"/>
        <w:bidi w:val="0"/>
        <w:spacing w:before="0" w:after="200" w:line="226" w:lineRule="auto"/>
        <w:ind w:left="0" w:right="0" w:firstLine="300"/>
        <w:jc w:val="both"/>
      </w:pPr>
      <w:r>
        <w:rPr>
          <w:color w:val="000000"/>
          <w:spacing w:val="0"/>
          <w:w w:val="100"/>
          <w:position w:val="0"/>
          <w:shd w:val="clear" w:color="auto" w:fill="auto"/>
          <w:lang w:val="pl-PL" w:eastAsia="pl-PL" w:bidi="pl-PL"/>
        </w:rPr>
        <w:t>Czeki przekazy i P.O. (nie przekreślone), należy wystawiać wraz z za</w:t>
        <w:softHyphen/>
        <w:t>mówieniem na adres: Mr. H. Kowalski, 105, Dora Road, London, S.W.19.</w:t>
      </w:r>
      <w:r>
        <w:br w:type="page"/>
      </w:r>
    </w:p>
    <w:p>
      <w:pPr>
        <w:pStyle w:val="Style12"/>
        <w:keepNext/>
        <w:keepLines/>
        <w:widowControl w:val="0"/>
        <w:shd w:val="clear" w:color="auto" w:fill="auto"/>
        <w:bidi w:val="0"/>
        <w:spacing w:before="0" w:after="740" w:line="240" w:lineRule="auto"/>
        <w:ind w:left="0" w:right="0" w:firstLine="0"/>
        <w:jc w:val="left"/>
      </w:pPr>
      <w:bookmarkStart w:id="63" w:name="bookmark63"/>
      <w:bookmarkStart w:id="64" w:name="bookmark64"/>
      <w:r>
        <w:rPr>
          <w:color w:val="000000"/>
          <w:spacing w:val="0"/>
          <w:w w:val="100"/>
          <w:position w:val="0"/>
          <w:shd w:val="clear" w:color="auto" w:fill="auto"/>
          <w:lang w:val="pl-PL" w:eastAsia="pl-PL" w:bidi="pl-PL"/>
        </w:rPr>
        <w:t xml:space="preserve">Fikcja i </w:t>
      </w:r>
      <w:r>
        <w:rPr>
          <w:color w:val="000000"/>
          <w:spacing w:val="0"/>
          <w:w w:val="100"/>
          <w:position w:val="0"/>
          <w:shd w:val="clear" w:color="auto" w:fill="auto"/>
          <w:lang w:val="fr-FR" w:eastAsia="fr-FR" w:bidi="fr-FR"/>
        </w:rPr>
        <w:t>fiasco</w:t>
      </w:r>
      <w:bookmarkEnd w:id="63"/>
      <w:bookmarkEnd w:id="64"/>
    </w:p>
    <w:p>
      <w:pPr>
        <w:pStyle w:val="Style4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Od czasu gdy James Bond wkroczył do literatury uzbrojony w niczym nie hamowaną wolę zwalczania wrogich agentów, skoń</w:t>
        <w:softHyphen/>
        <w:t>czyły się piękne dni starej, dobrej powieści kryminalnej. Miejsce poczciwych przestępców, których celem było pozbawienie kogoś prawowitej własności lub najwyżej życia, zajęły ponure typy planujące jeśli nie całkowite zniszczenie, to przynajmniej podbi</w:t>
        <w:softHyphen/>
        <w:t>cie świata. Rynek księgarski zalany został potokami książek, w których, rzecz charakterystyczna, coraz częściej adwersarzami dzielnych obrońców zachodniej demokracji zamiast Rosjan byli Chińczycy wraz z całą perfidną, azjatycką chytrością pomnożoną przez komunistyczną indoktrynację. Temat to zbyt łakomy by przeoczyła go najbardziej skomercjalizowana z dziedzin tzw. ku</w:t>
        <w:softHyphen/>
        <w:t>ltury masowej, telewizja. Sypnęły się więc filmy i serie telewizyj</w:t>
        <w:softHyphen/>
        <w:t>ne, w których fabuły szpiegowskie doszły wkrótce do takiego dna nonsensu, że ocalić je mogła tylko groteska, wyśmiewająca własne płody produkcji telebzdury. Zdawało się, że nie ma wyj</w:t>
        <w:softHyphen/>
        <w:t>ścia ze ślepego zaułka, w który zagnała się radosna twórczość autorów i producentów, gdyby nie przyszła na pomoc „literatura”, wtórnie dążąca za filmem. I oto znów pojawiają się powieści szpiegowskie zamykając w ten sposób błędne koło wzbogacone o smutne dziedzictwo najmłodszej z muz.</w:t>
      </w:r>
    </w:p>
    <w:p>
      <w:pPr>
        <w:pStyle w:val="Style49"/>
        <w:keepNext w:val="0"/>
        <w:keepLines w:val="0"/>
        <w:widowControl w:val="0"/>
        <w:shd w:val="clear" w:color="auto" w:fill="auto"/>
        <w:bidi w:val="0"/>
        <w:spacing w:before="0" w:after="0" w:line="223" w:lineRule="auto"/>
        <w:ind w:left="0" w:right="0" w:firstLine="300"/>
        <w:jc w:val="both"/>
        <w:sectPr>
          <w:headerReference w:type="default" r:id="rId155"/>
          <w:footerReference w:type="default" r:id="rId156"/>
          <w:headerReference w:type="even" r:id="rId157"/>
          <w:footerReference w:type="even" r:id="rId158"/>
          <w:footnotePr>
            <w:pos w:val="pageBottom"/>
            <w:numFmt w:val="chicago"/>
            <w:numRestart w:val="continuous"/>
            <w15:footnoteColumns w:val="1"/>
          </w:footnotePr>
          <w:pgSz w:w="6852" w:h="11301"/>
          <w:pgMar w:top="1175" w:left="526" w:right="544" w:bottom="1216" w:header="747" w:footer="788" w:gutter="0"/>
          <w:pgNumType w:start="1045"/>
          <w:cols w:space="720"/>
          <w:noEndnote/>
          <w:rtlGutter w:val="0"/>
          <w:docGrid w:linePitch="360"/>
        </w:sectPr>
      </w:pPr>
      <w:r>
        <w:rPr>
          <w:color w:val="000000"/>
          <w:spacing w:val="0"/>
          <w:w w:val="100"/>
          <w:position w:val="0"/>
          <w:shd w:val="clear" w:color="auto" w:fill="auto"/>
          <w:lang w:val="pl-PL" w:eastAsia="pl-PL" w:bidi="pl-PL"/>
        </w:rPr>
        <w:t>Nowa powieść W. Kuniczaka</w:t>
      </w:r>
      <w:r>
        <w:rPr>
          <w:color w:val="000000"/>
          <w:spacing w:val="0"/>
          <w:w w:val="100"/>
          <w:position w:val="0"/>
          <w:shd w:val="clear" w:color="auto" w:fill="auto"/>
          <w:lang w:val="pl-PL" w:eastAsia="pl-PL" w:bidi="pl-PL"/>
        </w:rPr>
        <w:footnoteReference w:id="38"/>
      </w:r>
      <w:r>
        <w:rPr>
          <w:color w:val="000000"/>
          <w:spacing w:val="0"/>
          <w:w w:val="100"/>
          <w:position w:val="0"/>
          <w:shd w:val="clear" w:color="auto" w:fill="auto"/>
          <w:lang w:val="pl-PL" w:eastAsia="pl-PL" w:bidi="pl-PL"/>
        </w:rPr>
        <w:t xml:space="preserve"> procesu tego może być klasycz</w:t>
        <w:softHyphen/>
        <w:t>nym przykładem. Otrzymaliśmy książkę zbudowaną na najbar</w:t>
        <w:softHyphen/>
        <w:t>dziej ogranych i płaskich schematach tele-fikcji, pełną w dodatku nonsensów i implikacyj, które służyć mogą jedynie jakiemuś dziwnemu celowi umykającemu pojmowaniu krytyka. „Afera Sempińskiego” zmienia się w dziwną aferę, której cel i znaczenie zna chyba jeden tylko autor powieści. Aby nie być gołosłownym podaję w skrócie treść książki.</w:t>
      </w:r>
    </w:p>
    <w:p>
      <w:pPr>
        <w:pStyle w:val="Style4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Mamy więc amerykańskiego antykwariusza, uosobienie sta- rokawalerskich obyczajów i codziennej rutyny, który z nagła wciągnięty zostaje w intrygę mającą na celu wydostanie zza że</w:t>
        <w:softHyphen/>
        <w:t>laznej kurtyny bezcennych zabytków piśmiennictwa. Kraj, do którego się nasz bohater udaje, nie jest co prawda nazwany po imieniu, wszystkie jednak geograficzne i historyczne szczegółu wskazują, że może to być tylko Polska. Jest to kraina skuta prze</w:t>
        <w:softHyphen/>
        <w:t>raźliwym mrozem i otulona śniegiem pokrywającym bezkresne przestrzenie, po których hulają stada wilków atakując nie tylko ludzi podróżujących zwykle sankami, ale napadają nawet na luksusowe auta wynajmowane przez rządowe agencje niczego nie podejrzewającym cudzoziemcom. Wystarczy? Posłuchajmy jednak dalej. Bohater nasz wkrótce zapomina o swych poszuki</w:t>
        <w:softHyphen/>
        <w:t>waniach, staje bowiem do samotnej walki przeciw międzynarodo</w:t>
        <w:softHyphen/>
        <w:t>wemu spiskowi na życie przewodniczącego rosyjskiej partii ko</w:t>
        <w:softHyphen/>
        <w:t>munistycznej. Spisek planują wspólnie Chińczycy, stalinowcy i neohitlerowcy, wspomagani przez prawicowego amerykańskiego senatora i za amerykańskie dolary. Nasz bohater dostaje się do średniowiecznego zamczyska stanowiącego gniazdo uzbrojonych w super-broń nędzników, a przy okazji odnajduje cud-dziewczynę, rodzaj super-girl z amerykańskich komiksów, i wspólnie z nią rozpoczyna walkę, choć nikłe ma szanse, tym bardziej, że nie zna języka kraju, w którym jednak doskonale daje sobie radę. Na szczęście zyskuje niespodziewanego sojusznika w cynicznym ale dzielnym oficerze władz bezpieczeństwa i wraz z nim udarem</w:t>
        <w:softHyphen/>
        <w:t>nia niecny spisek...</w:t>
      </w:r>
    </w:p>
    <w:p>
      <w:pPr>
        <w:pStyle w:val="Style4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wiem dlaczego, dla kogo i po co napisał Kuniczak tę książkę. Przykro mi jednak bardzo, że doskonale się zapowiadają</w:t>
        <w:softHyphen/>
        <w:t>cy autor zszedł na błędne drogi fikcji, niewiele z literaturą ma</w:t>
        <w:softHyphen/>
        <w:t>jącej wspólnego.</w:t>
      </w:r>
    </w:p>
    <w:p>
      <w:pPr>
        <w:pStyle w:val="Style49"/>
        <w:keepNext w:val="0"/>
        <w:keepLines w:val="0"/>
        <w:widowControl w:val="0"/>
        <w:shd w:val="clear" w:color="auto" w:fill="auto"/>
        <w:bidi w:val="0"/>
        <w:spacing w:before="0" w:after="860" w:line="223" w:lineRule="auto"/>
        <w:ind w:left="0" w:right="240" w:firstLine="0"/>
        <w:jc w:val="right"/>
      </w:pPr>
      <w:r>
        <w:rPr>
          <w:i/>
          <w:iCs/>
          <w:color w:val="000000"/>
          <w:spacing w:val="0"/>
          <w:w w:val="100"/>
          <w:position w:val="0"/>
          <w:shd w:val="clear" w:color="auto" w:fill="auto"/>
          <w:lang w:val="pl-PL" w:eastAsia="pl-PL" w:bidi="pl-PL"/>
        </w:rPr>
        <w:t>Jerzy R. KRZYŻANOWSKI</w:t>
      </w:r>
    </w:p>
    <w:p>
      <w:pPr>
        <w:pStyle w:val="Style12"/>
        <w:keepNext/>
        <w:keepLines/>
        <w:widowControl w:val="0"/>
        <w:shd w:val="clear" w:color="auto" w:fill="auto"/>
        <w:bidi w:val="0"/>
        <w:spacing w:before="0" w:after="480" w:line="240" w:lineRule="auto"/>
        <w:ind w:left="0" w:right="0" w:firstLine="0"/>
        <w:jc w:val="both"/>
      </w:pPr>
      <w:bookmarkStart w:id="65" w:name="bookmark65"/>
      <w:bookmarkStart w:id="66" w:name="bookmark66"/>
      <w:r>
        <w:rPr>
          <w:color w:val="000000"/>
          <w:spacing w:val="0"/>
          <w:w w:val="100"/>
          <w:position w:val="0"/>
          <w:shd w:val="clear" w:color="auto" w:fill="auto"/>
          <w:lang w:val="pl-PL" w:eastAsia="pl-PL" w:bidi="pl-PL"/>
        </w:rPr>
        <w:t>Krajowe nowości wydawnicze</w:t>
      </w:r>
      <w:bookmarkEnd w:id="65"/>
      <w:bookmarkEnd w:id="66"/>
    </w:p>
    <w:p>
      <w:pPr>
        <w:pStyle w:val="Style24"/>
        <w:keepNext w:val="0"/>
        <w:keepLines w:val="0"/>
        <w:widowControl w:val="0"/>
        <w:shd w:val="clear" w:color="auto" w:fill="auto"/>
        <w:bidi w:val="0"/>
        <w:spacing w:before="0" w:after="180" w:line="221" w:lineRule="auto"/>
        <w:ind w:left="0" w:right="0" w:firstLine="0"/>
        <w:jc w:val="center"/>
      </w:pPr>
      <w:r>
        <w:rPr>
          <w:color w:val="000000"/>
          <w:spacing w:val="0"/>
          <w:w w:val="100"/>
          <w:position w:val="0"/>
          <w:shd w:val="clear" w:color="auto" w:fill="auto"/>
          <w:lang w:val="pl-PL" w:eastAsia="pl-PL" w:bidi="pl-PL"/>
        </w:rPr>
        <w:t>Opracowała Maria Danilewiczowa na podstawie nowych nabytków</w:t>
        <w:br/>
        <w:t>Biblioteki Polskiej w Londynie</w:t>
      </w:r>
    </w:p>
    <w:p>
      <w:pPr>
        <w:pStyle w:val="Style24"/>
        <w:keepNext w:val="0"/>
        <w:keepLines w:val="0"/>
        <w:widowControl w:val="0"/>
        <w:shd w:val="clear" w:color="auto" w:fill="auto"/>
        <w:bidi w:val="0"/>
        <w:spacing w:before="0" w:after="180" w:line="221" w:lineRule="auto"/>
        <w:ind w:left="0" w:right="0" w:firstLine="0"/>
        <w:jc w:val="center"/>
      </w:pPr>
      <w:r>
        <w:rPr>
          <w:i/>
          <w:iCs/>
          <w:color w:val="000000"/>
          <w:spacing w:val="0"/>
          <w:w w:val="100"/>
          <w:position w:val="0"/>
          <w:shd w:val="clear" w:color="auto" w:fill="auto"/>
          <w:lang w:val="pl-PL" w:eastAsia="pl-PL" w:bidi="pl-PL"/>
        </w:rPr>
        <w:t>Bibliografia</w:t>
      </w:r>
    </w:p>
    <w:p>
      <w:pPr>
        <w:pStyle w:val="Style24"/>
        <w:keepNext w:val="0"/>
        <w:keepLines w:val="0"/>
        <w:widowControl w:val="0"/>
        <w:numPr>
          <w:ilvl w:val="0"/>
          <w:numId w:val="21"/>
        </w:numPr>
        <w:shd w:val="clear" w:color="auto" w:fill="auto"/>
        <w:tabs>
          <w:tab w:pos="41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KORPAŁA, Józef: </w:t>
      </w:r>
      <w:r>
        <w:rPr>
          <w:i/>
          <w:iCs/>
          <w:color w:val="000000"/>
          <w:spacing w:val="0"/>
          <w:w w:val="100"/>
          <w:position w:val="0"/>
          <w:shd w:val="clear" w:color="auto" w:fill="auto"/>
          <w:lang w:val="pl-PL" w:eastAsia="pl-PL" w:bidi="pl-PL"/>
        </w:rPr>
        <w:t>Dzieje bibliografii w Polsce.</w:t>
      </w:r>
      <w:r>
        <w:rPr>
          <w:color w:val="000000"/>
          <w:spacing w:val="0"/>
          <w:w w:val="100"/>
          <w:position w:val="0"/>
          <w:shd w:val="clear" w:color="auto" w:fill="auto"/>
          <w:lang w:val="pl-PL" w:eastAsia="pl-PL" w:bidi="pl-PL"/>
        </w:rPr>
        <w:t xml:space="preserve"> Warszawa, 1969, Stowa</w:t>
        <w:softHyphen/>
        <w:t>rzyszenie Bibliotekarzy Polskich, s. 439, 29 ilustr. (faks, i portrety). (Wy</w:t>
        <w:softHyphen/>
        <w:t>dawnictwo jubileuszowe z okazji 50-lecia Stów. Bibliotekarzy Polskich).</w:t>
      </w:r>
    </w:p>
    <w:p>
      <w:pPr>
        <w:pStyle w:val="Style24"/>
        <w:keepNext w:val="0"/>
        <w:keepLines w:val="0"/>
        <w:widowControl w:val="0"/>
        <w:shd w:val="clear" w:color="auto" w:fill="auto"/>
        <w:bidi w:val="0"/>
        <w:spacing w:before="0" w:after="120" w:line="221" w:lineRule="auto"/>
        <w:ind w:left="0" w:right="0" w:firstLine="300"/>
        <w:jc w:val="both"/>
      </w:pPr>
      <w:r>
        <w:rPr>
          <w:color w:val="000000"/>
          <w:spacing w:val="0"/>
          <w:w w:val="100"/>
          <w:position w:val="0"/>
          <w:shd w:val="clear" w:color="auto" w:fill="auto"/>
          <w:lang w:val="pl-PL" w:eastAsia="pl-PL" w:bidi="pl-PL"/>
        </w:rPr>
        <w:t>Znacznie rozszerzone i pogłębione wydanie „Zarysu dziejów bibliografii w Polsce”, uwzględniające szeroko rozwój w 20-leciu międzywojennym i pra</w:t>
        <w:softHyphen/>
        <w:t>ce podjęte po r. 1945. W podrozdziale o rejestracji poloników zagranicznych</w:t>
        <w:br w:type="page"/>
      </w:r>
      <w:r>
        <w:rPr>
          <w:color w:val="000000"/>
          <w:spacing w:val="0"/>
          <w:w w:val="100"/>
          <w:position w:val="0"/>
          <w:shd w:val="clear" w:color="auto" w:fill="auto"/>
          <w:lang w:val="pl-PL" w:eastAsia="pl-PL" w:bidi="pl-PL"/>
        </w:rPr>
        <w:t xml:space="preserve">wspomniana jest bibliografia emigracyjna Janiny Zabielskiej, prace Jana Kowalika, bibliografia prac naukowych Polaków w językach obcych w oprać.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Danilewiczowej i J. Nowakowej, prace śp. W. Turka i in. Książka wyda</w:t>
        <w:softHyphen/>
        <w:t>na bardzo starannie, dobrze ilustrowana.</w:t>
      </w:r>
    </w:p>
    <w:p>
      <w:pPr>
        <w:pStyle w:val="Style24"/>
        <w:keepNext w:val="0"/>
        <w:keepLines w:val="0"/>
        <w:widowControl w:val="0"/>
        <w:shd w:val="clear" w:color="auto" w:fill="auto"/>
        <w:bidi w:val="0"/>
        <w:spacing w:before="0" w:after="120" w:line="221" w:lineRule="auto"/>
        <w:ind w:left="0" w:right="0" w:firstLine="0"/>
        <w:jc w:val="center"/>
      </w:pPr>
      <w:r>
        <w:rPr>
          <w:i/>
          <w:iCs/>
          <w:color w:val="000000"/>
          <w:spacing w:val="0"/>
          <w:w w:val="100"/>
          <w:position w:val="0"/>
          <w:shd w:val="clear" w:color="auto" w:fill="auto"/>
          <w:lang w:val="pl-PL" w:eastAsia="pl-PL" w:bidi="pl-PL"/>
        </w:rPr>
        <w:t>Religia</w:t>
      </w:r>
    </w:p>
    <w:p>
      <w:pPr>
        <w:pStyle w:val="Style24"/>
        <w:keepNext w:val="0"/>
        <w:keepLines w:val="0"/>
        <w:widowControl w:val="0"/>
        <w:numPr>
          <w:ilvl w:val="0"/>
          <w:numId w:val="21"/>
        </w:numPr>
        <w:shd w:val="clear" w:color="auto" w:fill="auto"/>
        <w:tabs>
          <w:tab w:pos="4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WAGNER, Jan, wyd.: </w:t>
      </w:r>
      <w:r>
        <w:rPr>
          <w:i/>
          <w:iCs/>
          <w:color w:val="000000"/>
          <w:spacing w:val="0"/>
          <w:w w:val="100"/>
          <w:position w:val="0"/>
          <w:shd w:val="clear" w:color="auto" w:fill="auto"/>
          <w:lang w:val="pl-PL" w:eastAsia="pl-PL" w:bidi="pl-PL"/>
        </w:rPr>
        <w:t>Katolicy polscy o Soborze i Synodzie.</w:t>
      </w:r>
      <w:r>
        <w:rPr>
          <w:color w:val="000000"/>
          <w:spacing w:val="0"/>
          <w:w w:val="100"/>
          <w:position w:val="0"/>
          <w:shd w:val="clear" w:color="auto" w:fill="auto"/>
          <w:lang w:val="pl-PL" w:eastAsia="pl-PL" w:bidi="pl-PL"/>
        </w:rPr>
        <w:t xml:space="preserve"> Sobór Wa</w:t>
        <w:softHyphen/>
        <w:t xml:space="preserve">tykański II i Synod Biskupów w świetle wypowiedzi uczestników ankiet prasy </w:t>
      </w:r>
      <w:r>
        <w:rPr>
          <w:color w:val="000000"/>
          <w:spacing w:val="0"/>
          <w:w w:val="100"/>
          <w:position w:val="0"/>
          <w:shd w:val="clear" w:color="auto" w:fill="auto"/>
          <w:lang w:val="fr-FR" w:eastAsia="fr-FR" w:bidi="fr-FR"/>
        </w:rPr>
        <w:t xml:space="preserve">paxowskiej. </w:t>
      </w:r>
      <w:r>
        <w:rPr>
          <w:color w:val="000000"/>
          <w:spacing w:val="0"/>
          <w:w w:val="100"/>
          <w:position w:val="0"/>
          <w:shd w:val="clear" w:color="auto" w:fill="auto"/>
          <w:lang w:val="pl-PL" w:eastAsia="pl-PL" w:bidi="pl-PL"/>
        </w:rPr>
        <w:t xml:space="preserve">Opracował... (Warszawa), 1969, Instytut Wydawniczy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s. 305 (3).</w:t>
      </w:r>
    </w:p>
    <w:p>
      <w:pPr>
        <w:pStyle w:val="Style24"/>
        <w:keepNext w:val="0"/>
        <w:keepLines w:val="0"/>
        <w:widowControl w:val="0"/>
        <w:shd w:val="clear" w:color="auto" w:fill="auto"/>
        <w:bidi w:val="0"/>
        <w:spacing w:before="0" w:after="120" w:line="221" w:lineRule="auto"/>
        <w:ind w:left="0" w:right="0" w:firstLine="340"/>
        <w:jc w:val="both"/>
      </w:pPr>
      <w:r>
        <w:rPr>
          <w:color w:val="000000"/>
          <w:spacing w:val="0"/>
          <w:w w:val="100"/>
          <w:position w:val="0"/>
          <w:shd w:val="clear" w:color="auto" w:fill="auto"/>
          <w:lang w:val="pl-PL" w:eastAsia="pl-PL" w:bidi="pl-PL"/>
        </w:rPr>
        <w:t>Odpowiedzi na cztery ankiety „Słowa Powszechnego” z lat 1964-7.</w:t>
      </w:r>
    </w:p>
    <w:p>
      <w:pPr>
        <w:pStyle w:val="Style24"/>
        <w:keepNext w:val="0"/>
        <w:keepLines w:val="0"/>
        <w:widowControl w:val="0"/>
        <w:numPr>
          <w:ilvl w:val="0"/>
          <w:numId w:val="21"/>
        </w:numPr>
        <w:shd w:val="clear" w:color="auto" w:fill="auto"/>
        <w:tabs>
          <w:tab w:pos="424"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WILKANOWICZ, Stefan: </w:t>
      </w:r>
      <w:r>
        <w:rPr>
          <w:i/>
          <w:iCs/>
          <w:color w:val="000000"/>
          <w:spacing w:val="0"/>
          <w:w w:val="100"/>
          <w:position w:val="0"/>
          <w:shd w:val="clear" w:color="auto" w:fill="auto"/>
          <w:lang w:val="pl-PL" w:eastAsia="pl-PL" w:bidi="pl-PL"/>
        </w:rPr>
        <w:t>Dlaczego i jak wierzę.</w:t>
      </w:r>
      <w:r>
        <w:rPr>
          <w:color w:val="000000"/>
          <w:spacing w:val="0"/>
          <w:w w:val="100"/>
          <w:position w:val="0"/>
          <w:shd w:val="clear" w:color="auto" w:fill="auto"/>
          <w:lang w:val="pl-PL" w:eastAsia="pl-PL" w:bidi="pl-PL"/>
        </w:rPr>
        <w:t xml:space="preserve"> Kraków 1969, Wy</w:t>
        <w:softHyphen/>
        <w:t>dawnictwo Znak, s. 247 (5).</w:t>
      </w:r>
    </w:p>
    <w:p>
      <w:pPr>
        <w:pStyle w:val="Style24"/>
        <w:keepNext w:val="0"/>
        <w:keepLines w:val="0"/>
        <w:widowControl w:val="0"/>
        <w:shd w:val="clear" w:color="auto" w:fill="auto"/>
        <w:bidi w:val="0"/>
        <w:spacing w:before="0" w:after="120" w:line="221" w:lineRule="auto"/>
        <w:ind w:left="0" w:right="0" w:firstLine="360"/>
        <w:jc w:val="both"/>
      </w:pPr>
      <w:r>
        <w:rPr>
          <w:color w:val="000000"/>
          <w:spacing w:val="0"/>
          <w:w w:val="100"/>
          <w:position w:val="0"/>
          <w:shd w:val="clear" w:color="auto" w:fill="auto"/>
          <w:lang w:val="pl-PL" w:eastAsia="pl-PL" w:bidi="pl-PL"/>
        </w:rPr>
        <w:t>Autor określa swe rozważania jako spóźnioną odpowiedź na ankietę „Tygodnika Powszechnego” z r. 1960 na temat „Dlaczego wierzę, wątpię, odchodzę”.</w:t>
      </w:r>
    </w:p>
    <w:p>
      <w:pPr>
        <w:pStyle w:val="Style24"/>
        <w:keepNext w:val="0"/>
        <w:keepLines w:val="0"/>
        <w:widowControl w:val="0"/>
        <w:numPr>
          <w:ilvl w:val="0"/>
          <w:numId w:val="21"/>
        </w:numPr>
        <w:shd w:val="clear" w:color="auto" w:fill="auto"/>
        <w:tabs>
          <w:tab w:pos="43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OCHMAŃSKI, Jerzy: </w:t>
      </w:r>
      <w:r>
        <w:rPr>
          <w:i/>
          <w:iCs/>
          <w:color w:val="000000"/>
          <w:spacing w:val="0"/>
          <w:w w:val="100"/>
          <w:position w:val="0"/>
          <w:shd w:val="clear" w:color="auto" w:fill="auto"/>
          <w:lang w:val="pl-PL" w:eastAsia="pl-PL" w:bidi="pl-PL"/>
        </w:rPr>
        <w:t>Rewolucyjna działalność Feliksa Dzierżyńskiego na Litwie w końcu XIX wieku.</w:t>
      </w:r>
      <w:r>
        <w:rPr>
          <w:color w:val="000000"/>
          <w:spacing w:val="0"/>
          <w:w w:val="100"/>
          <w:position w:val="0"/>
          <w:shd w:val="clear" w:color="auto" w:fill="auto"/>
          <w:lang w:val="pl-PL" w:eastAsia="pl-PL" w:bidi="pl-PL"/>
        </w:rPr>
        <w:t xml:space="preserve"> Poznań, 1969, Uniwersytet im. Adama Mic</w:t>
        <w:softHyphen/>
        <w:t>kiewicza, s. 113 (3). (Prace Wydz. Filozoficzno-Historycznego, Seria: Histo</w:t>
        <w:softHyphen/>
        <w:t>ria, nr 28). (Streszczenie w jęz. rosyjskim).</w:t>
      </w:r>
    </w:p>
    <w:p>
      <w:pPr>
        <w:pStyle w:val="Style24"/>
        <w:keepNext w:val="0"/>
        <w:keepLines w:val="0"/>
        <w:widowControl w:val="0"/>
        <w:shd w:val="clear" w:color="auto" w:fill="auto"/>
        <w:bidi w:val="0"/>
        <w:spacing w:before="0" w:after="120" w:line="221" w:lineRule="auto"/>
        <w:ind w:left="0" w:right="0" w:firstLine="360"/>
        <w:jc w:val="both"/>
      </w:pPr>
      <w:r>
        <w:rPr>
          <w:color w:val="000000"/>
          <w:spacing w:val="0"/>
          <w:w w:val="100"/>
          <w:position w:val="0"/>
          <w:shd w:val="clear" w:color="auto" w:fill="auto"/>
          <w:lang w:val="pl-PL" w:eastAsia="pl-PL" w:bidi="pl-PL"/>
        </w:rPr>
        <w:t>Rozprawa omawia udział Dzierżyńskiego w litewskim ruchu robotniczym w latach młodości (1894-1900). Autor oparł się na materiałach archiwalnych, do których uzyskał dostęp w r. 1963 w Wilnie.</w:t>
      </w:r>
    </w:p>
    <w:p>
      <w:pPr>
        <w:pStyle w:val="Style24"/>
        <w:keepNext w:val="0"/>
        <w:keepLines w:val="0"/>
        <w:widowControl w:val="0"/>
        <w:numPr>
          <w:ilvl w:val="0"/>
          <w:numId w:val="21"/>
        </w:numPr>
        <w:shd w:val="clear" w:color="auto" w:fill="auto"/>
        <w:tabs>
          <w:tab w:pos="44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RUSIŃSKI, Władysław: </w:t>
      </w:r>
      <w:r>
        <w:rPr>
          <w:i/>
          <w:iCs/>
          <w:color w:val="000000"/>
          <w:spacing w:val="0"/>
          <w:w w:val="100"/>
          <w:position w:val="0"/>
          <w:shd w:val="clear" w:color="auto" w:fill="auto"/>
          <w:lang w:val="pl-PL" w:eastAsia="pl-PL" w:bidi="pl-PL"/>
        </w:rPr>
        <w:t xml:space="preserve">Rozwój gospodarczy ziem polskich w zarysie. </w:t>
      </w:r>
      <w:r>
        <w:rPr>
          <w:color w:val="000000"/>
          <w:spacing w:val="0"/>
          <w:w w:val="100"/>
          <w:position w:val="0"/>
          <w:shd w:val="clear" w:color="auto" w:fill="auto"/>
          <w:lang w:val="pl-PL" w:eastAsia="pl-PL" w:bidi="pl-PL"/>
        </w:rPr>
        <w:t>Wyd. II, przejrzane i uzupełnione. Warszawa, 1969, Książka i Wiedza, s. 501 (1), mapy, wykresy, bibliografia.</w:t>
      </w:r>
    </w:p>
    <w:p>
      <w:pPr>
        <w:pStyle w:val="Style24"/>
        <w:keepNext w:val="0"/>
        <w:keepLines w:val="0"/>
        <w:widowControl w:val="0"/>
        <w:shd w:val="clear" w:color="auto" w:fill="auto"/>
        <w:bidi w:val="0"/>
        <w:spacing w:before="0" w:after="120" w:line="221" w:lineRule="auto"/>
        <w:ind w:left="0" w:right="0" w:firstLine="300"/>
        <w:jc w:val="both"/>
      </w:pPr>
      <w:r>
        <w:rPr>
          <w:color w:val="000000"/>
          <w:spacing w:val="0"/>
          <w:w w:val="100"/>
          <w:position w:val="0"/>
          <w:shd w:val="clear" w:color="auto" w:fill="auto"/>
          <w:lang w:val="pl-PL" w:eastAsia="pl-PL" w:bidi="pl-PL"/>
        </w:rPr>
        <w:t>Opracowanie obejmujące w rozdziałach końcowych „Okres międzywojen</w:t>
        <w:softHyphen/>
        <w:t>ny (1918-1939)” i „Drugiej wojny światowej”. Ten ostatni, omawiający m.in. szeroko szkodliwe następstwa Okupacji wydaje się szczególnie wartościowy.</w:t>
      </w:r>
    </w:p>
    <w:p>
      <w:pPr>
        <w:pStyle w:val="Style24"/>
        <w:keepNext w:val="0"/>
        <w:keepLines w:val="0"/>
        <w:widowControl w:val="0"/>
        <w:shd w:val="clear" w:color="auto" w:fill="auto"/>
        <w:bidi w:val="0"/>
        <w:spacing w:before="0" w:after="120" w:line="221" w:lineRule="auto"/>
        <w:ind w:left="0" w:right="0" w:firstLine="0"/>
        <w:jc w:val="center"/>
      </w:pPr>
      <w:r>
        <w:rPr>
          <w:i/>
          <w:iCs/>
          <w:color w:val="000000"/>
          <w:spacing w:val="0"/>
          <w:w w:val="100"/>
          <w:position w:val="0"/>
          <w:shd w:val="clear" w:color="auto" w:fill="auto"/>
          <w:lang w:val="pl-PL" w:eastAsia="pl-PL" w:bidi="pl-PL"/>
        </w:rPr>
        <w:t>Szkolnictwo</w:t>
      </w:r>
    </w:p>
    <w:p>
      <w:pPr>
        <w:pStyle w:val="Style24"/>
        <w:keepNext w:val="0"/>
        <w:keepLines w:val="0"/>
        <w:widowControl w:val="0"/>
        <w:numPr>
          <w:ilvl w:val="0"/>
          <w:numId w:val="21"/>
        </w:numPr>
        <w:shd w:val="clear" w:color="auto" w:fill="auto"/>
        <w:tabs>
          <w:tab w:pos="428"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STASIERSKI, Kazimierz: </w:t>
      </w:r>
      <w:r>
        <w:rPr>
          <w:i/>
          <w:iCs/>
          <w:color w:val="000000"/>
          <w:spacing w:val="0"/>
          <w:w w:val="100"/>
          <w:position w:val="0"/>
          <w:shd w:val="clear" w:color="auto" w:fill="auto"/>
          <w:lang w:val="pl-PL" w:eastAsia="pl-PL" w:bidi="pl-PL"/>
        </w:rPr>
        <w:t>Szkolnictwo polskie na Węgrzech w czasie Drugiej Wojny Światowej.</w:t>
      </w:r>
      <w:r>
        <w:rPr>
          <w:color w:val="000000"/>
          <w:spacing w:val="0"/>
          <w:w w:val="100"/>
          <w:position w:val="0"/>
          <w:shd w:val="clear" w:color="auto" w:fill="auto"/>
          <w:lang w:val="pl-PL" w:eastAsia="pl-PL" w:bidi="pl-PL"/>
        </w:rPr>
        <w:t xml:space="preserve"> Poznań, 1969, Uniw. im. A. Mickiewicza, s. 247 (1), ilustr., wykresy, streszczenie w języku angielskim.</w:t>
      </w:r>
    </w:p>
    <w:p>
      <w:pPr>
        <w:pStyle w:val="Style24"/>
        <w:keepNext w:val="0"/>
        <w:keepLines w:val="0"/>
        <w:widowControl w:val="0"/>
        <w:shd w:val="clear" w:color="auto" w:fill="auto"/>
        <w:bidi w:val="0"/>
        <w:spacing w:before="0" w:after="120" w:line="221" w:lineRule="auto"/>
        <w:ind w:left="0" w:right="0" w:firstLine="300"/>
        <w:jc w:val="both"/>
      </w:pPr>
      <w:r>
        <w:rPr>
          <w:color w:val="000000"/>
          <w:spacing w:val="0"/>
          <w:w w:val="100"/>
          <w:position w:val="0"/>
          <w:shd w:val="clear" w:color="auto" w:fill="auto"/>
          <w:lang w:val="pl-PL" w:eastAsia="pl-PL" w:bidi="pl-PL"/>
        </w:rPr>
        <w:t>Obszerny, dobrze udokumentowany zarys historii szkolnictwa polskiego na Węgrzech oparty m.in. na dokumentach z archiwów państwowych węgier</w:t>
        <w:softHyphen/>
        <w:t>skich (Państw. Arch. w Debrećen, akta XXI Oddz. Węgierskiego Min. Obro</w:t>
        <w:softHyphen/>
        <w:t>ny Narodowej, Arch. Centralne w Budapeszcie), archiwach Polskiego Czer</w:t>
        <w:softHyphen/>
        <w:t>wonego Krzyża, Polskiej YMCA na Węgrzech, materiałach wydobytych z pra</w:t>
        <w:softHyphen/>
        <w:t>sy uchodźczej i relacjach nauczycieli.</w:t>
      </w:r>
    </w:p>
    <w:p>
      <w:pPr>
        <w:pStyle w:val="Style24"/>
        <w:keepNext w:val="0"/>
        <w:keepLines w:val="0"/>
        <w:widowControl w:val="0"/>
        <w:shd w:val="clear" w:color="auto" w:fill="auto"/>
        <w:bidi w:val="0"/>
        <w:spacing w:before="0" w:after="120" w:line="221" w:lineRule="auto"/>
        <w:ind w:left="0" w:right="0" w:firstLine="0"/>
        <w:jc w:val="center"/>
      </w:pPr>
      <w:r>
        <w:rPr>
          <w:i/>
          <w:iCs/>
          <w:color w:val="000000"/>
          <w:spacing w:val="0"/>
          <w:w w:val="100"/>
          <w:position w:val="0"/>
          <w:shd w:val="clear" w:color="auto" w:fill="auto"/>
          <w:lang w:val="pl-PL" w:eastAsia="pl-PL" w:bidi="pl-PL"/>
        </w:rPr>
        <w:t>Prawo</w:t>
      </w:r>
    </w:p>
    <w:p>
      <w:pPr>
        <w:pStyle w:val="Style24"/>
        <w:keepNext w:val="0"/>
        <w:keepLines w:val="0"/>
        <w:widowControl w:val="0"/>
        <w:numPr>
          <w:ilvl w:val="0"/>
          <w:numId w:val="21"/>
        </w:numPr>
        <w:shd w:val="clear" w:color="auto" w:fill="auto"/>
        <w:tabs>
          <w:tab w:pos="432"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RAMUS, Walentyn: </w:t>
      </w:r>
      <w:r>
        <w:rPr>
          <w:i/>
          <w:iCs/>
          <w:color w:val="000000"/>
          <w:spacing w:val="0"/>
          <w:w w:val="100"/>
          <w:position w:val="0"/>
          <w:shd w:val="clear" w:color="auto" w:fill="auto"/>
          <w:lang w:val="pl-PL" w:eastAsia="pl-PL" w:bidi="pl-PL"/>
        </w:rPr>
        <w:t>Prawo o obywatelstwie polskim.</w:t>
      </w:r>
      <w:r>
        <w:rPr>
          <w:color w:val="000000"/>
          <w:spacing w:val="0"/>
          <w:w w:val="100"/>
          <w:position w:val="0"/>
          <w:shd w:val="clear" w:color="auto" w:fill="auto"/>
          <w:lang w:val="pl-PL" w:eastAsia="pl-PL" w:bidi="pl-PL"/>
        </w:rPr>
        <w:t xml:space="preserve"> Warszawa, 1968, Wydawnictwo Prawnicze, s. 376.</w:t>
      </w:r>
    </w:p>
    <w:p>
      <w:pPr>
        <w:pStyle w:val="Style24"/>
        <w:keepNext w:val="0"/>
        <w:keepLines w:val="0"/>
        <w:widowControl w:val="0"/>
        <w:shd w:val="clear" w:color="auto" w:fill="auto"/>
        <w:bidi w:val="0"/>
        <w:spacing w:before="0" w:after="120" w:line="226" w:lineRule="auto"/>
        <w:ind w:left="0" w:right="0" w:firstLine="300"/>
        <w:jc w:val="both"/>
      </w:pPr>
      <w:r>
        <w:rPr>
          <w:color w:val="000000"/>
          <w:spacing w:val="0"/>
          <w:w w:val="100"/>
          <w:position w:val="0"/>
          <w:shd w:val="clear" w:color="auto" w:fill="auto"/>
          <w:lang w:val="pl-PL" w:eastAsia="pl-PL" w:bidi="pl-PL"/>
        </w:rPr>
        <w:t>Zbiór przepisów prawnych o nabywaniu, utracie i odzyskaniu obywatelstwa polskiego — od r. 1918 do 1968.</w:t>
      </w:r>
    </w:p>
    <w:p>
      <w:pPr>
        <w:pStyle w:val="Style24"/>
        <w:keepNext w:val="0"/>
        <w:keepLines w:val="0"/>
        <w:widowControl w:val="0"/>
        <w:shd w:val="clear" w:color="auto" w:fill="auto"/>
        <w:bidi w:val="0"/>
        <w:spacing w:before="0" w:after="120" w:line="221" w:lineRule="auto"/>
        <w:ind w:left="0" w:right="0" w:firstLine="0"/>
        <w:jc w:val="center"/>
      </w:pPr>
      <w:r>
        <w:rPr>
          <w:i/>
          <w:iCs/>
          <w:color w:val="000000"/>
          <w:spacing w:val="0"/>
          <w:w w:val="100"/>
          <w:position w:val="0"/>
          <w:shd w:val="clear" w:color="auto" w:fill="auto"/>
          <w:lang w:val="pl-PL" w:eastAsia="pl-PL" w:bidi="pl-PL"/>
        </w:rPr>
        <w:t>Słownictwo techniczne</w:t>
      </w:r>
    </w:p>
    <w:p>
      <w:pPr>
        <w:pStyle w:val="Style24"/>
        <w:keepNext w:val="0"/>
        <w:keepLines w:val="0"/>
        <w:widowControl w:val="0"/>
        <w:numPr>
          <w:ilvl w:val="0"/>
          <w:numId w:val="21"/>
        </w:numPr>
        <w:shd w:val="clear" w:color="auto" w:fill="auto"/>
        <w:tabs>
          <w:tab w:pos="432" w:val="left"/>
        </w:tabs>
        <w:bidi w:val="0"/>
        <w:spacing w:before="0" w:after="120" w:line="226" w:lineRule="auto"/>
        <w:ind w:left="0" w:right="0" w:firstLine="0"/>
        <w:jc w:val="both"/>
        <w:sectPr>
          <w:headerReference w:type="default" r:id="rId159"/>
          <w:footerReference w:type="default" r:id="rId160"/>
          <w:headerReference w:type="even" r:id="rId161"/>
          <w:footerReference w:type="even" r:id="rId162"/>
          <w:headerReference w:type="first" r:id="rId163"/>
          <w:footerReference w:type="first" r:id="rId164"/>
          <w:footnotePr>
            <w:pos w:val="pageBottom"/>
            <w:numFmt w:val="chicago"/>
            <w:numRestart w:val="continuous"/>
            <w15:footnoteColumns w:val="1"/>
          </w:footnotePr>
          <w:pgSz w:w="6852" w:h="11301"/>
          <w:pgMar w:top="940" w:left="469" w:right="482" w:bottom="739" w:header="0" w:footer="3" w:gutter="0"/>
          <w:pgNumType w:start="137"/>
          <w:cols w:space="720"/>
          <w:noEndnote/>
          <w:titlePg/>
          <w:rtlGutter w:val="0"/>
          <w:docGrid w:linePitch="360"/>
        </w:sectPr>
      </w:pPr>
      <w:r>
        <w:rPr>
          <w:color w:val="000000"/>
          <w:spacing w:val="0"/>
          <w:w w:val="100"/>
          <w:position w:val="0"/>
          <w:shd w:val="clear" w:color="auto" w:fill="auto"/>
          <w:lang w:val="pl-PL" w:eastAsia="pl-PL" w:bidi="pl-PL"/>
        </w:rPr>
        <w:t xml:space="preserve">MILEWSKI, Szymon, red.: </w:t>
      </w:r>
      <w:r>
        <w:rPr>
          <w:i/>
          <w:iCs/>
          <w:color w:val="000000"/>
          <w:spacing w:val="0"/>
          <w:w w:val="100"/>
          <w:position w:val="0"/>
          <w:shd w:val="clear" w:color="auto" w:fill="auto"/>
          <w:lang w:val="pl-PL" w:eastAsia="pl-PL" w:bidi="pl-PL"/>
        </w:rPr>
        <w:t>Słownik morski angielsko-polski i polsko- angielski.</w:t>
      </w:r>
      <w:r>
        <w:rPr>
          <w:color w:val="000000"/>
          <w:spacing w:val="0"/>
          <w:w w:val="100"/>
          <w:position w:val="0"/>
          <w:shd w:val="clear" w:color="auto" w:fill="auto"/>
          <w:lang w:val="pl-PL" w:eastAsia="pl-PL" w:bidi="pl-PL"/>
        </w:rPr>
        <w:t xml:space="preserve"> Warszawa (1968), Wydawnictwa Naukowo-Techniczne, s. 246 i 191, ilustr.</w:t>
      </w:r>
    </w:p>
    <w:p>
      <w:pPr>
        <w:pStyle w:val="Style24"/>
        <w:keepNext w:val="0"/>
        <w:keepLines w:val="0"/>
        <w:widowControl w:val="0"/>
        <w:shd w:val="clear" w:color="auto" w:fill="auto"/>
        <w:bidi w:val="0"/>
        <w:spacing w:before="0" w:after="160" w:line="216" w:lineRule="auto"/>
        <w:ind w:left="0" w:right="0" w:firstLine="360"/>
        <w:jc w:val="both"/>
      </w:pPr>
      <w:r>
        <w:rPr>
          <w:color w:val="000000"/>
          <w:spacing w:val="0"/>
          <w:w w:val="100"/>
          <w:position w:val="0"/>
          <w:shd w:val="clear" w:color="auto" w:fill="auto"/>
          <w:lang w:val="pl-PL" w:eastAsia="pl-PL" w:bidi="pl-PL"/>
        </w:rPr>
        <w:t>Trzecie wydanie słownika, zmienione i uzupełnione. Przydatność szeroka: dla marynarzy, wszystkich związanych ze sprawami morskimi (włącznie z czy</w:t>
        <w:softHyphen/>
        <w:t>telnikami powieści Conrada).</w:t>
      </w:r>
    </w:p>
    <w:p>
      <w:pPr>
        <w:pStyle w:val="Style24"/>
        <w:keepNext w:val="0"/>
        <w:keepLines w:val="0"/>
        <w:widowControl w:val="0"/>
        <w:shd w:val="clear" w:color="auto" w:fill="auto"/>
        <w:bidi w:val="0"/>
        <w:spacing w:before="0" w:after="160" w:line="221" w:lineRule="auto"/>
        <w:ind w:left="2260" w:right="0" w:firstLine="0"/>
        <w:jc w:val="both"/>
      </w:pPr>
      <w:r>
        <w:rPr>
          <w:i/>
          <w:iCs/>
          <w:color w:val="000000"/>
          <w:spacing w:val="0"/>
          <w:w w:val="100"/>
          <w:position w:val="0"/>
          <w:shd w:val="clear" w:color="auto" w:fill="auto"/>
          <w:lang w:val="pl-PL" w:eastAsia="pl-PL" w:bidi="pl-PL"/>
        </w:rPr>
        <w:t>Architektura</w:t>
      </w:r>
    </w:p>
    <w:p>
      <w:pPr>
        <w:pStyle w:val="Style24"/>
        <w:keepNext w:val="0"/>
        <w:keepLines w:val="0"/>
        <w:widowControl w:val="0"/>
        <w:numPr>
          <w:ilvl w:val="0"/>
          <w:numId w:val="21"/>
        </w:numPr>
        <w:shd w:val="clear" w:color="auto" w:fill="auto"/>
        <w:tabs>
          <w:tab w:pos="43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KOWALCZYK, Jerzy: </w:t>
      </w:r>
      <w:r>
        <w:rPr>
          <w:i/>
          <w:iCs/>
          <w:color w:val="000000"/>
          <w:spacing w:val="0"/>
          <w:w w:val="100"/>
          <w:position w:val="0"/>
          <w:shd w:val="clear" w:color="auto" w:fill="auto"/>
          <w:lang w:val="pl-PL" w:eastAsia="pl-PL" w:bidi="pl-PL"/>
        </w:rPr>
        <w:t>Kolegiata w Zamościu.</w:t>
      </w:r>
      <w:r>
        <w:rPr>
          <w:color w:val="000000"/>
          <w:spacing w:val="0"/>
          <w:w w:val="100"/>
          <w:position w:val="0"/>
          <w:shd w:val="clear" w:color="auto" w:fill="auto"/>
          <w:lang w:val="pl-PL" w:eastAsia="pl-PL" w:bidi="pl-PL"/>
        </w:rPr>
        <w:t xml:space="preserve"> Warszawa, 1968, Pań</w:t>
        <w:softHyphen/>
        <w:t>stwowe Wydawnictwo Naukowe, s. 217 (3), ilustr. plany, streszczenia w języku rosyjskim, angielskim i włoskim. (W serii „Studia i materiały do teorii i historii architektury i urbanistyki”, VI wydawanej przez Komitet Architektury, Urbanistyki i Budownictwa PAN).</w:t>
      </w:r>
    </w:p>
    <w:p>
      <w:pPr>
        <w:pStyle w:val="Style24"/>
        <w:keepNext w:val="0"/>
        <w:keepLines w:val="0"/>
        <w:widowControl w:val="0"/>
        <w:shd w:val="clear" w:color="auto" w:fill="auto"/>
        <w:bidi w:val="0"/>
        <w:spacing w:before="0" w:after="160" w:line="221" w:lineRule="auto"/>
        <w:ind w:left="0" w:right="0" w:firstLine="360"/>
        <w:jc w:val="both"/>
      </w:pPr>
      <w:r>
        <w:rPr>
          <w:color w:val="000000"/>
          <w:spacing w:val="0"/>
          <w:w w:val="100"/>
          <w:position w:val="0"/>
          <w:shd w:val="clear" w:color="auto" w:fill="auto"/>
          <w:lang w:val="pl-PL" w:eastAsia="pl-PL" w:bidi="pl-PL"/>
        </w:rPr>
        <w:t xml:space="preserve">Monografia kościoła wzniesionego sumptem hetmana Jana Zamoyskiego według planów Bernarda Morando, jako część „idealnego miasta” jakim miał być Zamość. Budowę rozpoczętą za życia fundatora ukończył syn jego, Tomasz, w r. 1637. Kolegiata uważana jest za dzieło architektoniczne tej wagi, co Kaplica Zygmuntowska na Wawelu (dzieło </w:t>
      </w:r>
      <w:r>
        <w:rPr>
          <w:color w:val="000000"/>
          <w:spacing w:val="0"/>
          <w:w w:val="100"/>
          <w:position w:val="0"/>
          <w:shd w:val="clear" w:color="auto" w:fill="auto"/>
          <w:lang w:val="fr-FR" w:eastAsia="fr-FR" w:bidi="fr-FR"/>
        </w:rPr>
        <w:t>Berrecci’ego).</w:t>
      </w:r>
    </w:p>
    <w:p>
      <w:pPr>
        <w:pStyle w:val="Style24"/>
        <w:keepNext w:val="0"/>
        <w:keepLines w:val="0"/>
        <w:widowControl w:val="0"/>
        <w:shd w:val="clear" w:color="auto" w:fill="auto"/>
        <w:bidi w:val="0"/>
        <w:spacing w:before="0" w:after="160" w:line="221" w:lineRule="auto"/>
        <w:ind w:left="0" w:right="0" w:firstLine="0"/>
        <w:jc w:val="center"/>
      </w:pPr>
      <w:r>
        <w:rPr>
          <w:i/>
          <w:iCs/>
          <w:color w:val="000000"/>
          <w:spacing w:val="0"/>
          <w:w w:val="100"/>
          <w:position w:val="0"/>
          <w:shd w:val="clear" w:color="auto" w:fill="auto"/>
          <w:lang w:val="pl-PL" w:eastAsia="pl-PL" w:bidi="pl-PL"/>
        </w:rPr>
        <w:t>Muzykologia</w:t>
      </w:r>
    </w:p>
    <w:p>
      <w:pPr>
        <w:pStyle w:val="Style24"/>
        <w:keepNext w:val="0"/>
        <w:keepLines w:val="0"/>
        <w:widowControl w:val="0"/>
        <w:numPr>
          <w:ilvl w:val="0"/>
          <w:numId w:val="21"/>
        </w:numPr>
        <w:shd w:val="clear" w:color="auto" w:fill="auto"/>
        <w:tabs>
          <w:tab w:pos="432" w:val="left"/>
        </w:tabs>
        <w:bidi w:val="0"/>
        <w:spacing w:before="0" w:after="0"/>
        <w:ind w:left="0" w:right="0" w:firstLine="0"/>
        <w:jc w:val="both"/>
      </w:pPr>
      <w:r>
        <w:rPr>
          <w:color w:val="000000"/>
          <w:spacing w:val="0"/>
          <w:w w:val="100"/>
          <w:position w:val="0"/>
          <w:shd w:val="clear" w:color="auto" w:fill="auto"/>
          <w:lang w:val="pl-PL" w:eastAsia="pl-PL" w:bidi="pl-PL"/>
        </w:rPr>
        <w:t xml:space="preserve">PERZ, Mirosław: </w:t>
      </w:r>
      <w:r>
        <w:rPr>
          <w:i/>
          <w:iCs/>
          <w:color w:val="000000"/>
          <w:spacing w:val="0"/>
          <w:w w:val="100"/>
          <w:position w:val="0"/>
          <w:shd w:val="clear" w:color="auto" w:fill="auto"/>
          <w:lang w:val="pl-PL" w:eastAsia="pl-PL" w:bidi="pl-PL"/>
        </w:rPr>
        <w:t>Mikołaj Gomółka.</w:t>
      </w:r>
      <w:r>
        <w:rPr>
          <w:color w:val="000000"/>
          <w:spacing w:val="0"/>
          <w:w w:val="100"/>
          <w:position w:val="0"/>
          <w:shd w:val="clear" w:color="auto" w:fill="auto"/>
          <w:lang w:val="pl-PL" w:eastAsia="pl-PL" w:bidi="pl-PL"/>
        </w:rPr>
        <w:t xml:space="preserve"> Monografia. Warszawa, 1969, Państwowe Wydawnictwo Naukowe, s. 445, ilustr. (faks.), nuty, bibliog.</w:t>
      </w:r>
    </w:p>
    <w:p>
      <w:pPr>
        <w:pStyle w:val="Style24"/>
        <w:keepNext w:val="0"/>
        <w:keepLines w:val="0"/>
        <w:widowControl w:val="0"/>
        <w:shd w:val="clear" w:color="auto" w:fill="auto"/>
        <w:bidi w:val="0"/>
        <w:spacing w:before="0" w:after="160"/>
        <w:ind w:left="0" w:right="0" w:firstLine="360"/>
        <w:jc w:val="both"/>
      </w:pPr>
      <w:r>
        <w:rPr>
          <w:color w:val="000000"/>
          <w:spacing w:val="0"/>
          <w:w w:val="100"/>
          <w:position w:val="0"/>
          <w:shd w:val="clear" w:color="auto" w:fill="auto"/>
          <w:lang w:val="pl-PL" w:eastAsia="pl-PL" w:bidi="pl-PL"/>
        </w:rPr>
        <w:t>Monografia wybitnego kompozytora polskiego z epoki Renesansu, znanego przede wszystkim jako autora „Melodii na Psałterz Polski”) opartych na polskim przekładzie psalmów dokonanym przez Jana Kochanowskiego.</w:t>
      </w:r>
    </w:p>
    <w:p>
      <w:pPr>
        <w:pStyle w:val="Style24"/>
        <w:keepNext w:val="0"/>
        <w:keepLines w:val="0"/>
        <w:widowControl w:val="0"/>
        <w:shd w:val="clear" w:color="auto" w:fill="auto"/>
        <w:bidi w:val="0"/>
        <w:spacing w:before="0" w:after="160" w:line="221" w:lineRule="auto"/>
        <w:ind w:left="1080" w:right="0" w:firstLine="0"/>
        <w:jc w:val="both"/>
      </w:pPr>
      <w:r>
        <w:rPr>
          <w:i/>
          <w:iCs/>
          <w:color w:val="000000"/>
          <w:spacing w:val="0"/>
          <w:w w:val="100"/>
          <w:position w:val="0"/>
          <w:shd w:val="clear" w:color="auto" w:fill="auto"/>
          <w:lang w:val="pl-PL" w:eastAsia="pl-PL" w:bidi="pl-PL"/>
        </w:rPr>
        <w:t>Literatura piękna (poezja, powieść, dramat, eseje)</w:t>
      </w:r>
    </w:p>
    <w:p>
      <w:pPr>
        <w:pStyle w:val="Style24"/>
        <w:keepNext w:val="0"/>
        <w:keepLines w:val="0"/>
        <w:widowControl w:val="0"/>
        <w:numPr>
          <w:ilvl w:val="0"/>
          <w:numId w:val="21"/>
        </w:numPr>
        <w:shd w:val="clear" w:color="auto" w:fill="auto"/>
        <w:tabs>
          <w:tab w:pos="432"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LEM, Stanisław: </w:t>
      </w:r>
      <w:r>
        <w:rPr>
          <w:i/>
          <w:iCs/>
          <w:color w:val="000000"/>
          <w:spacing w:val="0"/>
          <w:w w:val="100"/>
          <w:position w:val="0"/>
          <w:shd w:val="clear" w:color="auto" w:fill="auto"/>
          <w:lang w:val="pl-PL" w:eastAsia="pl-PL" w:bidi="pl-PL"/>
        </w:rPr>
        <w:t>Opowiadania.</w:t>
      </w:r>
      <w:r>
        <w:rPr>
          <w:color w:val="000000"/>
          <w:spacing w:val="0"/>
          <w:w w:val="100"/>
          <w:position w:val="0"/>
          <w:shd w:val="clear" w:color="auto" w:fill="auto"/>
          <w:lang w:val="pl-PL" w:eastAsia="pl-PL" w:bidi="pl-PL"/>
        </w:rPr>
        <w:t xml:space="preserve"> Kraków, (1969), Wydawnictwo Literac</w:t>
        <w:softHyphen/>
        <w:t>kie, s. 288 (4).</w:t>
      </w:r>
    </w:p>
    <w:p>
      <w:pPr>
        <w:pStyle w:val="Style24"/>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 xml:space="preserve">Wybór z poprzednio wydanych tomów nowel z gatunku </w:t>
      </w:r>
      <w:r>
        <w:rPr>
          <w:i/>
          <w:iCs/>
          <w:color w:val="000000"/>
          <w:spacing w:val="0"/>
          <w:w w:val="100"/>
          <w:position w:val="0"/>
          <w:shd w:val="clear" w:color="auto" w:fill="auto"/>
          <w:lang w:val="fr-FR" w:eastAsia="fr-FR" w:bidi="fr-FR"/>
        </w:rPr>
        <w:t xml:space="preserve">science-fiction. </w:t>
      </w:r>
      <w:r>
        <w:rPr>
          <w:color w:val="000000"/>
          <w:spacing w:val="0"/>
          <w:w w:val="100"/>
          <w:position w:val="0"/>
          <w:shd w:val="clear" w:color="auto" w:fill="auto"/>
          <w:lang w:val="pl-PL" w:eastAsia="pl-PL" w:bidi="pl-PL"/>
        </w:rPr>
        <w:t>Obejmuje jedenaście opowiadań.</w:t>
      </w:r>
    </w:p>
    <w:p>
      <w:pPr>
        <w:pStyle w:val="Style24"/>
        <w:keepNext w:val="0"/>
        <w:keepLines w:val="0"/>
        <w:widowControl w:val="0"/>
        <w:shd w:val="clear" w:color="auto" w:fill="auto"/>
        <w:bidi w:val="0"/>
        <w:spacing w:before="0" w:after="160" w:line="221" w:lineRule="auto"/>
        <w:ind w:left="0" w:right="0" w:firstLine="0"/>
        <w:jc w:val="center"/>
      </w:pPr>
      <w:r>
        <w:rPr>
          <w:i/>
          <w:iCs/>
          <w:color w:val="000000"/>
          <w:spacing w:val="0"/>
          <w:w w:val="100"/>
          <w:position w:val="0"/>
          <w:shd w:val="clear" w:color="auto" w:fill="auto"/>
          <w:lang w:val="pl-PL" w:eastAsia="pl-PL" w:bidi="pl-PL"/>
        </w:rPr>
        <w:t>Historia i teoria literatury</w:t>
      </w:r>
    </w:p>
    <w:p>
      <w:pPr>
        <w:pStyle w:val="Style24"/>
        <w:keepNext w:val="0"/>
        <w:keepLines w:val="0"/>
        <w:widowControl w:val="0"/>
        <w:numPr>
          <w:ilvl w:val="0"/>
          <w:numId w:val="21"/>
        </w:numPr>
        <w:shd w:val="clear" w:color="auto" w:fill="auto"/>
        <w:tabs>
          <w:tab w:pos="43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WYKA, Kazimierz: </w:t>
      </w:r>
      <w:r>
        <w:rPr>
          <w:i/>
          <w:iCs/>
          <w:color w:val="000000"/>
          <w:spacing w:val="0"/>
          <w:w w:val="100"/>
          <w:position w:val="0"/>
          <w:shd w:val="clear" w:color="auto" w:fill="auto"/>
          <w:lang w:val="pl-PL" w:eastAsia="pl-PL" w:bidi="pl-PL"/>
        </w:rPr>
        <w:t>O potrzebie historii literatury.</w:t>
      </w:r>
      <w:r>
        <w:rPr>
          <w:color w:val="000000"/>
          <w:spacing w:val="0"/>
          <w:w w:val="100"/>
          <w:position w:val="0"/>
          <w:shd w:val="clear" w:color="auto" w:fill="auto"/>
          <w:lang w:val="pl-PL" w:eastAsia="pl-PL" w:bidi="pl-PL"/>
        </w:rPr>
        <w:t xml:space="preserve"> Szkice polonistyczne z lat 1944-1967. (Warszawa, 1969), Państwowy Instytut Wydawniczy, s. 362. (Biblioteka Studiów Literackich pod red. Henryka Markiewicza).</w:t>
      </w:r>
    </w:p>
    <w:p>
      <w:pPr>
        <w:pStyle w:val="Style24"/>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Tom otwiera rozprawa pt. „Czas powieściowy” pisana w czasie okupacji i nieukończona. Analizuje ona szczegółowo problemy „czasu narracji” i „cza</w:t>
        <w:softHyphen/>
        <w:t>su zdarzeń powieściowych”, dając prymat pierwszemu. Wymownym zamknię</w:t>
        <w:softHyphen/>
        <w:t>ciem tomu są rozważania na temat tendencji do „unaukowienia” historii lite</w:t>
        <w:softHyphen/>
        <w:t>ratury w stopniu odcinającym ją od wąskiego grona specjalistów i tradycyjnej „rekonstrukcji myślowej treści i kolejności zdarzeń minionych (...) wraz z wy</w:t>
        <w:softHyphen/>
        <w:t>świetleniem rodowodu, przyczyn i doniosłości genetycznej i przyczynowej tych zdarzeń”.</w:t>
      </w:r>
    </w:p>
    <w:p>
      <w:pPr>
        <w:pStyle w:val="Style24"/>
        <w:keepNext w:val="0"/>
        <w:keepLines w:val="0"/>
        <w:widowControl w:val="0"/>
        <w:numPr>
          <w:ilvl w:val="0"/>
          <w:numId w:val="21"/>
        </w:numPr>
        <w:shd w:val="clear" w:color="auto" w:fill="auto"/>
        <w:tabs>
          <w:tab w:pos="421" w:val="left"/>
        </w:tabs>
        <w:bidi w:val="0"/>
        <w:spacing w:before="0" w:after="0"/>
        <w:ind w:left="0" w:right="0" w:firstLine="0"/>
        <w:jc w:val="both"/>
      </w:pPr>
      <w:r>
        <w:rPr>
          <w:color w:val="000000"/>
          <w:spacing w:val="0"/>
          <w:w w:val="100"/>
          <w:position w:val="0"/>
          <w:shd w:val="clear" w:color="auto" w:fill="auto"/>
          <w:lang w:val="pl-PL" w:eastAsia="pl-PL" w:bidi="pl-PL"/>
        </w:rPr>
        <w:t xml:space="preserve">JANION, Maria: </w:t>
      </w:r>
      <w:r>
        <w:rPr>
          <w:i/>
          <w:iCs/>
          <w:color w:val="000000"/>
          <w:spacing w:val="0"/>
          <w:w w:val="100"/>
          <w:position w:val="0"/>
          <w:shd w:val="clear" w:color="auto" w:fill="auto"/>
          <w:lang w:val="pl-PL" w:eastAsia="pl-PL" w:bidi="pl-PL"/>
        </w:rPr>
        <w:t>Romantyzm.</w:t>
      </w:r>
      <w:r>
        <w:rPr>
          <w:color w:val="000000"/>
          <w:spacing w:val="0"/>
          <w:w w:val="100"/>
          <w:position w:val="0"/>
          <w:shd w:val="clear" w:color="auto" w:fill="auto"/>
          <w:lang w:val="pl-PL" w:eastAsia="pl-PL" w:bidi="pl-PL"/>
        </w:rPr>
        <w:t xml:space="preserve"> Studia o ideach i stylu. Warszawa, 1969, Państwowy Instytut Wydawniczy, s. 361 (3).</w:t>
      </w:r>
    </w:p>
    <w:p>
      <w:pPr>
        <w:pStyle w:val="Style24"/>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 xml:space="preserve">Tom obejmuje szkice: „Tragizm Konrada Wallenroda”, „Krasiński </w:t>
      </w:r>
      <w:r>
        <w:rPr>
          <w:color w:val="000000"/>
          <w:spacing w:val="0"/>
          <w:w w:val="100"/>
          <w:position w:val="0"/>
          <w:shd w:val="clear" w:color="auto" w:fill="auto"/>
          <w:lang w:val="fr-FR" w:eastAsia="fr-FR" w:bidi="fr-FR"/>
        </w:rPr>
        <w:t>a He</w:t>
        <w:softHyphen/>
        <w:t xml:space="preserve">gel”, </w:t>
      </w:r>
      <w:r>
        <w:rPr>
          <w:color w:val="000000"/>
          <w:spacing w:val="0"/>
          <w:w w:val="100"/>
          <w:position w:val="0"/>
          <w:shd w:val="clear" w:color="auto" w:fill="auto"/>
          <w:lang w:val="pl-PL" w:eastAsia="pl-PL" w:bidi="pl-PL"/>
        </w:rPr>
        <w:t xml:space="preserve">„Dialektyka historii w polemice między Słowackim a Krasińskim”, uwagi o listach Krasińskiego, szkic o Ryszardze Berwińskim, dociekania nad „Zmierzchem romantyzmu” i analizę sądów </w:t>
      </w:r>
      <w:r>
        <w:rPr>
          <w:color w:val="000000"/>
          <w:spacing w:val="0"/>
          <w:w w:val="100"/>
          <w:position w:val="0"/>
          <w:shd w:val="clear" w:color="auto" w:fill="auto"/>
          <w:lang w:val="fr-FR" w:eastAsia="fr-FR" w:bidi="fr-FR"/>
        </w:rPr>
        <w:t xml:space="preserve">Lukàcsa </w:t>
      </w:r>
      <w:r>
        <w:rPr>
          <w:color w:val="000000"/>
          <w:spacing w:val="0"/>
          <w:w w:val="100"/>
          <w:position w:val="0"/>
          <w:shd w:val="clear" w:color="auto" w:fill="auto"/>
          <w:lang w:val="pl-PL" w:eastAsia="pl-PL" w:bidi="pl-PL"/>
        </w:rPr>
        <w:t>o romantyzmie. Pierwo</w:t>
        <w:softHyphen/>
        <w:t>druki tekstów ogłaszane były w czasopismach naukowych w latach 1955-1968. Intencją autorki jest wykazanie, iż romantyzm polski krył w sobie jako jeden z najistotniejszych rysów „połączenie rewolucji z tradycją w nowym naro</w:t>
        <w:softHyphen/>
        <w:t>dzie”.</w:t>
      </w:r>
      <w:r>
        <w:br w:type="page"/>
      </w:r>
    </w:p>
    <w:p>
      <w:pPr>
        <w:pStyle w:val="Style24"/>
        <w:keepNext w:val="0"/>
        <w:keepLines w:val="0"/>
        <w:widowControl w:val="0"/>
        <w:numPr>
          <w:ilvl w:val="0"/>
          <w:numId w:val="21"/>
        </w:numPr>
        <w:shd w:val="clear" w:color="auto" w:fill="auto"/>
        <w:tabs>
          <w:tab w:pos="568" w:val="left"/>
        </w:tabs>
        <w:bidi w:val="0"/>
        <w:spacing w:before="0" w:after="0" w:line="221" w:lineRule="auto"/>
        <w:ind w:left="140" w:right="0" w:firstLine="40"/>
        <w:jc w:val="both"/>
      </w:pPr>
      <w:r>
        <w:rPr>
          <w:color w:val="000000"/>
          <w:spacing w:val="0"/>
          <w:w w:val="100"/>
          <w:position w:val="0"/>
          <w:shd w:val="clear" w:color="auto" w:fill="auto"/>
          <w:lang w:val="pl-PL" w:eastAsia="pl-PL" w:bidi="pl-PL"/>
        </w:rPr>
        <w:t xml:space="preserve">SANDAUER, Artur: </w:t>
      </w:r>
      <w:r>
        <w:rPr>
          <w:i/>
          <w:iCs/>
          <w:color w:val="000000"/>
          <w:spacing w:val="0"/>
          <w:w w:val="100"/>
          <w:position w:val="0"/>
          <w:shd w:val="clear" w:color="auto" w:fill="auto"/>
          <w:lang w:val="pl-PL" w:eastAsia="pl-PL" w:bidi="pl-PL"/>
        </w:rPr>
        <w:t>Liryka i logika.</w:t>
      </w:r>
      <w:r>
        <w:rPr>
          <w:color w:val="000000"/>
          <w:spacing w:val="0"/>
          <w:w w:val="100"/>
          <w:position w:val="0"/>
          <w:shd w:val="clear" w:color="auto" w:fill="auto"/>
          <w:lang w:val="pl-PL" w:eastAsia="pl-PL" w:bidi="pl-PL"/>
        </w:rPr>
        <w:t xml:space="preserve"> Wybór pism krytycznych. War</w:t>
        <w:softHyphen/>
        <w:t>szawa, 1969, Państwowy Instytut Wydawniczy, s. 422.</w:t>
      </w:r>
    </w:p>
    <w:p>
      <w:pPr>
        <w:pStyle w:val="Style24"/>
        <w:keepNext w:val="0"/>
        <w:keepLines w:val="0"/>
        <w:widowControl w:val="0"/>
        <w:shd w:val="clear" w:color="auto" w:fill="auto"/>
        <w:bidi w:val="0"/>
        <w:spacing w:before="0" w:after="140" w:line="221" w:lineRule="auto"/>
        <w:ind w:left="140" w:right="0" w:firstLine="320"/>
        <w:jc w:val="both"/>
      </w:pPr>
      <w:r>
        <w:rPr>
          <w:color w:val="000000"/>
          <w:spacing w:val="0"/>
          <w:w w:val="100"/>
          <w:position w:val="0"/>
          <w:shd w:val="clear" w:color="auto" w:fill="auto"/>
          <w:lang w:val="pl-PL" w:eastAsia="pl-PL" w:bidi="pl-PL"/>
        </w:rPr>
        <w:t>Wybór powojennych szkiców krytycznych ilustrujących „metodę wielo</w:t>
        <w:softHyphen/>
        <w:t>aspektową”, próbę pogodzenia postulatów krytyki genetycznej i opisowej”. Szkice dotyczą m.in. Bolesława Leśmiana, Gombrowicza („bez taryfy ulgo</w:t>
        <w:softHyphen/>
        <w:t>wej”), Szymborskiej (porównanej „z najwybitniejszą poetką poprzedniej generacji — Pawlikowską”).</w:t>
      </w:r>
    </w:p>
    <w:p>
      <w:pPr>
        <w:pStyle w:val="Style24"/>
        <w:keepNext w:val="0"/>
        <w:keepLines w:val="0"/>
        <w:widowControl w:val="0"/>
        <w:numPr>
          <w:ilvl w:val="0"/>
          <w:numId w:val="21"/>
        </w:numPr>
        <w:shd w:val="clear" w:color="auto" w:fill="auto"/>
        <w:tabs>
          <w:tab w:pos="572" w:val="left"/>
        </w:tabs>
        <w:bidi w:val="0"/>
        <w:spacing w:before="0" w:after="0" w:line="221" w:lineRule="auto"/>
        <w:ind w:left="140" w:right="0" w:firstLine="40"/>
        <w:jc w:val="both"/>
      </w:pPr>
      <w:r>
        <w:rPr>
          <w:color w:val="000000"/>
          <w:spacing w:val="0"/>
          <w:w w:val="100"/>
          <w:position w:val="0"/>
          <w:shd w:val="clear" w:color="auto" w:fill="auto"/>
          <w:lang w:val="pl-PL" w:eastAsia="pl-PL" w:bidi="pl-PL"/>
        </w:rPr>
        <w:t xml:space="preserve">GÓRSKI, Ryszard: </w:t>
      </w:r>
      <w:r>
        <w:rPr>
          <w:i/>
          <w:iCs/>
          <w:color w:val="000000"/>
          <w:spacing w:val="0"/>
          <w:w w:val="100"/>
          <w:position w:val="0"/>
          <w:shd w:val="clear" w:color="auto" w:fill="auto"/>
          <w:lang w:val="pl-PL" w:eastAsia="pl-PL" w:bidi="pl-PL"/>
        </w:rPr>
        <w:t>Dramat ludowy XIX wieku.</w:t>
      </w:r>
      <w:r>
        <w:rPr>
          <w:color w:val="000000"/>
          <w:spacing w:val="0"/>
          <w:w w:val="100"/>
          <w:position w:val="0"/>
          <w:shd w:val="clear" w:color="auto" w:fill="auto"/>
          <w:lang w:val="pl-PL" w:eastAsia="pl-PL" w:bidi="pl-PL"/>
        </w:rPr>
        <w:t xml:space="preserve"> (Warszawa, 1969), Państwowy Instytut Wydawniczy, s. 240 (4). (Instytut Badań Literackich PAN. Historia i Teoria Literatury, Studia, 23).</w:t>
      </w:r>
    </w:p>
    <w:p>
      <w:pPr>
        <w:pStyle w:val="Style24"/>
        <w:keepNext w:val="0"/>
        <w:keepLines w:val="0"/>
        <w:widowControl w:val="0"/>
        <w:shd w:val="clear" w:color="auto" w:fill="auto"/>
        <w:bidi w:val="0"/>
        <w:spacing w:before="0" w:after="140" w:line="221" w:lineRule="auto"/>
        <w:ind w:left="140" w:right="0" w:firstLine="320"/>
        <w:jc w:val="both"/>
      </w:pPr>
      <w:r>
        <w:rPr>
          <w:color w:val="000000"/>
          <w:spacing w:val="0"/>
          <w:w w:val="100"/>
          <w:position w:val="0"/>
          <w:shd w:val="clear" w:color="auto" w:fill="auto"/>
          <w:lang w:val="pl-PL" w:eastAsia="pl-PL" w:bidi="pl-PL"/>
        </w:rPr>
        <w:t>Autor omawia obszernie tradycje dramatu ludowego („sztuki ludowej”) w Polsce, zatrzymując się dłużej przy dorobku Wład. Ludw. Anczyca i J.K. Galasiewicza. Uważa, że okres rozkwitu i powodzenia przypada na drugą połowę XIX w. — warto przypomnieć iż np. „Wesele w Ojcowie” grane było ponad 700 razy.</w:t>
      </w:r>
    </w:p>
    <w:p>
      <w:pPr>
        <w:pStyle w:val="Style24"/>
        <w:keepNext w:val="0"/>
        <w:keepLines w:val="0"/>
        <w:widowControl w:val="0"/>
        <w:shd w:val="clear" w:color="auto" w:fill="auto"/>
        <w:bidi w:val="0"/>
        <w:spacing w:before="0" w:after="0"/>
        <w:ind w:left="140" w:right="0" w:firstLine="40"/>
        <w:jc w:val="both"/>
      </w:pPr>
      <w:r>
        <w:rPr>
          <w:color w:val="000000"/>
          <w:spacing w:val="0"/>
          <w:w w:val="100"/>
          <w:position w:val="0"/>
          <w:shd w:val="clear" w:color="auto" w:fill="auto"/>
          <w:lang w:val="pl-PL" w:eastAsia="pl-PL" w:bidi="pl-PL"/>
        </w:rPr>
        <w:t xml:space="preserve">121. SIEROCKA, Krystyna: </w:t>
      </w:r>
      <w:r>
        <w:rPr>
          <w:i/>
          <w:iCs/>
          <w:color w:val="000000"/>
          <w:spacing w:val="0"/>
          <w:w w:val="100"/>
          <w:position w:val="0"/>
          <w:shd w:val="clear" w:color="auto" w:fill="auto"/>
          <w:lang w:val="pl-PL" w:eastAsia="pl-PL" w:bidi="pl-PL"/>
        </w:rPr>
        <w:t>Polonia Radziecka, 1917-1939.</w:t>
      </w:r>
      <w:r>
        <w:rPr>
          <w:color w:val="000000"/>
          <w:spacing w:val="0"/>
          <w:w w:val="100"/>
          <w:position w:val="0"/>
          <w:shd w:val="clear" w:color="auto" w:fill="auto"/>
          <w:lang w:val="pl-PL" w:eastAsia="pl-PL" w:bidi="pl-PL"/>
        </w:rPr>
        <w:t xml:space="preserve"> Z działalności kulturalnej i literackiej. Warszawa, 1968, Państwowy Instytut Wydawniczy, s. 288 (2). Instytut Badań Literackich PAN, Historia i Teoria Literatury, Studia, 21.</w:t>
      </w:r>
    </w:p>
    <w:p>
      <w:pPr>
        <w:pStyle w:val="Style24"/>
        <w:keepNext w:val="0"/>
        <w:keepLines w:val="0"/>
        <w:widowControl w:val="0"/>
        <w:shd w:val="clear" w:color="auto" w:fill="auto"/>
        <w:bidi w:val="0"/>
        <w:spacing w:before="0" w:after="140"/>
        <w:ind w:left="0" w:right="0" w:firstLine="400"/>
        <w:jc w:val="both"/>
      </w:pPr>
      <w:r>
        <w:rPr>
          <w:color w:val="000000"/>
          <w:spacing w:val="0"/>
          <w:w w:val="100"/>
          <w:position w:val="0"/>
          <w:shd w:val="clear" w:color="auto" w:fill="auto"/>
          <w:lang w:val="pl-PL" w:eastAsia="pl-PL" w:bidi="pl-PL"/>
        </w:rPr>
        <w:t>Próba monografii oparta na „materiałach dotąd jeszcze nie całkowicie dostępnych badaczowi”. Autorka liczy się np. z możliwością odnalezienia dal</w:t>
        <w:softHyphen/>
        <w:t>szych nieznanych wierszy Brunona Jasieńskiego, rękopisu powieści Henryka Drzewieckiego itp. Z bliżej nieuzasadnionych powodów autorka stanęła wobec „konieczności ograniczenia relacji” o Wandurskim, Standem, Jasieńskim i Drzewieckim. Książka przynosi charakterystykę środowiska polskiego w So</w:t>
        <w:softHyphen/>
        <w:t>wietach w okresie międzywojennym, dane o prasie („Kultura Mas” itp.), teatrze, dyskusjach literackich itd.</w:t>
      </w:r>
    </w:p>
    <w:p>
      <w:pPr>
        <w:pStyle w:val="Style24"/>
        <w:keepNext w:val="0"/>
        <w:keepLines w:val="0"/>
        <w:widowControl w:val="0"/>
        <w:shd w:val="clear" w:color="auto" w:fill="auto"/>
        <w:bidi w:val="0"/>
        <w:spacing w:before="0" w:after="140"/>
        <w:ind w:left="0" w:right="0" w:firstLine="0"/>
        <w:jc w:val="center"/>
      </w:pPr>
      <w:r>
        <w:rPr>
          <w:i/>
          <w:iCs/>
          <w:color w:val="000000"/>
          <w:spacing w:val="0"/>
          <w:w w:val="100"/>
          <w:position w:val="0"/>
          <w:shd w:val="clear" w:color="auto" w:fill="auto"/>
          <w:lang w:val="pl-PL" w:eastAsia="pl-PL" w:bidi="pl-PL"/>
        </w:rPr>
        <w:t>Wspomnienia z okresu II Wojny Światowej</w:t>
      </w:r>
    </w:p>
    <w:p>
      <w:pPr>
        <w:pStyle w:val="Style24"/>
        <w:keepNext w:val="0"/>
        <w:keepLines w:val="0"/>
        <w:widowControl w:val="0"/>
        <w:numPr>
          <w:ilvl w:val="0"/>
          <w:numId w:val="23"/>
        </w:numPr>
        <w:shd w:val="clear" w:color="auto" w:fill="auto"/>
        <w:tabs>
          <w:tab w:pos="42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PAWLAK, Zacheusz: </w:t>
      </w:r>
      <w:r>
        <w:rPr>
          <w:i/>
          <w:iCs/>
          <w:color w:val="000000"/>
          <w:spacing w:val="0"/>
          <w:w w:val="100"/>
          <w:position w:val="0"/>
          <w:shd w:val="clear" w:color="auto" w:fill="auto"/>
          <w:lang w:val="pl-PL" w:eastAsia="pl-PL" w:bidi="pl-PL"/>
        </w:rPr>
        <w:t>Przeżyłem...</w:t>
      </w:r>
      <w:r>
        <w:rPr>
          <w:color w:val="000000"/>
          <w:spacing w:val="0"/>
          <w:w w:val="100"/>
          <w:position w:val="0"/>
          <w:shd w:val="clear" w:color="auto" w:fill="auto"/>
          <w:lang w:val="pl-PL" w:eastAsia="pl-PL" w:bidi="pl-PL"/>
        </w:rPr>
        <w:t xml:space="preserve"> (Warszawa), 1969, Inst. Wyd. „Pax”, s. 256.</w:t>
      </w:r>
    </w:p>
    <w:p>
      <w:pPr>
        <w:pStyle w:val="Style24"/>
        <w:keepNext w:val="0"/>
        <w:keepLines w:val="0"/>
        <w:widowControl w:val="0"/>
        <w:shd w:val="clear" w:color="auto" w:fill="auto"/>
        <w:bidi w:val="0"/>
        <w:spacing w:before="0" w:after="140" w:line="202" w:lineRule="auto"/>
        <w:ind w:left="0" w:right="0" w:firstLine="300"/>
        <w:jc w:val="both"/>
      </w:pPr>
      <w:r>
        <w:rPr>
          <w:color w:val="000000"/>
          <w:spacing w:val="0"/>
          <w:w w:val="100"/>
          <w:position w:val="0"/>
          <w:shd w:val="clear" w:color="auto" w:fill="auto"/>
          <w:lang w:val="pl-PL" w:eastAsia="pl-PL" w:bidi="pl-PL"/>
        </w:rPr>
        <w:t>Wspomnienia byłego więźnia Majdanka spisane w r. 1966.</w:t>
      </w:r>
    </w:p>
    <w:p>
      <w:pPr>
        <w:pStyle w:val="Style24"/>
        <w:keepNext w:val="0"/>
        <w:keepLines w:val="0"/>
        <w:widowControl w:val="0"/>
        <w:numPr>
          <w:ilvl w:val="0"/>
          <w:numId w:val="23"/>
        </w:numPr>
        <w:shd w:val="clear" w:color="auto" w:fill="auto"/>
        <w:tabs>
          <w:tab w:pos="43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WALICKA, Mirosława: </w:t>
      </w:r>
      <w:r>
        <w:rPr>
          <w:i/>
          <w:iCs/>
          <w:color w:val="000000"/>
          <w:spacing w:val="0"/>
          <w:w w:val="100"/>
          <w:position w:val="0"/>
          <w:shd w:val="clear" w:color="auto" w:fill="auto"/>
          <w:lang w:val="pl-PL" w:eastAsia="pl-PL" w:bidi="pl-PL"/>
        </w:rPr>
        <w:t>Próba wspomnień.</w:t>
      </w:r>
      <w:r>
        <w:rPr>
          <w:color w:val="000000"/>
          <w:spacing w:val="0"/>
          <w:w w:val="100"/>
          <w:position w:val="0"/>
          <w:shd w:val="clear" w:color="auto" w:fill="auto"/>
          <w:lang w:val="pl-PL" w:eastAsia="pl-PL" w:bidi="pl-PL"/>
        </w:rPr>
        <w:t xml:space="preserve"> Gdańsk, 1945-1946. (Gdy</w:t>
        <w:softHyphen/>
        <w:t>nia), 1968, Wydawnictwo Morskie, s. 320.</w:t>
      </w:r>
    </w:p>
    <w:p>
      <w:pPr>
        <w:pStyle w:val="Style24"/>
        <w:keepNext w:val="0"/>
        <w:keepLines w:val="0"/>
        <w:widowControl w:val="0"/>
        <w:shd w:val="clear" w:color="auto" w:fill="auto"/>
        <w:bidi w:val="0"/>
        <w:spacing w:before="0" w:after="140" w:line="240" w:lineRule="auto"/>
        <w:ind w:left="0" w:right="0" w:firstLine="320"/>
        <w:jc w:val="both"/>
      </w:pPr>
      <w:r>
        <w:rPr>
          <w:color w:val="000000"/>
          <w:spacing w:val="0"/>
          <w:w w:val="100"/>
          <w:position w:val="0"/>
          <w:shd w:val="clear" w:color="auto" w:fill="auto"/>
          <w:lang w:val="pl-PL" w:eastAsia="pl-PL" w:bidi="pl-PL"/>
        </w:rPr>
        <w:t>Wspomnienia dziennikarki związanej z „Dzień. Bałtyckim” i gdańską rozgłośnią Polskiego Radia. Uzupełnia je kalendarz wydarzeń i liczne ilustra</w:t>
        <w:softHyphen/>
        <w:t>cje.</w:t>
      </w:r>
    </w:p>
    <w:p>
      <w:pPr>
        <w:pStyle w:val="Style24"/>
        <w:keepNext w:val="0"/>
        <w:keepLines w:val="0"/>
        <w:widowControl w:val="0"/>
        <w:numPr>
          <w:ilvl w:val="0"/>
          <w:numId w:val="23"/>
        </w:numPr>
        <w:shd w:val="clear" w:color="auto" w:fill="auto"/>
        <w:tabs>
          <w:tab w:pos="43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WIŚNIEWSKI, Witold: </w:t>
      </w:r>
      <w:r>
        <w:rPr>
          <w:i/>
          <w:iCs/>
          <w:color w:val="000000"/>
          <w:spacing w:val="0"/>
          <w:w w:val="100"/>
          <w:position w:val="0"/>
          <w:shd w:val="clear" w:color="auto" w:fill="auto"/>
          <w:lang w:val="pl-PL" w:eastAsia="pl-PL" w:bidi="pl-PL"/>
        </w:rPr>
        <w:t>Otwierają się bramy obozów.</w:t>
      </w:r>
      <w:r>
        <w:rPr>
          <w:color w:val="000000"/>
          <w:spacing w:val="0"/>
          <w:w w:val="100"/>
          <w:position w:val="0"/>
          <w:shd w:val="clear" w:color="auto" w:fill="auto"/>
          <w:lang w:val="pl-PL" w:eastAsia="pl-PL" w:bidi="pl-PL"/>
        </w:rPr>
        <w:t xml:space="preserve"> (Przedmowa Se</w:t>
        <w:softHyphen/>
        <w:t>weryny Szmaglewskiej ). Warszawa, 1969, Książka i Wiedza, s. 286 (2).</w:t>
      </w:r>
    </w:p>
    <w:p>
      <w:pPr>
        <w:pStyle w:val="Style2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Pamiętnik męża Szmaglewskiej, spisany w oparciu o notatki i listy z roku 1944/5.</w:t>
      </w:r>
    </w:p>
    <w:p>
      <w:pPr>
        <w:pStyle w:val="Style24"/>
        <w:keepNext w:val="0"/>
        <w:keepLines w:val="0"/>
        <w:widowControl w:val="0"/>
        <w:shd w:val="clear" w:color="auto" w:fill="auto"/>
        <w:bidi w:val="0"/>
        <w:spacing w:before="0" w:after="140" w:line="240" w:lineRule="auto"/>
        <w:ind w:left="0" w:right="0" w:firstLine="0"/>
        <w:jc w:val="center"/>
      </w:pPr>
      <w:r>
        <w:rPr>
          <w:i/>
          <w:iCs/>
          <w:color w:val="000000"/>
          <w:spacing w:val="0"/>
          <w:w w:val="100"/>
          <w:position w:val="0"/>
          <w:shd w:val="clear" w:color="auto" w:fill="auto"/>
          <w:lang w:val="pl-PL" w:eastAsia="pl-PL" w:bidi="pl-PL"/>
        </w:rPr>
        <w:t>Dzieje Wielkiej Emigracji</w:t>
      </w:r>
    </w:p>
    <w:p>
      <w:pPr>
        <w:pStyle w:val="Style24"/>
        <w:keepNext w:val="0"/>
        <w:keepLines w:val="0"/>
        <w:widowControl w:val="0"/>
        <w:numPr>
          <w:ilvl w:val="0"/>
          <w:numId w:val="23"/>
        </w:numPr>
        <w:shd w:val="clear" w:color="auto" w:fill="auto"/>
        <w:tabs>
          <w:tab w:pos="428"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ZDRADA, Jerzy: </w:t>
      </w:r>
      <w:r>
        <w:rPr>
          <w:i/>
          <w:iCs/>
          <w:color w:val="000000"/>
          <w:spacing w:val="0"/>
          <w:w w:val="100"/>
          <w:position w:val="0"/>
          <w:shd w:val="clear" w:color="auto" w:fill="auto"/>
          <w:lang w:val="pl-PL" w:eastAsia="pl-PL" w:bidi="pl-PL"/>
        </w:rPr>
        <w:t>Zmierzch Czartoryskich.</w:t>
      </w:r>
      <w:r>
        <w:rPr>
          <w:color w:val="000000"/>
          <w:spacing w:val="0"/>
          <w:w w:val="100"/>
          <w:position w:val="0"/>
          <w:shd w:val="clear" w:color="auto" w:fill="auto"/>
          <w:lang w:val="pl-PL" w:eastAsia="pl-PL" w:bidi="pl-PL"/>
        </w:rPr>
        <w:t xml:space="preserve"> Warszawa, 1969, Państw. Wydawnictwo Naukowe, s. 466 (6), ilustr. (w tym liczne portrety).</w:t>
      </w:r>
    </w:p>
    <w:p>
      <w:pPr>
        <w:pStyle w:val="Style24"/>
        <w:keepNext w:val="0"/>
        <w:keepLines w:val="0"/>
        <w:widowControl w:val="0"/>
        <w:shd w:val="clear" w:color="auto" w:fill="auto"/>
        <w:bidi w:val="0"/>
        <w:spacing w:before="0" w:after="140" w:line="221" w:lineRule="auto"/>
        <w:ind w:left="0" w:right="0" w:firstLine="320"/>
        <w:jc w:val="both"/>
        <w:sectPr>
          <w:headerReference w:type="default" r:id="rId165"/>
          <w:footerReference w:type="default" r:id="rId166"/>
          <w:headerReference w:type="even" r:id="rId167"/>
          <w:footerReference w:type="even" r:id="rId168"/>
          <w:headerReference w:type="first" r:id="rId169"/>
          <w:footerReference w:type="first" r:id="rId170"/>
          <w:footnotePr>
            <w:pos w:val="pageBottom"/>
            <w:numFmt w:val="chicago"/>
            <w:numRestart w:val="continuous"/>
            <w15:footnoteColumns w:val="1"/>
          </w:footnotePr>
          <w:pgSz w:w="6852" w:h="11301"/>
          <w:pgMar w:top="940" w:left="469" w:right="482" w:bottom="739" w:header="0" w:footer="3" w:gutter="0"/>
          <w:cols w:space="720"/>
          <w:noEndnote/>
          <w:titlePg/>
          <w:rtlGutter w:val="0"/>
          <w:docGrid w:linePitch="360"/>
        </w:sectPr>
      </w:pPr>
      <w:r>
        <w:rPr>
          <w:color w:val="000000"/>
          <w:spacing w:val="0"/>
          <w:w w:val="100"/>
          <w:position w:val="0"/>
          <w:shd w:val="clear" w:color="auto" w:fill="auto"/>
          <w:lang w:val="pl-PL" w:eastAsia="pl-PL" w:bidi="pl-PL"/>
        </w:rPr>
        <w:t>Autor charakteryzuje działalność polityczną ugrupowania arystokratyczno- konserwatywnego określanego potocznie nazwą „Hotel Lambert” od paryskiej siedziby ks. Adama Czartoryskiego. Ideą przewodnią obozu było stworzenie skierowanej przeciw Rosji koalicji mocarstw zachodnich w nadziei, iż kon</w:t>
        <w:softHyphen/>
        <w:t>flikt zbrojny przyniesie wyzwolenie Polski. Szczytowym okresem wpływów był, według Zdrady, r. 1863, gdy kierownictwo akcji spoczywało w rękach</w:t>
      </w:r>
    </w:p>
    <w:p>
      <w:pPr>
        <w:pStyle w:val="Style24"/>
        <w:keepNext w:val="0"/>
        <w:keepLines w:val="0"/>
        <w:widowControl w:val="0"/>
        <w:shd w:val="clear" w:color="auto" w:fill="auto"/>
        <w:bidi w:val="0"/>
        <w:spacing w:before="0" w:after="240" w:line="240" w:lineRule="auto"/>
        <w:ind w:left="0" w:right="0" w:firstLine="820"/>
        <w:jc w:val="both"/>
      </w:pPr>
      <w:r>
        <mc:AlternateContent>
          <mc:Choice Requires="wps">
            <w:drawing>
              <wp:anchor distT="0" distB="0" distL="114300" distR="114300" simplePos="0" relativeHeight="125829396" behindDoc="0" locked="0" layoutInCell="1" allowOverlap="1">
                <wp:simplePos x="0" y="0"/>
                <wp:positionH relativeFrom="page">
                  <wp:posOffset>3782695</wp:posOffset>
                </wp:positionH>
                <wp:positionV relativeFrom="paragraph">
                  <wp:posOffset>12700</wp:posOffset>
                </wp:positionV>
                <wp:extent cx="182880" cy="144145"/>
                <wp:wrapSquare wrapText="left"/>
                <wp:docPr id="210" name="Shape 210"/>
                <a:graphic xmlns:a="http://schemas.openxmlformats.org/drawingml/2006/main">
                  <a:graphicData uri="http://schemas.microsoft.com/office/word/2010/wordprocessingShape">
                    <wps:wsp>
                      <wps:cNvSpPr txBox="1"/>
                      <wps:spPr>
                        <a:xfrm>
                          <a:ext cx="182880" cy="144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141</w:t>
                            </w:r>
                          </w:p>
                        </w:txbxContent>
                      </wps:txbx>
                      <wps:bodyPr wrap="none" lIns="0" tIns="0" rIns="0" bIns="0">
                        <a:noAutoFit/>
                      </wps:bodyPr>
                    </wps:wsp>
                  </a:graphicData>
                </a:graphic>
              </wp:anchor>
            </w:drawing>
          </mc:Choice>
          <mc:Fallback>
            <w:pict>
              <v:shape id="_x0000_s1236" type="#_x0000_t202" style="position:absolute;margin-left:297.85000000000002pt;margin-top:1.pt;width:14.4pt;height:11.35pt;z-index:-125829357;mso-wrap-distance-left:9.pt;mso-wrap-distance-right:9.pt;mso-position-horizontal-relative:page" filled="f" stroked="f">
                <v:textbox inset="0,0,0,0">
                  <w:txbxContent>
                    <w:p>
                      <w:pPr>
                        <w:pStyle w:val="Style2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141</w:t>
                      </w:r>
                    </w:p>
                  </w:txbxContent>
                </v:textbox>
                <w10:wrap type="square" side="left" anchorx="page"/>
              </v:shape>
            </w:pict>
          </mc:Fallback>
        </mc:AlternateContent>
      </w:r>
      <w:r>
        <w:rPr>
          <w:color w:val="000000"/>
          <w:spacing w:val="0"/>
          <w:w w:val="100"/>
          <w:position w:val="0"/>
          <w:shd w:val="clear" w:color="auto" w:fill="auto"/>
          <w:lang w:val="pl-PL" w:eastAsia="pl-PL" w:bidi="pl-PL"/>
        </w:rPr>
        <w:t>SUBSKRYPCJA NA „DZIEŁA” W. GOMBROWICZA</w:t>
      </w:r>
    </w:p>
    <w:p>
      <w:pPr>
        <w:pStyle w:val="Style24"/>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pl-PL" w:eastAsia="pl-PL" w:bidi="pl-PL"/>
        </w:rPr>
        <w:t>Wład. ks. Czartoryskiego. Po upadku powstania wysiłki „Hotel Lambert” zmierzały do związania sprawy polskiej z przymierzem francusko-austriackim. Znalazło to konkretny wyraz w niemal urzędowych kontaktach w Paryżu i Wiedniu w latach 1866-70. W planach tych Galicja miała odegrać rolę Piemontu polskiego. Wydarzenia r. 1870 przekreśliły plany polskie i prakty</w:t>
        <w:softHyphen/>
        <w:t>cznie uniemożliwiły dalszą akcję „Hotel Lambert”, co autor określa raczej niefortunnie jako .^zmierzch Czartoryskich”. Dodaje jednak, iż „klęska poli</w:t>
        <w:softHyphen/>
        <w:t>tyczna Hotelu Lambert, była niewątpliwie klęską o ogólnym znaczeniu dla konserwatystów polskich”. Rozprawa oparta jest o rozległe poszukiwania archiwalne.</w:t>
      </w:r>
    </w:p>
    <w:p>
      <w:pPr>
        <w:pStyle w:val="Style24"/>
        <w:keepNext w:val="0"/>
        <w:keepLines w:val="0"/>
        <w:widowControl w:val="0"/>
        <w:shd w:val="clear" w:color="auto" w:fill="auto"/>
        <w:bidi w:val="0"/>
        <w:spacing w:before="0" w:after="140" w:line="221" w:lineRule="auto"/>
        <w:ind w:left="2080" w:right="0" w:firstLine="0"/>
        <w:jc w:val="both"/>
      </w:pPr>
      <w:r>
        <w:rPr>
          <w:i/>
          <w:iCs/>
          <w:color w:val="000000"/>
          <w:spacing w:val="0"/>
          <w:w w:val="100"/>
          <w:position w:val="0"/>
          <w:shd w:val="clear" w:color="auto" w:fill="auto"/>
          <w:lang w:val="pl-PL" w:eastAsia="pl-PL" w:bidi="pl-PL"/>
        </w:rPr>
        <w:t>Kampania wrześniowa</w:t>
      </w:r>
    </w:p>
    <w:p>
      <w:pPr>
        <w:pStyle w:val="Style24"/>
        <w:keepNext w:val="0"/>
        <w:keepLines w:val="0"/>
        <w:widowControl w:val="0"/>
        <w:numPr>
          <w:ilvl w:val="0"/>
          <w:numId w:val="23"/>
        </w:numPr>
        <w:shd w:val="clear" w:color="auto" w:fill="auto"/>
        <w:tabs>
          <w:tab w:pos="410"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ZAWILSKI, Apoloniusz: </w:t>
      </w:r>
      <w:r>
        <w:rPr>
          <w:i/>
          <w:iCs/>
          <w:color w:val="000000"/>
          <w:spacing w:val="0"/>
          <w:w w:val="100"/>
          <w:position w:val="0"/>
          <w:shd w:val="clear" w:color="auto" w:fill="auto"/>
          <w:lang w:val="pl-PL" w:eastAsia="pl-PL" w:bidi="pl-PL"/>
        </w:rPr>
        <w:t>Bitwa nad Bzurą, 1939.</w:t>
      </w:r>
      <w:r>
        <w:rPr>
          <w:color w:val="000000"/>
          <w:spacing w:val="0"/>
          <w:w w:val="100"/>
          <w:position w:val="0"/>
          <w:shd w:val="clear" w:color="auto" w:fill="auto"/>
          <w:lang w:val="pl-PL" w:eastAsia="pl-PL" w:bidi="pl-PL"/>
        </w:rPr>
        <w:t xml:space="preserve"> Warszawa, 1968, Min. Obrony Narodowej, s. 189 (3). (Seria: Bitwy, kampanie, dowódcy).</w:t>
      </w:r>
    </w:p>
    <w:p>
      <w:pPr>
        <w:pStyle w:val="Style24"/>
        <w:keepNext w:val="0"/>
        <w:keepLines w:val="0"/>
        <w:widowControl w:val="0"/>
        <w:shd w:val="clear" w:color="auto" w:fill="auto"/>
        <w:bidi w:val="0"/>
        <w:spacing w:before="0" w:after="1000" w:line="221" w:lineRule="auto"/>
        <w:ind w:left="0" w:right="0" w:firstLine="320"/>
        <w:jc w:val="both"/>
      </w:pPr>
      <w:r>
        <w:rPr>
          <w:color w:val="000000"/>
          <w:spacing w:val="0"/>
          <w:w w:val="100"/>
          <w:position w:val="0"/>
          <w:shd w:val="clear" w:color="auto" w:fill="auto"/>
          <w:lang w:val="pl-PL" w:eastAsia="pl-PL" w:bidi="pl-PL"/>
        </w:rPr>
        <w:t>Autor uważa iż „dzięki inicjatywie operacyjnej dowódcy Armii „Poznań” zdołano zatrzymać parcie Niemców” a „Warszawa mogła się bronić do końca września”. Podkreśla także ogromne znaczenie moralne bitwy.</w:t>
      </w:r>
    </w:p>
    <w:p>
      <w:pPr>
        <w:pStyle w:val="Style12"/>
        <w:keepNext/>
        <w:keepLines/>
        <w:widowControl w:val="0"/>
        <w:shd w:val="clear" w:color="auto" w:fill="auto"/>
        <w:bidi w:val="0"/>
        <w:spacing w:before="0" w:after="0" w:line="240" w:lineRule="auto"/>
        <w:ind w:left="0" w:right="0" w:firstLine="0"/>
        <w:jc w:val="both"/>
      </w:pPr>
      <w:bookmarkStart w:id="67" w:name="bookmark67"/>
      <w:bookmarkStart w:id="68" w:name="bookmark68"/>
      <w:r>
        <w:rPr>
          <w:color w:val="000000"/>
          <w:spacing w:val="0"/>
          <w:w w:val="100"/>
          <w:position w:val="0"/>
          <w:shd w:val="clear" w:color="auto" w:fill="auto"/>
          <w:lang w:val="pl-PL" w:eastAsia="pl-PL" w:bidi="pl-PL"/>
        </w:rPr>
        <w:t xml:space="preserve">Subskrypcja na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Dzieła </w:t>
      </w:r>
      <w:r>
        <w:rPr>
          <w:color w:val="000000"/>
          <w:spacing w:val="0"/>
          <w:w w:val="100"/>
          <w:position w:val="0"/>
          <w:shd w:val="clear" w:color="auto" w:fill="auto"/>
          <w:lang w:val="fr-FR" w:eastAsia="fr-FR" w:bidi="fr-FR"/>
        </w:rPr>
        <w:t>»</w:t>
      </w:r>
      <w:bookmarkEnd w:id="67"/>
      <w:bookmarkEnd w:id="68"/>
    </w:p>
    <w:p>
      <w:pPr>
        <w:pStyle w:val="Style12"/>
        <w:keepNext/>
        <w:keepLines/>
        <w:widowControl w:val="0"/>
        <w:shd w:val="clear" w:color="auto" w:fill="auto"/>
        <w:bidi w:val="0"/>
        <w:spacing w:before="0" w:after="440" w:line="240" w:lineRule="auto"/>
        <w:ind w:left="0" w:right="0" w:firstLine="0"/>
        <w:jc w:val="both"/>
      </w:pPr>
      <w:bookmarkStart w:id="69" w:name="bookmark69"/>
      <w:bookmarkStart w:id="70" w:name="bookmark70"/>
      <w:r>
        <w:rPr>
          <w:color w:val="000000"/>
          <w:spacing w:val="0"/>
          <w:w w:val="100"/>
          <w:position w:val="0"/>
          <w:shd w:val="clear" w:color="auto" w:fill="auto"/>
          <w:lang w:val="pl-PL" w:eastAsia="pl-PL" w:bidi="pl-PL"/>
        </w:rPr>
        <w:t>W. Gombrowicza</w:t>
      </w:r>
      <w:bookmarkEnd w:id="69"/>
      <w:bookmarkEnd w:id="70"/>
    </w:p>
    <w:p>
      <w:pPr>
        <w:pStyle w:val="Style58"/>
        <w:keepNext/>
        <w:keepLines/>
        <w:widowControl w:val="0"/>
        <w:shd w:val="clear" w:color="auto" w:fill="auto"/>
        <w:bidi w:val="0"/>
        <w:spacing w:before="0" w:after="180" w:line="221" w:lineRule="auto"/>
        <w:ind w:left="0" w:right="0" w:firstLine="0"/>
        <w:jc w:val="center"/>
      </w:pPr>
      <w:bookmarkStart w:id="71" w:name="bookmark71"/>
      <w:bookmarkStart w:id="72" w:name="bookmark72"/>
      <w:r>
        <w:rPr>
          <w:rFonts w:ascii="Times New Roman" w:eastAsia="Times New Roman" w:hAnsi="Times New Roman" w:cs="Times New Roman"/>
          <w:color w:val="000000"/>
          <w:spacing w:val="0"/>
          <w:w w:val="100"/>
          <w:position w:val="0"/>
          <w:shd w:val="clear" w:color="auto" w:fill="auto"/>
          <w:lang w:val="pl-PL" w:eastAsia="pl-PL" w:bidi="pl-PL"/>
        </w:rPr>
        <w:t xml:space="preserve">I-szą RATĘ NA SUBSKRYPCJĘ </w:t>
      </w:r>
      <w:r>
        <w:rPr>
          <w:rFonts w:ascii="Times New Roman" w:eastAsia="Times New Roman" w:hAnsi="Times New Roman" w:cs="Times New Roman"/>
          <w:i/>
          <w:iCs/>
          <w:color w:val="000000"/>
          <w:spacing w:val="0"/>
          <w:w w:val="100"/>
          <w:position w:val="0"/>
          <w:sz w:val="19"/>
          <w:szCs w:val="19"/>
          <w:shd w:val="clear" w:color="auto" w:fill="auto"/>
          <w:lang w:val="pl-PL" w:eastAsia="pl-PL" w:bidi="pl-PL"/>
        </w:rPr>
        <w:t>DZIEŁ ZEBRANYCH</w:t>
        <w:br/>
      </w:r>
      <w:r>
        <w:rPr>
          <w:rFonts w:ascii="Times New Roman" w:eastAsia="Times New Roman" w:hAnsi="Times New Roman" w:cs="Times New Roman"/>
          <w:color w:val="000000"/>
          <w:spacing w:val="0"/>
          <w:w w:val="100"/>
          <w:position w:val="0"/>
          <w:shd w:val="clear" w:color="auto" w:fill="auto"/>
          <w:lang w:val="pl-PL" w:eastAsia="pl-PL" w:bidi="pl-PL"/>
        </w:rPr>
        <w:t>WITOLDA GOMBROWICZA NADESŁALI:</w:t>
      </w:r>
      <w:bookmarkEnd w:id="71"/>
      <w:bookmarkEnd w:id="72"/>
    </w:p>
    <w:p>
      <w:pPr>
        <w:widowControl w:val="0"/>
        <w:spacing w:after="3740" w:line="1" w:lineRule="exact"/>
        <w:sectPr>
          <w:headerReference w:type="default" r:id="rId171"/>
          <w:footerReference w:type="default" r:id="rId172"/>
          <w:headerReference w:type="even" r:id="rId173"/>
          <w:footerReference w:type="even" r:id="rId174"/>
          <w:footnotePr>
            <w:pos w:val="pageBottom"/>
            <w:numFmt w:val="chicago"/>
            <w:numRestart w:val="continuous"/>
            <w15:footnoteColumns w:val="1"/>
          </w:footnotePr>
          <w:pgSz w:w="6852" w:h="11301"/>
          <w:pgMar w:top="535" w:left="528" w:right="550" w:bottom="530" w:header="107" w:footer="102" w:gutter="0"/>
          <w:pgNumType w:start="1051"/>
          <w:cols w:space="720"/>
          <w:noEndnote/>
          <w:rtlGutter w:val="0"/>
          <w:docGrid w:linePitch="360"/>
        </w:sectPr>
      </w:pPr>
      <w:r>
        <mc:AlternateContent>
          <mc:Choice Requires="wps">
            <w:drawing>
              <wp:anchor distT="0" distB="0" distL="0" distR="0" simplePos="0" relativeHeight="62914820" behindDoc="1" locked="0" layoutInCell="1" allowOverlap="1">
                <wp:simplePos x="0" y="0"/>
                <wp:positionH relativeFrom="page">
                  <wp:posOffset>358140</wp:posOffset>
                </wp:positionH>
                <wp:positionV relativeFrom="paragraph">
                  <wp:posOffset>63500</wp:posOffset>
                </wp:positionV>
                <wp:extent cx="1753235" cy="2308860"/>
                <wp:wrapNone/>
                <wp:docPr id="212" name="Shape 212"/>
                <a:graphic xmlns:a="http://schemas.openxmlformats.org/drawingml/2006/main">
                  <a:graphicData uri="http://schemas.microsoft.com/office/word/2010/wordprocessingShape">
                    <wps:wsp>
                      <wps:cNvSpPr txBox="1"/>
                      <wps:spPr>
                        <a:xfrm>
                          <a:ext cx="1753235" cy="2308860"/>
                        </a:xfrm>
                        <a:prstGeom prst="rect"/>
                        <a:noFill/>
                      </wps:spPr>
                      <wps:txbx>
                        <w:txbxContent>
                          <w:p>
                            <w:pPr>
                              <w:pStyle w:val="Style24"/>
                              <w:keepNext w:val="0"/>
                              <w:keepLines w:val="0"/>
                              <w:widowControl w:val="0"/>
                              <w:shd w:val="clear" w:color="auto" w:fill="auto"/>
                              <w:bidi w:val="0"/>
                              <w:spacing w:before="0" w:after="0" w:line="240" w:lineRule="auto"/>
                              <w:ind w:left="180" w:right="0" w:hanging="180"/>
                              <w:jc w:val="left"/>
                            </w:pPr>
                            <w:r>
                              <w:rPr>
                                <w:color w:val="000000"/>
                                <w:spacing w:val="0"/>
                                <w:w w:val="100"/>
                                <w:position w:val="0"/>
                                <w:shd w:val="clear" w:color="auto" w:fill="auto"/>
                                <w:lang w:val="pl-PL" w:eastAsia="pl-PL" w:bidi="pl-PL"/>
                              </w:rPr>
                              <w:t xml:space="preserve">Barr Smith Library, The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Adelaida.</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Karol Berger, </w:t>
                            </w:r>
                            <w:r>
                              <w:rPr>
                                <w:color w:val="000000"/>
                                <w:spacing w:val="0"/>
                                <w:w w:val="100"/>
                                <w:position w:val="0"/>
                                <w:shd w:val="clear" w:color="auto" w:fill="auto"/>
                                <w:lang w:val="fr-FR" w:eastAsia="fr-FR" w:bidi="fr-FR"/>
                              </w:rPr>
                              <w:t>New Haven.</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Maria Bielczyńska, Kopenhaga. </w:t>
                            </w:r>
                            <w:r>
                              <w:rPr>
                                <w:color w:val="000000"/>
                                <w:spacing w:val="0"/>
                                <w:w w:val="100"/>
                                <w:position w:val="0"/>
                                <w:shd w:val="clear" w:color="auto" w:fill="auto"/>
                                <w:lang w:val="fr-FR" w:eastAsia="fr-FR" w:bidi="fr-FR"/>
                              </w:rPr>
                              <w:t xml:space="preserve">British Muséum, </w:t>
                            </w:r>
                            <w:r>
                              <w:rPr>
                                <w:color w:val="000000"/>
                                <w:spacing w:val="0"/>
                                <w:w w:val="100"/>
                                <w:position w:val="0"/>
                                <w:shd w:val="clear" w:color="auto" w:fill="auto"/>
                                <w:lang w:val="pl-PL" w:eastAsia="pl-PL" w:bidi="pl-PL"/>
                              </w:rPr>
                              <w:t>Londyn.</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 Bronikowska, Los Angeles. Bogdana Carpenter, Berkeley.</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Adam Czerniawski, Londyn. Aleksander Freyer, Lund.</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Mgr inż. Jerzy T. Frycz, Ottawa. Inż. Ryszard Głodkowski, St-Max. Danuta i Henryk Hiż,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Alicja Iwańska, Santiago de Chile. Dr inż. Michał Lawina, Ziirich.</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 Feliks Mantel, Paryż. Czesław Miłosz, Berkeley. Sławomir Mrożek, Paryż.</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Edmund Ernest Kosmowski, Paryż. Dr Leszek Ochota, Wheaton, Md.</w:t>
                            </w:r>
                          </w:p>
                        </w:txbxContent>
                      </wps:txbx>
                      <wps:bodyPr lIns="0" tIns="0" rIns="0" bIns="0">
                        <a:noAutoFit/>
                      </wps:bodyPr>
                    </wps:wsp>
                  </a:graphicData>
                </a:graphic>
              </wp:anchor>
            </w:drawing>
          </mc:Choice>
          <mc:Fallback>
            <w:pict>
              <v:shape id="_x0000_s1238" type="#_x0000_t202" style="position:absolute;margin-left:28.199999999999999pt;margin-top:5.pt;width:138.05000000000001pt;height:181.80000000000001pt;z-index:-188743933;mso-wrap-distance-left:0;mso-wrap-distance-right:0;mso-position-horizontal-relative:page" wrapcoords="0 0" filled="f" stroked="f">
                <v:textbox inset="0,0,0,0">
                  <w:txbxContent>
                    <w:p>
                      <w:pPr>
                        <w:pStyle w:val="Style24"/>
                        <w:keepNext w:val="0"/>
                        <w:keepLines w:val="0"/>
                        <w:widowControl w:val="0"/>
                        <w:shd w:val="clear" w:color="auto" w:fill="auto"/>
                        <w:bidi w:val="0"/>
                        <w:spacing w:before="0" w:after="0" w:line="240" w:lineRule="auto"/>
                        <w:ind w:left="180" w:right="0" w:hanging="180"/>
                        <w:jc w:val="left"/>
                      </w:pPr>
                      <w:r>
                        <w:rPr>
                          <w:color w:val="000000"/>
                          <w:spacing w:val="0"/>
                          <w:w w:val="100"/>
                          <w:position w:val="0"/>
                          <w:shd w:val="clear" w:color="auto" w:fill="auto"/>
                          <w:lang w:val="pl-PL" w:eastAsia="pl-PL" w:bidi="pl-PL"/>
                        </w:rPr>
                        <w:t xml:space="preserve">Barr Smith Library, The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Adelaida.</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Karol Berger, </w:t>
                      </w:r>
                      <w:r>
                        <w:rPr>
                          <w:color w:val="000000"/>
                          <w:spacing w:val="0"/>
                          <w:w w:val="100"/>
                          <w:position w:val="0"/>
                          <w:shd w:val="clear" w:color="auto" w:fill="auto"/>
                          <w:lang w:val="fr-FR" w:eastAsia="fr-FR" w:bidi="fr-FR"/>
                        </w:rPr>
                        <w:t>New Haven.</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Maria Bielczyńska, Kopenhaga. </w:t>
                      </w:r>
                      <w:r>
                        <w:rPr>
                          <w:color w:val="000000"/>
                          <w:spacing w:val="0"/>
                          <w:w w:val="100"/>
                          <w:position w:val="0"/>
                          <w:shd w:val="clear" w:color="auto" w:fill="auto"/>
                          <w:lang w:val="fr-FR" w:eastAsia="fr-FR" w:bidi="fr-FR"/>
                        </w:rPr>
                        <w:t xml:space="preserve">British Muséum, </w:t>
                      </w:r>
                      <w:r>
                        <w:rPr>
                          <w:color w:val="000000"/>
                          <w:spacing w:val="0"/>
                          <w:w w:val="100"/>
                          <w:position w:val="0"/>
                          <w:shd w:val="clear" w:color="auto" w:fill="auto"/>
                          <w:lang w:val="pl-PL" w:eastAsia="pl-PL" w:bidi="pl-PL"/>
                        </w:rPr>
                        <w:t>Londyn.</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 Bronikowska, Los Angeles. Bogdana Carpenter, Berkeley.</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Adam Czerniawski, Londyn. Aleksander Freyer, Lund.</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Mgr inż. Jerzy T. Frycz, Ottawa. Inż. Ryszard Głodkowski, St-Max. Danuta i Henryk Hiż,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Alicja Iwańska, Santiago de Chile. Dr inż. Michał Lawina, Ziirich.</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 Feliks Mantel, Paryż. Czesław Miłosz, Berkeley. Sławomir Mrożek, Paryż.</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Edmund Ernest Kosmowski, Paryż. Dr Leszek Ochota, Wheaton, Md.</w:t>
                      </w:r>
                    </w:p>
                  </w:txbxContent>
                </v:textbox>
                <w10:wrap anchorx="page"/>
              </v:shape>
            </w:pict>
          </mc:Fallback>
        </mc:AlternateContent>
      </w:r>
      <w:r>
        <mc:AlternateContent>
          <mc:Choice Requires="wps">
            <w:drawing>
              <wp:anchor distT="0" distB="0" distL="0" distR="0" simplePos="0" relativeHeight="62914822" behindDoc="1" locked="0" layoutInCell="1" allowOverlap="1">
                <wp:simplePos x="0" y="0"/>
                <wp:positionH relativeFrom="page">
                  <wp:posOffset>2239645</wp:posOffset>
                </wp:positionH>
                <wp:positionV relativeFrom="paragraph">
                  <wp:posOffset>63500</wp:posOffset>
                </wp:positionV>
                <wp:extent cx="1762760" cy="2311400"/>
                <wp:wrapNone/>
                <wp:docPr id="214" name="Shape 214"/>
                <a:graphic xmlns:a="http://schemas.openxmlformats.org/drawingml/2006/main">
                  <a:graphicData uri="http://schemas.microsoft.com/office/word/2010/wordprocessingShape">
                    <wps:wsp>
                      <wps:cNvSpPr txBox="1"/>
                      <wps:spPr>
                        <a:xfrm>
                          <a:ext cx="1762760" cy="231140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Jan Organ, Bruksela.</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Maria Paczowska, Mediolan.</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Antoni Położyński, Bradford.</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Irena Robert-Tissot, Ziirich.</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Ks. Józef Sadzik, Paryż.</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T. Sarnecki, Winterthur.</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Olga Scherer, Paryż.</w:t>
                            </w:r>
                          </w:p>
                          <w:p>
                            <w:pPr>
                              <w:pStyle w:val="Style24"/>
                              <w:keepNext w:val="0"/>
                              <w:keepLines w:val="0"/>
                              <w:widowControl w:val="0"/>
                              <w:shd w:val="clear" w:color="auto" w:fill="auto"/>
                              <w:bidi w:val="0"/>
                              <w:spacing w:before="0" w:after="0" w:line="240" w:lineRule="auto"/>
                              <w:ind w:left="200" w:right="0" w:hanging="200"/>
                              <w:jc w:val="left"/>
                            </w:pPr>
                            <w:r>
                              <w:rPr>
                                <w:color w:val="000000"/>
                                <w:spacing w:val="0"/>
                                <w:w w:val="100"/>
                                <w:position w:val="0"/>
                                <w:shd w:val="clear" w:color="auto" w:fill="auto"/>
                                <w:lang w:val="pl-PL" w:eastAsia="pl-PL" w:bidi="pl-PL"/>
                              </w:rPr>
                              <w:t>Prof. Henryk Skolimowski, Los An</w:t>
                              <w:softHyphen/>
                              <w:t>geles.</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Staatsbibliothek Bremen.</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Stanisław Stachelski, </w:t>
                            </w: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Ks. Edward Szymeczko, OMI, Paryż. Dr Tadeusz Świętochowski, N. York. Tymon Terlecki, Chicago.</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Andrzej Trzaska-Pobielski, N. York.</w:t>
                            </w:r>
                          </w:p>
                          <w:p>
                            <w:pPr>
                              <w:pStyle w:val="Style24"/>
                              <w:keepNext w:val="0"/>
                              <w:keepLines w:val="0"/>
                              <w:widowControl w:val="0"/>
                              <w:shd w:val="clear" w:color="auto" w:fill="auto"/>
                              <w:bidi w:val="0"/>
                              <w:spacing w:before="0" w:after="0" w:line="240" w:lineRule="auto"/>
                              <w:ind w:left="200" w:right="0" w:hanging="200"/>
                              <w:jc w:val="both"/>
                            </w:pPr>
                            <w:r>
                              <w:rPr>
                                <w:color w:val="000000"/>
                                <w:spacing w:val="0"/>
                                <w:w w:val="100"/>
                                <w:position w:val="0"/>
                                <w:shd w:val="clear" w:color="auto" w:fill="auto"/>
                                <w:lang w:val="pl-PL" w:eastAsia="pl-PL" w:bidi="pl-PL"/>
                              </w:rPr>
                              <w:t xml:space="preserve">Kazimierz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Solothurn — 3 przedpłaty.</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Stanisław Wujastyk, Mgarr, Malta. Tadeusz Wyrwa, Paryż.</w:t>
                            </w:r>
                          </w:p>
                        </w:txbxContent>
                      </wps:txbx>
                      <wps:bodyPr lIns="0" tIns="0" rIns="0" bIns="0">
                        <a:noAutoFit/>
                      </wps:bodyPr>
                    </wps:wsp>
                  </a:graphicData>
                </a:graphic>
              </wp:anchor>
            </w:drawing>
          </mc:Choice>
          <mc:Fallback>
            <w:pict>
              <v:shape id="_x0000_s1240" type="#_x0000_t202" style="position:absolute;margin-left:176.34999999999999pt;margin-top:5.pt;width:138.80000000000001pt;height:182.pt;z-index:-188743931;mso-wrap-distance-left:0;mso-wrap-distance-right:0;mso-position-horizontal-relative:page" wrapcoords="0 0" filled="f" stroked="f">
                <v:textbox inset="0,0,0,0">
                  <w:txbxContent>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Jan Organ, Bruksela.</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Maria Paczowska, Mediolan.</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Antoni Położyński, Bradford.</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Irena Robert-Tissot, Ziirich.</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Ks. Józef Sadzik, Paryż.</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T. Sarnecki, Winterthur.</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Olga Scherer, Paryż.</w:t>
                      </w:r>
                    </w:p>
                    <w:p>
                      <w:pPr>
                        <w:pStyle w:val="Style24"/>
                        <w:keepNext w:val="0"/>
                        <w:keepLines w:val="0"/>
                        <w:widowControl w:val="0"/>
                        <w:shd w:val="clear" w:color="auto" w:fill="auto"/>
                        <w:bidi w:val="0"/>
                        <w:spacing w:before="0" w:after="0" w:line="240" w:lineRule="auto"/>
                        <w:ind w:left="200" w:right="0" w:hanging="200"/>
                        <w:jc w:val="left"/>
                      </w:pPr>
                      <w:r>
                        <w:rPr>
                          <w:color w:val="000000"/>
                          <w:spacing w:val="0"/>
                          <w:w w:val="100"/>
                          <w:position w:val="0"/>
                          <w:shd w:val="clear" w:color="auto" w:fill="auto"/>
                          <w:lang w:val="pl-PL" w:eastAsia="pl-PL" w:bidi="pl-PL"/>
                        </w:rPr>
                        <w:t>Prof. Henryk Skolimowski, Los An</w:t>
                        <w:softHyphen/>
                        <w:t>geles.</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Staatsbibliothek Bremen.</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Stanisław Stachelski, </w:t>
                      </w: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Ks. Edward Szymeczko, OMI, Paryż. Dr Tadeusz Świętochowski, N. York. Tymon Terlecki, Chicago.</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Andrzej Trzaska-Pobielski, N. York.</w:t>
                      </w:r>
                    </w:p>
                    <w:p>
                      <w:pPr>
                        <w:pStyle w:val="Style24"/>
                        <w:keepNext w:val="0"/>
                        <w:keepLines w:val="0"/>
                        <w:widowControl w:val="0"/>
                        <w:shd w:val="clear" w:color="auto" w:fill="auto"/>
                        <w:bidi w:val="0"/>
                        <w:spacing w:before="0" w:after="0" w:line="240" w:lineRule="auto"/>
                        <w:ind w:left="200" w:right="0" w:hanging="200"/>
                        <w:jc w:val="both"/>
                      </w:pPr>
                      <w:r>
                        <w:rPr>
                          <w:color w:val="000000"/>
                          <w:spacing w:val="0"/>
                          <w:w w:val="100"/>
                          <w:position w:val="0"/>
                          <w:shd w:val="clear" w:color="auto" w:fill="auto"/>
                          <w:lang w:val="pl-PL" w:eastAsia="pl-PL" w:bidi="pl-PL"/>
                        </w:rPr>
                        <w:t xml:space="preserve">Kazimierz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Solothurn — 3 przedpłaty.</w:t>
                      </w:r>
                    </w:p>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Stanisław Wujastyk, Mgarr, Malta. Tadeusz Wyrwa, Paryż.</w:t>
                      </w:r>
                    </w:p>
                  </w:txbxContent>
                </v:textbox>
                <w10:wrap anchorx="page"/>
              </v:shape>
            </w:pict>
          </mc:Fallback>
        </mc:AlternateContent>
      </w:r>
    </w:p>
    <w:p>
      <w:pPr>
        <w:pStyle w:val="Style12"/>
        <w:keepNext/>
        <w:keepLines/>
        <w:widowControl w:val="0"/>
        <w:shd w:val="clear" w:color="auto" w:fill="auto"/>
        <w:bidi w:val="0"/>
        <w:spacing w:before="0" w:after="0" w:line="240" w:lineRule="auto"/>
        <w:ind w:left="0" w:right="0" w:firstLine="0"/>
        <w:jc w:val="center"/>
        <w:sectPr>
          <w:headerReference w:type="default" r:id="rId175"/>
          <w:footerReference w:type="default" r:id="rId176"/>
          <w:headerReference w:type="even" r:id="rId177"/>
          <w:footerReference w:type="even" r:id="rId178"/>
          <w:headerReference w:type="first" r:id="rId179"/>
          <w:footerReference w:type="first" r:id="rId180"/>
          <w:footnotePr>
            <w:pos w:val="pageBottom"/>
            <w:numFmt w:val="chicago"/>
            <w:numRestart w:val="continuous"/>
            <w15:footnoteColumns w:val="1"/>
          </w:footnotePr>
          <w:pgSz w:w="6852" w:h="11301"/>
          <w:pgMar w:top="1341" w:left="517" w:right="521" w:bottom="733" w:header="0" w:footer="3" w:gutter="0"/>
          <w:pgNumType w:start="142"/>
          <w:cols w:space="720"/>
          <w:noEndnote/>
          <w:titlePg/>
          <w:rtlGutter w:val="0"/>
          <w:docGrid w:linePitch="360"/>
        </w:sectPr>
      </w:pPr>
      <w:bookmarkStart w:id="73" w:name="bookmark73"/>
      <w:bookmarkStart w:id="74" w:name="bookmark74"/>
      <w:r>
        <w:rPr>
          <w:color w:val="000000"/>
          <w:spacing w:val="0"/>
          <w:w w:val="100"/>
          <w:position w:val="0"/>
          <w:shd w:val="clear" w:color="auto" w:fill="auto"/>
          <w:lang w:val="pl-PL" w:eastAsia="pl-PL" w:bidi="pl-PL"/>
        </w:rPr>
        <w:t>Nadesłane nowości wydawnicze</w:t>
      </w:r>
      <w:bookmarkEnd w:id="73"/>
      <w:bookmarkEnd w:id="74"/>
    </w:p>
    <w:p>
      <w:pPr>
        <w:widowControl w:val="0"/>
        <w:spacing w:before="62" w:after="62" w:line="240" w:lineRule="exact"/>
        <w:rPr>
          <w:sz w:val="19"/>
          <w:szCs w:val="19"/>
        </w:rPr>
      </w:pPr>
    </w:p>
    <w:p>
      <w:pPr>
        <w:widowControl w:val="0"/>
        <w:spacing w:line="1" w:lineRule="exact"/>
        <w:sectPr>
          <w:footnotePr>
            <w:pos w:val="pageBottom"/>
            <w:numFmt w:val="chicago"/>
            <w:numRestart w:val="continuous"/>
            <w15:footnoteColumns w:val="1"/>
          </w:footnotePr>
          <w:type w:val="continuous"/>
          <w:pgSz w:w="6852" w:h="11301"/>
          <w:pgMar w:top="963" w:left="0" w:right="0" w:bottom="722" w:header="0" w:footer="3" w:gutter="0"/>
          <w:cols w:space="720"/>
          <w:noEndnote/>
          <w:rtlGutter w:val="0"/>
          <w:docGrid w:linePitch="360"/>
        </w:sectPr>
      </w:pPr>
    </w:p>
    <w:p>
      <w:pPr>
        <w:pStyle w:val="Style24"/>
        <w:keepNext w:val="0"/>
        <w:keepLines w:val="0"/>
        <w:widowControl w:val="0"/>
        <w:shd w:val="clear" w:color="auto" w:fill="auto"/>
        <w:bidi w:val="0"/>
        <w:spacing w:before="0" w:after="180" w:line="221" w:lineRule="auto"/>
        <w:ind w:left="180" w:right="0" w:hanging="180"/>
        <w:jc w:val="both"/>
      </w:pPr>
      <w:r>
        <w:rPr>
          <w:color w:val="000000"/>
          <w:spacing w:val="0"/>
          <w:w w:val="100"/>
          <w:position w:val="0"/>
          <w:shd w:val="clear" w:color="auto" w:fill="auto"/>
          <w:lang w:val="fr-FR" w:eastAsia="fr-FR" w:bidi="fr-FR"/>
        </w:rPr>
        <w:t xml:space="preserve">CHENU </w:t>
      </w:r>
      <w:r>
        <w:rPr>
          <w:color w:val="000000"/>
          <w:spacing w:val="0"/>
          <w:w w:val="100"/>
          <w:position w:val="0"/>
          <w:shd w:val="clear" w:color="auto" w:fill="auto"/>
          <w:lang w:val="pl-PL" w:eastAsia="pl-PL" w:bidi="pl-PL"/>
        </w:rPr>
        <w:t xml:space="preserve">( Marie-Domini&lt;pie ) O.P. </w:t>
      </w:r>
      <w:r>
        <w:rPr>
          <w:i/>
          <w:iCs/>
          <w:color w:val="000000"/>
          <w:spacing w:val="0"/>
          <w:w w:val="100"/>
          <w:position w:val="0"/>
          <w:shd w:val="clear" w:color="auto" w:fill="auto"/>
          <w:lang w:val="pl-PL" w:eastAsia="pl-PL" w:bidi="pl-PL"/>
        </w:rPr>
        <w:t>Teologia materii.</w:t>
      </w:r>
      <w:r>
        <w:rPr>
          <w:color w:val="000000"/>
          <w:spacing w:val="0"/>
          <w:w w:val="100"/>
          <w:position w:val="0"/>
          <w:shd w:val="clear" w:color="auto" w:fill="auto"/>
          <w:lang w:val="pl-PL" w:eastAsia="pl-PL" w:bidi="pl-PL"/>
        </w:rPr>
        <w:t xml:space="preserve"> Cywilizacja tech</w:t>
        <w:softHyphen/>
        <w:t>niczna i duchowość chrześcijańska. Przeł. Olga Scherer. Kolekcja „Zna</w:t>
        <w:softHyphen/>
        <w:t xml:space="preserve">ki Czasu”, tom 10. Str. 145. (Wyd. </w:t>
      </w:r>
      <w:r>
        <w:rPr>
          <w:color w:val="000000"/>
          <w:spacing w:val="0"/>
          <w:w w:val="100"/>
          <w:position w:val="0"/>
          <w:shd w:val="clear" w:color="auto" w:fill="auto"/>
          <w:lang w:val="fr-FR" w:eastAsia="fr-FR" w:bidi="fr-FR"/>
        </w:rPr>
        <w:t>Editions du Dialogue, Société d’Editions Internationale, Paris 1969).</w:t>
      </w:r>
    </w:p>
    <w:p>
      <w:pPr>
        <w:pStyle w:val="Style24"/>
        <w:keepNext w:val="0"/>
        <w:keepLines w:val="0"/>
        <w:widowControl w:val="0"/>
        <w:shd w:val="clear" w:color="auto" w:fill="auto"/>
        <w:bidi w:val="0"/>
        <w:spacing w:before="0" w:after="180" w:line="221" w:lineRule="auto"/>
        <w:ind w:left="180" w:right="0" w:hanging="180"/>
        <w:jc w:val="both"/>
      </w:pPr>
      <w:r>
        <w:rPr>
          <w:color w:val="000000"/>
          <w:spacing w:val="0"/>
          <w:w w:val="100"/>
          <w:position w:val="0"/>
          <w:shd w:val="clear" w:color="auto" w:fill="auto"/>
          <w:lang w:val="fr-FR" w:eastAsia="fr-FR" w:bidi="fr-FR"/>
        </w:rPr>
        <w:t xml:space="preserve">COSTE (René). </w:t>
      </w:r>
      <w:r>
        <w:rPr>
          <w:i/>
          <w:iCs/>
          <w:color w:val="000000"/>
          <w:spacing w:val="0"/>
          <w:w w:val="100"/>
          <w:position w:val="0"/>
          <w:shd w:val="clear" w:color="auto" w:fill="auto"/>
          <w:lang w:val="pl-PL" w:eastAsia="pl-PL" w:bidi="pl-PL"/>
        </w:rPr>
        <w:t>Ewangelia i poli</w:t>
        <w:softHyphen/>
        <w:t>tyka.</w:t>
      </w:r>
      <w:r>
        <w:rPr>
          <w:color w:val="000000"/>
          <w:spacing w:val="0"/>
          <w:w w:val="100"/>
          <w:position w:val="0"/>
          <w:shd w:val="clear" w:color="auto" w:fill="auto"/>
          <w:lang w:val="pl-PL" w:eastAsia="pl-PL" w:bidi="pl-PL"/>
        </w:rPr>
        <w:t xml:space="preserve"> Przeł. Paweł Zdziechowski. Kolekcja „Znaki Czasu”. Tom 11. Str. 263. (Wyd. </w:t>
      </w:r>
      <w:r>
        <w:rPr>
          <w:color w:val="000000"/>
          <w:spacing w:val="0"/>
          <w:w w:val="100"/>
          <w:position w:val="0"/>
          <w:shd w:val="clear" w:color="auto" w:fill="auto"/>
          <w:lang w:val="fr-FR" w:eastAsia="fr-FR" w:bidi="fr-FR"/>
        </w:rPr>
        <w:t>Editions du Dia</w:t>
        <w:softHyphen/>
        <w:t>logue, Société d’Editions Interna</w:t>
        <w:softHyphen/>
        <w:t>tionales, Paris 1969).</w:t>
      </w:r>
    </w:p>
    <w:p>
      <w:pPr>
        <w:pStyle w:val="Style24"/>
        <w:keepNext w:val="0"/>
        <w:keepLines w:val="0"/>
        <w:widowControl w:val="0"/>
        <w:shd w:val="clear" w:color="auto" w:fill="auto"/>
        <w:bidi w:val="0"/>
        <w:spacing w:before="0" w:after="180"/>
        <w:ind w:left="180" w:right="0" w:hanging="180"/>
        <w:jc w:val="both"/>
      </w:pPr>
      <w:r>
        <w:rPr>
          <w:color w:val="000000"/>
          <w:spacing w:val="0"/>
          <w:w w:val="100"/>
          <w:position w:val="0"/>
          <w:shd w:val="clear" w:color="auto" w:fill="auto"/>
          <w:lang w:val="pl-PL" w:eastAsia="pl-PL" w:bidi="pl-PL"/>
        </w:rPr>
        <w:t xml:space="preserve">SOLSKI (Wacław). </w:t>
      </w:r>
      <w:r>
        <w:rPr>
          <w:i/>
          <w:iCs/>
          <w:color w:val="000000"/>
          <w:spacing w:val="0"/>
          <w:w w:val="100"/>
          <w:position w:val="0"/>
          <w:shd w:val="clear" w:color="auto" w:fill="auto"/>
          <w:lang w:val="pl-PL" w:eastAsia="pl-PL" w:bidi="pl-PL"/>
        </w:rPr>
        <w:t xml:space="preserve">Dziwne wypadki. </w:t>
      </w:r>
      <w:r>
        <w:rPr>
          <w:color w:val="000000"/>
          <w:spacing w:val="0"/>
          <w:w w:val="100"/>
          <w:position w:val="0"/>
          <w:shd w:val="clear" w:color="auto" w:fill="auto"/>
          <w:lang w:val="pl-PL" w:eastAsia="pl-PL" w:bidi="pl-PL"/>
        </w:rPr>
        <w:t>Opowiadania cyniczne. Str. 172. (Wyd. Oficyna Poetów i Malarzy, Londyn 1969).</w:t>
      </w:r>
    </w:p>
    <w:p>
      <w:pPr>
        <w:pStyle w:val="Style24"/>
        <w:keepNext w:val="0"/>
        <w:keepLines w:val="0"/>
        <w:widowControl w:val="0"/>
        <w:shd w:val="clear" w:color="auto" w:fill="auto"/>
        <w:bidi w:val="0"/>
        <w:spacing w:before="0" w:after="180" w:line="221" w:lineRule="auto"/>
        <w:ind w:left="180" w:right="0" w:hanging="180"/>
        <w:jc w:val="both"/>
      </w:pPr>
      <w:r>
        <w:rPr>
          <w:color w:val="000000"/>
          <w:spacing w:val="0"/>
          <w:w w:val="100"/>
          <w:position w:val="0"/>
          <w:shd w:val="clear" w:color="auto" w:fill="auto"/>
          <w:lang w:val="pl-PL" w:eastAsia="pl-PL" w:bidi="pl-PL"/>
        </w:rPr>
        <w:t>CZAJKOWSKI-DĘBCZYNSKI (Zbi</w:t>
        <w:softHyphen/>
        <w:t xml:space="preserve">gniew). </w:t>
      </w:r>
      <w:r>
        <w:rPr>
          <w:i/>
          <w:iCs/>
          <w:color w:val="000000"/>
          <w:spacing w:val="0"/>
          <w:w w:val="100"/>
          <w:position w:val="0"/>
          <w:shd w:val="clear" w:color="auto" w:fill="auto"/>
          <w:lang w:val="pl-PL" w:eastAsia="pl-PL" w:bidi="pl-PL"/>
        </w:rPr>
        <w:t>Dziennik Powstańca.</w:t>
      </w:r>
      <w:r>
        <w:rPr>
          <w:color w:val="000000"/>
          <w:spacing w:val="0"/>
          <w:w w:val="100"/>
          <w:position w:val="0"/>
          <w:shd w:val="clear" w:color="auto" w:fill="auto"/>
          <w:lang w:val="pl-PL" w:eastAsia="pl-PL" w:bidi="pl-PL"/>
        </w:rPr>
        <w:t xml:space="preserve"> Str. 162. (Wyd. Wydawnictwo Literac</w:t>
        <w:softHyphen/>
        <w:t>kie, Kraków 1969, cena zł 15,00).</w:t>
      </w:r>
    </w:p>
    <w:p>
      <w:pPr>
        <w:pStyle w:val="Style24"/>
        <w:keepNext w:val="0"/>
        <w:keepLines w:val="0"/>
        <w:widowControl w:val="0"/>
        <w:shd w:val="clear" w:color="auto" w:fill="auto"/>
        <w:bidi w:val="0"/>
        <w:spacing w:before="0" w:after="180"/>
        <w:ind w:left="180" w:right="0" w:hanging="180"/>
        <w:jc w:val="both"/>
      </w:pPr>
      <w:r>
        <w:rPr>
          <w:color w:val="000000"/>
          <w:spacing w:val="0"/>
          <w:w w:val="100"/>
          <w:position w:val="0"/>
          <w:shd w:val="clear" w:color="auto" w:fill="auto"/>
          <w:lang w:val="pl-PL" w:eastAsia="pl-PL" w:bidi="pl-PL"/>
        </w:rPr>
        <w:t xml:space="preserve">MALATYNSKI (Antoni). </w:t>
      </w:r>
      <w:r>
        <w:rPr>
          <w:i/>
          <w:iCs/>
          <w:color w:val="000000"/>
          <w:spacing w:val="0"/>
          <w:w w:val="100"/>
          <w:position w:val="0"/>
          <w:shd w:val="clear" w:color="auto" w:fill="auto"/>
          <w:lang w:val="pl-PL" w:eastAsia="pl-PL" w:bidi="pl-PL"/>
        </w:rPr>
        <w:t>Pierwsza wojna światowa i odbudowa Rze</w:t>
        <w:softHyphen/>
        <w:t>czypospolitej.</w:t>
      </w:r>
      <w:r>
        <w:rPr>
          <w:color w:val="000000"/>
          <w:spacing w:val="0"/>
          <w:w w:val="100"/>
          <w:position w:val="0"/>
          <w:shd w:val="clear" w:color="auto" w:fill="auto"/>
          <w:lang w:val="pl-PL" w:eastAsia="pl-PL" w:bidi="pl-PL"/>
        </w:rPr>
        <w:t xml:space="preserve"> Biblioteczka politycz</w:t>
        <w:softHyphen/>
        <w:t>no-społeczna Polonii Kanadyjskiej. Str. 88. Zeszyt Nr 1. (Toronto 1969).</w:t>
      </w:r>
    </w:p>
    <w:p>
      <w:pPr>
        <w:pStyle w:val="Style24"/>
        <w:keepNext w:val="0"/>
        <w:keepLines w:val="0"/>
        <w:widowControl w:val="0"/>
        <w:shd w:val="clear" w:color="auto" w:fill="auto"/>
        <w:bidi w:val="0"/>
        <w:spacing w:before="0" w:after="180" w:line="221" w:lineRule="auto"/>
        <w:ind w:left="180" w:right="0" w:hanging="180"/>
        <w:jc w:val="both"/>
      </w:pPr>
      <w:r>
        <w:rPr>
          <w:color w:val="000000"/>
          <w:spacing w:val="0"/>
          <w:w w:val="100"/>
          <w:position w:val="0"/>
          <w:shd w:val="clear" w:color="auto" w:fill="auto"/>
          <w:lang w:val="pl-PL" w:eastAsia="pl-PL" w:bidi="pl-PL"/>
        </w:rPr>
        <w:t xml:space="preserve">CIOŁKOSZ (Adam). </w:t>
      </w:r>
      <w:r>
        <w:rPr>
          <w:i/>
          <w:iCs/>
          <w:color w:val="000000"/>
          <w:spacing w:val="0"/>
          <w:w w:val="100"/>
          <w:position w:val="0"/>
          <w:shd w:val="clear" w:color="auto" w:fill="auto"/>
          <w:lang w:val="pl-PL" w:eastAsia="pl-PL" w:bidi="pl-PL"/>
        </w:rPr>
        <w:t>Moskałofilskie pojmowanie dziejów.</w:t>
      </w:r>
      <w:r>
        <w:rPr>
          <w:color w:val="000000"/>
          <w:spacing w:val="0"/>
          <w:w w:val="100"/>
          <w:position w:val="0"/>
          <w:shd w:val="clear" w:color="auto" w:fill="auto"/>
          <w:lang w:val="pl-PL" w:eastAsia="pl-PL" w:bidi="pl-PL"/>
        </w:rPr>
        <w:t xml:space="preserve"> Rzecz o mo</w:t>
        <w:softHyphen/>
        <w:t xml:space="preserve">wie Józefa Cyrankiewicza w 50-tę rocznicę odzyskania niepodległości Polski. Str. 52. (Odbitka z </w:t>
      </w:r>
      <w:r>
        <w:rPr>
          <w:i/>
          <w:iCs/>
          <w:color w:val="000000"/>
          <w:spacing w:val="0"/>
          <w:w w:val="100"/>
          <w:position w:val="0"/>
          <w:shd w:val="clear" w:color="auto" w:fill="auto"/>
          <w:lang w:val="pl-PL" w:eastAsia="pl-PL" w:bidi="pl-PL"/>
        </w:rPr>
        <w:t>Pole</w:t>
        <w:softHyphen/>
        <w:t>mik,</w:t>
      </w:r>
      <w:r>
        <w:rPr>
          <w:color w:val="000000"/>
          <w:spacing w:val="0"/>
          <w:w w:val="100"/>
          <w:position w:val="0"/>
          <w:shd w:val="clear" w:color="auto" w:fill="auto"/>
          <w:lang w:val="pl-PL" w:eastAsia="pl-PL" w:bidi="pl-PL"/>
        </w:rPr>
        <w:t xml:space="preserve"> Rok VI, zeszyt IX). (Lon</w:t>
        <w:softHyphen/>
        <w:t>dyn 1969, cena 4 sh. 6d., F. 2,50, doi. 0,50).</w:t>
      </w:r>
    </w:p>
    <w:p>
      <w:pPr>
        <w:pStyle w:val="Style24"/>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 xml:space="preserve">ZAHORSKI (Witold). </w:t>
      </w:r>
      <w:r>
        <w:rPr>
          <w:i/>
          <w:iCs/>
          <w:color w:val="000000"/>
          <w:spacing w:val="0"/>
          <w:w w:val="100"/>
          <w:position w:val="0"/>
          <w:shd w:val="clear" w:color="auto" w:fill="auto"/>
          <w:lang w:val="pl-PL" w:eastAsia="pl-PL" w:bidi="pl-PL"/>
        </w:rPr>
        <w:t>Polak we Włoszech.</w:t>
      </w:r>
      <w:r>
        <w:rPr>
          <w:color w:val="000000"/>
          <w:spacing w:val="0"/>
          <w:w w:val="100"/>
          <w:position w:val="0"/>
          <w:shd w:val="clear" w:color="auto" w:fill="auto"/>
          <w:lang w:val="pl-PL" w:eastAsia="pl-PL" w:bidi="pl-PL"/>
        </w:rPr>
        <w:t xml:space="preserve"> Wydano w 25-tę roczni</w:t>
        <w:softHyphen/>
        <w:t>cę bitwy o Monte Cassino. Str. 199, ilustracje, rysunki schematyczne Samuela Tyszkiewicza. (Rzym, 1969; cena 1200 lirów).</w:t>
      </w:r>
    </w:p>
    <w:p>
      <w:pPr>
        <w:pStyle w:val="Style24"/>
        <w:keepNext w:val="0"/>
        <w:keepLines w:val="0"/>
        <w:widowControl w:val="0"/>
        <w:shd w:val="clear" w:color="auto" w:fill="auto"/>
        <w:bidi w:val="0"/>
        <w:spacing w:before="0" w:after="100" w:line="221" w:lineRule="auto"/>
        <w:ind w:left="180" w:right="0" w:hanging="180"/>
        <w:jc w:val="both"/>
      </w:pPr>
      <w:r>
        <w:rPr>
          <w:i/>
          <w:iCs/>
          <w:color w:val="000000"/>
          <w:spacing w:val="0"/>
          <w:w w:val="100"/>
          <w:position w:val="0"/>
          <w:shd w:val="clear" w:color="auto" w:fill="auto"/>
          <w:lang w:val="pl-PL" w:eastAsia="pl-PL" w:bidi="pl-PL"/>
        </w:rPr>
        <w:t>Piotr i Urszula.</w:t>
      </w:r>
      <w:r>
        <w:rPr>
          <w:color w:val="000000"/>
          <w:spacing w:val="0"/>
          <w:w w:val="100"/>
          <w:position w:val="0"/>
          <w:shd w:val="clear" w:color="auto" w:fill="auto"/>
          <w:lang w:val="pl-PL" w:eastAsia="pl-PL" w:bidi="pl-PL"/>
        </w:rPr>
        <w:t xml:space="preserve"> Przygody dzieci w drodze do Jezusa. Opracował ks. St. Klimaszewski, MIC, na podsta</w:t>
        <w:softHyphen/>
        <w:t>wie : Erika Gósker „Peter und Ursel”. Str. 93. (Wyd. Zgroma</w:t>
        <w:softHyphen/>
        <w:t>dzenie Księży Marianów, Londyn 1969).</w:t>
      </w:r>
    </w:p>
    <w:p>
      <w:pPr>
        <w:pStyle w:val="Style24"/>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MACKIEWICZ (Józef). </w:t>
      </w:r>
      <w:r>
        <w:rPr>
          <w:i/>
          <w:iCs/>
          <w:color w:val="000000"/>
          <w:spacing w:val="0"/>
          <w:w w:val="100"/>
          <w:position w:val="0"/>
          <w:shd w:val="clear" w:color="auto" w:fill="auto"/>
          <w:lang w:val="pl-PL" w:eastAsia="pl-PL" w:bidi="pl-PL"/>
        </w:rPr>
        <w:t>„Mówi Roz</w:t>
        <w:softHyphen/>
        <w:t>głośnia Polska Radia Wolna Euro</w:t>
        <w:softHyphen/>
        <w:t>pa'”...</w:t>
      </w:r>
      <w:r>
        <w:rPr>
          <w:color w:val="000000"/>
          <w:spacing w:val="0"/>
          <w:w w:val="100"/>
          <w:position w:val="0"/>
          <w:shd w:val="clear" w:color="auto" w:fill="auto"/>
          <w:lang w:val="pl-PL" w:eastAsia="pl-PL" w:bidi="pl-PL"/>
        </w:rPr>
        <w:t xml:space="preserve"> Str. 15. (Wyd. Monachium 1969, cena doi. 0,50).</w:t>
      </w:r>
    </w:p>
    <w:p>
      <w:pPr>
        <w:pStyle w:val="Style24"/>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PANAS (Henryk). </w:t>
      </w:r>
      <w:r>
        <w:rPr>
          <w:i/>
          <w:iCs/>
          <w:color w:val="000000"/>
          <w:spacing w:val="0"/>
          <w:w w:val="100"/>
          <w:position w:val="0"/>
          <w:shd w:val="clear" w:color="auto" w:fill="auto"/>
          <w:lang w:val="pl-PL" w:eastAsia="pl-PL" w:bidi="pl-PL"/>
        </w:rPr>
        <w:t>Prawo wojny i inne opowiadania.</w:t>
      </w:r>
      <w:r>
        <w:rPr>
          <w:color w:val="000000"/>
          <w:spacing w:val="0"/>
          <w:w w:val="100"/>
          <w:position w:val="0"/>
          <w:shd w:val="clear" w:color="auto" w:fill="auto"/>
          <w:lang w:val="pl-PL" w:eastAsia="pl-PL" w:bidi="pl-PL"/>
        </w:rPr>
        <w:t xml:space="preserve"> Str. 267. (Wyd. Pojezierze, Olsztyn 1969, cena zł 15,00).</w:t>
      </w:r>
    </w:p>
    <w:p>
      <w:pPr>
        <w:pStyle w:val="Style24"/>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pl-PL" w:eastAsia="pl-PL" w:bidi="pl-PL"/>
        </w:rPr>
        <w:t xml:space="preserve">SOWA (Paweł). </w:t>
      </w:r>
      <w:r>
        <w:rPr>
          <w:i/>
          <w:iCs/>
          <w:color w:val="000000"/>
          <w:spacing w:val="0"/>
          <w:w w:val="100"/>
          <w:position w:val="0"/>
          <w:shd w:val="clear" w:color="auto" w:fill="auto"/>
          <w:lang w:val="pl-PL" w:eastAsia="pl-PL" w:bidi="pl-PL"/>
        </w:rPr>
        <w:t>Po obu stronach kordonu.</w:t>
      </w:r>
      <w:r>
        <w:rPr>
          <w:color w:val="000000"/>
          <w:spacing w:val="0"/>
          <w:w w:val="100"/>
          <w:position w:val="0"/>
          <w:shd w:val="clear" w:color="auto" w:fill="auto"/>
          <w:lang w:val="pl-PL" w:eastAsia="pl-PL" w:bidi="pl-PL"/>
        </w:rPr>
        <w:t xml:space="preserve"> Wspomnienia. Str. 192. (Wyd. Pojezierze, Olsztyn 1969), cena zł 20,00).</w:t>
      </w:r>
    </w:p>
    <w:p>
      <w:pPr>
        <w:pStyle w:val="Style24"/>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WILKANOWICZ (Stefan). </w:t>
      </w:r>
      <w:r>
        <w:rPr>
          <w:i/>
          <w:iCs/>
          <w:color w:val="000000"/>
          <w:spacing w:val="0"/>
          <w:w w:val="100"/>
          <w:position w:val="0"/>
          <w:shd w:val="clear" w:color="auto" w:fill="auto"/>
          <w:lang w:val="pl-PL" w:eastAsia="pl-PL" w:bidi="pl-PL"/>
        </w:rPr>
        <w:t>Dlaczego i jak wierzę.</w:t>
      </w:r>
      <w:r>
        <w:rPr>
          <w:color w:val="000000"/>
          <w:spacing w:val="0"/>
          <w:w w:val="100"/>
          <w:position w:val="0"/>
          <w:shd w:val="clear" w:color="auto" w:fill="auto"/>
          <w:lang w:val="pl-PL" w:eastAsia="pl-PL" w:bidi="pl-PL"/>
        </w:rPr>
        <w:t xml:space="preserve"> Str. 247. (Wyd. Znak, Kraków, 1969, cena zł 38,00).</w:t>
      </w:r>
    </w:p>
    <w:p>
      <w:pPr>
        <w:pStyle w:val="Style24"/>
        <w:keepNext w:val="0"/>
        <w:keepLines w:val="0"/>
        <w:widowControl w:val="0"/>
        <w:shd w:val="clear" w:color="auto" w:fill="auto"/>
        <w:bidi w:val="0"/>
        <w:spacing w:before="0" w:after="100" w:line="221" w:lineRule="auto"/>
        <w:ind w:left="180" w:right="0" w:hanging="180"/>
        <w:jc w:val="both"/>
      </w:pPr>
      <w:r>
        <w:rPr>
          <w:i/>
          <w:iCs/>
          <w:color w:val="000000"/>
          <w:spacing w:val="0"/>
          <w:w w:val="100"/>
          <w:position w:val="0"/>
          <w:shd w:val="clear" w:color="auto" w:fill="auto"/>
          <w:lang w:val="pl-PL" w:eastAsia="pl-PL" w:bidi="pl-PL"/>
        </w:rPr>
        <w:t>Polemiki.</w:t>
      </w:r>
      <w:r>
        <w:rPr>
          <w:color w:val="000000"/>
          <w:spacing w:val="0"/>
          <w:w w:val="100"/>
          <w:position w:val="0"/>
          <w:shd w:val="clear" w:color="auto" w:fill="auto"/>
          <w:lang w:val="pl-PL" w:eastAsia="pl-PL" w:bidi="pl-PL"/>
        </w:rPr>
        <w:t xml:space="preserve"> Rok VI, Zeszyt IX, Wios</w:t>
        <w:softHyphen/>
        <w:t>na 1969. Str. 192. (Wyd. Polonia Book Fund Ltd., Londyn 1969).</w:t>
      </w:r>
    </w:p>
    <w:p>
      <w:pPr>
        <w:pStyle w:val="Style24"/>
        <w:keepNext w:val="0"/>
        <w:keepLines w:val="0"/>
        <w:widowControl w:val="0"/>
        <w:shd w:val="clear" w:color="auto" w:fill="auto"/>
        <w:bidi w:val="0"/>
        <w:spacing w:before="0" w:after="100" w:line="221" w:lineRule="auto"/>
        <w:ind w:left="180" w:right="0" w:hanging="180"/>
        <w:jc w:val="both"/>
      </w:pPr>
      <w:r>
        <w:rPr>
          <w:color w:val="000000"/>
          <w:spacing w:val="0"/>
          <w:w w:val="100"/>
          <w:position w:val="0"/>
          <w:shd w:val="clear" w:color="auto" w:fill="auto"/>
          <w:lang w:val="fr-FR" w:eastAsia="fr-FR" w:bidi="fr-FR"/>
        </w:rPr>
        <w:t xml:space="preserve">MEDVEDEV (Roy). </w:t>
      </w:r>
      <w:r>
        <w:rPr>
          <w:i/>
          <w:iCs/>
          <w:color w:val="000000"/>
          <w:spacing w:val="0"/>
          <w:w w:val="100"/>
          <w:position w:val="0"/>
          <w:shd w:val="clear" w:color="auto" w:fill="auto"/>
          <w:lang w:val="fr-FR" w:eastAsia="fr-FR" w:bidi="fr-FR"/>
        </w:rPr>
        <w:t>Faut-il réhabili</w:t>
        <w:softHyphen/>
        <w:t>ter Staline?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Przekład i uwagi </w:t>
      </w:r>
      <w:r>
        <w:rPr>
          <w:color w:val="000000"/>
          <w:spacing w:val="0"/>
          <w:w w:val="100"/>
          <w:position w:val="0"/>
          <w:shd w:val="clear" w:color="auto" w:fill="auto"/>
          <w:lang w:val="fr-FR" w:eastAsia="fr-FR" w:bidi="fr-FR"/>
        </w:rPr>
        <w:t>Fran</w:t>
        <w:softHyphen/>
        <w:t xml:space="preserve">çois Olivier. </w:t>
      </w:r>
      <w:r>
        <w:rPr>
          <w:color w:val="000000"/>
          <w:spacing w:val="0"/>
          <w:w w:val="100"/>
          <w:position w:val="0"/>
          <w:shd w:val="clear" w:color="auto" w:fill="auto"/>
          <w:lang w:val="pl-PL" w:eastAsia="pl-PL" w:bidi="pl-PL"/>
        </w:rPr>
        <w:t xml:space="preserve">Str. 88 i 8 nlb. (Wyd. </w:t>
      </w:r>
      <w:r>
        <w:rPr>
          <w:color w:val="000000"/>
          <w:spacing w:val="0"/>
          <w:w w:val="100"/>
          <w:position w:val="0"/>
          <w:shd w:val="clear" w:color="auto" w:fill="auto"/>
          <w:lang w:val="fr-FR" w:eastAsia="fr-FR" w:bidi="fr-FR"/>
        </w:rPr>
        <w:t xml:space="preserve">Editions du Seuil, Collection „Combats”,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1969).</w:t>
      </w:r>
    </w:p>
    <w:p>
      <w:pPr>
        <w:pStyle w:val="Style24"/>
        <w:keepNext w:val="0"/>
        <w:keepLines w:val="0"/>
        <w:widowControl w:val="0"/>
        <w:shd w:val="clear" w:color="auto" w:fill="auto"/>
        <w:bidi w:val="0"/>
        <w:spacing w:before="0" w:after="100" w:line="221" w:lineRule="auto"/>
        <w:ind w:left="180" w:right="0" w:hanging="180"/>
        <w:jc w:val="both"/>
      </w:pPr>
      <w:r>
        <w:rPr>
          <w:i/>
          <w:iCs/>
          <w:color w:val="000000"/>
          <w:spacing w:val="0"/>
          <w:w w:val="100"/>
          <w:position w:val="0"/>
          <w:shd w:val="clear" w:color="auto" w:fill="auto"/>
          <w:lang w:val="fr-FR" w:eastAsia="fr-FR" w:bidi="fr-FR"/>
        </w:rPr>
        <w:t>Les nouveaux procès de Moscou. L’af</w:t>
        <w:softHyphen/>
        <w:t>faire Guinzbourg-Galanskov.</w:t>
      </w:r>
      <w:r>
        <w:rPr>
          <w:color w:val="000000"/>
          <w:spacing w:val="0"/>
          <w:w w:val="100"/>
          <w:position w:val="0"/>
          <w:shd w:val="clear" w:color="auto" w:fill="auto"/>
          <w:lang w:val="fr-FR" w:eastAsia="fr-FR" w:bidi="fr-FR"/>
        </w:rPr>
        <w:t xml:space="preserve"> Dos</w:t>
        <w:softHyphen/>
        <w:t xml:space="preserve">sier réuni et présenté par Jean- Jacques MARIE et Carol HEAD. </w:t>
      </w:r>
      <w:r>
        <w:rPr>
          <w:color w:val="000000"/>
          <w:spacing w:val="0"/>
          <w:w w:val="100"/>
          <w:position w:val="0"/>
          <w:shd w:val="clear" w:color="auto" w:fill="auto"/>
          <w:lang w:val="pl-PL" w:eastAsia="pl-PL" w:bidi="pl-PL"/>
        </w:rPr>
        <w:t xml:space="preserve">Przeł. z rosyjskiego </w:t>
      </w:r>
      <w:r>
        <w:rPr>
          <w:color w:val="000000"/>
          <w:spacing w:val="0"/>
          <w:w w:val="100"/>
          <w:position w:val="0"/>
          <w:shd w:val="clear" w:color="auto" w:fill="auto"/>
          <w:lang w:val="fr-FR" w:eastAsia="fr-FR" w:bidi="fr-FR"/>
        </w:rPr>
        <w:t>Jean-Jacques et Nadine Marie. Str. 199 i 9 nlb. (Wyd. Editions du Seuil, Collec</w:t>
        <w:softHyphen/>
        <w:t xml:space="preserve">tion „Combats”,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1969).</w:t>
      </w:r>
    </w:p>
    <w:p>
      <w:pPr>
        <w:pStyle w:val="Style24"/>
        <w:keepNext w:val="0"/>
        <w:keepLines w:val="0"/>
        <w:widowControl w:val="0"/>
        <w:shd w:val="clear" w:color="auto" w:fill="auto"/>
        <w:bidi w:val="0"/>
        <w:spacing w:before="0" w:after="100" w:line="221" w:lineRule="auto"/>
        <w:ind w:left="0" w:right="0" w:firstLine="0"/>
        <w:jc w:val="both"/>
      </w:pPr>
      <w:r>
        <w:rPr>
          <w:color w:val="000000"/>
          <w:spacing w:val="0"/>
          <w:w w:val="100"/>
          <w:position w:val="0"/>
          <w:shd w:val="clear" w:color="auto" w:fill="auto"/>
          <w:lang w:val="fr-FR" w:eastAsia="fr-FR" w:bidi="fr-FR"/>
        </w:rPr>
        <w:t xml:space="preserve">PORETSKY (Elisabeth K.). </w:t>
      </w:r>
      <w:r>
        <w:rPr>
          <w:i/>
          <w:iCs/>
          <w:color w:val="000000"/>
          <w:spacing w:val="0"/>
          <w:w w:val="100"/>
          <w:position w:val="0"/>
          <w:shd w:val="clear" w:color="auto" w:fill="auto"/>
          <w:lang w:val="fr-FR" w:eastAsia="fr-FR" w:bidi="fr-FR"/>
        </w:rPr>
        <w:t>Our Own People.</w:t>
      </w:r>
      <w:r>
        <w:rPr>
          <w:color w:val="000000"/>
          <w:spacing w:val="0"/>
          <w:w w:val="100"/>
          <w:position w:val="0"/>
          <w:shd w:val="clear" w:color="auto" w:fill="auto"/>
          <w:lang w:val="fr-FR" w:eastAsia="fr-FR" w:bidi="fr-FR"/>
        </w:rPr>
        <w:t xml:space="preserve"> A Memoir of Tgnace </w:t>
      </w:r>
      <w:r>
        <w:rPr>
          <w:color w:val="000000"/>
          <w:spacing w:val="0"/>
          <w:w w:val="100"/>
          <w:position w:val="0"/>
          <w:shd w:val="clear" w:color="auto" w:fill="auto"/>
          <w:lang w:val="pl-PL" w:eastAsia="pl-PL" w:bidi="pl-PL"/>
        </w:rPr>
        <w:t xml:space="preserve">Reiss’ </w:t>
      </w:r>
      <w:r>
        <w:rPr>
          <w:color w:val="000000"/>
          <w:spacing w:val="0"/>
          <w:w w:val="100"/>
          <w:position w:val="0"/>
          <w:shd w:val="clear" w:color="auto" w:fill="auto"/>
          <w:lang w:val="fr-FR" w:eastAsia="fr-FR" w:bidi="fr-FR"/>
        </w:rPr>
        <w:t xml:space="preserve">and His Friends. Str. 278. (Wyd. Oxford University Press, London, 1969,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42 sh.).</w:t>
      </w:r>
      <w:r>
        <w:br w:type="page"/>
      </w:r>
    </w:p>
    <w:p>
      <w:pPr>
        <w:pStyle w:val="Style24"/>
        <w:keepNext w:val="0"/>
        <w:keepLines w:val="0"/>
        <w:widowControl w:val="0"/>
        <w:shd w:val="clear" w:color="auto" w:fill="auto"/>
        <w:bidi w:val="0"/>
        <w:spacing w:before="0" w:after="280" w:line="221" w:lineRule="auto"/>
        <w:ind w:left="180" w:right="0" w:hanging="180"/>
        <w:jc w:val="both"/>
      </w:pPr>
      <w:r>
        <w:rPr>
          <w:color w:val="000000"/>
          <w:spacing w:val="0"/>
          <w:w w:val="100"/>
          <w:position w:val="0"/>
          <w:shd w:val="clear" w:color="auto" w:fill="auto"/>
          <w:lang w:val="pl-PL" w:eastAsia="pl-PL" w:bidi="pl-PL"/>
        </w:rPr>
        <w:t xml:space="preserve">YUEN REN CHAO. </w:t>
      </w:r>
      <w:r>
        <w:rPr>
          <w:i/>
          <w:iCs/>
          <w:color w:val="000000"/>
          <w:spacing w:val="0"/>
          <w:w w:val="100"/>
          <w:position w:val="0"/>
          <w:shd w:val="clear" w:color="auto" w:fill="auto"/>
          <w:lang w:val="pl-PL" w:eastAsia="pl-PL" w:bidi="pl-PL"/>
        </w:rPr>
        <w:t>A Grammar of Spoken Chinese.</w:t>
      </w:r>
      <w:r>
        <w:rPr>
          <w:color w:val="000000"/>
          <w:spacing w:val="0"/>
          <w:w w:val="100"/>
          <w:position w:val="0"/>
          <w:shd w:val="clear" w:color="auto" w:fill="auto"/>
          <w:lang w:val="pl-PL" w:eastAsia="pl-PL" w:bidi="pl-PL"/>
        </w:rPr>
        <w:t xml:space="preserve"> Str. 847 i 1 nlb. (Wyd.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Press, Berkeley and Los Angeles, 1968; Nadesłane przez IBEG Ltd., 2-4 Brook Str., London, W1Y 1AA, cena 143 sh.).</w:t>
      </w:r>
    </w:p>
    <w:p>
      <w:pPr>
        <w:pStyle w:val="Style24"/>
        <w:keepNext w:val="0"/>
        <w:keepLines w:val="0"/>
        <w:widowControl w:val="0"/>
        <w:shd w:val="clear" w:color="auto" w:fill="auto"/>
        <w:bidi w:val="0"/>
        <w:spacing w:before="0" w:after="280" w:line="221" w:lineRule="auto"/>
        <w:ind w:left="180" w:right="0" w:hanging="180"/>
        <w:jc w:val="both"/>
      </w:pPr>
      <w:r>
        <w:rPr>
          <w:color w:val="000000"/>
          <w:spacing w:val="0"/>
          <w:w w:val="100"/>
          <w:position w:val="0"/>
          <w:shd w:val="clear" w:color="auto" w:fill="auto"/>
          <w:lang w:val="pl-PL" w:eastAsia="pl-PL" w:bidi="pl-PL"/>
        </w:rPr>
        <w:t xml:space="preserve">MELLO R. (John W.). </w:t>
      </w:r>
      <w:r>
        <w:rPr>
          <w:color w:val="000000"/>
          <w:spacing w:val="0"/>
          <w:w w:val="100"/>
          <w:position w:val="0"/>
          <w:shd w:val="clear" w:color="auto" w:fill="auto"/>
          <w:lang w:val="fr-FR" w:eastAsia="fr-FR" w:bidi="fr-FR"/>
        </w:rPr>
        <w:t xml:space="preserve">WEAVER </w:t>
      </w:r>
      <w:r>
        <w:rPr>
          <w:color w:val="000000"/>
          <w:spacing w:val="0"/>
          <w:w w:val="100"/>
          <w:position w:val="0"/>
          <w:shd w:val="clear" w:color="auto" w:fill="auto"/>
          <w:lang w:val="pl-PL" w:eastAsia="pl-PL" w:bidi="pl-PL"/>
        </w:rPr>
        <w:t xml:space="preserve">(Thomas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LELE (Urna J.), </w:t>
      </w:r>
      <w:r>
        <w:rPr>
          <w:color w:val="000000"/>
          <w:spacing w:val="0"/>
          <w:w w:val="100"/>
          <w:position w:val="0"/>
          <w:shd w:val="clear" w:color="auto" w:fill="auto"/>
          <w:lang w:val="fr-FR" w:eastAsia="fr-FR" w:bidi="fr-FR"/>
        </w:rPr>
        <w:t xml:space="preserve">SIMON </w:t>
      </w:r>
      <w:r>
        <w:rPr>
          <w:color w:val="000000"/>
          <w:spacing w:val="0"/>
          <w:w w:val="100"/>
          <w:position w:val="0"/>
          <w:shd w:val="clear" w:color="auto" w:fill="auto"/>
          <w:lang w:val="pl-PL" w:eastAsia="pl-PL" w:bidi="pl-PL"/>
        </w:rPr>
        <w:t xml:space="preserve">(Sheldon </w:t>
      </w:r>
      <w:r>
        <w:rPr>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fr-FR" w:eastAsia="fr-FR" w:bidi="fr-FR"/>
        </w:rPr>
        <w:t xml:space="preserve">Developing Rural </w:t>
      </w:r>
      <w:r>
        <w:rPr>
          <w:i/>
          <w:iCs/>
          <w:color w:val="000000"/>
          <w:spacing w:val="0"/>
          <w:w w:val="100"/>
          <w:position w:val="0"/>
          <w:shd w:val="clear" w:color="auto" w:fill="auto"/>
          <w:lang w:val="pl-PL" w:eastAsia="pl-PL" w:bidi="pl-PL"/>
        </w:rPr>
        <w:t>India.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Plan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Practice. </w:t>
      </w:r>
      <w:r>
        <w:rPr>
          <w:color w:val="000000"/>
          <w:spacing w:val="0"/>
          <w:w w:val="100"/>
          <w:position w:val="0"/>
          <w:shd w:val="clear" w:color="auto" w:fill="auto"/>
          <w:lang w:val="pl-PL" w:eastAsia="pl-PL" w:bidi="pl-PL"/>
        </w:rPr>
        <w:t xml:space="preserve">Str. 411, Referencje i Indeks., 9 nlb. (Wyd. Cornell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Press, </w:t>
      </w:r>
      <w:r>
        <w:rPr>
          <w:color w:val="000000"/>
          <w:spacing w:val="0"/>
          <w:w w:val="100"/>
          <w:position w:val="0"/>
          <w:shd w:val="clear" w:color="auto" w:fill="auto"/>
          <w:lang w:val="fr-FR" w:eastAsia="fr-FR" w:bidi="fr-FR"/>
        </w:rPr>
        <w:t xml:space="preserve">Ithaca, </w:t>
      </w:r>
      <w:r>
        <w:rPr>
          <w:color w:val="000000"/>
          <w:spacing w:val="0"/>
          <w:w w:val="100"/>
          <w:position w:val="0"/>
          <w:shd w:val="clear" w:color="auto" w:fill="auto"/>
          <w:lang w:val="pl-PL" w:eastAsia="pl-PL" w:bidi="pl-PL"/>
        </w:rPr>
        <w:t>N.Y., USA, cena 105 sh. Nadesłane przez IGEG Ltd., 2-4 Brook Str., London, London, W1Y 1AA).</w:t>
      </w:r>
    </w:p>
    <w:p>
      <w:pPr>
        <w:pStyle w:val="Style24"/>
        <w:keepNext w:val="0"/>
        <w:keepLines w:val="0"/>
        <w:widowControl w:val="0"/>
        <w:shd w:val="clear" w:color="auto" w:fill="auto"/>
        <w:bidi w:val="0"/>
        <w:spacing w:before="0" w:after="280" w:line="221" w:lineRule="auto"/>
        <w:ind w:left="180" w:right="0" w:hanging="180"/>
        <w:jc w:val="both"/>
      </w:pPr>
      <w:r>
        <w:rPr>
          <w:color w:val="000000"/>
          <w:spacing w:val="0"/>
          <w:w w:val="100"/>
          <w:position w:val="0"/>
          <w:shd w:val="clear" w:color="auto" w:fill="auto"/>
          <w:lang w:val="fr-FR" w:eastAsia="fr-FR" w:bidi="fr-FR"/>
        </w:rPr>
        <w:t xml:space="preserve">FOX </w:t>
      </w:r>
      <w:r>
        <w:rPr>
          <w:color w:val="000000"/>
          <w:spacing w:val="0"/>
          <w:w w:val="100"/>
          <w:position w:val="0"/>
          <w:shd w:val="clear" w:color="auto" w:fill="auto"/>
          <w:lang w:val="pl-PL" w:eastAsia="pl-PL" w:bidi="pl-PL"/>
        </w:rPr>
        <w:t xml:space="preserve">(Richard G.). </w:t>
      </w:r>
      <w:r>
        <w:rPr>
          <w:i/>
          <w:iCs/>
          <w:color w:val="000000"/>
          <w:spacing w:val="0"/>
          <w:w w:val="100"/>
          <w:position w:val="0"/>
          <w:shd w:val="clear" w:color="auto" w:fill="auto"/>
          <w:lang w:val="pl-PL" w:eastAsia="pl-PL" w:bidi="pl-PL"/>
        </w:rPr>
        <w:t xml:space="preserve">From Zamindar to </w:t>
      </w:r>
      <w:r>
        <w:rPr>
          <w:i/>
          <w:iCs/>
          <w:color w:val="000000"/>
          <w:spacing w:val="0"/>
          <w:w w:val="100"/>
          <w:position w:val="0"/>
          <w:shd w:val="clear" w:color="auto" w:fill="auto"/>
          <w:lang w:val="fr-FR" w:eastAsia="fr-FR" w:bidi="fr-FR"/>
        </w:rPr>
        <w:t>Ballot Box.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Community </w:t>
      </w:r>
      <w:r>
        <w:rPr>
          <w:color w:val="000000"/>
          <w:spacing w:val="0"/>
          <w:w w:val="100"/>
          <w:position w:val="0"/>
          <w:shd w:val="clear" w:color="auto" w:fill="auto"/>
          <w:lang w:val="fr-FR" w:eastAsia="fr-FR" w:bidi="fr-FR"/>
        </w:rPr>
        <w:t xml:space="preserve">Change in a North </w:t>
      </w:r>
      <w:r>
        <w:rPr>
          <w:color w:val="000000"/>
          <w:spacing w:val="0"/>
          <w:w w:val="100"/>
          <w:position w:val="0"/>
          <w:shd w:val="clear" w:color="auto" w:fill="auto"/>
          <w:lang w:val="pl-PL" w:eastAsia="pl-PL" w:bidi="pl-PL"/>
        </w:rPr>
        <w:t xml:space="preserve">Indian </w:t>
      </w:r>
      <w:r>
        <w:rPr>
          <w:color w:val="000000"/>
          <w:spacing w:val="0"/>
          <w:w w:val="100"/>
          <w:position w:val="0"/>
          <w:shd w:val="clear" w:color="auto" w:fill="auto"/>
          <w:lang w:val="fr-FR" w:eastAsia="fr-FR" w:bidi="fr-FR"/>
        </w:rPr>
        <w:t xml:space="preserve">Market Town. Str. 302 z Appendixami, </w:t>
      </w:r>
      <w:r>
        <w:rPr>
          <w:color w:val="000000"/>
          <w:spacing w:val="0"/>
          <w:w w:val="100"/>
          <w:position w:val="0"/>
          <w:shd w:val="clear" w:color="auto" w:fill="auto"/>
          <w:lang w:val="pl-PL" w:eastAsia="pl-PL" w:bidi="pl-PL"/>
        </w:rPr>
        <w:t>Biblio</w:t>
        <w:softHyphen/>
        <w:t xml:space="preserve">grafię i Indeksem. </w:t>
      </w:r>
      <w:r>
        <w:rPr>
          <w:color w:val="000000"/>
          <w:spacing w:val="0"/>
          <w:w w:val="100"/>
          <w:position w:val="0"/>
          <w:shd w:val="clear" w:color="auto" w:fill="auto"/>
          <w:lang w:val="fr-FR" w:eastAsia="fr-FR" w:bidi="fr-FR"/>
        </w:rPr>
        <w:t xml:space="preserve">(Wyd. Cornell University Press, Ithaca, N.Y., USA,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105 sh. </w:t>
      </w:r>
      <w:r>
        <w:rPr>
          <w:color w:val="000000"/>
          <w:spacing w:val="0"/>
          <w:w w:val="100"/>
          <w:position w:val="0"/>
          <w:shd w:val="clear" w:color="auto" w:fill="auto"/>
          <w:lang w:val="pl-PL" w:eastAsia="pl-PL" w:bidi="pl-PL"/>
        </w:rPr>
        <w:t xml:space="preserve">Nadesłane przez </w:t>
      </w:r>
      <w:r>
        <w:rPr>
          <w:color w:val="000000"/>
          <w:spacing w:val="0"/>
          <w:w w:val="100"/>
          <w:position w:val="0"/>
          <w:shd w:val="clear" w:color="auto" w:fill="auto"/>
          <w:lang w:val="fr-FR" w:eastAsia="fr-FR" w:bidi="fr-FR"/>
        </w:rPr>
        <w:t>IBEG Ltd., 2-4 Brook Str., Lon</w:t>
        <w:softHyphen/>
        <w:t>don, W1Y 1AA).</w:t>
      </w:r>
    </w:p>
    <w:p>
      <w:pPr>
        <w:pStyle w:val="Style24"/>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fr-FR" w:eastAsia="fr-FR" w:bidi="fr-FR"/>
        </w:rPr>
        <w:t xml:space="preserve">KOPF (David). </w:t>
      </w:r>
      <w:r>
        <w:rPr>
          <w:i/>
          <w:iCs/>
          <w:color w:val="000000"/>
          <w:spacing w:val="0"/>
          <w:w w:val="100"/>
          <w:position w:val="0"/>
          <w:shd w:val="clear" w:color="auto" w:fill="auto"/>
          <w:lang w:val="fr-FR" w:eastAsia="fr-FR" w:bidi="fr-FR"/>
        </w:rPr>
        <w:t>British Orientalism and the Bengal Renaissance.</w:t>
      </w:r>
      <w:r>
        <w:rPr>
          <w:color w:val="000000"/>
          <w:spacing w:val="0"/>
          <w:w w:val="100"/>
          <w:position w:val="0"/>
          <w:shd w:val="clear" w:color="auto" w:fill="auto"/>
          <w:lang w:val="fr-FR" w:eastAsia="fr-FR" w:bidi="fr-FR"/>
        </w:rPr>
        <w:t xml:space="preserve"> The Dynamics of </w:t>
      </w:r>
      <w:r>
        <w:rPr>
          <w:color w:val="000000"/>
          <w:spacing w:val="0"/>
          <w:w w:val="100"/>
          <w:position w:val="0"/>
          <w:shd w:val="clear" w:color="auto" w:fill="auto"/>
          <w:lang w:val="pl-PL" w:eastAsia="pl-PL" w:bidi="pl-PL"/>
        </w:rPr>
        <w:t xml:space="preserve">Indian </w:t>
      </w:r>
      <w:r>
        <w:rPr>
          <w:color w:val="000000"/>
          <w:spacing w:val="0"/>
          <w:w w:val="100"/>
          <w:position w:val="0"/>
          <w:shd w:val="clear" w:color="auto" w:fill="auto"/>
          <w:lang w:val="fr-FR" w:eastAsia="fr-FR" w:bidi="fr-FR"/>
        </w:rPr>
        <w:t xml:space="preserve">Modernization 1773-1835. Str. 324 </w:t>
      </w:r>
      <w:r>
        <w:rPr>
          <w:color w:val="000000"/>
          <w:spacing w:val="0"/>
          <w:w w:val="100"/>
          <w:position w:val="0"/>
          <w:shd w:val="clear" w:color="auto" w:fill="auto"/>
          <w:lang w:val="pl-PL" w:eastAsia="pl-PL" w:bidi="pl-PL"/>
        </w:rPr>
        <w:t xml:space="preserve">z Bibliografię i Indeksem. </w:t>
      </w:r>
      <w:r>
        <w:rPr>
          <w:color w:val="000000"/>
          <w:spacing w:val="0"/>
          <w:w w:val="100"/>
          <w:position w:val="0"/>
          <w:shd w:val="clear" w:color="auto" w:fill="auto"/>
          <w:lang w:val="fr-FR" w:eastAsia="fr-FR" w:bidi="fr-FR"/>
        </w:rPr>
        <w:t xml:space="preserve">(Wyd. University of California Press, Berkeley and Los Angeles, 1969,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81 sh. </w:t>
      </w:r>
      <w:r>
        <w:rPr>
          <w:color w:val="000000"/>
          <w:spacing w:val="0"/>
          <w:w w:val="100"/>
          <w:position w:val="0"/>
          <w:shd w:val="clear" w:color="auto" w:fill="auto"/>
          <w:lang w:val="pl-PL" w:eastAsia="pl-PL" w:bidi="pl-PL"/>
        </w:rPr>
        <w:t>Na</w:t>
        <w:softHyphen/>
        <w:t xml:space="preserve">desłane przez </w:t>
      </w:r>
      <w:r>
        <w:rPr>
          <w:color w:val="000000"/>
          <w:spacing w:val="0"/>
          <w:w w:val="100"/>
          <w:position w:val="0"/>
          <w:shd w:val="clear" w:color="auto" w:fill="auto"/>
          <w:lang w:val="fr-FR" w:eastAsia="fr-FR" w:bidi="fr-FR"/>
        </w:rPr>
        <w:t>IBEG Ltd., 2-4 Brook Street, London W1Y 1AA).</w:t>
      </w:r>
    </w:p>
    <w:p>
      <w:pPr>
        <w:pStyle w:val="Style24"/>
        <w:keepNext w:val="0"/>
        <w:keepLines w:val="0"/>
        <w:widowControl w:val="0"/>
        <w:shd w:val="clear" w:color="auto" w:fill="auto"/>
        <w:bidi w:val="0"/>
        <w:spacing w:before="0" w:after="360" w:line="221" w:lineRule="auto"/>
        <w:ind w:left="180" w:right="0" w:hanging="180"/>
        <w:jc w:val="both"/>
      </w:pPr>
      <w:r>
        <w:rPr>
          <w:color w:val="000000"/>
          <w:spacing w:val="0"/>
          <w:w w:val="100"/>
          <w:position w:val="0"/>
          <w:shd w:val="clear" w:color="auto" w:fill="auto"/>
          <w:lang w:val="fr-FR" w:eastAsia="fr-FR" w:bidi="fr-FR"/>
        </w:rPr>
        <w:t xml:space="preserve">FISCHER-GALATI (Stephen). </w:t>
      </w:r>
      <w:r>
        <w:rPr>
          <w:i/>
          <w:iCs/>
          <w:color w:val="000000"/>
          <w:spacing w:val="0"/>
          <w:w w:val="100"/>
          <w:position w:val="0"/>
          <w:shd w:val="clear" w:color="auto" w:fill="auto"/>
          <w:lang w:val="fr-FR" w:eastAsia="fr-FR" w:bidi="fr-FR"/>
        </w:rPr>
        <w:t xml:space="preserve">The Socialist Republic of Rumania. </w:t>
      </w:r>
      <w:r>
        <w:rPr>
          <w:color w:val="000000"/>
          <w:spacing w:val="0"/>
          <w:w w:val="100"/>
          <w:position w:val="0"/>
          <w:shd w:val="clear" w:color="auto" w:fill="auto"/>
          <w:lang w:val="fr-FR" w:eastAsia="fr-FR" w:bidi="fr-FR"/>
        </w:rPr>
        <w:t>Str. 114. (Wyd. The Johns Hop</w:t>
        <w:softHyphen/>
        <w:t xml:space="preserve">kins Press, Baltimore, Md., Sept. 1969,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24 sh., </w:t>
      </w:r>
      <w:r>
        <w:rPr>
          <w:color w:val="000000"/>
          <w:spacing w:val="0"/>
          <w:w w:val="100"/>
          <w:position w:val="0"/>
          <w:shd w:val="clear" w:color="auto" w:fill="auto"/>
          <w:lang w:val="pl-PL" w:eastAsia="pl-PL" w:bidi="pl-PL"/>
        </w:rPr>
        <w:t xml:space="preserve">nadesłane przez </w:t>
      </w:r>
      <w:r>
        <w:rPr>
          <w:color w:val="000000"/>
          <w:spacing w:val="0"/>
          <w:w w:val="100"/>
          <w:position w:val="0"/>
          <w:shd w:val="clear" w:color="auto" w:fill="auto"/>
          <w:lang w:val="fr-FR" w:eastAsia="fr-FR" w:bidi="fr-FR"/>
        </w:rPr>
        <w:t xml:space="preserve">IBEG Ltd., </w:t>
      </w:r>
      <w:r>
        <w:rPr>
          <w:color w:val="000000"/>
          <w:spacing w:val="0"/>
          <w:w w:val="100"/>
          <w:position w:val="0"/>
          <w:shd w:val="clear" w:color="auto" w:fill="auto"/>
          <w:lang w:val="pl-PL" w:eastAsia="pl-PL" w:bidi="pl-PL"/>
        </w:rPr>
        <w:t>Londyn).</w:t>
      </w:r>
    </w:p>
    <w:p>
      <w:pPr>
        <w:pStyle w:val="Style24"/>
        <w:keepNext w:val="0"/>
        <w:keepLines w:val="0"/>
        <w:widowControl w:val="0"/>
        <w:shd w:val="clear" w:color="auto" w:fill="auto"/>
        <w:bidi w:val="0"/>
        <w:spacing w:before="0" w:after="360" w:line="221" w:lineRule="auto"/>
        <w:ind w:left="180" w:right="0" w:hanging="180"/>
        <w:jc w:val="both"/>
      </w:pPr>
      <w:r>
        <w:rPr>
          <w:i/>
          <w:iCs/>
          <w:color w:val="000000"/>
          <w:spacing w:val="0"/>
          <w:w w:val="100"/>
          <w:position w:val="0"/>
          <w:shd w:val="clear" w:color="auto" w:fill="auto"/>
          <w:lang w:val="fr-FR" w:eastAsia="fr-FR" w:bidi="fr-FR"/>
        </w:rPr>
        <w:t>Righteus Among Nations.</w:t>
      </w:r>
      <w:r>
        <w:rPr>
          <w:color w:val="000000"/>
          <w:spacing w:val="0"/>
          <w:w w:val="100"/>
          <w:position w:val="0"/>
          <w:shd w:val="clear" w:color="auto" w:fill="auto"/>
          <w:lang w:val="fr-FR" w:eastAsia="fr-FR" w:bidi="fr-FR"/>
        </w:rPr>
        <w:t xml:space="preserve"> How Pôles helped the Jews. 1939-1945. Edi- </w:t>
      </w:r>
      <w:r>
        <w:rPr>
          <w:color w:val="000000"/>
          <w:spacing w:val="0"/>
          <w:w w:val="100"/>
          <w:position w:val="0"/>
          <w:shd w:val="clear" w:color="auto" w:fill="auto"/>
          <w:lang w:val="pl-PL" w:eastAsia="pl-PL" w:bidi="pl-PL"/>
        </w:rPr>
        <w:t>ted by Władysław BARTOSZEW</w:t>
        <w:softHyphen/>
        <w:t xml:space="preserve">SKI </w:t>
      </w:r>
      <w:r>
        <w:rPr>
          <w:color w:val="000000"/>
          <w:spacing w:val="0"/>
          <w:w w:val="100"/>
          <w:position w:val="0"/>
          <w:shd w:val="clear" w:color="auto" w:fill="auto"/>
          <w:lang w:val="fr-FR" w:eastAsia="fr-FR" w:bidi="fr-FR"/>
        </w:rPr>
        <w:t xml:space="preserve">&amp; </w:t>
      </w:r>
      <w:r>
        <w:rPr>
          <w:color w:val="000000"/>
          <w:spacing w:val="0"/>
          <w:w w:val="100"/>
          <w:position w:val="0"/>
          <w:shd w:val="clear" w:color="auto" w:fill="auto"/>
          <w:lang w:val="pl-PL" w:eastAsia="pl-PL" w:bidi="pl-PL"/>
        </w:rPr>
        <w:t xml:space="preserve">Zofia LEWIN. Str. 834 z dokumentami i Indeksami. (Wyd. Earlscourt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w:t>
        <w:softHyphen/>
        <w:t>dyn, 1969, cena 84 sh.).</w:t>
      </w:r>
    </w:p>
    <w:p>
      <w:pPr>
        <w:pStyle w:val="Style24"/>
        <w:keepNext w:val="0"/>
        <w:keepLines w:val="0"/>
        <w:widowControl w:val="0"/>
        <w:shd w:val="clear" w:color="auto" w:fill="auto"/>
        <w:bidi w:val="0"/>
        <w:spacing w:before="0" w:after="360" w:line="221" w:lineRule="auto"/>
        <w:ind w:left="180" w:right="0" w:hanging="180"/>
        <w:jc w:val="both"/>
      </w:pPr>
      <w:r>
        <w:rPr>
          <w:i/>
          <w:iCs/>
          <w:color w:val="000000"/>
          <w:spacing w:val="0"/>
          <w:w w:val="100"/>
          <w:position w:val="0"/>
          <w:shd w:val="clear" w:color="auto" w:fill="auto"/>
          <w:lang w:val="fr-FR" w:eastAsia="fr-FR" w:bidi="fr-FR"/>
        </w:rPr>
        <w:t>Slavs in Canada.</w:t>
      </w:r>
      <w:r>
        <w:rPr>
          <w:color w:val="000000"/>
          <w:spacing w:val="0"/>
          <w:w w:val="100"/>
          <w:position w:val="0"/>
          <w:shd w:val="clear" w:color="auto" w:fill="auto"/>
          <w:lang w:val="fr-FR" w:eastAsia="fr-FR" w:bidi="fr-FR"/>
        </w:rPr>
        <w:t xml:space="preserve"> Vol. </w:t>
      </w: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Proceedings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Second National Conférence on Canadian Slavs. Str. 288. (Wyd. Inter-University Commit- tee on Canadian Slavs. </w:t>
      </w:r>
      <w:r>
        <w:rPr>
          <w:color w:val="000000"/>
          <w:spacing w:val="0"/>
          <w:w w:val="100"/>
          <w:position w:val="0"/>
          <w:shd w:val="clear" w:color="auto" w:fill="auto"/>
          <w:lang w:val="pl-PL" w:eastAsia="pl-PL" w:bidi="pl-PL"/>
        </w:rPr>
        <w:t xml:space="preserve">Księżka </w:t>
      </w:r>
      <w:r>
        <w:rPr>
          <w:color w:val="000000"/>
          <w:spacing w:val="0"/>
          <w:w w:val="100"/>
          <w:position w:val="0"/>
          <w:shd w:val="clear" w:color="auto" w:fill="auto"/>
          <w:lang w:val="fr-FR" w:eastAsia="fr-FR" w:bidi="fr-FR"/>
        </w:rPr>
        <w:t xml:space="preserve">do </w:t>
      </w:r>
      <w:r>
        <w:rPr>
          <w:color w:val="000000"/>
          <w:spacing w:val="0"/>
          <w:w w:val="100"/>
          <w:position w:val="0"/>
          <w:shd w:val="clear" w:color="auto" w:fill="auto"/>
          <w:lang w:val="pl-PL" w:eastAsia="pl-PL" w:bidi="pl-PL"/>
        </w:rPr>
        <w:t xml:space="preserve">nabycia </w:t>
      </w:r>
      <w:r>
        <w:rPr>
          <w:color w:val="000000"/>
          <w:spacing w:val="0"/>
          <w:w w:val="100"/>
          <w:position w:val="0"/>
          <w:shd w:val="clear" w:color="auto" w:fill="auto"/>
          <w:lang w:val="fr-FR" w:eastAsia="fr-FR" w:bidi="fr-FR"/>
        </w:rPr>
        <w:t>w Université d’Ottawa, Faculté des Arts, Ottawa 2).</w:t>
      </w:r>
    </w:p>
    <w:p>
      <w:pPr>
        <w:pStyle w:val="Style24"/>
        <w:keepNext w:val="0"/>
        <w:keepLines w:val="0"/>
        <w:widowControl w:val="0"/>
        <w:shd w:val="clear" w:color="auto" w:fill="auto"/>
        <w:tabs>
          <w:tab w:pos="2041" w:val="left"/>
        </w:tabs>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WANDYCZ (Damian </w:t>
      </w:r>
      <w:r>
        <w:rPr>
          <w:color w:val="000000"/>
          <w:spacing w:val="0"/>
          <w:w w:val="100"/>
          <w:position w:val="0"/>
          <w:shd w:val="clear" w:color="auto" w:fill="auto"/>
          <w:lang w:val="fr-FR" w:eastAsia="fr-FR" w:bidi="fr-FR"/>
        </w:rPr>
        <w:t xml:space="preserve">S.). </w:t>
      </w:r>
      <w:r>
        <w:rPr>
          <w:i/>
          <w:iCs/>
          <w:color w:val="000000"/>
          <w:spacing w:val="0"/>
          <w:w w:val="100"/>
          <w:position w:val="0"/>
          <w:shd w:val="clear" w:color="auto" w:fill="auto"/>
          <w:lang w:val="pl-PL" w:eastAsia="pl-PL" w:bidi="pl-PL"/>
        </w:rPr>
        <w:t xml:space="preserve">Register </w:t>
      </w:r>
      <w:r>
        <w:rPr>
          <w:i/>
          <w:iCs/>
          <w:color w:val="000000"/>
          <w:spacing w:val="0"/>
          <w:w w:val="100"/>
          <w:position w:val="0"/>
          <w:shd w:val="clear" w:color="auto" w:fill="auto"/>
          <w:lang w:val="fr-FR" w:eastAsia="fr-FR" w:bidi="fr-FR"/>
        </w:rPr>
        <w:t>of Polish American</w:t>
        <w:tab/>
      </w:r>
      <w:r>
        <w:rPr>
          <w:i/>
          <w:iCs/>
          <w:color w:val="000000"/>
          <w:spacing w:val="0"/>
          <w:w w:val="100"/>
          <w:position w:val="0"/>
          <w:shd w:val="clear" w:color="auto" w:fill="auto"/>
          <w:lang w:val="pl-PL" w:eastAsia="pl-PL" w:bidi="pl-PL"/>
        </w:rPr>
        <w:t xml:space="preserve">Scholar </w:t>
      </w:r>
      <w:r>
        <w:rPr>
          <w:i/>
          <w:iCs/>
          <w:color w:val="000000"/>
          <w:spacing w:val="0"/>
          <w:w w:val="100"/>
          <w:position w:val="0"/>
          <w:shd w:val="clear" w:color="auto" w:fill="auto"/>
          <w:lang w:val="fr-FR" w:eastAsia="fr-FR" w:bidi="fr-FR"/>
        </w:rPr>
        <w:t>s,</w:t>
      </w:r>
    </w:p>
    <w:p>
      <w:pPr>
        <w:pStyle w:val="Style24"/>
        <w:keepNext w:val="0"/>
        <w:keepLines w:val="0"/>
        <w:widowControl w:val="0"/>
        <w:shd w:val="clear" w:color="auto" w:fill="auto"/>
        <w:bidi w:val="0"/>
        <w:spacing w:before="0" w:after="360" w:line="221" w:lineRule="auto"/>
        <w:ind w:left="180" w:right="0" w:firstLine="20"/>
        <w:jc w:val="both"/>
      </w:pPr>
      <w:r>
        <w:rPr>
          <w:i/>
          <w:iCs/>
          <w:color w:val="000000"/>
          <w:spacing w:val="0"/>
          <w:w w:val="100"/>
          <w:position w:val="0"/>
          <w:shd w:val="clear" w:color="auto" w:fill="auto"/>
          <w:lang w:val="fr-FR" w:eastAsia="fr-FR" w:bidi="fr-FR"/>
        </w:rPr>
        <w:t>Scientists, Writers &amp; Artists.</w:t>
      </w:r>
      <w:r>
        <w:rPr>
          <w:color w:val="000000"/>
          <w:spacing w:val="0"/>
          <w:w w:val="100"/>
          <w:position w:val="0"/>
          <w:shd w:val="clear" w:color="auto" w:fill="auto"/>
          <w:lang w:val="fr-FR" w:eastAsia="fr-FR" w:bidi="fr-FR"/>
        </w:rPr>
        <w:t xml:space="preserve"> Str. 80. (Wyd. Polish Institute of Arts &amp; Sciences in America, Inc.).</w:t>
      </w:r>
    </w:p>
    <w:p>
      <w:pPr>
        <w:pStyle w:val="Style24"/>
        <w:keepNext w:val="0"/>
        <w:keepLines w:val="0"/>
        <w:widowControl w:val="0"/>
        <w:shd w:val="clear" w:color="auto" w:fill="auto"/>
        <w:bidi w:val="0"/>
        <w:spacing w:before="0" w:after="0" w:line="221" w:lineRule="auto"/>
        <w:ind w:left="180" w:right="0" w:hanging="180"/>
        <w:jc w:val="both"/>
        <w:sectPr>
          <w:footnotePr>
            <w:pos w:val="pageBottom"/>
            <w:numFmt w:val="chicago"/>
            <w:numRestart w:val="continuous"/>
            <w15:footnoteColumns w:val="1"/>
          </w:footnotePr>
          <w:type w:val="continuous"/>
          <w:pgSz w:w="6852" w:h="11301"/>
          <w:pgMar w:top="963" w:left="522" w:right="517" w:bottom="722" w:header="0" w:footer="3" w:gutter="0"/>
          <w:cols w:num="2" w:space="137"/>
          <w:noEndnote/>
          <w:rtlGutter w:val="0"/>
          <w:docGrid w:linePitch="360"/>
        </w:sectPr>
      </w:pPr>
      <w:r>
        <w:rPr>
          <w:color w:val="000000"/>
          <w:spacing w:val="0"/>
          <w:w w:val="100"/>
          <w:position w:val="0"/>
          <w:shd w:val="clear" w:color="auto" w:fill="auto"/>
          <w:lang w:val="fr-FR" w:eastAsia="fr-FR" w:bidi="fr-FR"/>
        </w:rPr>
        <w:t xml:space="preserve">BHANI </w:t>
      </w:r>
      <w:r>
        <w:rPr>
          <w:color w:val="000000"/>
          <w:spacing w:val="0"/>
          <w:w w:val="100"/>
          <w:position w:val="0"/>
          <w:shd w:val="clear" w:color="auto" w:fill="auto"/>
          <w:lang w:val="pl-PL" w:eastAsia="pl-PL" w:bidi="pl-PL"/>
        </w:rPr>
        <w:t xml:space="preserve">SEN </w:t>
      </w:r>
      <w:r>
        <w:rPr>
          <w:color w:val="000000"/>
          <w:spacing w:val="0"/>
          <w:w w:val="100"/>
          <w:position w:val="0"/>
          <w:shd w:val="clear" w:color="auto" w:fill="auto"/>
          <w:lang w:val="fr-FR" w:eastAsia="fr-FR" w:bidi="fr-FR"/>
        </w:rPr>
        <w:t xml:space="preserve">GUPTA. </w:t>
      </w:r>
      <w:r>
        <w:rPr>
          <w:i/>
          <w:iCs/>
          <w:color w:val="000000"/>
          <w:spacing w:val="0"/>
          <w:w w:val="100"/>
          <w:position w:val="0"/>
          <w:shd w:val="clear" w:color="auto" w:fill="auto"/>
          <w:lang w:val="fr-FR" w:eastAsia="fr-FR" w:bidi="fr-FR"/>
        </w:rPr>
        <w:t xml:space="preserve">Moscow, Pe- king and the </w:t>
      </w:r>
      <w:r>
        <w:rPr>
          <w:i/>
          <w:iCs/>
          <w:color w:val="000000"/>
          <w:spacing w:val="0"/>
          <w:w w:val="100"/>
          <w:position w:val="0"/>
          <w:shd w:val="clear" w:color="auto" w:fill="auto"/>
          <w:lang w:val="pl-PL" w:eastAsia="pl-PL" w:bidi="pl-PL"/>
        </w:rPr>
        <w:t xml:space="preserve">Indian </w:t>
      </w:r>
      <w:r>
        <w:rPr>
          <w:i/>
          <w:iCs/>
          <w:color w:val="000000"/>
          <w:spacing w:val="0"/>
          <w:w w:val="100"/>
          <w:position w:val="0"/>
          <w:shd w:val="clear" w:color="auto" w:fill="auto"/>
          <w:lang w:val="fr-FR" w:eastAsia="fr-FR" w:bidi="fr-FR"/>
        </w:rPr>
        <w:t>Political Scene after Nehru.</w:t>
      </w:r>
      <w:r>
        <w:rPr>
          <w:color w:val="000000"/>
          <w:spacing w:val="0"/>
          <w:w w:val="100"/>
          <w:position w:val="0"/>
          <w:shd w:val="clear" w:color="auto" w:fill="auto"/>
          <w:lang w:val="fr-FR" w:eastAsia="fr-FR" w:bidi="fr-FR"/>
        </w:rPr>
        <w:t xml:space="preserve"> Str. 534-562. </w:t>
      </w:r>
      <w:r>
        <w:rPr>
          <w:color w:val="000000"/>
          <w:spacing w:val="0"/>
          <w:w w:val="100"/>
          <w:position w:val="0"/>
          <w:shd w:val="clear" w:color="auto" w:fill="auto"/>
          <w:lang w:val="pl-PL" w:eastAsia="pl-PL" w:bidi="pl-PL"/>
        </w:rPr>
        <w:t>(Odbit</w:t>
        <w:softHyphen/>
        <w:t xml:space="preserve">ka z „Orbis”, </w:t>
      </w:r>
      <w:r>
        <w:rPr>
          <w:color w:val="000000"/>
          <w:spacing w:val="0"/>
          <w:w w:val="100"/>
          <w:position w:val="0"/>
          <w:shd w:val="clear" w:color="auto" w:fill="auto"/>
          <w:lang w:val="fr-FR" w:eastAsia="fr-FR" w:bidi="fr-FR"/>
        </w:rPr>
        <w:t>Summer, 1968. Re- search Institute on Communist Af- fairs, Columbia University).</w:t>
      </w:r>
    </w:p>
    <w:p>
      <w:pPr>
        <w:widowControl w:val="0"/>
        <w:spacing w:line="147" w:lineRule="exact"/>
        <w:rPr>
          <w:sz w:val="12"/>
          <w:szCs w:val="12"/>
        </w:rPr>
      </w:pPr>
    </w:p>
    <w:p>
      <w:pPr>
        <w:widowControl w:val="0"/>
        <w:spacing w:line="1" w:lineRule="exact"/>
        <w:sectPr>
          <w:footnotePr>
            <w:pos w:val="pageBottom"/>
            <w:numFmt w:val="chicago"/>
            <w:numRestart w:val="continuous"/>
            <w15:footnoteColumns w:val="1"/>
          </w:footnotePr>
          <w:type w:val="continuous"/>
          <w:pgSz w:w="6852" w:h="11301"/>
          <w:pgMar w:top="753" w:left="0" w:right="0" w:bottom="705" w:header="0" w:footer="3" w:gutter="0"/>
          <w:cols w:space="720"/>
          <w:noEndnote/>
          <w:rtlGutter w:val="0"/>
          <w:docGrid w:linePitch="360"/>
        </w:sectPr>
      </w:pPr>
    </w:p>
    <w:p>
      <w:pPr>
        <w:pStyle w:val="Style24"/>
        <w:keepNext w:val="0"/>
        <w:keepLines w:val="0"/>
        <w:widowControl w:val="0"/>
        <w:shd w:val="clear" w:color="auto" w:fill="auto"/>
        <w:bidi w:val="0"/>
        <w:spacing w:before="0" w:after="260" w:line="221" w:lineRule="auto"/>
        <w:ind w:left="180" w:right="0" w:hanging="180"/>
        <w:jc w:val="both"/>
      </w:pPr>
      <w:r>
        <w:rPr>
          <w:color w:val="000000"/>
          <w:spacing w:val="0"/>
          <w:w w:val="100"/>
          <w:position w:val="0"/>
          <w:shd w:val="clear" w:color="auto" w:fill="auto"/>
          <w:lang w:val="fr-FR" w:eastAsia="fr-FR" w:bidi="fr-FR"/>
        </w:rPr>
        <w:t xml:space="preserve">HOLT (P. M.). </w:t>
      </w:r>
      <w:r>
        <w:rPr>
          <w:i/>
          <w:iCs/>
          <w:color w:val="000000"/>
          <w:spacing w:val="0"/>
          <w:w w:val="100"/>
          <w:position w:val="0"/>
          <w:shd w:val="clear" w:color="auto" w:fill="auto"/>
          <w:lang w:val="fr-FR" w:eastAsia="fr-FR" w:bidi="fr-FR"/>
        </w:rPr>
        <w:t>Egypt and the Fer</w:t>
        <w:softHyphen/>
        <w:t>tile Crescent 1516-1922.</w:t>
      </w:r>
      <w:r>
        <w:rPr>
          <w:color w:val="000000"/>
          <w:spacing w:val="0"/>
          <w:w w:val="100"/>
          <w:position w:val="0"/>
          <w:shd w:val="clear" w:color="auto" w:fill="auto"/>
          <w:lang w:val="fr-FR" w:eastAsia="fr-FR" w:bidi="fr-FR"/>
        </w:rPr>
        <w:t xml:space="preserve"> A Politi</w:t>
        <w:softHyphen/>
        <w:t xml:space="preserve">cal History. Str. 337. </w:t>
      </w:r>
      <w:r>
        <w:rPr>
          <w:color w:val="000000"/>
          <w:spacing w:val="0"/>
          <w:w w:val="100"/>
          <w:position w:val="0"/>
          <w:shd w:val="clear" w:color="auto" w:fill="auto"/>
          <w:lang w:val="pl-PL" w:eastAsia="pl-PL" w:bidi="pl-PL"/>
        </w:rPr>
        <w:t xml:space="preserve">Bibliografia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 xml:space="preserve">Indeks. </w:t>
      </w:r>
      <w:r>
        <w:rPr>
          <w:color w:val="000000"/>
          <w:spacing w:val="0"/>
          <w:w w:val="100"/>
          <w:position w:val="0"/>
          <w:shd w:val="clear" w:color="auto" w:fill="auto"/>
          <w:lang w:val="fr-FR" w:eastAsia="fr-FR" w:bidi="fr-FR"/>
        </w:rPr>
        <w:t xml:space="preserve">(Wyd. Cornell Univ. Press, Ithaca, N.Y., USA.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24 sh. </w:t>
      </w:r>
      <w:r>
        <w:rPr>
          <w:color w:val="000000"/>
          <w:spacing w:val="0"/>
          <w:w w:val="100"/>
          <w:position w:val="0"/>
          <w:shd w:val="clear" w:color="auto" w:fill="auto"/>
          <w:lang w:val="pl-PL" w:eastAsia="pl-PL" w:bidi="pl-PL"/>
        </w:rPr>
        <w:t xml:space="preserve">Nadesłane przez </w:t>
      </w:r>
      <w:r>
        <w:rPr>
          <w:color w:val="000000"/>
          <w:spacing w:val="0"/>
          <w:w w:val="100"/>
          <w:position w:val="0"/>
          <w:shd w:val="clear" w:color="auto" w:fill="auto"/>
          <w:lang w:val="fr-FR" w:eastAsia="fr-FR" w:bidi="fr-FR"/>
        </w:rPr>
        <w:t>IBEG Ltd., 2-4 Brook Street, London W1Y 1AA).</w:t>
      </w:r>
    </w:p>
    <w:p>
      <w:pPr>
        <w:pStyle w:val="Style24"/>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TUWIM </w:t>
      </w:r>
      <w:r>
        <w:rPr>
          <w:color w:val="000000"/>
          <w:spacing w:val="0"/>
          <w:w w:val="100"/>
          <w:position w:val="0"/>
          <w:shd w:val="clear" w:color="auto" w:fill="auto"/>
          <w:lang w:val="fr-FR" w:eastAsia="fr-FR" w:bidi="fr-FR"/>
        </w:rPr>
        <w:t xml:space="preserve">(Julian). </w:t>
      </w:r>
      <w:r>
        <w:rPr>
          <w:i/>
          <w:iCs/>
          <w:color w:val="000000"/>
          <w:spacing w:val="0"/>
          <w:w w:val="100"/>
          <w:position w:val="0"/>
          <w:shd w:val="clear" w:color="auto" w:fill="auto"/>
          <w:lang w:val="fr-FR" w:eastAsia="fr-FR" w:bidi="fr-FR"/>
        </w:rPr>
        <w:t xml:space="preserve">The Dancing </w:t>
      </w:r>
      <w:r>
        <w:rPr>
          <w:i/>
          <w:iCs/>
          <w:color w:val="000000"/>
          <w:spacing w:val="0"/>
          <w:w w:val="100"/>
          <w:position w:val="0"/>
          <w:shd w:val="clear" w:color="auto" w:fill="auto"/>
          <w:lang w:val="pl-PL" w:eastAsia="pl-PL" w:bidi="pl-PL"/>
        </w:rPr>
        <w:t>So</w:t>
        <w:softHyphen/>
        <w:t xml:space="preserve">krates </w:t>
      </w:r>
      <w:r>
        <w:rPr>
          <w:i/>
          <w:iCs/>
          <w:color w:val="000000"/>
          <w:spacing w:val="0"/>
          <w:w w:val="100"/>
          <w:position w:val="0"/>
          <w:shd w:val="clear" w:color="auto" w:fill="auto"/>
          <w:lang w:val="fr-FR" w:eastAsia="fr-FR" w:bidi="fr-FR"/>
        </w:rPr>
        <w:t>and Other Poems.</w:t>
      </w:r>
      <w:r>
        <w:rPr>
          <w:color w:val="000000"/>
          <w:spacing w:val="0"/>
          <w:w w:val="100"/>
          <w:position w:val="0"/>
          <w:shd w:val="clear" w:color="auto" w:fill="auto"/>
          <w:lang w:val="fr-FR" w:eastAsia="fr-FR" w:bidi="fr-FR"/>
        </w:rPr>
        <w:t xml:space="preserve"> Selected and Translated by Adam Gillon. Str. 63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1 nlb. (Wyd. Twayne Publishers, Inc., New York, 1968,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dol. 4,00).</w:t>
      </w:r>
    </w:p>
    <w:p>
      <w:pPr>
        <w:pStyle w:val="Style24"/>
        <w:keepNext w:val="0"/>
        <w:keepLines w:val="0"/>
        <w:widowControl w:val="0"/>
        <w:shd w:val="clear" w:color="auto" w:fill="auto"/>
        <w:bidi w:val="0"/>
        <w:spacing w:before="0" w:after="360"/>
        <w:ind w:left="180" w:right="0" w:hanging="180"/>
        <w:jc w:val="both"/>
      </w:pPr>
      <w:r>
        <w:rPr>
          <w:color w:val="000000"/>
          <w:spacing w:val="0"/>
          <w:w w:val="100"/>
          <w:position w:val="0"/>
          <w:shd w:val="clear" w:color="auto" w:fill="auto"/>
          <w:lang w:val="pl-PL" w:eastAsia="pl-PL" w:bidi="pl-PL"/>
        </w:rPr>
        <w:t xml:space="preserve">KRZYŻANOWSKI (Jerzy </w:t>
      </w:r>
      <w:r>
        <w:rPr>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Wit</w:t>
        <w:softHyphen/>
        <w:t xml:space="preserve">kiewicz^ </w:t>
      </w:r>
      <w:r>
        <w:rPr>
          <w:i/>
          <w:iCs/>
          <w:color w:val="000000"/>
          <w:spacing w:val="0"/>
          <w:w w:val="100"/>
          <w:position w:val="0"/>
          <w:shd w:val="clear" w:color="auto" w:fill="auto"/>
          <w:lang w:val="fr-FR" w:eastAsia="fr-FR" w:bidi="fr-FR"/>
        </w:rPr>
        <w:t>Antroponymy.</w:t>
      </w:r>
      <w:r>
        <w:rPr>
          <w:color w:val="000000"/>
          <w:spacing w:val="0"/>
          <w:w w:val="100"/>
          <w:position w:val="0"/>
          <w:shd w:val="clear" w:color="auto" w:fill="auto"/>
          <w:lang w:val="fr-FR" w:eastAsia="fr-FR" w:bidi="fr-FR"/>
        </w:rPr>
        <w:t xml:space="preserve"> Str. 193- 197. </w:t>
      </w: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 xml:space="preserve">z „Comparative </w:t>
      </w:r>
      <w:r>
        <w:rPr>
          <w:color w:val="000000"/>
          <w:spacing w:val="0"/>
          <w:w w:val="100"/>
          <w:position w:val="0"/>
          <w:shd w:val="clear" w:color="auto" w:fill="auto"/>
          <w:lang w:val="pl-PL" w:eastAsia="pl-PL" w:bidi="pl-PL"/>
        </w:rPr>
        <w:t xml:space="preserve">Drama, </w:t>
      </w:r>
      <w:r>
        <w:rPr>
          <w:color w:val="000000"/>
          <w:spacing w:val="0"/>
          <w:w w:val="100"/>
          <w:position w:val="0"/>
          <w:shd w:val="clear" w:color="auto" w:fill="auto"/>
          <w:lang w:val="fr-FR" w:eastAsia="fr-FR" w:bidi="fr-FR"/>
        </w:rPr>
        <w:t>Autumn, 1969).</w:t>
      </w:r>
    </w:p>
    <w:p>
      <w:pPr>
        <w:pStyle w:val="Style24"/>
        <w:keepNext w:val="0"/>
        <w:keepLines w:val="0"/>
        <w:widowControl w:val="0"/>
        <w:shd w:val="clear" w:color="auto" w:fill="auto"/>
        <w:bidi w:val="0"/>
        <w:spacing w:before="0" w:after="360" w:line="221" w:lineRule="auto"/>
        <w:ind w:left="180" w:right="0" w:hanging="180"/>
        <w:jc w:val="both"/>
      </w:pPr>
      <w:r>
        <w:rPr>
          <w:i/>
          <w:iCs/>
          <w:color w:val="000000"/>
          <w:spacing w:val="0"/>
          <w:w w:val="100"/>
          <w:position w:val="0"/>
          <w:shd w:val="clear" w:color="auto" w:fill="auto"/>
          <w:lang w:val="fr-FR" w:eastAsia="fr-FR" w:bidi="fr-FR"/>
        </w:rPr>
        <w:t xml:space="preserve">Saving Jews in War-Torn Poland </w:t>
      </w:r>
      <w:r>
        <w:rPr>
          <w:color w:val="000000"/>
          <w:spacing w:val="0"/>
          <w:w w:val="100"/>
          <w:position w:val="0"/>
          <w:shd w:val="clear" w:color="auto" w:fill="auto"/>
          <w:lang w:val="fr-FR" w:eastAsia="fr-FR" w:bidi="fr-FR"/>
        </w:rPr>
        <w:t xml:space="preserve">1939-1944. Str. 56. (Wyd. </w:t>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Chciuk, Melbourne, 1969).</w:t>
      </w:r>
    </w:p>
    <w:p>
      <w:pPr>
        <w:pStyle w:val="Style24"/>
        <w:keepNext w:val="0"/>
        <w:keepLines w:val="0"/>
        <w:widowControl w:val="0"/>
        <w:shd w:val="clear" w:color="auto" w:fill="auto"/>
        <w:bidi w:val="0"/>
        <w:spacing w:before="0" w:after="360" w:line="221" w:lineRule="auto"/>
        <w:ind w:left="180" w:right="0" w:hanging="180"/>
        <w:jc w:val="both"/>
        <w:sectPr>
          <w:footnotePr>
            <w:pos w:val="pageBottom"/>
            <w:numFmt w:val="chicago"/>
            <w:numRestart w:val="continuous"/>
            <w15:footnoteColumns w:val="1"/>
          </w:footnotePr>
          <w:type w:val="continuous"/>
          <w:pgSz w:w="6852" w:h="11301"/>
          <w:pgMar w:top="753" w:left="538" w:right="558" w:bottom="705" w:header="0" w:footer="3" w:gutter="0"/>
          <w:cols w:num="2" w:space="201"/>
          <w:noEndnote/>
          <w:rtlGutter w:val="0"/>
          <w:docGrid w:linePitch="360"/>
        </w:sectPr>
      </w:pPr>
      <w:r>
        <w:rPr>
          <w:color w:val="000000"/>
          <w:spacing w:val="0"/>
          <w:w w:val="100"/>
          <w:position w:val="0"/>
          <w:shd w:val="clear" w:color="auto" w:fill="auto"/>
          <w:lang w:val="pl-PL" w:eastAsia="pl-PL" w:bidi="pl-PL"/>
        </w:rPr>
        <w:t xml:space="preserve">ANDRZEJEWSKI (Jerzy). </w:t>
      </w:r>
      <w:r>
        <w:rPr>
          <w:i/>
          <w:iCs/>
          <w:color w:val="000000"/>
          <w:spacing w:val="0"/>
          <w:w w:val="100"/>
          <w:position w:val="0"/>
          <w:shd w:val="clear" w:color="auto" w:fill="auto"/>
          <w:lang w:val="fr-FR" w:eastAsia="fr-FR" w:bidi="fr-FR"/>
        </w:rPr>
        <w:t>Vetoo- mus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(Apelacja). </w:t>
      </w:r>
      <w:r>
        <w:rPr>
          <w:color w:val="000000"/>
          <w:spacing w:val="0"/>
          <w:w w:val="100"/>
          <w:position w:val="0"/>
          <w:shd w:val="clear" w:color="auto" w:fill="auto"/>
          <w:lang w:val="fr-FR" w:eastAsia="fr-FR" w:bidi="fr-FR"/>
        </w:rPr>
        <w:t>Str. 135. (Wyd. Kirjayhtyma, Helsinki, 1969).</w:t>
      </w:r>
    </w:p>
    <w:p>
      <w:pPr>
        <w:pStyle w:val="Style24"/>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'STRUK (Jarosława). </w:t>
      </w:r>
      <w:r>
        <w:rPr>
          <w:i/>
          <w:iCs/>
          <w:color w:val="000000"/>
          <w:spacing w:val="0"/>
          <w:w w:val="100"/>
          <w:position w:val="0"/>
          <w:shd w:val="clear" w:color="auto" w:fill="auto"/>
          <w:lang w:val="pl-PL" w:eastAsia="pl-PL" w:bidi="pl-PL"/>
        </w:rPr>
        <w:t>Te je, szczo rozjednuje.</w:t>
      </w:r>
      <w:r>
        <w:rPr>
          <w:color w:val="000000"/>
          <w:spacing w:val="0"/>
          <w:w w:val="100"/>
          <w:position w:val="0"/>
          <w:shd w:val="clear" w:color="auto" w:fill="auto"/>
          <w:lang w:val="pl-PL" w:eastAsia="pl-PL" w:bidi="pl-PL"/>
        </w:rPr>
        <w:t xml:space="preserve"> Str. 258. (Wyd. J. Se</w:t>
        <w:softHyphen/>
        <w:t xml:space="preserve">rediak, </w:t>
      </w:r>
      <w:r>
        <w:rPr>
          <w:color w:val="000000"/>
          <w:spacing w:val="0"/>
          <w:w w:val="100"/>
          <w:position w:val="0"/>
          <w:shd w:val="clear" w:color="auto" w:fill="auto"/>
          <w:lang w:val="fr-FR" w:eastAsia="fr-FR" w:bidi="fr-FR"/>
        </w:rPr>
        <w:t xml:space="preserve">Buenos-Aires, </w:t>
      </w:r>
      <w:r>
        <w:rPr>
          <w:color w:val="000000"/>
          <w:spacing w:val="0"/>
          <w:w w:val="100"/>
          <w:position w:val="0"/>
          <w:shd w:val="clear" w:color="auto" w:fill="auto"/>
          <w:lang w:val="pl-PL" w:eastAsia="pl-PL" w:bidi="pl-PL"/>
        </w:rPr>
        <w:t>1969).</w:t>
      </w:r>
    </w:p>
    <w:p>
      <w:pPr>
        <w:pStyle w:val="Style24"/>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CUKANOWA (Maria). </w:t>
      </w:r>
      <w:r>
        <w:rPr>
          <w:i/>
          <w:iCs/>
          <w:color w:val="000000"/>
          <w:spacing w:val="0"/>
          <w:w w:val="100"/>
          <w:position w:val="0"/>
          <w:shd w:val="clear" w:color="auto" w:fill="auto"/>
          <w:lang w:val="pl-PL" w:eastAsia="pl-PL" w:bidi="pl-PL"/>
        </w:rPr>
        <w:t>Na hrani dwóch switiw.</w:t>
      </w:r>
      <w:r>
        <w:rPr>
          <w:color w:val="000000"/>
          <w:spacing w:val="0"/>
          <w:w w:val="100"/>
          <w:position w:val="0"/>
          <w:shd w:val="clear" w:color="auto" w:fill="auto"/>
          <w:lang w:val="pl-PL" w:eastAsia="pl-PL" w:bidi="pl-PL"/>
        </w:rPr>
        <w:t xml:space="preserve"> (Wybir z tworiw). Str. 259. (Wyd.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Serediak, </w:t>
      </w:r>
      <w:r>
        <w:rPr>
          <w:color w:val="000000"/>
          <w:spacing w:val="0"/>
          <w:w w:val="100"/>
          <w:position w:val="0"/>
          <w:shd w:val="clear" w:color="auto" w:fill="auto"/>
          <w:lang w:val="fr-FR" w:eastAsia="fr-FR" w:bidi="fr-FR"/>
        </w:rPr>
        <w:t>Bue</w:t>
        <w:softHyphen/>
        <w:t xml:space="preserve">nos-Aires, </w:t>
      </w:r>
      <w:r>
        <w:rPr>
          <w:color w:val="000000"/>
          <w:spacing w:val="0"/>
          <w:w w:val="100"/>
          <w:position w:val="0"/>
          <w:shd w:val="clear" w:color="auto" w:fill="auto"/>
          <w:lang w:val="pl-PL" w:eastAsia="pl-PL" w:bidi="pl-PL"/>
        </w:rPr>
        <w:t>1968).</w:t>
      </w:r>
    </w:p>
    <w:p>
      <w:pPr>
        <w:pStyle w:val="Style24"/>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BRU </w:t>
      </w:r>
      <w:r>
        <w:rPr>
          <w:color w:val="000000"/>
          <w:spacing w:val="0"/>
          <w:w w:val="100"/>
          <w:position w:val="0"/>
          <w:shd w:val="clear" w:color="auto" w:fill="auto"/>
          <w:lang w:val="pl-PL" w:eastAsia="pl-PL" w:bidi="pl-PL"/>
        </w:rPr>
        <w:t xml:space="preserve">GGER ( Emil ). </w:t>
      </w:r>
      <w:r>
        <w:rPr>
          <w:i/>
          <w:iCs/>
          <w:color w:val="000000"/>
          <w:spacing w:val="0"/>
          <w:w w:val="100"/>
          <w:position w:val="0"/>
          <w:shd w:val="clear" w:color="auto" w:fill="auto"/>
          <w:lang w:val="pl-PL" w:eastAsia="pl-PL" w:bidi="pl-PL"/>
        </w:rPr>
        <w:t>Pereży wannia Swajcarcia u Sowietśkomu Soju- zi.</w:t>
      </w:r>
      <w:r>
        <w:rPr>
          <w:color w:val="000000"/>
          <w:spacing w:val="0"/>
          <w:w w:val="100"/>
          <w:position w:val="0"/>
          <w:shd w:val="clear" w:color="auto" w:fill="auto"/>
          <w:lang w:val="pl-PL" w:eastAsia="pl-PL" w:bidi="pl-PL"/>
        </w:rPr>
        <w:t xml:space="preserve"> Str. 48. (Wyd. J. Serediak, </w:t>
      </w:r>
      <w:r>
        <w:rPr>
          <w:color w:val="000000"/>
          <w:spacing w:val="0"/>
          <w:w w:val="100"/>
          <w:position w:val="0"/>
          <w:shd w:val="clear" w:color="auto" w:fill="auto"/>
          <w:lang w:val="fr-FR" w:eastAsia="fr-FR" w:bidi="fr-FR"/>
        </w:rPr>
        <w:t xml:space="preserve">Buenos-Aires, </w:t>
      </w:r>
      <w:r>
        <w:rPr>
          <w:color w:val="000000"/>
          <w:spacing w:val="0"/>
          <w:w w:val="100"/>
          <w:position w:val="0"/>
          <w:shd w:val="clear" w:color="auto" w:fill="auto"/>
          <w:lang w:val="pl-PL" w:eastAsia="pl-PL" w:bidi="pl-PL"/>
        </w:rPr>
        <w:t>1969).</w:t>
      </w:r>
    </w:p>
    <w:p>
      <w:pPr>
        <w:pStyle w:val="Style24"/>
        <w:keepNext w:val="0"/>
        <w:keepLines w:val="0"/>
        <w:widowControl w:val="0"/>
        <w:shd w:val="clear" w:color="auto" w:fill="auto"/>
        <w:bidi w:val="0"/>
        <w:spacing w:before="0" w:after="140"/>
        <w:ind w:left="180" w:right="0" w:hanging="180"/>
        <w:jc w:val="both"/>
      </w:pPr>
      <w:r>
        <w:rPr>
          <w:color w:val="000000"/>
          <w:spacing w:val="0"/>
          <w:w w:val="100"/>
          <w:position w:val="0"/>
          <w:shd w:val="clear" w:color="auto" w:fill="auto"/>
          <w:lang w:val="pl-PL" w:eastAsia="pl-PL" w:bidi="pl-PL"/>
        </w:rPr>
        <w:t xml:space="preserve">DOWHALUK (Charyton). </w:t>
      </w:r>
      <w:r>
        <w:rPr>
          <w:i/>
          <w:iCs/>
          <w:color w:val="000000"/>
          <w:spacing w:val="0"/>
          <w:w w:val="100"/>
          <w:position w:val="0"/>
          <w:shd w:val="clear" w:color="auto" w:fill="auto"/>
          <w:lang w:val="pl-PL" w:eastAsia="pl-PL" w:bidi="pl-PL"/>
        </w:rPr>
        <w:t>Kładka nad potokom.</w:t>
      </w:r>
      <w:r>
        <w:rPr>
          <w:color w:val="000000"/>
          <w:spacing w:val="0"/>
          <w:w w:val="100"/>
          <w:position w:val="0"/>
          <w:shd w:val="clear" w:color="auto" w:fill="auto"/>
          <w:lang w:val="pl-PL" w:eastAsia="pl-PL" w:bidi="pl-PL"/>
        </w:rPr>
        <w:t xml:space="preserve"> Opowidannia. Str. 211. (Wyd.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Serediak, </w:t>
      </w:r>
      <w:r>
        <w:rPr>
          <w:color w:val="000000"/>
          <w:spacing w:val="0"/>
          <w:w w:val="100"/>
          <w:position w:val="0"/>
          <w:shd w:val="clear" w:color="auto" w:fill="auto"/>
          <w:lang w:val="fr-FR" w:eastAsia="fr-FR" w:bidi="fr-FR"/>
        </w:rPr>
        <w:t xml:space="preserve">Buenos- Aires, </w:t>
      </w:r>
      <w:r>
        <w:rPr>
          <w:color w:val="000000"/>
          <w:spacing w:val="0"/>
          <w:w w:val="100"/>
          <w:position w:val="0"/>
          <w:shd w:val="clear" w:color="auto" w:fill="auto"/>
          <w:lang w:val="pl-PL" w:eastAsia="pl-PL" w:bidi="pl-PL"/>
        </w:rPr>
        <w:t>1969).</w:t>
      </w:r>
    </w:p>
    <w:p>
      <w:pPr>
        <w:pStyle w:val="Style24"/>
        <w:keepNext w:val="0"/>
        <w:keepLines w:val="0"/>
        <w:widowControl w:val="0"/>
        <w:shd w:val="clear" w:color="auto" w:fill="auto"/>
        <w:tabs>
          <w:tab w:pos="1472" w:val="left"/>
        </w:tabs>
        <w:bidi w:val="0"/>
        <w:spacing w:before="0" w:after="0"/>
        <w:ind w:left="180" w:right="0" w:hanging="180"/>
        <w:jc w:val="both"/>
      </w:pPr>
      <w:r>
        <w:rPr>
          <w:i/>
          <w:iCs/>
          <w:color w:val="000000"/>
          <w:spacing w:val="0"/>
          <w:w w:val="100"/>
          <w:position w:val="0"/>
          <w:shd w:val="clear" w:color="auto" w:fill="auto"/>
          <w:lang w:val="pl-PL" w:eastAsia="pl-PL" w:bidi="pl-PL"/>
        </w:rPr>
        <w:t>Słowo i Zbroja.</w:t>
      </w:r>
      <w:r>
        <w:rPr>
          <w:color w:val="000000"/>
          <w:spacing w:val="0"/>
          <w:w w:val="100"/>
          <w:position w:val="0"/>
          <w:shd w:val="clear" w:color="auto" w:fill="auto"/>
          <w:lang w:val="pl-PL" w:eastAsia="pl-PL" w:bidi="pl-PL"/>
        </w:rPr>
        <w:t xml:space="preserve"> Antołohija ukr. poe- ziji poswiaczenoji UPA i rewolu- cyj no-wyz wolni j</w:t>
        <w:tab/>
      </w:r>
      <w:r>
        <w:rPr>
          <w:color w:val="000000"/>
          <w:spacing w:val="0"/>
          <w:w w:val="100"/>
          <w:position w:val="0"/>
          <w:shd w:val="clear" w:color="auto" w:fill="auto"/>
          <w:lang w:val="fr-FR" w:eastAsia="fr-FR" w:bidi="fr-FR"/>
        </w:rPr>
        <w:t xml:space="preserve">borot’bi. </w:t>
      </w:r>
      <w:r>
        <w:rPr>
          <w:color w:val="000000"/>
          <w:spacing w:val="0"/>
          <w:w w:val="100"/>
          <w:position w:val="0"/>
          <w:shd w:val="clear" w:color="auto" w:fill="auto"/>
          <w:lang w:val="pl-PL" w:eastAsia="pl-PL" w:bidi="pl-PL"/>
        </w:rPr>
        <w:t>1942-</w:t>
      </w:r>
    </w:p>
    <w:p>
      <w:pPr>
        <w:pStyle w:val="Style24"/>
        <w:keepNext w:val="0"/>
        <w:keepLines w:val="0"/>
        <w:widowControl w:val="0"/>
        <w:shd w:val="clear" w:color="auto" w:fill="auto"/>
        <w:bidi w:val="0"/>
        <w:spacing w:before="0" w:after="0"/>
        <w:ind w:left="180" w:right="0" w:firstLine="0"/>
        <w:jc w:val="both"/>
        <w:sectPr>
          <w:headerReference w:type="default" r:id="rId181"/>
          <w:footerReference w:type="default" r:id="rId182"/>
          <w:headerReference w:type="even" r:id="rId183"/>
          <w:footerReference w:type="even" r:id="rId184"/>
          <w:footnotePr>
            <w:pos w:val="pageBottom"/>
            <w:numFmt w:val="chicago"/>
            <w:numRestart w:val="continuous"/>
            <w15:footnoteColumns w:val="1"/>
          </w:footnotePr>
          <w:pgSz w:w="6852" w:h="11301"/>
          <w:pgMar w:top="753" w:left="538" w:right="558" w:bottom="705" w:header="0" w:footer="277" w:gutter="0"/>
          <w:cols w:num="2" w:space="201"/>
          <w:noEndnote/>
          <w:rtlGutter w:val="0"/>
          <w:docGrid w:linePitch="360"/>
        </w:sectPr>
      </w:pPr>
      <w:r>
        <w:rPr>
          <w:color w:val="000000"/>
          <w:spacing w:val="0"/>
          <w:w w:val="100"/>
          <w:position w:val="0"/>
          <w:shd w:val="clear" w:color="auto" w:fill="auto"/>
          <w:lang w:val="pl-PL" w:eastAsia="pl-PL" w:bidi="pl-PL"/>
        </w:rPr>
        <w:t>1967. Pod redakcją Leonida Poł- tawy. Str. 415. (Wyd. Two Nau</w:t>
        <w:softHyphen/>
        <w:t>kowe im. Szewczenki, USA-Canada- Europa, 1968).</w:t>
      </w:r>
    </w:p>
    <w:p>
      <w:pPr>
        <w:widowControl w:val="0"/>
        <w:spacing w:line="360" w:lineRule="exact"/>
      </w:pPr>
      <w:r>
        <w:drawing>
          <wp:anchor distT="0" distB="0" distL="0" distR="0" simplePos="0" relativeHeight="62914834" behindDoc="1" locked="0" layoutInCell="1" allowOverlap="1">
            <wp:simplePos x="0" y="0"/>
            <wp:positionH relativeFrom="page">
              <wp:posOffset>1030605</wp:posOffset>
            </wp:positionH>
            <wp:positionV relativeFrom="paragraph">
              <wp:posOffset>12700</wp:posOffset>
            </wp:positionV>
            <wp:extent cx="2206625" cy="5303520"/>
            <wp:wrapNone/>
            <wp:docPr id="231" name="Shape 231"/>
            <a:graphic xmlns:a="http://schemas.openxmlformats.org/drawingml/2006/main">
              <a:graphicData uri="http://schemas.openxmlformats.org/drawingml/2006/picture">
                <pic:pic xmlns:pic="http://schemas.openxmlformats.org/drawingml/2006/picture">
                  <pic:nvPicPr>
                    <pic:cNvPr id="232" name="Picture box 232"/>
                    <pic:cNvPicPr/>
                  </pic:nvPicPr>
                  <pic:blipFill>
                    <a:blip r:embed="rId185"/>
                    <a:stretch/>
                  </pic:blipFill>
                  <pic:spPr>
                    <a:xfrm>
                      <a:ext cx="2206625" cy="530352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43" w:line="1" w:lineRule="exact"/>
      </w:pPr>
    </w:p>
    <w:p>
      <w:pPr>
        <w:widowControl w:val="0"/>
        <w:spacing w:line="1" w:lineRule="exact"/>
        <w:sectPr>
          <w:footnotePr>
            <w:pos w:val="pageBottom"/>
            <w:numFmt w:val="chicago"/>
            <w:numRestart w:val="continuous"/>
            <w15:footnoteColumns w:val="1"/>
          </w:footnotePr>
          <w:type w:val="continuous"/>
          <w:pgSz w:w="6852" w:h="11301"/>
          <w:pgMar w:top="588" w:left="546" w:right="553" w:bottom="114" w:header="0" w:footer="3" w:gutter="0"/>
          <w:cols w:space="720"/>
          <w:noEndnote/>
          <w:rtlGutter w:val="0"/>
          <w:docGrid w:linePitch="360"/>
        </w:sectPr>
      </w:pPr>
    </w:p>
    <w:p>
      <w:pPr>
        <w:pStyle w:val="Style58"/>
        <w:keepNext/>
        <w:keepLines/>
        <w:widowControl w:val="0"/>
        <w:shd w:val="clear" w:color="auto" w:fill="auto"/>
        <w:bidi w:val="0"/>
        <w:spacing w:before="380" w:after="340" w:line="240" w:lineRule="auto"/>
        <w:ind w:left="0" w:right="0" w:firstLine="0"/>
        <w:jc w:val="center"/>
      </w:pPr>
      <w:bookmarkStart w:id="75" w:name="bookmark75"/>
      <w:bookmarkStart w:id="76" w:name="bookmark76"/>
      <w:r>
        <w:rPr>
          <w:rFonts w:ascii="Times New Roman" w:eastAsia="Times New Roman" w:hAnsi="Times New Roman" w:cs="Times New Roman"/>
          <w:color w:val="000000"/>
          <w:spacing w:val="0"/>
          <w:w w:val="100"/>
          <w:position w:val="0"/>
          <w:shd w:val="clear" w:color="auto" w:fill="auto"/>
          <w:lang w:val="pl-PL" w:eastAsia="pl-PL" w:bidi="pl-PL"/>
        </w:rPr>
        <w:t>KRAJ — BLOK WSCHODNI</w:t>
      </w:r>
      <w:bookmarkEnd w:id="75"/>
      <w:bookmarkEnd w:id="76"/>
    </w:p>
    <w:p>
      <w:pPr>
        <w:pStyle w:val="Style64"/>
        <w:keepNext w:val="0"/>
        <w:keepLines w:val="0"/>
        <w:widowControl w:val="0"/>
        <w:shd w:val="clear" w:color="auto" w:fill="auto"/>
        <w:bidi w:val="0"/>
        <w:spacing w:before="0" w:after="0" w:line="254" w:lineRule="auto"/>
        <w:ind w:left="0" w:right="0" w:firstLine="0"/>
        <w:jc w:val="both"/>
      </w:pPr>
      <w:r>
        <w:rPr>
          <w:color w:val="000000"/>
          <w:spacing w:val="0"/>
          <w:w w:val="100"/>
          <w:position w:val="0"/>
          <w:shd w:val="clear" w:color="auto" w:fill="auto"/>
          <w:lang w:val="pl-PL" w:eastAsia="pl-PL" w:bidi="pl-PL"/>
        </w:rPr>
        <w:t>16-9-69</w:t>
      </w:r>
    </w:p>
    <w:p>
      <w:pPr>
        <w:pStyle w:val="Style24"/>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Zmarł w wieku 67 lat ks. Wojciech Zink, wikariusz gen. diecezji olsztyń</w:t>
        <w:softHyphen/>
        <w:t xml:space="preserve">skiej. ■ Zakończono elektryfikację magistrali węglowej Śląsk-Gdynia. ® Redakcje czasopism </w:t>
      </w:r>
      <w:r>
        <w:rPr>
          <w:i/>
          <w:iCs/>
          <w:color w:val="000000"/>
          <w:spacing w:val="0"/>
          <w:w w:val="100"/>
          <w:position w:val="0"/>
          <w:shd w:val="clear" w:color="auto" w:fill="auto"/>
          <w:lang w:val="pl-PL" w:eastAsia="pl-PL" w:bidi="pl-PL"/>
        </w:rPr>
        <w:t>Kulisy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Głos Szczeciński</w:t>
      </w:r>
      <w:r>
        <w:rPr>
          <w:color w:val="000000"/>
          <w:spacing w:val="0"/>
          <w:w w:val="100"/>
          <w:position w:val="0"/>
          <w:shd w:val="clear" w:color="auto" w:fill="auto"/>
          <w:lang w:val="pl-PL" w:eastAsia="pl-PL" w:bidi="pl-PL"/>
        </w:rPr>
        <w:t xml:space="preserve"> wystąpiły z inicjatywą zor</w:t>
        <w:softHyphen/>
        <w:t>ganizowania wyprawy naukowo-żeglarskiej „Siadem odkrywców Ameryki”. Pomoc spontanicznie zadeklarowało „wiele instytucji i przedsiębiorstw”. Są</w:t>
        <w:softHyphen/>
        <w:t xml:space="preserve">dzimy, że aktualniejsza byłaby pionierska wyprawa „Śladami Polaków w ZSSR”. O W PRL podniesiono ceny napojów alkoholowych średnio o 15 %. Powodem jest tegoroczny nieurodzaj ziemniaków i zboża. W latach 1964-68 spożycie alkoholu w przeliczeniu na 100 % </w:t>
      </w:r>
      <w:r>
        <w:rPr>
          <w:i/>
          <w:iCs/>
          <w:color w:val="000000"/>
          <w:spacing w:val="0"/>
          <w:w w:val="100"/>
          <w:position w:val="0"/>
          <w:shd w:val="clear" w:color="auto" w:fill="auto"/>
          <w:lang w:val="pl-PL" w:eastAsia="pl-PL" w:bidi="pl-PL"/>
        </w:rPr>
        <w:t>spirytusu</w:t>
      </w:r>
      <w:r>
        <w:rPr>
          <w:color w:val="000000"/>
          <w:spacing w:val="0"/>
          <w:w w:val="100"/>
          <w:position w:val="0"/>
          <w:shd w:val="clear" w:color="auto" w:fill="auto"/>
          <w:lang w:val="pl-PL" w:eastAsia="pl-PL" w:bidi="pl-PL"/>
        </w:rPr>
        <w:t xml:space="preserve"> wzrosło na głowę lud</w:t>
        <w:softHyphen/>
        <w:t xml:space="preserve">ności z 2,4 litra do 3,6; </w:t>
      </w:r>
      <w:r>
        <w:rPr>
          <w:i/>
          <w:iCs/>
          <w:color w:val="000000"/>
          <w:spacing w:val="0"/>
          <w:w w:val="100"/>
          <w:position w:val="0"/>
          <w:shd w:val="clear" w:color="auto" w:fill="auto"/>
          <w:lang w:val="pl-PL" w:eastAsia="pl-PL" w:bidi="pl-PL"/>
        </w:rPr>
        <w:t>piwa</w:t>
      </w:r>
      <w:r>
        <w:rPr>
          <w:color w:val="000000"/>
          <w:spacing w:val="0"/>
          <w:w w:val="100"/>
          <w:position w:val="0"/>
          <w:shd w:val="clear" w:color="auto" w:fill="auto"/>
          <w:lang w:val="pl-PL" w:eastAsia="pl-PL" w:bidi="pl-PL"/>
        </w:rPr>
        <w:t xml:space="preserve"> z 23,9 do 28,9. Tempo spożycia alkoholu wzras</w:t>
        <w:softHyphen/>
        <w:t>ta przeciętnie o 10 % rocznie. Sprzedaż spirytusu i wódek wzrosła w ciągu 6 lat o 42 %. Obecne spożycie alkoholu przekracza okres pańszczyźniany z końca XVIII i początku XIX w., który dotąd uchodził za najwyższy w his</w:t>
        <w:softHyphen/>
        <w:t>torii Polski. Jest to dowód przewagi systemu socjalistycznego nad okresem feudalizmu i wczesnego kapitalizmu! ■ W Warszawie zakończyło się 32 Nadzwyczajne posiedzenie Stałej Komisji Przemysłu Węglowego RWPG. Komisja „opracowała i zatwierdziła program przedsięwzięć dla pogłębienia współpracy nad dalszym rozwojem przemysłu węglowego w okresie najbliższym i w perspektywie”. Zdanie o „atmosferze wzajemnego zrozumienia i przyjaźni” nasuwa niepokojące podejrzenia co do opłacalności polskiej gospodarki wę</w:t>
        <w:softHyphen/>
        <w:t>glowej. ■ W Maleńcu przekształcono w muzeum dawną fabrykę łopat i szpadli. Okoliczni chłopi wystąpili jednak z petycją, aby zgromadzone w mu</w:t>
        <w:softHyphen/>
        <w:t>zeum urządzenia wytwórcze uruchamiać po cichu nocą, kiedy turyści już odejdą. O łopaty trudno, a takich dobrych, jakie wytwarzano kiedyś w Ma</w:t>
        <w:softHyphen/>
        <w:t>leńcu w ogóle nie można dostać. ■ Stcdeczne Przedsiębiorstwo Usług Moto</w:t>
        <w:softHyphen/>
        <w:t>ryzacyjnych kupiło od prywatnego wytwórcy 2 tys. krzyżaków do aut za sumę 800 tys. złotych. Wkrótce potem zaopatrzeniowiec, który transakcji do</w:t>
        <w:softHyphen/>
        <w:t>konał poszedł siedzieć za łapówkarstwo. Z tej okazji obliczono, że przedsię</w:t>
        <w:softHyphen/>
        <w:t>biorstwo zaopatrzone jest w krzyżaki na 150 lat z górą. Krzyżaki przeznaczo</w:t>
        <w:softHyphen/>
        <w:t>ne są do aut marki „Warszawa”. Otóż nie jest całkowicie pewne, czy w wie</w:t>
        <w:softHyphen/>
        <w:t>ku XXII będziemy jeszcze wytwarzać „Warszawy”, ale z drugiej strony nie można tego wykluczyć.</w:t>
      </w:r>
    </w:p>
    <w:p>
      <w:pPr>
        <w:pStyle w:val="Style64"/>
        <w:keepNext w:val="0"/>
        <w:keepLines w:val="0"/>
        <w:widowControl w:val="0"/>
        <w:numPr>
          <w:ilvl w:val="0"/>
          <w:numId w:val="25"/>
        </w:numPr>
        <w:shd w:val="clear" w:color="auto" w:fill="auto"/>
        <w:tabs>
          <w:tab w:pos="356" w:val="left"/>
        </w:tabs>
        <w:bidi w:val="0"/>
        <w:spacing w:before="0" w:after="0" w:line="254"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30-ta rocznica śmierci Stanisława Ignacego Witkiewicza. Od szeregu lat można obserwować renesans jego twórczości zarówno w kraju jak i za granicą. Przekłady jego prac ukazały się w Anglii, USA, Francji, NRF, Czechosłowacji, Jugosławii i Austrii. ■ Minister handlu wewnętrznego wydał placówkom handlowym zakaz zakupu i sprzedaży kuchni gazowych produkowanych przez krakowską fabrykę okuć budowlanych oraz elektrycz</w:t>
        <w:softHyphen/>
        <w:t>nych zapalniczek do gazu, produkowanych przez spółdzielnię pracy „Elektro- grzejnik” w Białej Podlaskiej i spółdzielnię wytwórczości różnej w Bydgosz</w:t>
        <w:softHyphen/>
        <w:t>czy. Wymienione wyroby wycofuje się ze sprzedaży ze względu na nieodpo</w:t>
        <w:softHyphen/>
        <w:t>wiednią ich jakość oraz zagrożenie bezpieczeństwa użytkowników. Zapasy tych artykułów znajdujące się w sklepach i hurtowniach powinny być zwró</w:t>
        <w:softHyphen/>
        <w:t>cone producentom. Niedawno był ogłoszony zakaz zakupu ogrzewaczy poko</w:t>
        <w:softHyphen/>
        <w:t>jowych typu S-26 z fabryki sprzętu elektrotechniczego „Selfa” w Szczecinie.</w:t>
      </w:r>
    </w:p>
    <w:p>
      <w:pPr>
        <w:pStyle w:val="Style64"/>
        <w:keepNext w:val="0"/>
        <w:keepLines w:val="0"/>
        <w:widowControl w:val="0"/>
        <w:numPr>
          <w:ilvl w:val="0"/>
          <w:numId w:val="25"/>
        </w:numPr>
        <w:shd w:val="clear" w:color="auto" w:fill="auto"/>
        <w:tabs>
          <w:tab w:pos="356" w:val="left"/>
        </w:tabs>
        <w:bidi w:val="0"/>
        <w:spacing w:before="0" w:after="0" w:line="240"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180" w:line="197" w:lineRule="auto"/>
        <w:ind w:left="0" w:right="0" w:firstLine="0"/>
        <w:jc w:val="both"/>
      </w:pPr>
      <w:r>
        <w:rPr>
          <w:color w:val="000000"/>
          <w:spacing w:val="0"/>
          <w:w w:val="100"/>
          <w:position w:val="0"/>
          <w:shd w:val="clear" w:color="auto" w:fill="auto"/>
          <w:lang w:val="pl-PL" w:eastAsia="pl-PL" w:bidi="pl-PL"/>
        </w:rPr>
        <w:t>Rozpoczął się w Warszawie XIII Międzynarodowy Festiwal Muzyki Współ</w:t>
        <w:softHyphen/>
        <w:br w:type="page"/>
      </w:r>
      <w:r>
        <w:rPr>
          <w:color w:val="000000"/>
          <w:spacing w:val="0"/>
          <w:w w:val="100"/>
          <w:position w:val="0"/>
          <w:shd w:val="clear" w:color="auto" w:fill="auto"/>
          <w:lang w:val="pl-PL" w:eastAsia="pl-PL" w:bidi="pl-PL"/>
        </w:rPr>
        <w:t>czesnej „Warszawska jesień”. Zapowiedziano 18 światowych prapremier utwo</w:t>
        <w:softHyphen/>
        <w:t xml:space="preserve">rów kompozytorów polskich i zagranicznych. ■ Rozpoczął się w Warszawie IV Kongres </w:t>
      </w:r>
      <w:r>
        <w:rPr>
          <w:color w:val="000000"/>
          <w:spacing w:val="0"/>
          <w:w w:val="100"/>
          <w:position w:val="0"/>
          <w:shd w:val="clear" w:color="auto" w:fill="auto"/>
          <w:lang w:val="fr-FR" w:eastAsia="fr-FR" w:bidi="fr-FR"/>
        </w:rPr>
        <w:t xml:space="preserve">ZBOWiD’u. </w:t>
      </w:r>
      <w:r>
        <w:rPr>
          <w:color w:val="000000"/>
          <w:spacing w:val="0"/>
          <w:w w:val="100"/>
          <w:position w:val="0"/>
          <w:shd w:val="clear" w:color="auto" w:fill="auto"/>
          <w:lang w:val="pl-PL" w:eastAsia="pl-PL" w:bidi="pl-PL"/>
        </w:rPr>
        <w:t>■ W ramach soborowej odnowy życia zakonnego w Seminarium Zagranicznym w Poznaniu odbyły się — poprzedzone trzy</w:t>
        <w:softHyphen/>
        <w:t>dniowymi rekolekcjami — wykłady dla przełożonych domów zakonnych i placówek duszpasterskich obsługiwanych przez Księży Towarzystwa Chrys</w:t>
        <w:softHyphen/>
        <w:t>tusowego dla Polonii zagranicznej. Pod rozwagę władz kościelnych wysuwa</w:t>
        <w:softHyphen/>
        <w:t>my projekt, by uzupełniające wykłady i seminaria dla misjonarzy zorgani</w:t>
        <w:softHyphen/>
        <w:t xml:space="preserve">zować również na Zachodzie. ■ Marszałek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szef rumuński Ceausescu wspólnie dokonali otwarcia kompleksu hydroenergetycznego w Djerdapia u Żelaznych Wrót na Dunaju (na granicy obu państw). Przy okazji odbyły się rozmowy obu przywódców, które przebiegały w bardzo serdecznej atmo</w:t>
        <w:softHyphen/>
        <w:t>sferze.</w:t>
      </w:r>
    </w:p>
    <w:p>
      <w:pPr>
        <w:pStyle w:val="Style64"/>
        <w:keepNext w:val="0"/>
        <w:keepLines w:val="0"/>
        <w:widowControl w:val="0"/>
        <w:numPr>
          <w:ilvl w:val="0"/>
          <w:numId w:val="25"/>
        </w:numPr>
        <w:shd w:val="clear" w:color="auto" w:fill="auto"/>
        <w:bidi w:val="0"/>
        <w:spacing w:before="0" w:after="0" w:line="254"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300"/>
        <w:ind w:left="0" w:right="0" w:firstLine="0"/>
        <w:jc w:val="both"/>
      </w:pPr>
      <w:r>
        <w:rPr>
          <w:color w:val="000000"/>
          <w:spacing w:val="0"/>
          <w:w w:val="100"/>
          <w:position w:val="0"/>
          <w:shd w:val="clear" w:color="auto" w:fill="auto"/>
          <w:lang w:val="pl-PL" w:eastAsia="pl-PL" w:bidi="pl-PL"/>
        </w:rPr>
        <w:t>Zmarł prof. dr Władysław Bujak, nestor pediatrii polskiej, b. kierownik Kliniki Pediatrycznej Uniwersytetu Stefana Batorego i uniwersytetu Jagiel</w:t>
        <w:softHyphen/>
        <w:t>lońskiego.</w:t>
      </w:r>
    </w:p>
    <w:p>
      <w:pPr>
        <w:pStyle w:val="Style64"/>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22-9-69</w:t>
      </w:r>
    </w:p>
    <w:p>
      <w:pPr>
        <w:pStyle w:val="Style24"/>
        <w:keepNext w:val="0"/>
        <w:keepLines w:val="0"/>
        <w:widowControl w:val="0"/>
        <w:shd w:val="clear" w:color="auto" w:fill="auto"/>
        <w:tabs>
          <w:tab w:pos="155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IV krajowy Zjazd </w:t>
      </w:r>
      <w:r>
        <w:rPr>
          <w:color w:val="000000"/>
          <w:spacing w:val="0"/>
          <w:w w:val="100"/>
          <w:position w:val="0"/>
          <w:shd w:val="clear" w:color="auto" w:fill="auto"/>
          <w:lang w:val="fr-FR" w:eastAsia="fr-FR" w:bidi="fr-FR"/>
        </w:rPr>
        <w:t xml:space="preserve">ZBOWiD’u </w:t>
      </w:r>
      <w:r>
        <w:rPr>
          <w:color w:val="000000"/>
          <w:spacing w:val="0"/>
          <w:w w:val="100"/>
          <w:position w:val="0"/>
          <w:shd w:val="clear" w:color="auto" w:fill="auto"/>
          <w:lang w:val="pl-PL" w:eastAsia="pl-PL" w:bidi="pl-PL"/>
        </w:rPr>
        <w:t>wybrał nowe władze. Prezesem Rady Naczel</w:t>
        <w:softHyphen/>
        <w:t>nej został ponownie J. Cyrankiewicz, prezesem Zarządu Głównego Mieczys</w:t>
        <w:softHyphen/>
        <w:t>ław Moczar. Powszechne zdziwienie wywołało mianowanie wiceprezesem Je</w:t>
        <w:softHyphen/>
        <w:t>rzego Albrechta, który w ramach „akcji antysyjonistycznej” był nie tak dawno usunięty z rządu. ■ Zostały otwarte w Poznaniu XXIX Targi Kra</w:t>
        <w:softHyphen/>
        <w:t>jowe „Jesień 69”.</w:t>
        <w:tab/>
        <w:t>■ X Festiwal Chopinowski w Mariańskich Łaźniach</w:t>
      </w:r>
    </w:p>
    <w:p>
      <w:pPr>
        <w:pStyle w:val="Style24"/>
        <w:keepNext w:val="0"/>
        <w:keepLines w:val="0"/>
        <w:widowControl w:val="0"/>
        <w:shd w:val="clear" w:color="auto" w:fill="auto"/>
        <w:bidi w:val="0"/>
        <w:spacing w:before="0" w:after="300" w:line="221" w:lineRule="auto"/>
        <w:ind w:left="0" w:right="0" w:firstLine="0"/>
        <w:jc w:val="both"/>
      </w:pPr>
      <w:r>
        <w:rPr>
          <w:color w:val="000000"/>
          <w:spacing w:val="0"/>
          <w:w w:val="100"/>
          <w:position w:val="0"/>
          <w:shd w:val="clear" w:color="auto" w:fill="auto"/>
          <w:lang w:val="pl-PL" w:eastAsia="pl-PL" w:bidi="pl-PL"/>
        </w:rPr>
        <w:t>miał charakter wyłącznie krajowy gdyż nie zaproszono nikogo z artystów zagranicznych. ■ Pod auspicjami UNESCO w szeregu krajów zorganizo</w:t>
        <w:softHyphen/>
        <w:t>wano — w 200-tną rocznicę urodzin — obchody ku czci Iwana Kotlarew- skiego, twórcy ukraińskiej literatury narodowej.</w:t>
      </w:r>
    </w:p>
    <w:p>
      <w:pPr>
        <w:pStyle w:val="Style64"/>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25-9-69</w:t>
      </w:r>
    </w:p>
    <w:p>
      <w:pPr>
        <w:pStyle w:val="Style24"/>
        <w:keepNext w:val="0"/>
        <w:keepLines w:val="0"/>
        <w:widowControl w:val="0"/>
        <w:shd w:val="clear" w:color="auto" w:fill="auto"/>
        <w:bidi w:val="0"/>
        <w:spacing w:before="0" w:after="300" w:line="221" w:lineRule="auto"/>
        <w:ind w:left="0" w:right="0" w:firstLine="0"/>
        <w:jc w:val="both"/>
      </w:pPr>
      <w:r>
        <w:rPr>
          <w:color w:val="000000"/>
          <w:spacing w:val="0"/>
          <w:w w:val="100"/>
          <w:position w:val="0"/>
          <w:shd w:val="clear" w:color="auto" w:fill="auto"/>
          <w:lang w:val="pl-PL" w:eastAsia="pl-PL" w:bidi="pl-PL"/>
        </w:rPr>
        <w:t>W Pradze odbyło się plenum KC Komunistycznej Partii Czechosłowacji. Wyniki plenum stanowią ukoronowanie dążeń reakcyjnego kierownictwa partyjnego do zalegalizowania okupacji sowieckiej i usunięcia czołowych po</w:t>
        <w:softHyphen/>
        <w:t>stępowych polityków z władz państwowych i partyjnych. Uchwały plenum KC między innymi w pełni anulują decyzje KC z 19. VII. 68 odmowy wzięcia udziału w naradzie warszawskiej, anulują jako „nieklasowe, nie- marksistowskie i w pełni niewłaściwe” oświadczenie prezydium KC z 21. VIII. 68, potępiające agresję oraz uznają za nieważny XIV Zjazd KPCz (22 sier</w:t>
        <w:softHyphen/>
        <w:t>pień 68), jego dokumenty i wyniki. Również anulowane zostały mandaty legalne i w demokratyczny sposób wybranych delegatów na XIV Zjazd. Obecnie postanowiono przeprowadzić nowe wybory delegatów na zjazd. Na wrześniowym plenum Husak tak usprawiedliwiał agresję: „W tej sytuacji wkroczenie wojsk sojuszniczych było uzasadnione interesami obrony socjaliz</w:t>
        <w:softHyphen/>
        <w:t>mu w Czechosłowacji przed siłami antysocjalistycznymi, prawicowymi i kontr</w:t>
        <w:softHyphen/>
        <w:t>rewolucyjnymi, i umotywowane wzajemnymi interesami i troską o bezpie</w:t>
        <w:softHyphen/>
        <w:t>czeństwo obozu socjalistycznego oraz klasowymi interesami ruchu robotni</w:t>
        <w:softHyphen/>
        <w:t>czego i komunistycznego. W żadnym przypadku nie był to akt agresji wobec czechosłowackiego państwa i jego ludu. Nie chodziło ani o okupację teryto</w:t>
        <w:softHyphen/>
        <w:t>rium Czechosłowacji, ani o zlikwidowanie swobód i socjalistycznego porządku w naszym kraju”. Symptomatyczne dla polityki, zrywającej z ideałami demo</w:t>
        <w:softHyphen/>
        <w:t>kratycznego socjalizmu, są postanowienia plenum KC w sprawach personal</w:t>
        <w:softHyphen/>
        <w:t xml:space="preserve">nych. Z KC usunięto sześciu członków m.in. Młynarza, Hajka i </w:t>
      </w:r>
      <w:r>
        <w:rPr>
          <w:color w:val="000000"/>
          <w:spacing w:val="0"/>
          <w:w w:val="100"/>
          <w:position w:val="0"/>
          <w:shd w:val="clear" w:color="auto" w:fill="auto"/>
          <w:lang w:val="fr-FR" w:eastAsia="fr-FR" w:bidi="fr-FR"/>
        </w:rPr>
        <w:t xml:space="preserve">Smrkov- </w:t>
      </w:r>
      <w:r>
        <w:rPr>
          <w:color w:val="000000"/>
          <w:spacing w:val="0"/>
          <w:w w:val="100"/>
          <w:position w:val="0"/>
          <w:shd w:val="clear" w:color="auto" w:fill="auto"/>
          <w:lang w:val="pl-PL" w:eastAsia="pl-PL" w:bidi="pl-PL"/>
        </w:rPr>
        <w:t>skiego; z prezydium KC usunięto Aleksandra Dubczeka a z partii wykluczę-</w:t>
      </w:r>
      <w:r>
        <w:br w:type="page"/>
      </w:r>
    </w:p>
    <w:p>
      <w:pPr>
        <w:pStyle w:val="Style24"/>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 xml:space="preserve">no Prchlika, </w:t>
      </w:r>
      <w:r>
        <w:rPr>
          <w:color w:val="000000"/>
          <w:spacing w:val="0"/>
          <w:w w:val="100"/>
          <w:position w:val="0"/>
          <w:shd w:val="clear" w:color="auto" w:fill="auto"/>
          <w:lang w:val="fr-FR" w:eastAsia="fr-FR" w:bidi="fr-FR"/>
        </w:rPr>
        <w:t xml:space="preserve">Slavika </w:t>
      </w:r>
      <w:r>
        <w:rPr>
          <w:color w:val="000000"/>
          <w:spacing w:val="0"/>
          <w:w w:val="100"/>
          <w:position w:val="0"/>
          <w:shd w:val="clear" w:color="auto" w:fill="auto"/>
          <w:lang w:val="pl-PL" w:eastAsia="pl-PL" w:bidi="pl-PL"/>
        </w:rPr>
        <w:t>i Czernego. Na „własną prośbę” plenum zwolniło z funk</w:t>
        <w:softHyphen/>
        <w:t>cji członków KC 19 osób.</w:t>
      </w:r>
    </w:p>
    <w:p>
      <w:pPr>
        <w:pStyle w:val="Style64"/>
        <w:keepNext w:val="0"/>
        <w:keepLines w:val="0"/>
        <w:widowControl w:val="0"/>
        <w:numPr>
          <w:ilvl w:val="0"/>
          <w:numId w:val="27"/>
        </w:numPr>
        <w:shd w:val="clear" w:color="auto" w:fill="auto"/>
        <w:tabs>
          <w:tab w:pos="367" w:val="left"/>
        </w:tabs>
        <w:bidi w:val="0"/>
        <w:spacing w:before="0" w:after="0" w:line="240"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180" w:line="218" w:lineRule="auto"/>
        <w:ind w:left="0" w:right="0" w:firstLine="0"/>
        <w:jc w:val="both"/>
      </w:pPr>
      <w:r>
        <w:rPr>
          <w:color w:val="000000"/>
          <w:spacing w:val="0"/>
          <w:w w:val="100"/>
          <w:position w:val="0"/>
          <w:shd w:val="clear" w:color="auto" w:fill="auto"/>
          <w:lang w:val="pl-PL" w:eastAsia="pl-PL" w:bidi="pl-PL"/>
        </w:rPr>
        <w:t xml:space="preserve">Prezydent </w:t>
      </w:r>
      <w:r>
        <w:rPr>
          <w:color w:val="000000"/>
          <w:spacing w:val="0"/>
          <w:w w:val="100"/>
          <w:position w:val="0"/>
          <w:shd w:val="clear" w:color="auto" w:fill="auto"/>
          <w:lang w:val="fr-FR" w:eastAsia="fr-FR" w:bidi="fr-FR"/>
        </w:rPr>
        <w:t xml:space="preserve">Svoboda </w:t>
      </w:r>
      <w:r>
        <w:rPr>
          <w:color w:val="000000"/>
          <w:spacing w:val="0"/>
          <w:w w:val="100"/>
          <w:position w:val="0"/>
          <w:shd w:val="clear" w:color="auto" w:fill="auto"/>
          <w:lang w:val="pl-PL" w:eastAsia="pl-PL" w:bidi="pl-PL"/>
        </w:rPr>
        <w:t>mianował nowy rząd federalny. Stanowisko premiera objął ponownie O. Czernik. W porównaniu z poprzednim rząd ten składa się z polityków jeszcze bardziej konserwatywnych i reakcyjnych.</w:t>
      </w:r>
    </w:p>
    <w:p>
      <w:pPr>
        <w:pStyle w:val="Style64"/>
        <w:keepNext w:val="0"/>
        <w:keepLines w:val="0"/>
        <w:widowControl w:val="0"/>
        <w:numPr>
          <w:ilvl w:val="0"/>
          <w:numId w:val="27"/>
        </w:numPr>
        <w:shd w:val="clear" w:color="auto" w:fill="auto"/>
        <w:tabs>
          <w:tab w:pos="367" w:val="left"/>
        </w:tabs>
        <w:bidi w:val="0"/>
        <w:spacing w:before="0" w:after="0" w:line="254"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Zmarł w Warszawie Jan Hołyński, poseł na sejm R.P. w latach 1928-1935, działacz gospodarczy. ■ Ministerstwo Komunikacji odwołało z dniem 29 września br. pociąg ekspresowy Warszawa-Praha z powodu znikomej fre</w:t>
        <w:softHyphen/>
        <w:t>kwencji. ■ Zarząd Oddziału Warszawskiego Stowarzyszenia Architektów Polskich ogłosił na zlecenie pierwszego prezesa Sądu Najwyższego otwarty powszechny konkurs SARP na projekt gmachu Sądu Najwyższego. Gmach ten zlokalizowano w śródmieściu Warszawy na Górnym Ujazdowie. Będzie on zajmował tereny dawnego pawilonowego szpitala ujazdowskiego, zniszczo</w:t>
        <w:softHyphen/>
        <w:t>nego przez hitlerowców. Powierzchnia użytkowa nowej siedziby Sądu Naj</w:t>
        <w:softHyphen/>
        <w:t>wyższego wyniesie ok. 10 tys. metrów kwadr. Dla autorów najlepszych prac konkursowych przeznaczono cztery nagrody (I nagroda — 120 tys. zł) oraz szereg wyróżnień. Informacji na temat programu i warunków konkursu udzielają sekretariaty wszystkich Oddziałów SARP.</w:t>
      </w:r>
    </w:p>
    <w:p>
      <w:pPr>
        <w:pStyle w:val="Style64"/>
        <w:keepNext w:val="0"/>
        <w:keepLines w:val="0"/>
        <w:widowControl w:val="0"/>
        <w:numPr>
          <w:ilvl w:val="0"/>
          <w:numId w:val="27"/>
        </w:numPr>
        <w:shd w:val="clear" w:color="auto" w:fill="auto"/>
        <w:tabs>
          <w:tab w:pos="367" w:val="left"/>
        </w:tabs>
        <w:bidi w:val="0"/>
        <w:spacing w:before="0" w:after="0" w:line="252"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Z okazji 20-tej rocznicy Chińskiej Republiki Ludowej nad jeziorem Łob-nor w prowincji Sinkiang przeprowadzono jedenasty próbny wybuch nuklearny.</w:t>
      </w:r>
    </w:p>
    <w:p>
      <w:pPr>
        <w:pStyle w:val="Style64"/>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1-10-69</w:t>
      </w:r>
    </w:p>
    <w:p>
      <w:pPr>
        <w:pStyle w:val="Style24"/>
        <w:keepNext w:val="0"/>
        <w:keepLines w:val="0"/>
        <w:widowControl w:val="0"/>
        <w:shd w:val="clear" w:color="auto" w:fill="auto"/>
        <w:bidi w:val="0"/>
        <w:spacing w:before="0" w:after="240" w:line="221" w:lineRule="auto"/>
        <w:ind w:left="0" w:right="0" w:firstLine="0"/>
        <w:jc w:val="both"/>
      </w:pPr>
      <w:r>
        <w:rPr>
          <w:color w:val="000000"/>
          <w:spacing w:val="0"/>
          <w:w w:val="100"/>
          <w:position w:val="0"/>
          <w:shd w:val="clear" w:color="auto" w:fill="auto"/>
          <w:lang w:val="pl-PL" w:eastAsia="pl-PL" w:bidi="pl-PL"/>
        </w:rPr>
        <w:t>Mimo rozpoczęcia roku akademickiego nie wydano jeszcze 80 podręczników i skryptów przewidzianych w tegorocznym planie PWN. Jest nadzieja, że znaczna część tych podręczników ukaże się w końcu grudnia, reszta do</w:t>
        <w:softHyphen/>
        <w:t>piero w roku przyszłym. Najbardziej poszkodowane są nauki humanistyczne. ® Planuje się że w okresie 1971-75 polskie stocznie zbudują 300 statków o łącznej nośności 3.400 tys. LWT. 235 jednostek ma być przeznaczonych na eksport. Polskie budownictwo okrętowe ma nadal specjalizować się w pro</w:t>
        <w:softHyphen/>
        <w:t>dukcji statków rybackich. ® Na terytorium Polski odbywają się wspólne manewry wojsk Układu Warszawskiego. Biorą w nich udział jednostki Związ</w:t>
        <w:softHyphen/>
        <w:t>ku Sowieckiego, Czechosłowacji i Niemiec Wschodnich. ® W Polsce wy</w:t>
        <w:softHyphen/>
        <w:t>stąpił ostry brak masła. Minister handlu wewnętrznego, E. Sznajder, w wy</w:t>
        <w:softHyphen/>
        <w:t>wiadzie zdementował pogłoski o podniesieniu cen na podstawowe artykuły spożywcze i o rosnącym eksporcie tych artykułów. Dla poprawienia sytuacji w rb. i przyszłym zdecydowano całkowicie zaniechać lub ograniczyć eksport oraz powiększyć import artykułów pochodzenia rolnego. Minister zaapelował do ludności, by w większym stopniu niż dotychczas używała smalcu i mar</w:t>
        <w:softHyphen/>
        <w:t xml:space="preserve">garyny. H </w:t>
      </w:r>
      <w:r>
        <w:rPr>
          <w:i/>
          <w:iCs/>
          <w:color w:val="000000"/>
          <w:spacing w:val="0"/>
          <w:w w:val="100"/>
          <w:position w:val="0"/>
          <w:shd w:val="clear" w:color="auto" w:fill="auto"/>
          <w:lang w:val="pl-PL" w:eastAsia="pl-PL" w:bidi="pl-PL"/>
        </w:rPr>
        <w:t>Życie Gospodarcze</w:t>
      </w:r>
      <w:r>
        <w:rPr>
          <w:color w:val="000000"/>
          <w:spacing w:val="0"/>
          <w:w w:val="100"/>
          <w:position w:val="0"/>
          <w:shd w:val="clear" w:color="auto" w:fill="auto"/>
          <w:lang w:val="pl-PL" w:eastAsia="pl-PL" w:bidi="pl-PL"/>
        </w:rPr>
        <w:t xml:space="preserve"> z 28 września zaznacza na marginesie, że zarówno smalec jest zły ale i margaryna „nie zawsze bywa zadowalająca w związku z dużym udziałem w niej oleju rzepakowego”. S Milicja warszaw</w:t>
        <w:softHyphen/>
        <w:t xml:space="preserve">ska zobowiązała się przepracować poza normalną służbą ponad 75 tys. godzin. Czyżby przewidywano konieczność nowej pacyfikacji studentów? ES </w:t>
      </w:r>
      <w:r>
        <w:rPr>
          <w:i/>
          <w:iCs/>
          <w:color w:val="000000"/>
          <w:spacing w:val="0"/>
          <w:w w:val="100"/>
          <w:position w:val="0"/>
          <w:shd w:val="clear" w:color="auto" w:fill="auto"/>
          <w:lang w:val="pl-PL" w:eastAsia="pl-PL" w:bidi="pl-PL"/>
        </w:rPr>
        <w:t>Mie</w:t>
        <w:softHyphen/>
        <w:t>sięcznik Literacki</w:t>
      </w:r>
      <w:r>
        <w:rPr>
          <w:color w:val="000000"/>
          <w:spacing w:val="0"/>
          <w:w w:val="100"/>
          <w:position w:val="0"/>
          <w:shd w:val="clear" w:color="auto" w:fill="auto"/>
          <w:lang w:val="pl-PL" w:eastAsia="pl-PL" w:bidi="pl-PL"/>
        </w:rPr>
        <w:t xml:space="preserve"> też ustanowił swoje nagrody. Przyznano ostatnio nagrody: Andrzejowi Wasilewskiemu za książkę „Cywilizacja a literatura”, Hamilto</w:t>
        <w:softHyphen/>
        <w:t>nowi (prawdziwe nazwisko Słojewski) za „Maleńką szubienicę” i Waleremu Namiotkiewiczowi za „Myśl polityczna marksizmu a rewizjonizm”. Rzeczy</w:t>
        <w:softHyphen/>
        <w:t xml:space="preserve">wiście kandydaci dobrze wybrani. ■ Tygodnik wrocławski </w:t>
      </w:r>
      <w:r>
        <w:rPr>
          <w:i/>
          <w:iCs/>
          <w:color w:val="000000"/>
          <w:spacing w:val="0"/>
          <w:w w:val="100"/>
          <w:position w:val="0"/>
          <w:shd w:val="clear" w:color="auto" w:fill="auto"/>
          <w:lang w:val="pl-PL" w:eastAsia="pl-PL" w:bidi="pl-PL"/>
        </w:rPr>
        <w:t xml:space="preserve">Wiadomości </w:t>
      </w:r>
      <w:r>
        <w:rPr>
          <w:color w:val="000000"/>
          <w:spacing w:val="0"/>
          <w:w w:val="100"/>
          <w:position w:val="0"/>
          <w:shd w:val="clear" w:color="auto" w:fill="auto"/>
          <w:lang w:val="pl-PL" w:eastAsia="pl-PL" w:bidi="pl-PL"/>
        </w:rPr>
        <w:t>rozpoczął publikację pamiętnika gen. Wł. Sikorskiego z lat przedwojennych. Zostały one znalezione w bibliotece Ossolineum. Według informacji z kraju</w:t>
        <w:br w:type="page"/>
      </w:r>
      <w:r>
        <w:rPr>
          <w:color w:val="000000"/>
          <w:spacing w:val="0"/>
          <w:w w:val="100"/>
          <w:position w:val="0"/>
          <w:shd w:val="clear" w:color="auto" w:fill="auto"/>
          <w:lang w:val="pl-PL" w:eastAsia="pl-PL" w:bidi="pl-PL"/>
        </w:rPr>
        <w:t xml:space="preserve">pamiętniki były w posiadaniu wdowy po gen. Sikorskim, przebywającej w Anglii, która dała je St. Lorentzowi dyr. Muzeum Narodowego w Warszawie do depozytu. Jeśli te informacje odpowiadają prawdzie to nasuwa się pytanie dlaczego nie zostały one zdeponowane w Instytucie im. gen. Sikorskiego w Londynie i dlaczego mają być opublikowane w kraju a nie na emigracji. ■ Słowacki dziennik </w:t>
      </w:r>
      <w:r>
        <w:rPr>
          <w:i/>
          <w:iCs/>
          <w:color w:val="000000"/>
          <w:spacing w:val="0"/>
          <w:w w:val="100"/>
          <w:position w:val="0"/>
          <w:shd w:val="clear" w:color="auto" w:fill="auto"/>
          <w:lang w:val="pl-PL" w:eastAsia="pl-PL" w:bidi="pl-PL"/>
        </w:rPr>
        <w:t>Prace</w:t>
      </w:r>
      <w:r>
        <w:rPr>
          <w:color w:val="000000"/>
          <w:spacing w:val="0"/>
          <w:w w:val="100"/>
          <w:position w:val="0"/>
          <w:shd w:val="clear" w:color="auto" w:fill="auto"/>
          <w:lang w:val="pl-PL" w:eastAsia="pl-PL" w:bidi="pl-PL"/>
        </w:rPr>
        <w:t xml:space="preserve"> podaje, że z rozporządzenia o amnestii dla osób które nielegalnie opuściły Czechosłowację w ub. roku skorzystało... 115 osób. H Telewizja czechosłowacka wyświetliła sowiecki film dokumentalny pt. „Czechosłowacja — rok doświadczeń”. W recenzji opublikowanej na łamach </w:t>
      </w:r>
      <w:r>
        <w:rPr>
          <w:i/>
          <w:iCs/>
          <w:color w:val="000000"/>
          <w:spacing w:val="0"/>
          <w:w w:val="100"/>
          <w:position w:val="0"/>
          <w:shd w:val="clear" w:color="auto" w:fill="auto"/>
          <w:lang w:val="pl-PL" w:eastAsia="pl-PL" w:bidi="pl-PL"/>
        </w:rPr>
        <w:t xml:space="preserve">Rudego </w:t>
      </w:r>
      <w:r>
        <w:rPr>
          <w:i/>
          <w:iCs/>
          <w:color w:val="000000"/>
          <w:spacing w:val="0"/>
          <w:w w:val="100"/>
          <w:position w:val="0"/>
          <w:shd w:val="clear" w:color="auto" w:fill="auto"/>
          <w:lang w:val="fr-FR" w:eastAsia="fr-FR" w:bidi="fr-FR"/>
        </w:rPr>
        <w:t>Prava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 Kliment pisze: „Był to spektakl, który ostatecznie pomógł wielu ludziom właściwie się zorientować. Możliwe, że niektórzy nie we wszystkim przyznają słuszność temu filmowi. Nie ma to znaczenia. Waż</w:t>
        <w:softHyphen/>
        <w:t>ne, że wreszcie prawda pojawiła się na ekranie. Nie ma na to rady, w re</w:t>
        <w:softHyphen/>
        <w:t>zultacie złość nie oprze się faktom. Nasza telewizja zrobiła dobrą robotę, włączając do programu ten film dokumentalny”. Si Podjęto przemysłową eksploatację rudy siarkowej w kopalni „Machów”. Si W Toruniu zmarł wybitny artysta-plastyk, Jerzy Hoppen. Był profesorem Wydz. Sztuk Pięknych LTniwersytetu Stefana Batorego w Wilnie, a następnie wykładał na Uniwersy</w:t>
        <w:softHyphen/>
        <w:t>tecie w Toruniu. ■ W kraju obchodzą uroczyście 25-letnią rocznicę pow</w:t>
        <w:softHyphen/>
        <w:t xml:space="preserve">stania UB i Milicji Obywatelskiej. </w:t>
      </w:r>
      <w:r>
        <w:rPr>
          <w:i/>
          <w:iCs/>
          <w:color w:val="000000"/>
          <w:spacing w:val="0"/>
          <w:w w:val="100"/>
          <w:position w:val="0"/>
          <w:shd w:val="clear" w:color="auto" w:fill="auto"/>
          <w:lang w:val="pl-PL" w:eastAsia="pl-PL" w:bidi="pl-PL"/>
        </w:rPr>
        <w:t>Życie Warszawy</w:t>
      </w:r>
      <w:r>
        <w:rPr>
          <w:color w:val="000000"/>
          <w:spacing w:val="0"/>
          <w:w w:val="100"/>
          <w:position w:val="0"/>
          <w:shd w:val="clear" w:color="auto" w:fill="auto"/>
          <w:lang w:val="pl-PL" w:eastAsia="pl-PL" w:bidi="pl-PL"/>
        </w:rPr>
        <w:t xml:space="preserve"> podaje, że z tej okazji „odbywają się liczne spotkania przedstawicieli tych służb ze społeczeństwem. Odbyło się ich dotąd ponad 10 tysięcy”. Minister MSW K. Świtała podał, że w okresie 1944-1948 zginęło w walce z podziemiem ok. 12 tys. funkcjo</w:t>
        <w:softHyphen/>
        <w:t xml:space="preserve">nariuszy bezpieczeństwa przy likwidowaniu ok. 3,5 tys. grup oporu. H Ukazał się </w:t>
      </w:r>
      <w:r>
        <w:rPr>
          <w:i/>
          <w:iCs/>
          <w:color w:val="000000"/>
          <w:spacing w:val="0"/>
          <w:w w:val="100"/>
          <w:position w:val="0"/>
          <w:shd w:val="clear" w:color="auto" w:fill="auto"/>
          <w:lang w:val="pl-PL" w:eastAsia="pl-PL" w:bidi="pl-PL"/>
        </w:rPr>
        <w:t>Rocznik Statystyczny 1969.</w:t>
      </w:r>
      <w:r>
        <w:rPr>
          <w:color w:val="000000"/>
          <w:spacing w:val="0"/>
          <w:w w:val="100"/>
          <w:position w:val="0"/>
          <w:shd w:val="clear" w:color="auto" w:fill="auto"/>
          <w:lang w:val="pl-PL" w:eastAsia="pl-PL" w:bidi="pl-PL"/>
        </w:rPr>
        <w:t xml:space="preserve"> H W trzydziestą rocznicę ostatniej bitwy kampanii wrześniowej sprowadzono do kraju i złożono na cmentarzu wojennym pod Kockiem, prochy dowódcy Samodzielnej Grupy Operacyjnej „Polesie”, gen. Franciszka Kleeberga. ■ Prezydium Zgromadzenia Fede</w:t>
        <w:softHyphen/>
        <w:t>ralnego poparło wniosek partyjny o wszczęcie postępowania karnego przeciw</w:t>
        <w:softHyphen/>
        <w:t xml:space="preserve">ko posłowi gen. </w:t>
      </w:r>
      <w:r>
        <w:rPr>
          <w:color w:val="000000"/>
          <w:spacing w:val="0"/>
          <w:w w:val="100"/>
          <w:position w:val="0"/>
          <w:shd w:val="clear" w:color="auto" w:fill="auto"/>
          <w:lang w:val="fr-FR" w:eastAsia="fr-FR" w:bidi="fr-FR"/>
        </w:rPr>
        <w:t xml:space="preserve">Vaclavovi Prchlikovi. </w:t>
      </w:r>
      <w:r>
        <w:rPr>
          <w:color w:val="000000"/>
          <w:spacing w:val="0"/>
          <w:w w:val="100"/>
          <w:position w:val="0"/>
          <w:shd w:val="clear" w:color="auto" w:fill="auto"/>
          <w:lang w:val="pl-PL" w:eastAsia="pl-PL" w:bidi="pl-PL"/>
        </w:rPr>
        <w:t>Klub posłów komunistycznych przyj</w:t>
        <w:softHyphen/>
        <w:t xml:space="preserve">mując za punkt wyjścia uchwały plenum KC KPCz postanowił odwołać z kierowniczych funkcji posłów Aleksandra Dubczeka, Josefa </w:t>
      </w:r>
      <w:r>
        <w:rPr>
          <w:color w:val="000000"/>
          <w:spacing w:val="0"/>
          <w:w w:val="100"/>
          <w:position w:val="0"/>
          <w:shd w:val="clear" w:color="auto" w:fill="auto"/>
          <w:lang w:val="fr-FR" w:eastAsia="fr-FR" w:bidi="fr-FR"/>
        </w:rPr>
        <w:t xml:space="preserve">Smrkovskiego </w:t>
      </w:r>
      <w:r>
        <w:rPr>
          <w:color w:val="000000"/>
          <w:spacing w:val="0"/>
          <w:w w:val="100"/>
          <w:position w:val="0"/>
          <w:shd w:val="clear" w:color="auto" w:fill="auto"/>
          <w:lang w:val="pl-PL" w:eastAsia="pl-PL" w:bidi="pl-PL"/>
        </w:rPr>
        <w:t>i Marię Mikovą.</w:t>
      </w:r>
    </w:p>
    <w:p>
      <w:pPr>
        <w:pStyle w:val="Style64"/>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2-10-69</w:t>
      </w:r>
    </w:p>
    <w:p>
      <w:pPr>
        <w:pStyle w:val="Style24"/>
        <w:keepNext w:val="0"/>
        <w:keepLines w:val="0"/>
        <w:widowControl w:val="0"/>
        <w:shd w:val="clear" w:color="auto" w:fill="auto"/>
        <w:bidi w:val="0"/>
        <w:spacing w:before="0" w:after="200" w:line="221" w:lineRule="auto"/>
        <w:ind w:left="0" w:right="0" w:firstLine="0"/>
        <w:jc w:val="both"/>
        <w:sectPr>
          <w:headerReference w:type="default" r:id="rId187"/>
          <w:footerReference w:type="default" r:id="rId188"/>
          <w:headerReference w:type="even" r:id="rId189"/>
          <w:footerReference w:type="even" r:id="rId190"/>
          <w:footnotePr>
            <w:pos w:val="pageBottom"/>
            <w:numFmt w:val="chicago"/>
            <w:numRestart w:val="continuous"/>
            <w15:footnoteColumns w:val="1"/>
          </w:footnotePr>
          <w:pgSz w:w="6852" w:h="11301"/>
          <w:pgMar w:top="956" w:left="506" w:right="521" w:bottom="693" w:header="0" w:footer="3" w:gutter="0"/>
          <w:cols w:space="720"/>
          <w:noEndnote/>
          <w:rtlGutter w:val="0"/>
          <w:docGrid w:linePitch="360"/>
        </w:sectPr>
      </w:pPr>
      <w:r>
        <w:rPr>
          <w:color w:val="000000"/>
          <w:spacing w:val="0"/>
          <w:w w:val="100"/>
          <w:position w:val="0"/>
          <w:shd w:val="clear" w:color="auto" w:fill="auto"/>
          <w:lang w:val="pl-PL" w:eastAsia="pl-PL" w:bidi="pl-PL"/>
        </w:rPr>
        <w:t>Do Moskwy przybyła delekacja PRL z Gomułką i Cyrankiewiczem na czele. Jest to czwarta wizyta polska w Moskwie w tym roku. Prasa światowa przy</w:t>
        <w:softHyphen/>
        <w:t>puszcza, że rozmowy dotyczą w pierwszym rzędzie ciężkiej sytuacji gospodar</w:t>
        <w:softHyphen/>
        <w:t>czej obu krajów w dziedzinie wyżywienia oraz problemów związanych z Niem</w:t>
        <w:softHyphen/>
        <w:t>cami i Czechosłowacją. K Sekretarz gen. ONZ otrzymał listy podpisane przez 44 obywateli sowieckich, domagających się by Narody Zjednoczone zajęły się sprawą nieposzanowania praw człowieka w Związku Sowieckim i in</w:t>
        <w:softHyphen/>
        <w:t>terweniowały u władz Związku. Memoriał był jednocześnie przesłany do władz a kopie rozesłano do korespondetów zagranicznych w Moskwie. Sekre</w:t>
        <w:softHyphen/>
        <w:t>tariat O.N.Z. nie przyjął petycji gdyż nie była przesłana... pocztą ■ Ty</w:t>
        <w:softHyphen/>
        <w:t xml:space="preserve">godnik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donosi, że niezależnie od braku papieru i niskich nakładów braki skryptów i podręczników akademickich są spowodowane brakiem autorów. ■ W Moskwie aresztowano studentów skandynawskich : Norwega Haralda Britsola i Swedkę </w:t>
      </w:r>
      <w:r>
        <w:rPr>
          <w:color w:val="000000"/>
          <w:spacing w:val="0"/>
          <w:w w:val="100"/>
          <w:position w:val="0"/>
          <w:shd w:val="clear" w:color="auto" w:fill="auto"/>
          <w:lang w:val="fr-FR" w:eastAsia="fr-FR" w:bidi="fr-FR"/>
        </w:rPr>
        <w:t xml:space="preserve">Elisabeth </w:t>
      </w:r>
      <w:r>
        <w:rPr>
          <w:color w:val="000000"/>
          <w:spacing w:val="0"/>
          <w:w w:val="100"/>
          <w:position w:val="0"/>
          <w:shd w:val="clear" w:color="auto" w:fill="auto"/>
          <w:lang w:val="pl-PL" w:eastAsia="pl-PL" w:bidi="pl-PL"/>
        </w:rPr>
        <w:t>Loe, którzy w domu towarowym w Moskwie rozdawali ulotki w języku rosyjskim, domagając się zwolnienia gen. P. Grigorenko, aresztowanego w maju br. za poparcie rewindykacji Ta</w:t>
        <w:softHyphen/>
        <w:t>tarów krymskich. ■ W Pekinie odbyły się uroczystości z okazji 20-lecia Chińskiej Republiki Ludowej. Wziął w nich udział Mao Tse-tung, którego doskonały wygląd rozwiał kursujące od dłuższego czasu pogłoski o złym stanie zdrowia chińskiego przywódcy. ■ Polskę lat sześćdziesiątych zamiesz</w:t>
        <w:softHyphen/>
        <w:t xml:space="preserve">kuje ok. 453 tys. obywateli narodowości nie polskiej. W rozbiciu na poszczę- </w:t>
      </w:r>
    </w:p>
    <w:p>
      <w:pPr>
        <w:pStyle w:val="Style24"/>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gólne środowiska mniejszościowe liczebność ta wygląda następująco: Ukraiń</w:t>
        <w:softHyphen/>
        <w:t xml:space="preserve">cy — 180 tys., Białorusini — 163 tys., Żydzi — 31 tys., Słowacy — 21 tys., Rosjanie — 19 tys., Litwini—10 tys., pozostali: Niemcy, Cyganie, Grecy, Macedończycy, Czesi stanowią około 27 tys. (dane powyższe podaje się według obliczeń A. Kwileckiego — </w:t>
      </w:r>
      <w:r>
        <w:rPr>
          <w:i/>
          <w:iCs/>
          <w:color w:val="000000"/>
          <w:spacing w:val="0"/>
          <w:w w:val="100"/>
          <w:position w:val="0"/>
          <w:shd w:val="clear" w:color="auto" w:fill="auto"/>
          <w:lang w:val="pl-PL" w:eastAsia="pl-PL" w:bidi="pl-PL"/>
        </w:rPr>
        <w:t>Kultura i społeczeiistwo.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VII, nr 4 „Mniejszości narodowe w Polsce Ludowej”). Dane te posiadają charakter szacunkowy, bowiem nie prowadzi się w PRL systematycznych spisów, które uwzględniałyby statystyki mieszkańców Polski według ich narodowości. 3 Orkiestra symfoniczna R.P. w Katowicach wyjechała do Wielkiej Brytanii na gościnne występy. Orkiestra będzie występować pod batutą Andrzeja Markow</w:t>
        <w:softHyphen/>
        <w:t>skiego i da 8 koncertów. ® Po plenum KC KPCz odbyło się plenum KC Komunistycznej Partii Słowacji, które oczywiście w pełni poparło uchwa</w:t>
        <w:softHyphen/>
        <w:t>ły plenum KC partii ogólnokrajowej. Plenum KC KPS anulowało wszystkie uchwały plenum KC KPS jakie odbyły się 25. VIII. 68. Plenum KC KPS przeprowadziło szereg zmian personalnych.</w:t>
      </w:r>
    </w:p>
    <w:p>
      <w:pPr>
        <w:pStyle w:val="Style64"/>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8-10-69</w:t>
      </w:r>
    </w:p>
    <w:p>
      <w:pPr>
        <w:pStyle w:val="Style24"/>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Rząd federalny CSRS uchwalił specjalne zarządzenia praktycznie uniemożli</w:t>
        <w:softHyphen/>
        <w:t>wiające prywatne podróże obywateli czechosłowackich na Zachód. Anulowano około 100 tys. wydanych w tym roku wiz wyjazdowych. Zarządzenie to weszło w życie o północy z 8 na 9. X. lecz nie zostało podane do wiadomości publicznej. Z Pragi w stronę granicy odeszło jeszcze kilka pociągów wy</w:t>
        <w:softHyphen/>
        <w:t>pełnionych czechosłowackimi turystami. Z wyjątkiem kilku osób, które podróżowały służbowo, resztą zatrzymano na granicy i zmuszono do powrotu do Pragi.</w:t>
      </w:r>
    </w:p>
    <w:p>
      <w:pPr>
        <w:pStyle w:val="Style64"/>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10-10-69</w:t>
      </w:r>
    </w:p>
    <w:p>
      <w:pPr>
        <w:pStyle w:val="Style24"/>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Na Antenie</w:t>
      </w:r>
      <w:r>
        <w:rPr>
          <w:color w:val="000000"/>
          <w:spacing w:val="0"/>
          <w:w w:val="100"/>
          <w:position w:val="0"/>
          <w:shd w:val="clear" w:color="auto" w:fill="auto"/>
          <w:lang w:val="pl-PL" w:eastAsia="pl-PL" w:bidi="pl-PL"/>
        </w:rPr>
        <w:t xml:space="preserve"> (miesięcznik wyd. przez Sekcję Polską Radia „Wolna Europa”) donosi, że Polski Pen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 xml:space="preserve">w Warszawie odrzucił podanie Wł. Machejka red. </w:t>
      </w:r>
      <w:r>
        <w:rPr>
          <w:i/>
          <w:iCs/>
          <w:color w:val="000000"/>
          <w:spacing w:val="0"/>
          <w:w w:val="100"/>
          <w:position w:val="0"/>
          <w:shd w:val="clear" w:color="auto" w:fill="auto"/>
          <w:lang w:val="pl-PL" w:eastAsia="pl-PL" w:bidi="pl-PL"/>
        </w:rPr>
        <w:t>Życia Literackiego</w:t>
      </w:r>
      <w:r>
        <w:rPr>
          <w:color w:val="000000"/>
          <w:spacing w:val="0"/>
          <w:w w:val="100"/>
          <w:position w:val="0"/>
          <w:shd w:val="clear" w:color="auto" w:fill="auto"/>
          <w:lang w:val="pl-PL" w:eastAsia="pl-PL" w:bidi="pl-PL"/>
        </w:rPr>
        <w:t xml:space="preserve"> w Krakowie, o przyjęcie go w poczet członków. Na tym samym posiedzeniu odrzucono wniosek M. Rusinka o skreślenie z listy członków Adama Tarna, Romana Karsta i E. Żytomirskiego. Rusinek moty</w:t>
        <w:softHyphen/>
        <w:t>wował swój wniosek tym, że to są emigranci i przestali być obywatelami PRL. ■ Niemiecka Republika Demokratyczna znajduje się na 10 miejscu listy przemysłowych państw świata. B Z dniem 1 stycznia 1970 wejdzie w życie nowa organizacja systemu bankowego. Nastąpi fuzja N.B.P. z Ban</w:t>
        <w:softHyphen/>
        <w:t>kiem Inwestycyjnym a PKO z instytucji gromadzącej oszczędności przekształci się w normalny bank, udzielający kredytów na potrzeby ludności. Ulegnie likwidacji Obsługa Ratalnej Sprzedaży (ORS). ® W katedrze katowic</w:t>
        <w:softHyphen/>
        <w:t>kiej otwarto wystawę misjologiczną, urządzoną przez księży werbistów z Pie</w:t>
        <w:softHyphen/>
        <w:t>niężna. Plansze ze zdjęciami, wykresami i tekstami objaśniającymi informu</w:t>
        <w:softHyphen/>
        <w:t>ją o historii i aktualnym stanie misji katolickich w świecie oraz o wkładzie pracy misjonarzy werbistów. Wystawa ma charakter przenośny; poprzednio była eksponowana w Gdańsku. Dlaczego tej wystawy nie pokazuje się na Zachodzie? ® Zmarła w Warszawie, w wieku lat 90, Irena Pannenkowa, znana przedwojenna literatka i publicystka.</w:t>
      </w:r>
    </w:p>
    <w:p>
      <w:pPr>
        <w:pStyle w:val="Style64"/>
        <w:keepNext w:val="0"/>
        <w:keepLines w:val="0"/>
        <w:widowControl w:val="0"/>
        <w:numPr>
          <w:ilvl w:val="0"/>
          <w:numId w:val="29"/>
        </w:numPr>
        <w:shd w:val="clear" w:color="auto" w:fill="auto"/>
        <w:tabs>
          <w:tab w:pos="352" w:val="left"/>
        </w:tabs>
        <w:bidi w:val="0"/>
        <w:spacing w:before="0" w:after="0" w:line="252" w:lineRule="auto"/>
        <w:ind w:left="0" w:right="0" w:firstLine="0"/>
        <w:jc w:val="both"/>
      </w:pPr>
      <w:r>
        <w:rPr>
          <w:color w:val="000000"/>
          <w:spacing w:val="0"/>
          <w:w w:val="100"/>
          <w:position w:val="0"/>
          <w:shd w:val="clear" w:color="auto" w:fill="auto"/>
          <w:lang w:val="pl-PL" w:eastAsia="pl-PL" w:bidi="pl-PL"/>
        </w:rPr>
        <w:t>10-69</w:t>
      </w:r>
    </w:p>
    <w:p>
      <w:pPr>
        <w:pStyle w:val="Style24"/>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Zmarł w Warszawie wybitny grafik prof. Zygmunt Kamiński.</w:t>
      </w:r>
    </w:p>
    <w:p>
      <w:pPr>
        <w:pStyle w:val="Style64"/>
        <w:keepNext w:val="0"/>
        <w:keepLines w:val="0"/>
        <w:widowControl w:val="0"/>
        <w:numPr>
          <w:ilvl w:val="0"/>
          <w:numId w:val="29"/>
        </w:numPr>
        <w:shd w:val="clear" w:color="auto" w:fill="auto"/>
        <w:tabs>
          <w:tab w:pos="356" w:val="left"/>
        </w:tabs>
        <w:bidi w:val="0"/>
        <w:spacing w:before="0" w:after="0" w:line="252" w:lineRule="auto"/>
        <w:ind w:left="0" w:right="0" w:firstLine="0"/>
        <w:jc w:val="both"/>
      </w:pPr>
      <w:r>
        <w:rPr>
          <w:color w:val="000000"/>
          <w:spacing w:val="0"/>
          <w:w w:val="100"/>
          <w:position w:val="0"/>
          <w:shd w:val="clear" w:color="auto" w:fill="auto"/>
          <w:lang w:val="pl-PL" w:eastAsia="pl-PL" w:bidi="pl-PL"/>
        </w:rPr>
        <w:t>10-69</w:t>
      </w:r>
    </w:p>
    <w:p>
      <w:pPr>
        <w:pStyle w:val="Style24"/>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Zmarł w Krakowie w wieku lat 62 Jan Kurczab, pisarz i publicysta.</w:t>
      </w:r>
    </w:p>
    <w:p>
      <w:pPr>
        <w:pStyle w:val="Style64"/>
        <w:keepNext w:val="0"/>
        <w:keepLines w:val="0"/>
        <w:widowControl w:val="0"/>
        <w:numPr>
          <w:ilvl w:val="0"/>
          <w:numId w:val="31"/>
        </w:numPr>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10-69</w:t>
      </w:r>
    </w:p>
    <w:p>
      <w:pPr>
        <w:pStyle w:val="Style24"/>
        <w:keepNext w:val="0"/>
        <w:keepLines w:val="0"/>
        <w:widowControl w:val="0"/>
        <w:shd w:val="clear" w:color="auto" w:fill="auto"/>
        <w:bidi w:val="0"/>
        <w:spacing w:before="0" w:after="200" w:line="221" w:lineRule="auto"/>
        <w:ind w:left="0" w:right="0" w:firstLine="0"/>
        <w:jc w:val="both"/>
        <w:sectPr>
          <w:headerReference w:type="default" r:id="rId191"/>
          <w:footerReference w:type="default" r:id="rId192"/>
          <w:headerReference w:type="even" r:id="rId193"/>
          <w:footerReference w:type="even" r:id="rId194"/>
          <w:footnotePr>
            <w:pos w:val="pageBottom"/>
            <w:numFmt w:val="chicago"/>
            <w:numRestart w:val="continuous"/>
            <w15:footnoteColumns w:val="1"/>
          </w:footnotePr>
          <w:pgSz w:w="6852" w:h="11301"/>
          <w:pgMar w:top="956" w:left="506" w:right="521" w:bottom="693" w:header="0" w:footer="265" w:gutter="0"/>
          <w:pgNumType w:start="1059"/>
          <w:cols w:space="720"/>
          <w:noEndnote/>
          <w:rtlGutter w:val="0"/>
          <w:docGrid w:linePitch="360"/>
        </w:sectPr>
      </w:pPr>
      <w:r>
        <w:rPr>
          <w:color w:val="000000"/>
          <w:spacing w:val="0"/>
          <w:w w:val="100"/>
          <w:position w:val="0"/>
          <w:shd w:val="clear" w:color="auto" w:fill="auto"/>
          <w:lang w:val="pl-PL" w:eastAsia="pl-PL" w:bidi="pl-PL"/>
        </w:rPr>
        <w:t>Zmarł w Warszawie: Stanisław Maria Saliński, pisarz-marynista oraz popu</w:t>
        <w:softHyphen/>
        <w:t>larny autor powieści sensacyjno-obyczajowych, wydawanych pod pseudonimem</w:t>
      </w:r>
    </w:p>
    <w:p>
      <w:pPr>
        <w:pStyle w:val="Style24"/>
        <w:keepNext w:val="0"/>
        <w:keepLines w:val="0"/>
        <w:widowControl w:val="0"/>
        <w:shd w:val="clear" w:color="auto" w:fill="auto"/>
        <w:bidi w:val="0"/>
        <w:spacing w:before="0" w:after="300" w:line="226" w:lineRule="auto"/>
        <w:ind w:left="0" w:right="0" w:firstLine="0"/>
        <w:jc w:val="both"/>
      </w:pPr>
      <w:r>
        <w:rPr>
          <w:color w:val="000000"/>
          <w:spacing w:val="0"/>
          <w:w w:val="100"/>
          <w:position w:val="0"/>
          <w:shd w:val="clear" w:color="auto" w:fill="auto"/>
          <w:lang w:val="pl-PL" w:eastAsia="pl-PL" w:bidi="pl-PL"/>
        </w:rPr>
        <w:t>Jerzy Seweryn. Żył lat 67, oraz Leon Pasternak, poeta satyryk, politruk. Żył lat 59.</w:t>
      </w:r>
    </w:p>
    <w:p>
      <w:pPr>
        <w:pStyle w:val="Style58"/>
        <w:keepNext/>
        <w:keepLines/>
        <w:widowControl w:val="0"/>
        <w:shd w:val="clear" w:color="auto" w:fill="auto"/>
        <w:bidi w:val="0"/>
        <w:spacing w:before="0" w:after="240" w:line="240" w:lineRule="auto"/>
        <w:ind w:left="0" w:right="0" w:firstLine="0"/>
        <w:jc w:val="center"/>
      </w:pPr>
      <w:bookmarkStart w:id="77" w:name="bookmark77"/>
      <w:bookmarkStart w:id="78" w:name="bookmark78"/>
      <w:r>
        <w:rPr>
          <w:rFonts w:ascii="Times New Roman" w:eastAsia="Times New Roman" w:hAnsi="Times New Roman" w:cs="Times New Roman"/>
          <w:color w:val="000000"/>
          <w:spacing w:val="0"/>
          <w:w w:val="100"/>
          <w:position w:val="0"/>
          <w:shd w:val="clear" w:color="auto" w:fill="auto"/>
          <w:lang w:val="pl-PL" w:eastAsia="pl-PL" w:bidi="pl-PL"/>
        </w:rPr>
        <w:t>ZACHÓD — EMIGRACJA</w:t>
      </w:r>
      <w:bookmarkEnd w:id="77"/>
      <w:bookmarkEnd w:id="78"/>
    </w:p>
    <w:p>
      <w:pPr>
        <w:pStyle w:val="Style64"/>
        <w:keepNext w:val="0"/>
        <w:keepLines w:val="0"/>
        <w:widowControl w:val="0"/>
        <w:numPr>
          <w:ilvl w:val="0"/>
          <w:numId w:val="31"/>
        </w:numPr>
        <w:shd w:val="clear" w:color="auto" w:fill="auto"/>
        <w:tabs>
          <w:tab w:pos="349" w:val="left"/>
        </w:tabs>
        <w:bidi w:val="0"/>
        <w:spacing w:before="0" w:after="0" w:line="240"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240" w:line="218" w:lineRule="auto"/>
        <w:ind w:left="0" w:right="0" w:firstLine="0"/>
        <w:jc w:val="both"/>
      </w:pPr>
      <w:r>
        <w:rPr>
          <w:color w:val="000000"/>
          <w:spacing w:val="0"/>
          <w:w w:val="100"/>
          <w:position w:val="0"/>
          <w:shd w:val="clear" w:color="auto" w:fill="auto"/>
          <w:lang w:val="pl-PL" w:eastAsia="pl-PL" w:bidi="pl-PL"/>
        </w:rPr>
        <w:t>W Nottingham, w Wielkiej Brytanii, odbyło się zebranie Rady Światowej YMCA z udziałem 62 delegacji narodowych, m.in. i delegacji polskiej YMCA w Europie Zachodniej.</w:t>
      </w:r>
    </w:p>
    <w:p>
      <w:pPr>
        <w:pStyle w:val="Style64"/>
        <w:keepNext w:val="0"/>
        <w:keepLines w:val="0"/>
        <w:widowControl w:val="0"/>
        <w:numPr>
          <w:ilvl w:val="0"/>
          <w:numId w:val="31"/>
        </w:numPr>
        <w:shd w:val="clear" w:color="auto" w:fill="auto"/>
        <w:tabs>
          <w:tab w:pos="352" w:val="left"/>
        </w:tabs>
        <w:bidi w:val="0"/>
        <w:spacing w:before="0" w:after="0" w:line="252"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Rozpoczął się w Paryżu, w dzielnicowym kinie „Bonaparte”, „Tydzień Fil</w:t>
        <w:softHyphen/>
        <w:t xml:space="preserve">mu Polskiego”. Wyświetlano: „Wszystko na sprzedaż”, „Żywot Mateusza”, „Pana Wołodyjowskiego”, „Westerplatte”, „Jowitę” i „Ruchome piaski”. Prasa francuska zamieszcza recenzje podkreślając upadek i prowincjonalność polskiego filmu </w:t>
      </w:r>
      <w:r>
        <w:rPr>
          <w:i/>
          <w:iCs/>
          <w:color w:val="000000"/>
          <w:spacing w:val="0"/>
          <w:w w:val="100"/>
          <w:position w:val="0"/>
          <w:shd w:val="clear" w:color="auto" w:fill="auto"/>
          <w:lang w:val="fr-FR" w:eastAsia="fr-FR" w:bidi="fr-FR"/>
        </w:rPr>
        <w:t>(une semaine des pauvres).</w:t>
      </w:r>
    </w:p>
    <w:p>
      <w:pPr>
        <w:pStyle w:val="Style64"/>
        <w:keepNext w:val="0"/>
        <w:keepLines w:val="0"/>
        <w:widowControl w:val="0"/>
        <w:numPr>
          <w:ilvl w:val="0"/>
          <w:numId w:val="33"/>
        </w:numPr>
        <w:shd w:val="clear" w:color="auto" w:fill="auto"/>
        <w:tabs>
          <w:tab w:pos="363" w:val="left"/>
        </w:tabs>
        <w:bidi w:val="0"/>
        <w:spacing w:before="0" w:after="0" w:line="252" w:lineRule="auto"/>
        <w:ind w:left="0" w:right="0" w:firstLine="0"/>
        <w:jc w:val="both"/>
      </w:pPr>
      <w:r>
        <w:rPr>
          <w:color w:val="000000"/>
          <w:spacing w:val="0"/>
          <w:w w:val="100"/>
          <w:position w:val="0"/>
          <w:shd w:val="clear" w:color="auto" w:fill="auto"/>
          <w:lang w:val="fr-FR" w:eastAsia="fr-FR" w:bidi="fr-FR"/>
        </w:rPr>
        <w:t>9-69</w:t>
      </w:r>
    </w:p>
    <w:p>
      <w:pPr>
        <w:pStyle w:val="Style24"/>
        <w:keepNext w:val="0"/>
        <w:keepLines w:val="0"/>
        <w:widowControl w:val="0"/>
        <w:shd w:val="clear" w:color="auto" w:fill="auto"/>
        <w:bidi w:val="0"/>
        <w:spacing w:before="0" w:after="240" w:line="221" w:lineRule="auto"/>
        <w:ind w:left="0" w:right="0" w:firstLine="0"/>
        <w:jc w:val="both"/>
      </w:pPr>
      <w:r>
        <w:rPr>
          <w:color w:val="000000"/>
          <w:spacing w:val="0"/>
          <w:w w:val="100"/>
          <w:position w:val="0"/>
          <w:shd w:val="clear" w:color="auto" w:fill="auto"/>
          <w:lang w:val="pl-PL" w:eastAsia="pl-PL" w:bidi="pl-PL"/>
        </w:rPr>
        <w:t xml:space="preserve">Odbyło się w Paryżu (6 </w:t>
      </w:r>
      <w:r>
        <w:rPr>
          <w:color w:val="000000"/>
          <w:spacing w:val="0"/>
          <w:w w:val="100"/>
          <w:position w:val="0"/>
          <w:shd w:val="clear" w:color="auto" w:fill="auto"/>
          <w:lang w:val="fr-FR" w:eastAsia="fr-FR" w:bidi="fr-FR"/>
        </w:rPr>
        <w:t xml:space="preserve">rue de Palestine, Paris </w:t>
      </w:r>
      <w:r>
        <w:rPr>
          <w:color w:val="000000"/>
          <w:spacing w:val="0"/>
          <w:w w:val="100"/>
          <w:position w:val="0"/>
          <w:shd w:val="clear" w:color="auto" w:fill="auto"/>
          <w:lang w:val="pl-PL" w:eastAsia="pl-PL" w:bidi="pl-PL"/>
        </w:rPr>
        <w:t>19) poświęcenie nowego Domu Ukraińskiego. Poświęcenia dokonał Metropolita Autokefalicznej Ukraiń</w:t>
        <w:softHyphen/>
        <w:t>skiej Cerkwi Prawosławnej Mestysław Stepan Skrypnyk (w okresie między</w:t>
        <w:softHyphen/>
        <w:t>wojennym poseł na sejm polski z Wołynia). W domu mieści się cerkiew i Biblioteka im. Sz. Petlury.</w:t>
      </w:r>
    </w:p>
    <w:p>
      <w:pPr>
        <w:pStyle w:val="Style64"/>
        <w:keepNext w:val="0"/>
        <w:keepLines w:val="0"/>
        <w:widowControl w:val="0"/>
        <w:numPr>
          <w:ilvl w:val="0"/>
          <w:numId w:val="33"/>
        </w:numPr>
        <w:shd w:val="clear" w:color="auto" w:fill="auto"/>
        <w:tabs>
          <w:tab w:pos="363" w:val="left"/>
        </w:tabs>
        <w:bidi w:val="0"/>
        <w:spacing w:before="0" w:after="0" w:line="252"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240" w:line="221" w:lineRule="auto"/>
        <w:ind w:left="0" w:right="0" w:firstLine="0"/>
        <w:jc w:val="both"/>
      </w:pPr>
      <w:r>
        <w:rPr>
          <w:color w:val="000000"/>
          <w:spacing w:val="0"/>
          <w:w w:val="100"/>
          <w:position w:val="0"/>
          <w:shd w:val="clear" w:color="auto" w:fill="auto"/>
          <w:lang w:val="pl-PL" w:eastAsia="pl-PL" w:bidi="pl-PL"/>
        </w:rPr>
        <w:t>Zmarł w Hiszpanii Ludwik Krajewski (Leon Kownacki) wieloletni kierownik audycji polskich radia w Madrycie. ■ Zmarł w Waszyngtonie płk. Józef Matecki, dca brygady w 2-gim Korpusie. Ostatnio był doradcą w Departa</w:t>
        <w:softHyphen/>
        <w:t>mencie Obrony USA. Pracował nad dokumentami dot. okresu okupacji i Pow</w:t>
        <w:softHyphen/>
        <w:t xml:space="preserve">stania Warszawskiego. H Dr Stanisław Mrozowski, profesor fizyki oraz dyrektor Instytutu Węglowego na Uniwersytecie w Buffalo został pierwszym laureatem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Skakel </w:t>
      </w:r>
      <w:r>
        <w:rPr>
          <w:color w:val="000000"/>
          <w:spacing w:val="0"/>
          <w:w w:val="100"/>
          <w:position w:val="0"/>
          <w:shd w:val="clear" w:color="auto" w:fill="auto"/>
          <w:lang w:val="fr-FR" w:eastAsia="fr-FR" w:bidi="fr-FR"/>
        </w:rPr>
        <w:t xml:space="preserve">Memorial </w:t>
      </w:r>
      <w:r>
        <w:rPr>
          <w:color w:val="000000"/>
          <w:spacing w:val="0"/>
          <w:w w:val="100"/>
          <w:position w:val="0"/>
          <w:shd w:val="clear" w:color="auto" w:fill="auto"/>
          <w:lang w:val="pl-PL" w:eastAsia="pl-PL" w:bidi="pl-PL"/>
        </w:rPr>
        <w:t xml:space="preserve">Award of the American </w:t>
      </w:r>
      <w:r>
        <w:rPr>
          <w:color w:val="000000"/>
          <w:spacing w:val="0"/>
          <w:w w:val="100"/>
          <w:position w:val="0"/>
          <w:shd w:val="clear" w:color="auto" w:fill="auto"/>
          <w:lang w:val="fr-FR" w:eastAsia="fr-FR" w:bidi="fr-FR"/>
        </w:rPr>
        <w:t xml:space="preserve">Carbon </w:t>
      </w:r>
      <w:r>
        <w:rPr>
          <w:color w:val="000000"/>
          <w:spacing w:val="0"/>
          <w:w w:val="100"/>
          <w:position w:val="0"/>
          <w:shd w:val="clear" w:color="auto" w:fill="auto"/>
          <w:lang w:val="pl-PL" w:eastAsia="pl-PL" w:bidi="pl-PL"/>
        </w:rPr>
        <w:t>Commit- tee. Polski uczony wyróżniony został za wkład w studia nad własnościami elektronowymi i mechanicznymi węgla.</w:t>
      </w:r>
    </w:p>
    <w:p>
      <w:pPr>
        <w:pStyle w:val="Style64"/>
        <w:keepNext w:val="0"/>
        <w:keepLines w:val="0"/>
        <w:widowControl w:val="0"/>
        <w:numPr>
          <w:ilvl w:val="0"/>
          <w:numId w:val="35"/>
        </w:numPr>
        <w:shd w:val="clear" w:color="auto" w:fill="auto"/>
        <w:tabs>
          <w:tab w:pos="363" w:val="left"/>
        </w:tabs>
        <w:bidi w:val="0"/>
        <w:spacing w:before="0" w:after="0" w:line="254"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240" w:line="221" w:lineRule="auto"/>
        <w:ind w:left="0" w:right="0" w:firstLine="0"/>
        <w:jc w:val="both"/>
      </w:pPr>
      <w:r>
        <w:rPr>
          <w:color w:val="000000"/>
          <w:spacing w:val="0"/>
          <w:w w:val="100"/>
          <w:position w:val="0"/>
          <w:shd w:val="clear" w:color="auto" w:fill="auto"/>
          <w:lang w:val="pl-PL" w:eastAsia="pl-PL" w:bidi="pl-PL"/>
        </w:rPr>
        <w:t>W okresie od września 1968 do sierpnia br. do Izraela przybyło 37 tys. imi</w:t>
        <w:softHyphen/>
        <w:t>grantów. ■ W Atenach odbyły się IX lekkoatletyczne mistrzostwa Euro</w:t>
        <w:softHyphen/>
        <w:t xml:space="preserve">py. Brało w nich udział 1000 zawodników z 30 krajów. Polscy zawodnicy uzyskali 2 medale złote i 5 brązowych. 0 W Strasburgu otwarto trzeci, po Lille i Lyonie konsulat PRL we Francji. ■ W Lens odbył się 20-ty Walny Zjazd Polskiej Federacji CFTS Górników, zrzeszającej sekcje polskie z </w:t>
      </w:r>
      <w:r>
        <w:rPr>
          <w:color w:val="000000"/>
          <w:spacing w:val="0"/>
          <w:w w:val="100"/>
          <w:position w:val="0"/>
          <w:shd w:val="clear" w:color="auto" w:fill="auto"/>
          <w:lang w:val="fr-FR" w:eastAsia="fr-FR" w:bidi="fr-FR"/>
        </w:rPr>
        <w:t xml:space="preserve">Pas-de-Calais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Prezesem został wybrany na dalszą dwuletnią ka</w:t>
        <w:softHyphen/>
        <w:t>dencję Antoni Łukaszczyk. Zjazd zajmował się głównie sprawami zawodo</w:t>
        <w:softHyphen/>
        <w:t>wymi.</w:t>
      </w:r>
    </w:p>
    <w:p>
      <w:pPr>
        <w:pStyle w:val="Style64"/>
        <w:keepNext w:val="0"/>
        <w:keepLines w:val="0"/>
        <w:widowControl w:val="0"/>
        <w:numPr>
          <w:ilvl w:val="0"/>
          <w:numId w:val="35"/>
        </w:numPr>
        <w:shd w:val="clear" w:color="auto" w:fill="auto"/>
        <w:tabs>
          <w:tab w:pos="367" w:val="left"/>
        </w:tabs>
        <w:bidi w:val="0"/>
        <w:spacing w:before="0" w:after="0" w:line="254"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240" w:line="221" w:lineRule="auto"/>
        <w:ind w:left="0" w:right="0" w:firstLine="0"/>
        <w:jc w:val="both"/>
      </w:pPr>
      <w:r>
        <w:rPr>
          <w:color w:val="000000"/>
          <w:spacing w:val="0"/>
          <w:w w:val="100"/>
          <w:position w:val="0"/>
          <w:shd w:val="clear" w:color="auto" w:fill="auto"/>
          <w:lang w:val="pl-PL" w:eastAsia="pl-PL" w:bidi="pl-PL"/>
        </w:rPr>
        <w:t xml:space="preserve">W Rzymie odbyło się poświęcenie nowego kościoła greko-katolickiego. ■ W Londynie, w Domu Kombatanta, obradował 22-gi Walny Zjazd SPK z udziałem 101 delegatów. Ustępujący zarząd otrzymał absolutorium; wybrano nowy w tym samym składzie co poprzednio. ■ W Londynie, w Albert </w:t>
      </w:r>
      <w:r>
        <w:rPr>
          <w:color w:val="000000"/>
          <w:spacing w:val="0"/>
          <w:w w:val="100"/>
          <w:position w:val="0"/>
          <w:shd w:val="clear" w:color="auto" w:fill="auto"/>
          <w:lang w:val="fr-FR" w:eastAsia="fr-FR" w:bidi="fr-FR"/>
        </w:rPr>
        <w:t xml:space="preserve">Hall’u </w:t>
      </w:r>
      <w:r>
        <w:rPr>
          <w:color w:val="000000"/>
          <w:spacing w:val="0"/>
          <w:w w:val="100"/>
          <w:position w:val="0"/>
          <w:shd w:val="clear" w:color="auto" w:fill="auto"/>
          <w:lang w:val="pl-PL" w:eastAsia="pl-PL" w:bidi="pl-PL"/>
        </w:rPr>
        <w:t>odbyła się rocznicowa akademia wraz z widowiskiem „Na polu chwa</w:t>
        <w:softHyphen/>
        <w:t>ły”. Uczestniczyło ok. 6.000 osób.</w:t>
      </w:r>
      <w:r>
        <w:br w:type="page"/>
      </w:r>
    </w:p>
    <w:p>
      <w:pPr>
        <w:pStyle w:val="Style64"/>
        <w:keepNext w:val="0"/>
        <w:keepLines w:val="0"/>
        <w:widowControl w:val="0"/>
        <w:numPr>
          <w:ilvl w:val="0"/>
          <w:numId w:val="27"/>
        </w:numPr>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9-69</w:t>
      </w:r>
    </w:p>
    <w:p>
      <w:pPr>
        <w:pStyle w:val="Style24"/>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W związku z 30-leciem wybuchu wojny BBC-1 poświęciła 10-minutowy program uchodźtwu polskiemu w Londynie.</w:t>
      </w:r>
    </w:p>
    <w:p>
      <w:pPr>
        <w:pStyle w:val="Style64"/>
        <w:keepNext w:val="0"/>
        <w:keepLines w:val="0"/>
        <w:widowControl w:val="0"/>
        <w:numPr>
          <w:ilvl w:val="0"/>
          <w:numId w:val="37"/>
        </w:numPr>
        <w:shd w:val="clear" w:color="auto" w:fill="auto"/>
        <w:tabs>
          <w:tab w:pos="262" w:val="left"/>
        </w:tabs>
        <w:bidi w:val="0"/>
        <w:spacing w:before="0" w:after="0" w:line="252" w:lineRule="auto"/>
        <w:ind w:left="0" w:right="0" w:firstLine="0"/>
        <w:jc w:val="both"/>
      </w:pPr>
      <w:r>
        <w:rPr>
          <w:color w:val="000000"/>
          <w:spacing w:val="0"/>
          <w:w w:val="100"/>
          <w:position w:val="0"/>
          <w:shd w:val="clear" w:color="auto" w:fill="auto"/>
          <w:lang w:val="pl-PL" w:eastAsia="pl-PL" w:bidi="pl-PL"/>
        </w:rPr>
        <w:t>10-69</w:t>
      </w:r>
    </w:p>
    <w:p>
      <w:pPr>
        <w:pStyle w:val="Style24"/>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 xml:space="preserve">Ks. Superior P. Jasiński, przełożony Zakładu Naukowego w Fawley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przeniósł się do Rzymu zostawszy członkiem Rady Generalnej 00. Maria</w:t>
        <w:softHyphen/>
        <w:t xml:space="preserve">nów. Miejsce jego obejmuje ks. dr Aleksander Perz, ostatnio sekretarz gen. Stowarzyszenia w Rzymie. ■ Ukazał się nr 83 kwartalnika </w:t>
      </w:r>
      <w:r>
        <w:rPr>
          <w:i/>
          <w:iCs/>
          <w:color w:val="000000"/>
          <w:spacing w:val="0"/>
          <w:w w:val="100"/>
          <w:position w:val="0"/>
          <w:shd w:val="clear" w:color="auto" w:fill="auto"/>
          <w:lang w:val="pl-PL" w:eastAsia="pl-PL" w:bidi="pl-PL"/>
        </w:rPr>
        <w:t xml:space="preserve">Polish Affairs </w:t>
      </w:r>
      <w:r>
        <w:rPr>
          <w:color w:val="000000"/>
          <w:spacing w:val="0"/>
          <w:w w:val="100"/>
          <w:position w:val="0"/>
          <w:shd w:val="clear" w:color="auto" w:fill="auto"/>
          <w:lang w:val="pl-PL" w:eastAsia="pl-PL" w:bidi="pl-PL"/>
        </w:rPr>
        <w:t>wydawanego przez Egzekutywę Zjednoczenia Narodowego. ■ W Pekinie podpisano roczną umowę chińsko-kanadyjską w sprawie sprzedaży Chinom 2,3 mil. ton zboża kanadyjskiego. Jest to największy kontrakt w historii Kanady na tego rodzaju dostawę — w tak krótkim czasie. ■ W Londynie odbył się doroczny Zjazd Lotników Polskich.</w:t>
      </w:r>
    </w:p>
    <w:p>
      <w:pPr>
        <w:pStyle w:val="Style64"/>
        <w:keepNext w:val="0"/>
        <w:keepLines w:val="0"/>
        <w:widowControl w:val="0"/>
        <w:numPr>
          <w:ilvl w:val="0"/>
          <w:numId w:val="37"/>
        </w:numPr>
        <w:shd w:val="clear" w:color="auto" w:fill="auto"/>
        <w:tabs>
          <w:tab w:pos="270" w:val="left"/>
        </w:tabs>
        <w:bidi w:val="0"/>
        <w:spacing w:before="0" w:after="0" w:line="240" w:lineRule="auto"/>
        <w:ind w:left="0" w:right="0" w:firstLine="0"/>
        <w:jc w:val="both"/>
      </w:pPr>
      <w:r>
        <w:rPr>
          <w:color w:val="000000"/>
          <w:spacing w:val="0"/>
          <w:w w:val="100"/>
          <w:position w:val="0"/>
          <w:shd w:val="clear" w:color="auto" w:fill="auto"/>
          <w:lang w:val="pl-PL" w:eastAsia="pl-PL" w:bidi="pl-PL"/>
        </w:rPr>
        <w:t>10-69</w:t>
      </w:r>
    </w:p>
    <w:p>
      <w:pPr>
        <w:pStyle w:val="Style24"/>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 xml:space="preserve">Wychodzący w Lens ( Pas-de-Calais ) dziennik </w:t>
      </w:r>
      <w:r>
        <w:rPr>
          <w:i/>
          <w:iCs/>
          <w:color w:val="000000"/>
          <w:spacing w:val="0"/>
          <w:w w:val="100"/>
          <w:position w:val="0"/>
          <w:shd w:val="clear" w:color="auto" w:fill="auto"/>
          <w:lang w:val="pl-PL" w:eastAsia="pl-PL" w:bidi="pl-PL"/>
        </w:rPr>
        <w:t>Narodowiec</w:t>
      </w:r>
      <w:r>
        <w:rPr>
          <w:color w:val="000000"/>
          <w:spacing w:val="0"/>
          <w:w w:val="100"/>
          <w:position w:val="0"/>
          <w:shd w:val="clear" w:color="auto" w:fill="auto"/>
          <w:lang w:val="pl-PL" w:eastAsia="pl-PL" w:bidi="pl-PL"/>
        </w:rPr>
        <w:t xml:space="preserve"> obchodził 60-lecie swego istnienia.</w:t>
      </w:r>
    </w:p>
    <w:p>
      <w:pPr>
        <w:pStyle w:val="Style64"/>
        <w:keepNext w:val="0"/>
        <w:keepLines w:val="0"/>
        <w:widowControl w:val="0"/>
        <w:numPr>
          <w:ilvl w:val="0"/>
          <w:numId w:val="39"/>
        </w:numPr>
        <w:shd w:val="clear" w:color="auto" w:fill="auto"/>
        <w:tabs>
          <w:tab w:pos="277" w:val="left"/>
        </w:tabs>
        <w:bidi w:val="0"/>
        <w:spacing w:before="0" w:after="0" w:line="252" w:lineRule="auto"/>
        <w:ind w:left="0" w:right="0" w:firstLine="0"/>
        <w:jc w:val="both"/>
      </w:pPr>
      <w:r>
        <w:rPr>
          <w:color w:val="000000"/>
          <w:spacing w:val="0"/>
          <w:w w:val="100"/>
          <w:position w:val="0"/>
          <w:shd w:val="clear" w:color="auto" w:fill="auto"/>
          <w:lang w:val="pl-PL" w:eastAsia="pl-PL" w:bidi="pl-PL"/>
        </w:rPr>
        <w:t>10-69</w:t>
      </w:r>
    </w:p>
    <w:p>
      <w:pPr>
        <w:pStyle w:val="Style24"/>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W Ostendzie rozpoczął się VII Zjazd PPS na obczyźnie. ■ Zmarł w Ber</w:t>
        <w:softHyphen/>
        <w:t>nie w wieku 74 lat Jerzy Stempowski (Paweł Hostowiec). ■ Synod bis</w:t>
        <w:softHyphen/>
        <w:t>kupów ukraińskich greko-katolickich który rozpoczął się w Rzymie, wystąpił z wnioskiem do Watykanu o stworzenie Ukraińskiego greko-katolickiego patriarchatu.</w:t>
      </w:r>
    </w:p>
    <w:p>
      <w:pPr>
        <w:pStyle w:val="Style64"/>
        <w:keepNext w:val="0"/>
        <w:keepLines w:val="0"/>
        <w:widowControl w:val="0"/>
        <w:numPr>
          <w:ilvl w:val="0"/>
          <w:numId w:val="39"/>
        </w:numPr>
        <w:shd w:val="clear" w:color="auto" w:fill="auto"/>
        <w:tabs>
          <w:tab w:pos="277" w:val="left"/>
        </w:tabs>
        <w:bidi w:val="0"/>
        <w:spacing w:before="0" w:after="0" w:line="252" w:lineRule="auto"/>
        <w:ind w:left="0" w:right="0" w:firstLine="0"/>
        <w:jc w:val="both"/>
      </w:pPr>
      <w:r>
        <w:rPr>
          <w:color w:val="000000"/>
          <w:spacing w:val="0"/>
          <w:w w:val="100"/>
          <w:position w:val="0"/>
          <w:shd w:val="clear" w:color="auto" w:fill="auto"/>
          <w:lang w:val="pl-PL" w:eastAsia="pl-PL" w:bidi="pl-PL"/>
        </w:rPr>
        <w:t>10-69</w:t>
      </w:r>
    </w:p>
    <w:p>
      <w:pPr>
        <w:pStyle w:val="Style24"/>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 xml:space="preserve">W New Yorku odbyła się 33-cia doroczna parada Pułaskiego. Była ona połączona z rocznicą 30-lecia wojny i 25-leciem Powstania Warszawskiego, i bitwy pod Monte-Cassino. Trwała 6,5 godzin i była klasycznym przykładem złej i bezcelowej organizacji. ■ W Nowym Yorku ukazała się nakładem </w:t>
      </w:r>
      <w:r>
        <w:rPr>
          <w:color w:val="000000"/>
          <w:spacing w:val="0"/>
          <w:w w:val="100"/>
          <w:position w:val="0"/>
          <w:shd w:val="clear" w:color="auto" w:fill="auto"/>
          <w:lang w:val="fr-FR" w:eastAsia="fr-FR" w:bidi="fr-FR"/>
        </w:rPr>
        <w:t xml:space="preserve">Harper </w:t>
      </w:r>
      <w:r>
        <w:rPr>
          <w:color w:val="000000"/>
          <w:spacing w:val="0"/>
          <w:w w:val="100"/>
          <w:position w:val="0"/>
          <w:shd w:val="clear" w:color="auto" w:fill="auto"/>
          <w:lang w:val="pl-PL" w:eastAsia="pl-PL" w:bidi="pl-PL"/>
        </w:rPr>
        <w:t xml:space="preserve">and Row nowa książka Świetlany Allilujewej pt. „Only One Year”. W książce (str. 390) znajduje się charakterystyczny polonik: </w:t>
      </w:r>
      <w:r>
        <w:rPr>
          <w:i/>
          <w:iCs/>
          <w:color w:val="000000"/>
          <w:spacing w:val="0"/>
          <w:w w:val="100"/>
          <w:position w:val="0"/>
          <w:shd w:val="clear" w:color="auto" w:fill="auto"/>
          <w:lang w:val="pl-PL" w:eastAsia="pl-PL" w:bidi="pl-PL"/>
        </w:rPr>
        <w:t xml:space="preserve">„Ta scena w lesie naprawdę była dramatyczna. Iwan Susanin, stary rosyjski chłop wprowadził polską armię w gęsty, zimowy las niedaleko Smoleńska, do samego jego wnętrza, skąd już nie było wyjścia. Chłop został zabity, ale polskie wojsko także pozostało tam na zawsze, zamarznięte na śmierć. Po tej scenie mój ojciec zwykle wychodził, nigdy nie zostając na następnym akcie ze icspaniałym baletem — mazurem i polonezem. Cóż dostrzegał on </w:t>
      </w:r>
      <w:r>
        <w:rPr>
          <w:i/>
          <w:iCs/>
          <w:smallCaps/>
          <w:color w:val="000000"/>
          <w:spacing w:val="0"/>
          <w:w w:val="100"/>
          <w:position w:val="0"/>
          <w:shd w:val="clear" w:color="auto" w:fill="auto"/>
          <w:lang w:val="fr-FR" w:eastAsia="fr-FR" w:bidi="fr-FR"/>
        </w:rPr>
        <w:t>ïv</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tym unicestwieniu Polaków w lesie? Może przypominało mu to 10.000 polskich oficerów, jeńców wojennych, zastrzelonych potajemnie przez Sowietów w Ka</w:t>
        <w:softHyphen/>
        <w:t>tyńskim Lasku, niedaleko Smoleńska w 1940 roku?”</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M. Spychalski, prezes Rady Państwa PRL przybył z wizytą do Algieru. Jest to jeden z eta</w:t>
        <w:softHyphen/>
        <w:t>pów penetracji bloku wschodniego w Afryce północnej. Polska ma przysłać do Algieru 50 techników mających uruchomić eksploatację dwu kopalni ołowiu i cynku. Polska będzie zakupywać wino, rudę żelazną, fosfaty etc. Obecnie w Algierze jest ok. 60 polskich specjalistów ze wszystkich dziedzin. Cyfra ta ma być podwojona w 1970 r. Należy przypomnieć, że Związek So</w:t>
        <w:softHyphen/>
        <w:t xml:space="preserve">wiecki posiada w Algierze 7 baz lotniczych (na których są TU16 o zasięgu działania 5.000 km) i praktycznie kontroluje całe lotnictwo. Ponadto </w:t>
      </w:r>
      <w:r>
        <w:rPr>
          <w:color w:val="000000"/>
          <w:spacing w:val="0"/>
          <w:w w:val="100"/>
          <w:position w:val="0"/>
          <w:shd w:val="clear" w:color="auto" w:fill="auto"/>
          <w:lang w:val="fr-FR" w:eastAsia="fr-FR" w:bidi="fr-FR"/>
        </w:rPr>
        <w:t xml:space="preserve">Mers </w:t>
      </w:r>
      <w:r>
        <w:rPr>
          <w:color w:val="000000"/>
          <w:spacing w:val="0"/>
          <w:w w:val="100"/>
          <w:position w:val="0"/>
          <w:shd w:val="clear" w:color="auto" w:fill="auto"/>
          <w:lang w:val="pl-PL" w:eastAsia="pl-PL" w:bidi="pl-PL"/>
        </w:rPr>
        <w:t>el Kebir stało się sowiecką bazą morską, gdzie znajduje się misja wojskowa w składzie 43 oficerów. ® Artur Rubinstein w wywiadzie udzielonym ty</w:t>
        <w:softHyphen/>
        <w:t xml:space="preserve">godnikowi paryskiemu </w:t>
      </w:r>
      <w:r>
        <w:rPr>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oświadczył m.in.: </w:t>
      </w:r>
      <w:r>
        <w:rPr>
          <w:i/>
          <w:iCs/>
          <w:color w:val="000000"/>
          <w:spacing w:val="0"/>
          <w:w w:val="100"/>
          <w:position w:val="0"/>
          <w:shd w:val="clear" w:color="auto" w:fill="auto"/>
          <w:lang w:val="pl-PL" w:eastAsia="pl-PL" w:bidi="pl-PL"/>
        </w:rPr>
        <w:t>„Urodziłem się w trudnej Polsce, w której wiele się zmieniło. Za czasów carskich Polacy i Żydzi byli po prostu niewolnikami. Potem Rosjanie gnębili Polaków. Obecnie Polaków łączy z Sowietami jedynie strach przed Niemcami. Nie mogę być Polakiem.</w:t>
      </w:r>
      <w:r>
        <w:br w:type="page"/>
      </w:r>
    </w:p>
    <w:p>
      <w:pPr>
        <w:pStyle w:val="Style24"/>
        <w:keepNext w:val="0"/>
        <w:keepLines w:val="0"/>
        <w:widowControl w:val="0"/>
        <w:shd w:val="clear" w:color="auto" w:fill="auto"/>
        <w:tabs>
          <w:tab w:pos="601" w:val="left"/>
        </w:tabs>
        <w:bidi w:val="0"/>
        <w:spacing w:before="0" w:after="0" w:line="221" w:lineRule="auto"/>
        <w:ind w:left="0" w:right="0" w:firstLine="0"/>
        <w:jc w:val="both"/>
      </w:pPr>
      <w:r>
        <w:rPr>
          <w:i/>
          <w:iCs/>
          <w:color w:val="000000"/>
          <w:spacing w:val="0"/>
          <w:w w:val="100"/>
          <w:position w:val="0"/>
          <w:shd w:val="clear" w:color="auto" w:fill="auto"/>
          <w:lang w:val="pl-PL" w:eastAsia="pl-PL" w:bidi="pl-PL"/>
        </w:rPr>
        <w:t>Ale w głębi mego serca tkwi miłość dla Polski, dla jej sztuki, dla zapachu jej ziemi, dla polskich krów. Mam łzy w oczach gdy widzę polskie pola...” „ ... Proponowano mi obywatelstwo francuskie ale nie chciałem być honorowym Francuzem. Byłbym zawsze tylko cudzoziemcem, którego się akceptuje. Pod</w:t>
        <w:softHyphen/>
        <w:t>czas gdy każdy z nas ma prawo do Ameryki: to nie jest kraj, to jest konglome</w:t>
        <w:softHyphen/>
        <w:t>rat...”</w:t>
      </w:r>
      <w:r>
        <w:rPr>
          <w:color w:val="000000"/>
          <w:spacing w:val="0"/>
          <w:w w:val="100"/>
          <w:position w:val="0"/>
          <w:shd w:val="clear" w:color="auto" w:fill="auto"/>
          <w:lang w:val="pl-PL" w:eastAsia="pl-PL" w:bidi="pl-PL"/>
        </w:rPr>
        <w:tab/>
        <w:t>■ Na kongresie w Wenecji założono nową włoską promaoistyczną</w:t>
      </w:r>
    </w:p>
    <w:p>
      <w:pPr>
        <w:pStyle w:val="Style24"/>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partię komunistyczną, pod nazwą „Włoska Marksistowsko-leninowsko-maois- towska partia”. Jest to ósma z kolei partia promaoistowska.</w:t>
      </w:r>
    </w:p>
    <w:p>
      <w:pPr>
        <w:pStyle w:val="Style64"/>
        <w:keepNext w:val="0"/>
        <w:keepLines w:val="0"/>
        <w:widowControl w:val="0"/>
        <w:shd w:val="clear" w:color="auto" w:fill="auto"/>
        <w:bidi w:val="0"/>
        <w:spacing w:before="0" w:after="0" w:line="254" w:lineRule="auto"/>
        <w:ind w:left="0" w:right="0" w:firstLine="0"/>
        <w:jc w:val="both"/>
      </w:pPr>
      <w:r>
        <w:rPr>
          <w:color w:val="000000"/>
          <w:spacing w:val="0"/>
          <w:w w:val="100"/>
          <w:position w:val="0"/>
          <w:shd w:val="clear" w:color="auto" w:fill="auto"/>
          <w:lang w:val="pl-PL" w:eastAsia="pl-PL" w:bidi="pl-PL"/>
        </w:rPr>
        <w:t>11-10-69</w:t>
      </w:r>
    </w:p>
    <w:p>
      <w:pPr>
        <w:pStyle w:val="Style24"/>
        <w:keepNext w:val="0"/>
        <w:keepLines w:val="0"/>
        <w:widowControl w:val="0"/>
        <w:shd w:val="clear" w:color="auto" w:fill="auto"/>
        <w:tabs>
          <w:tab w:pos="5501" w:val="left"/>
        </w:tabs>
        <w:bidi w:val="0"/>
        <w:spacing w:before="0" w:after="0"/>
        <w:ind w:left="0" w:right="0" w:firstLine="0"/>
        <w:jc w:val="both"/>
      </w:pPr>
      <w:r>
        <w:rPr>
          <w:color w:val="000000"/>
          <w:spacing w:val="0"/>
          <w:w w:val="100"/>
          <w:position w:val="0"/>
          <w:shd w:val="clear" w:color="auto" w:fill="auto"/>
          <w:lang w:val="pl-PL" w:eastAsia="pl-PL" w:bidi="pl-PL"/>
        </w:rPr>
        <w:t>W Arundel (Kanada) zmarł gen. Kazimierz Sosnkowski w wieku lat 84.</w:t>
        <w:tab/>
        <w:t>■</w:t>
      </w:r>
    </w:p>
    <w:p>
      <w:pPr>
        <w:pStyle w:val="Style24"/>
        <w:keepNext w:val="0"/>
        <w:keepLines w:val="0"/>
        <w:widowControl w:val="0"/>
        <w:shd w:val="clear" w:color="auto" w:fill="auto"/>
        <w:bidi w:val="0"/>
        <w:spacing w:before="0" w:after="200"/>
        <w:ind w:left="0" w:right="0" w:firstLine="0"/>
        <w:jc w:val="both"/>
      </w:pPr>
      <w:r>
        <w:rPr>
          <w:color w:val="000000"/>
          <w:spacing w:val="0"/>
          <w:w w:val="100"/>
          <w:position w:val="0"/>
          <w:shd w:val="clear" w:color="auto" w:fill="auto"/>
          <w:lang w:val="pl-PL" w:eastAsia="pl-PL" w:bidi="pl-PL"/>
        </w:rPr>
        <w:t>W Rzymie rozpoczął się nadzwyczajny Synod biskupów. H Tegoroczne Międzynarodowe Targi Książki w Frankfurcie były również pod znakiem skandalu. Wybitny wydawca niemiecki, Rowolth, został oskarżony o produ</w:t>
        <w:softHyphen/>
        <w:t>kowanie książek propagandowych antykomunistycznych, które potem przy pomocy władz potajemnie wysyłano do Niemiec Wschodnich. Książki uka</w:t>
        <w:softHyphen/>
        <w:t>zywały się bez nazwy wydawcy. Rowolth był dotąd uważany za czołowego wydawcę lewicy. Obecnie jest gwałtownie atakowany przez skrajną lewicę za „zdradę”.</w:t>
      </w:r>
    </w:p>
    <w:p>
      <w:pPr>
        <w:pStyle w:val="Style64"/>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13-10-69</w:t>
      </w:r>
    </w:p>
    <w:p>
      <w:pPr>
        <w:pStyle w:val="Style24"/>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Lotnictwo zachodnioniemieckie straciło w wypadku lotniczym setny aparat Starfighter F-104. Załoga ocalała. Jak dotąd 54 pilotów zginęło na tych aparatach. ■ Prokuratura w Monachium postanowiła wznowić śledztwo w sprawie Mgr. Mattiasa Defreggera, biskupa sufragana stolicy Bawarii. Był on oskarżony o to, że w czasie wojny, jako kpt. Wehrmachtu, był odpo</w:t>
        <w:softHyphen/>
        <w:t>wiedzialny za masakrę zakładników włoskich w Abruzzach. ■ Wybitny ekonomista, prof. Ota Sik, został wykluczony z czeskiej partii komunistycz</w:t>
        <w:softHyphen/>
        <w:t>nej. W maju br. był usunięty z KC partii czeskiej. Prof. Sik znajduje się na emigracji w Szwajcarii. ■ Trzy statki kosmiczne sowieckie „Sojuz 6, 7, 8 odbywają loty grupowe. Agencja Tass podaje, że lot ten jest ku czci Lenina, którego stulecie urodzin zaczyna być obchodzone w Związku So</w:t>
        <w:softHyphen/>
        <w:t xml:space="preserve">wieckim. ■ Ukazał się nr 54 </w:t>
      </w:r>
      <w:r>
        <w:rPr>
          <w:i/>
          <w:iCs/>
          <w:color w:val="000000"/>
          <w:spacing w:val="0"/>
          <w:w w:val="100"/>
          <w:position w:val="0"/>
          <w:shd w:val="clear" w:color="auto" w:fill="auto"/>
          <w:lang w:val="pl-PL" w:eastAsia="pl-PL" w:bidi="pl-PL"/>
        </w:rPr>
        <w:t>Przeglądu Kawalerii i Broni Pancernej.</w:t>
      </w:r>
    </w:p>
    <w:p>
      <w:pPr>
        <w:pStyle w:val="Style64"/>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15-10-69</w:t>
      </w:r>
    </w:p>
    <w:p>
      <w:pPr>
        <w:pStyle w:val="Style24"/>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27 członków KC komunistycznej partii austriackiej ogłosiło deklarację, pro</w:t>
        <w:softHyphen/>
        <w:t>testującą przeciwko usunięciu z partii znanego filozofa-marksisty, Ernsta Fischera. ■ Tegoroczna nagroda pokojowa Nobla przyznana została Mię</w:t>
        <w:softHyphen/>
        <w:t xml:space="preserve">dzynarodowemu Biuru Pracy w Genewie. E Nagroda Nobla z dziedziny medycyny została przyznana dr. </w:t>
      </w:r>
      <w:r>
        <w:rPr>
          <w:color w:val="000000"/>
          <w:spacing w:val="0"/>
          <w:w w:val="100"/>
          <w:position w:val="0"/>
          <w:shd w:val="clear" w:color="auto" w:fill="auto"/>
          <w:lang w:val="fr-FR" w:eastAsia="fr-FR" w:bidi="fr-FR"/>
        </w:rPr>
        <w:t xml:space="preserve">Maxowi Delbrück’owi </w:t>
      </w:r>
      <w:r>
        <w:rPr>
          <w:color w:val="000000"/>
          <w:spacing w:val="0"/>
          <w:w w:val="100"/>
          <w:position w:val="0"/>
          <w:shd w:val="clear" w:color="auto" w:fill="auto"/>
          <w:lang w:val="pl-PL" w:eastAsia="pl-PL" w:bidi="pl-PL"/>
        </w:rPr>
        <w:t>z Instytutu Technolo</w:t>
        <w:softHyphen/>
        <w:t xml:space="preserve">gicznego w Kalifornii, Alfredowi </w:t>
      </w:r>
      <w:r>
        <w:rPr>
          <w:color w:val="000000"/>
          <w:spacing w:val="0"/>
          <w:w w:val="100"/>
          <w:position w:val="0"/>
          <w:shd w:val="clear" w:color="auto" w:fill="auto"/>
          <w:lang w:val="fr-FR" w:eastAsia="fr-FR" w:bidi="fr-FR"/>
        </w:rPr>
        <w:t xml:space="preserve">Hershey’owi </w:t>
      </w:r>
      <w:r>
        <w:rPr>
          <w:color w:val="000000"/>
          <w:spacing w:val="0"/>
          <w:w w:val="100"/>
          <w:position w:val="0"/>
          <w:shd w:val="clear" w:color="auto" w:fill="auto"/>
          <w:lang w:val="pl-PL" w:eastAsia="pl-PL" w:bidi="pl-PL"/>
        </w:rPr>
        <w:t>z Instytutu Carneggie w Wa</w:t>
        <w:softHyphen/>
        <w:t xml:space="preserve">szyngtonie oraz </w:t>
      </w:r>
      <w:r>
        <w:rPr>
          <w:color w:val="000000"/>
          <w:spacing w:val="0"/>
          <w:w w:val="100"/>
          <w:position w:val="0"/>
          <w:shd w:val="clear" w:color="auto" w:fill="auto"/>
          <w:lang w:val="fr-FR" w:eastAsia="fr-FR" w:bidi="fr-FR"/>
        </w:rPr>
        <w:t xml:space="preserve">Salvadorowi </w:t>
      </w:r>
      <w:r>
        <w:rPr>
          <w:color w:val="000000"/>
          <w:spacing w:val="0"/>
          <w:w w:val="100"/>
          <w:position w:val="0"/>
          <w:shd w:val="clear" w:color="auto" w:fill="auto"/>
          <w:lang w:val="pl-PL" w:eastAsia="pl-PL" w:bidi="pl-PL"/>
        </w:rPr>
        <w:t>Lurii z Instytutu Technologicznego w Massa</w:t>
        <w:softHyphen/>
        <w:t>chusetts — za odkrycia dotyczące mechanizmu rozmnażania i struktury wi</w:t>
        <w:softHyphen/>
        <w:t xml:space="preserve">rusa. ® W Toronto odbył się pierwszy ogólnokanadyjski zjazd młodzieży polonijnej. ■ W Paryżu otwarto wystawę książki p.n. „Literatura polska za granicą”. W związku z tym prasa krajowa zapowiada ukazanie się po francusku — w małoznanym wydawnictwie paryskim </w:t>
      </w:r>
      <w:r>
        <w:rPr>
          <w:color w:val="000000"/>
          <w:spacing w:val="0"/>
          <w:w w:val="100"/>
          <w:position w:val="0"/>
          <w:shd w:val="clear" w:color="auto" w:fill="auto"/>
          <w:lang w:val="fr-FR" w:eastAsia="fr-FR" w:bidi="fr-FR"/>
        </w:rPr>
        <w:t xml:space="preserve">„Pavillon” </w:t>
      </w:r>
      <w:r>
        <w:rPr>
          <w:color w:val="000000"/>
          <w:spacing w:val="0"/>
          <w:w w:val="100"/>
          <w:position w:val="0"/>
          <w:shd w:val="clear" w:color="auto" w:fill="auto"/>
          <w:lang w:val="pl-PL" w:eastAsia="pl-PL" w:bidi="pl-PL"/>
        </w:rPr>
        <w:t xml:space="preserve">— książki Zenona Kliszki pt. „Powstanie Warszawskie”. </w:t>
      </w:r>
      <w:r>
        <w:rPr>
          <w:color w:val="000000"/>
          <w:spacing w:val="0"/>
          <w:w w:val="100"/>
          <w:position w:val="0"/>
          <w:shd w:val="clear" w:color="auto" w:fill="auto"/>
          <w:lang w:val="fr-FR" w:eastAsia="fr-FR" w:bidi="fr-FR"/>
        </w:rPr>
        <w:t xml:space="preserve">Œ </w:t>
      </w:r>
      <w:r>
        <w:rPr>
          <w:color w:val="000000"/>
          <w:spacing w:val="0"/>
          <w:w w:val="100"/>
          <w:position w:val="0"/>
          <w:shd w:val="clear" w:color="auto" w:fill="auto"/>
          <w:lang w:val="pl-PL" w:eastAsia="pl-PL" w:bidi="pl-PL"/>
        </w:rPr>
        <w:t xml:space="preserve">Miesięcznik </w:t>
      </w:r>
      <w:r>
        <w:rPr>
          <w:i/>
          <w:iCs/>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 xml:space="preserve">organ </w:t>
      </w:r>
      <w:r>
        <w:rPr>
          <w:color w:val="000000"/>
          <w:spacing w:val="0"/>
          <w:w w:val="100"/>
          <w:position w:val="0"/>
          <w:shd w:val="clear" w:color="auto" w:fill="auto"/>
          <w:lang w:val="fr-FR" w:eastAsia="fr-FR" w:bidi="fr-FR"/>
        </w:rPr>
        <w:t xml:space="preserve">Association de la Culture </w:t>
      </w:r>
      <w:r>
        <w:rPr>
          <w:color w:val="000000"/>
          <w:spacing w:val="0"/>
          <w:w w:val="100"/>
          <w:position w:val="0"/>
          <w:shd w:val="clear" w:color="auto" w:fill="auto"/>
          <w:lang w:val="pl-PL" w:eastAsia="pl-PL" w:bidi="pl-PL"/>
        </w:rPr>
        <w:t xml:space="preserve">(dawny </w:t>
      </w:r>
      <w:r>
        <w:rPr>
          <w:color w:val="000000"/>
          <w:spacing w:val="0"/>
          <w:w w:val="100"/>
          <w:position w:val="0"/>
          <w:shd w:val="clear" w:color="auto" w:fill="auto"/>
          <w:lang w:val="fr-FR" w:eastAsia="fr-FR" w:bidi="fr-FR"/>
        </w:rPr>
        <w:t>Congrès pour la Liberté de la Cul</w:t>
        <w:softHyphen/>
        <w:t xml:space="preserve">ture), </w:t>
      </w:r>
      <w:r>
        <w:rPr>
          <w:color w:val="000000"/>
          <w:spacing w:val="0"/>
          <w:w w:val="100"/>
          <w:position w:val="0"/>
          <w:shd w:val="clear" w:color="auto" w:fill="auto"/>
          <w:lang w:val="pl-PL" w:eastAsia="pl-PL" w:bidi="pl-PL"/>
        </w:rPr>
        <w:t xml:space="preserve">wychodzący w Paryżu od </w:t>
      </w:r>
      <w:r>
        <w:rPr>
          <w:color w:val="000000"/>
          <w:spacing w:val="0"/>
          <w:w w:val="100"/>
          <w:position w:val="0"/>
          <w:shd w:val="clear" w:color="auto" w:fill="auto"/>
          <w:lang w:val="fr-FR" w:eastAsia="fr-FR" w:bidi="fr-FR"/>
        </w:rPr>
        <w:t xml:space="preserve">r. 1951 </w:t>
      </w:r>
      <w:r>
        <w:rPr>
          <w:color w:val="000000"/>
          <w:spacing w:val="0"/>
          <w:w w:val="100"/>
          <w:position w:val="0"/>
          <w:shd w:val="clear" w:color="auto" w:fill="auto"/>
          <w:lang w:val="pl-PL" w:eastAsia="pl-PL" w:bidi="pl-PL"/>
        </w:rPr>
        <w:t xml:space="preserve">został przejęty przez grupę </w:t>
      </w:r>
      <w:r>
        <w:rPr>
          <w:i/>
          <w:iCs/>
          <w:color w:val="000000"/>
          <w:spacing w:val="0"/>
          <w:w w:val="100"/>
          <w:position w:val="0"/>
          <w:shd w:val="clear" w:color="auto" w:fill="auto"/>
          <w:lang w:val="fr-FR" w:eastAsia="fr-FR" w:bidi="fr-FR"/>
        </w:rPr>
        <w:t xml:space="preserve">Réalités </w:t>
      </w:r>
      <w:r>
        <w:rPr>
          <w:color w:val="000000"/>
          <w:spacing w:val="0"/>
          <w:w w:val="100"/>
          <w:position w:val="0"/>
          <w:shd w:val="clear" w:color="auto" w:fill="auto"/>
          <w:lang w:val="pl-PL" w:eastAsia="pl-PL" w:bidi="pl-PL"/>
        </w:rPr>
        <w:t>i począwszy od listopada rb. będzie ukazywał się jako kwartalnik. E Zjazd międzynarodowej organizacji policyjnej „Interpol”, który miał miejsce w Meksyku, większością głosów odrzucił wniosek zajęcia się „piractwem po</w:t>
        <w:softHyphen/>
        <w:t>wietrznym”, uważając, że jest to „problem delikatny”. Głównym przeciwni</w:t>
        <w:softHyphen/>
        <w:t xml:space="preserve">kiem traktowania piractwa powietrznego jako przestępstwa kryminalnego był, z wiadomych powodów... Algier. PRL poparła energicznie stanowisko </w:t>
      </w:r>
      <w:r>
        <w:rPr>
          <w:color w:val="000000"/>
          <w:spacing w:val="0"/>
          <w:w w:val="100"/>
          <w:position w:val="0"/>
          <w:shd w:val="clear" w:color="auto" w:fill="auto"/>
          <w:lang w:val="fr-FR" w:eastAsia="fr-FR" w:bidi="fr-FR"/>
        </w:rPr>
        <w:t>Algie-</w:t>
      </w:r>
      <w:r>
        <w:br w:type="page"/>
      </w:r>
    </w:p>
    <w:p>
      <w:pPr>
        <w:pStyle w:val="Style24"/>
        <w:keepNext w:val="0"/>
        <w:keepLines w:val="0"/>
        <w:widowControl w:val="0"/>
        <w:shd w:val="clear" w:color="auto" w:fill="auto"/>
        <w:tabs>
          <w:tab w:pos="1408" w:val="left"/>
        </w:tabs>
        <w:bidi w:val="0"/>
        <w:spacing w:before="0" w:after="0" w:line="221" w:lineRule="auto"/>
        <w:ind w:left="0" w:right="0" w:firstLine="0"/>
        <w:jc w:val="both"/>
      </w:pPr>
      <w:r>
        <w:rPr>
          <w:color w:val="000000"/>
          <w:spacing w:val="0"/>
          <w:w w:val="100"/>
          <w:position w:val="0"/>
          <w:shd w:val="clear" w:color="auto" w:fill="auto"/>
          <w:lang w:val="pl-PL" w:eastAsia="pl-PL" w:bidi="pl-PL"/>
        </w:rPr>
        <w:t>ru. (Jak wiemy, w ostatnich dniach samolot polski linii LOT został zmu</w:t>
        <w:softHyphen/>
        <w:t>szony przez dwóch pasażerów — obywateli Niemiec Wschodnich — do lądo</w:t>
        <w:softHyphen/>
        <w:t>wania w Zachodnim Berlinie. Obaj pasażerowie otrzymali prawo azylu w zonie francuskiej Berlina. Obecnie PRL domaga się wydania „przestępców”. Swoista logika ! ).</w:t>
        <w:tab/>
        <w:t>■ XII Sejm Unii Polek w USA — która to organizacja</w:t>
      </w:r>
    </w:p>
    <w:p>
      <w:pPr>
        <w:pStyle w:val="Style24"/>
        <w:keepNext w:val="0"/>
        <w:keepLines w:val="0"/>
        <w:widowControl w:val="0"/>
        <w:shd w:val="clear" w:color="auto" w:fill="auto"/>
        <w:bidi w:val="0"/>
        <w:spacing w:before="0" w:after="320" w:line="221" w:lineRule="auto"/>
        <w:ind w:left="0" w:right="0" w:firstLine="0"/>
        <w:jc w:val="both"/>
      </w:pPr>
      <w:r>
        <w:rPr>
          <w:color w:val="000000"/>
          <w:spacing w:val="0"/>
          <w:w w:val="100"/>
          <w:position w:val="0"/>
          <w:shd w:val="clear" w:color="auto" w:fill="auto"/>
          <w:lang w:val="pl-PL" w:eastAsia="pl-PL" w:bidi="pl-PL"/>
        </w:rPr>
        <w:t>będzie obchodzić w przyszłym roku 50-lecie swego istnienia — zaapelował do Polonii Amerykańskiej o poparcie Kongresu Polonii Amerykańskiej. ■ Zmarł w Nowym Jorku Bohdan Gajewicz, działacz społeczny, związany ze Stronnictwem Narodowym.</w:t>
      </w:r>
    </w:p>
    <w:p>
      <w:pPr>
        <w:pStyle w:val="Style24"/>
        <w:keepNext w:val="0"/>
        <w:keepLines w:val="0"/>
        <w:widowControl w:val="0"/>
        <w:shd w:val="clear" w:color="auto" w:fill="auto"/>
        <w:bidi w:val="0"/>
        <w:spacing w:before="0" w:after="160" w:line="221" w:lineRule="auto"/>
        <w:ind w:left="1900" w:right="0" w:firstLine="0"/>
        <w:jc w:val="left"/>
      </w:pPr>
      <w:r>
        <w:rPr>
          <w:color w:val="000000"/>
          <w:spacing w:val="0"/>
          <w:w w:val="100"/>
          <w:position w:val="0"/>
          <w:shd w:val="clear" w:color="auto" w:fill="auto"/>
          <w:lang w:val="pl-PL" w:eastAsia="pl-PL" w:bidi="pl-PL"/>
        </w:rPr>
        <w:t>Z OSTATNIEJ CHWILI</w:t>
      </w:r>
    </w:p>
    <w:p>
      <w:pPr>
        <w:pStyle w:val="Style24"/>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Londyński </w:t>
      </w:r>
      <w:r>
        <w:rPr>
          <w:i/>
          <w:iCs/>
          <w:color w:val="000000"/>
          <w:spacing w:val="0"/>
          <w:w w:val="100"/>
          <w:position w:val="0"/>
          <w:shd w:val="clear" w:color="auto" w:fill="auto"/>
          <w:lang w:val="pl-PL" w:eastAsia="pl-PL" w:bidi="pl-PL"/>
        </w:rPr>
        <w:t>Financial Times</w:t>
      </w:r>
      <w:r>
        <w:rPr>
          <w:color w:val="000000"/>
          <w:spacing w:val="0"/>
          <w:w w:val="100"/>
          <w:position w:val="0"/>
          <w:shd w:val="clear" w:color="auto" w:fill="auto"/>
          <w:lang w:val="pl-PL" w:eastAsia="pl-PL" w:bidi="pl-PL"/>
        </w:rPr>
        <w:t xml:space="preserve"> z dn. 21 października 1969, Nr 24.981 podaje:</w:t>
      </w:r>
    </w:p>
    <w:p>
      <w:pPr>
        <w:pStyle w:val="Style24"/>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„Peter Kroger skazany w 1961 r. na 20 lat więzienia jako członek siatki szpiegowskiej </w:t>
      </w:r>
      <w:r>
        <w:rPr>
          <w:i/>
          <w:iCs/>
          <w:color w:val="000000"/>
          <w:spacing w:val="0"/>
          <w:w w:val="100"/>
          <w:position w:val="0"/>
          <w:shd w:val="clear" w:color="auto" w:fill="auto"/>
          <w:lang w:val="pl-PL" w:eastAsia="pl-PL" w:bidi="pl-PL"/>
        </w:rPr>
        <w:t>Portland,</w:t>
      </w:r>
      <w:r>
        <w:rPr>
          <w:color w:val="000000"/>
          <w:spacing w:val="0"/>
          <w:w w:val="100"/>
          <w:position w:val="0"/>
          <w:shd w:val="clear" w:color="auto" w:fill="auto"/>
          <w:lang w:val="pl-PL" w:eastAsia="pl-PL" w:bidi="pl-PL"/>
        </w:rPr>
        <w:t xml:space="preserve"> został przeniesiony z więzienia w Parkhurst (Isle of Wight) do więzienia w </w:t>
      </w:r>
      <w:r>
        <w:rPr>
          <w:color w:val="000000"/>
          <w:spacing w:val="0"/>
          <w:w w:val="100"/>
          <w:position w:val="0"/>
          <w:shd w:val="clear" w:color="auto" w:fill="auto"/>
          <w:lang w:val="fr-FR" w:eastAsia="fr-FR" w:bidi="fr-FR"/>
        </w:rPr>
        <w:t xml:space="preserve">Brixton. </w:t>
      </w:r>
      <w:r>
        <w:rPr>
          <w:color w:val="000000"/>
          <w:spacing w:val="0"/>
          <w:w w:val="100"/>
          <w:position w:val="0"/>
          <w:shd w:val="clear" w:color="auto" w:fill="auto"/>
          <w:lang w:val="pl-PL" w:eastAsia="pl-PL" w:bidi="pl-PL"/>
        </w:rPr>
        <w:t xml:space="preserve">On i jego żona Helena — również skazana za szpiegostwo na 20 lat i odsiadująca karę w więzieniu w </w:t>
      </w:r>
      <w:r>
        <w:rPr>
          <w:color w:val="000000"/>
          <w:spacing w:val="0"/>
          <w:w w:val="100"/>
          <w:position w:val="0"/>
          <w:shd w:val="clear" w:color="auto" w:fill="auto"/>
          <w:lang w:val="fr-FR" w:eastAsia="fr-FR" w:bidi="fr-FR"/>
        </w:rPr>
        <w:t xml:space="preserve">Holloway </w:t>
      </w:r>
      <w:r>
        <w:rPr>
          <w:color w:val="000000"/>
          <w:spacing w:val="0"/>
          <w:w w:val="100"/>
          <w:position w:val="0"/>
          <w:shd w:val="clear" w:color="auto" w:fill="auto"/>
          <w:lang w:val="pl-PL" w:eastAsia="pl-PL" w:bidi="pl-PL"/>
        </w:rPr>
        <w:t>— oczekują zwolnienia i odesłania ich do Polski — co ma nastąpić w bieżącym tygodniu. Zwolnienie Krogerów jest wynikiem porozumienia w związku z wy</w:t>
        <w:softHyphen/>
        <w:t xml:space="preserve">puszczeniem w lipcu rb. Geralda </w:t>
      </w:r>
      <w:r>
        <w:rPr>
          <w:color w:val="000000"/>
          <w:spacing w:val="0"/>
          <w:w w:val="100"/>
          <w:position w:val="0"/>
          <w:shd w:val="clear" w:color="auto" w:fill="auto"/>
          <w:lang w:val="fr-FR" w:eastAsia="fr-FR" w:bidi="fr-FR"/>
        </w:rPr>
        <w:t xml:space="preserve">Brooke’a, </w:t>
      </w:r>
      <w:r>
        <w:rPr>
          <w:color w:val="000000"/>
          <w:spacing w:val="0"/>
          <w:w w:val="100"/>
          <w:position w:val="0"/>
          <w:shd w:val="clear" w:color="auto" w:fill="auto"/>
          <w:lang w:val="pl-PL" w:eastAsia="pl-PL" w:bidi="pl-PL"/>
        </w:rPr>
        <w:t xml:space="preserve">uwięzionego przez Rosjan pod zarzutem prowadzenia antysowieckiej propagandy. Krogerowie spotkali się w więzieniu </w:t>
      </w:r>
      <w:r>
        <w:rPr>
          <w:color w:val="000000"/>
          <w:spacing w:val="0"/>
          <w:w w:val="100"/>
          <w:position w:val="0"/>
          <w:shd w:val="clear" w:color="auto" w:fill="auto"/>
          <w:lang w:val="fr-FR" w:eastAsia="fr-FR" w:bidi="fr-FR"/>
        </w:rPr>
        <w:t xml:space="preserve">Fort </w:t>
      </w:r>
      <w:r>
        <w:rPr>
          <w:color w:val="000000"/>
          <w:spacing w:val="0"/>
          <w:w w:val="100"/>
          <w:position w:val="0"/>
          <w:shd w:val="clear" w:color="auto" w:fill="auto"/>
          <w:lang w:val="pl-PL" w:eastAsia="pl-PL" w:bidi="pl-PL"/>
        </w:rPr>
        <w:t xml:space="preserve">Open </w:t>
      </w:r>
      <w:r>
        <w:rPr>
          <w:color w:val="000000"/>
          <w:spacing w:val="0"/>
          <w:w w:val="100"/>
          <w:position w:val="0"/>
          <w:shd w:val="clear" w:color="auto" w:fill="auto"/>
          <w:lang w:val="fr-FR" w:eastAsia="fr-FR" w:bidi="fr-FR"/>
        </w:rPr>
        <w:t xml:space="preserve">Prison, Sussex, </w:t>
      </w:r>
      <w:r>
        <w:rPr>
          <w:color w:val="000000"/>
          <w:spacing w:val="0"/>
          <w:w w:val="100"/>
          <w:position w:val="0"/>
          <w:shd w:val="clear" w:color="auto" w:fill="auto"/>
          <w:lang w:val="pl-PL" w:eastAsia="pl-PL" w:bidi="pl-PL"/>
        </w:rPr>
        <w:t>aby przedyskutować swoje plany po wypuszczeniu na wolność. Zostało uzgodnione z Rosjanami, że pozwoli im się na wyjazd do Polski, gdzie mają licznych przyjaciół i szerokie kontakty. Przewiduje się, że zamieszkają w Lublinie, niedaleko sowieckiej granicy i że Peter Kroger będzie tam nauczycielem w szkole średniej. W czasie procesu Krogerów ujawniono, że ich dom w Ruislip, w którym prowadzili antykwa</w:t>
        <w:softHyphen/>
        <w:t>riat książkowy, był pełen instalacji szpiegowskich z krótkofalowymi radiosta</w:t>
        <w:softHyphen/>
        <w:t>cjami włącznie”.</w:t>
      </w:r>
    </w:p>
    <w:p>
      <w:pPr>
        <w:pStyle w:val="Style24"/>
        <w:keepNext w:val="0"/>
        <w:keepLines w:val="0"/>
        <w:widowControl w:val="0"/>
        <w:shd w:val="clear" w:color="auto" w:fill="auto"/>
        <w:bidi w:val="0"/>
        <w:spacing w:before="0" w:after="240" w:line="221" w:lineRule="auto"/>
        <w:ind w:left="0" w:right="0" w:firstLine="280"/>
        <w:jc w:val="both"/>
        <w:sectPr>
          <w:headerReference w:type="default" r:id="rId195"/>
          <w:footerReference w:type="default" r:id="rId196"/>
          <w:headerReference w:type="even" r:id="rId197"/>
          <w:footerReference w:type="even" r:id="rId198"/>
          <w:footnotePr>
            <w:pos w:val="pageBottom"/>
            <w:numFmt w:val="chicago"/>
            <w:numRestart w:val="continuous"/>
            <w15:footnoteColumns w:val="1"/>
          </w:footnotePr>
          <w:pgSz w:w="6852" w:h="11301"/>
          <w:pgMar w:top="956" w:left="506" w:right="521" w:bottom="693" w:header="0" w:footer="3" w:gutter="0"/>
          <w:pgNumType w:start="150"/>
          <w:cols w:space="720"/>
          <w:noEndnote/>
          <w:rtlGutter w:val="0"/>
          <w:docGrid w:linePitch="360"/>
        </w:sectPr>
      </w:pPr>
      <w:r>
        <w:rPr>
          <w:color w:val="000000"/>
          <w:spacing w:val="0"/>
          <w:w w:val="100"/>
          <w:position w:val="0"/>
          <w:shd w:val="clear" w:color="auto" w:fill="auto"/>
          <w:lang w:val="pl-PL" w:eastAsia="pl-PL" w:bidi="pl-PL"/>
        </w:rPr>
        <w:t>Winszujemy Moczarowi i współczujemy dzieciom w Lublinie.</w:t>
      </w:r>
    </w:p>
    <w:p>
      <w:pPr>
        <w:pStyle w:val="Style52"/>
        <w:keepNext/>
        <w:keepLines/>
        <w:widowControl w:val="0"/>
        <w:shd w:val="clear" w:color="auto" w:fill="auto"/>
        <w:bidi w:val="0"/>
        <w:spacing w:before="540" w:after="560" w:line="240" w:lineRule="auto"/>
        <w:ind w:left="2540" w:right="0" w:firstLine="0"/>
        <w:jc w:val="left"/>
      </w:pPr>
      <w:bookmarkStart w:id="79" w:name="bookmark79"/>
      <w:bookmarkEnd w:id="79"/>
      <w:bookmarkStart w:id="80" w:name="bookmark80"/>
      <w:bookmarkEnd w:id="80"/>
      <w:r>
        <w:rPr>
          <w:color w:val="000000"/>
          <w:spacing w:val="0"/>
          <w:w w:val="100"/>
          <w:position w:val="0"/>
          <w:shd w:val="clear" w:color="auto" w:fill="auto"/>
          <w:lang w:val="pl-PL" w:eastAsia="pl-PL" w:bidi="pl-PL"/>
        </w:rPr>
        <w:t>Listy do Redakcji</w:t>
      </w:r>
    </w:p>
    <w:p>
      <w:pPr>
        <w:pStyle w:val="Style24"/>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Watertown, Mass., 5 października 1969 r.</w:t>
      </w:r>
    </w:p>
    <w:p>
      <w:pPr>
        <w:pStyle w:val="Style24"/>
        <w:keepNext w:val="0"/>
        <w:keepLines w:val="0"/>
        <w:widowControl w:val="0"/>
        <w:shd w:val="clear" w:color="auto" w:fill="auto"/>
        <w:bidi w:val="0"/>
        <w:spacing w:before="0" w:after="120" w:line="221" w:lineRule="auto"/>
        <w:ind w:left="0" w:right="0" w:firstLine="300"/>
        <w:jc w:val="both"/>
      </w:pPr>
      <w:r>
        <w:rPr>
          <w:color w:val="000000"/>
          <w:spacing w:val="0"/>
          <w:w w:val="100"/>
          <w:position w:val="0"/>
          <w:shd w:val="clear" w:color="auto" w:fill="auto"/>
          <w:lang w:val="pl-PL" w:eastAsia="pl-PL" w:bidi="pl-PL"/>
        </w:rPr>
        <w:t>Szanowny Panie Redaktorze,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 przeczytaniu notatki „Sprawy i Troski — Skandal” w numerze wrze</w:t>
        <w:softHyphen/>
        <w:t xml:space="preserve">śniowym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pragnę wyjaśnić, co następuje.</w:t>
      </w:r>
    </w:p>
    <w:p>
      <w:pPr>
        <w:pStyle w:val="Style24"/>
        <w:keepNext w:val="0"/>
        <w:keepLines w:val="0"/>
        <w:widowControl w:val="0"/>
        <w:shd w:val="clear" w:color="auto" w:fill="auto"/>
        <w:bidi w:val="0"/>
        <w:spacing w:before="0" w:after="120" w:line="221" w:lineRule="auto"/>
        <w:ind w:left="0" w:right="0" w:firstLine="300"/>
        <w:jc w:val="both"/>
      </w:pPr>
      <w:r>
        <w:rPr>
          <w:color w:val="000000"/>
          <w:spacing w:val="0"/>
          <w:w w:val="100"/>
          <w:position w:val="0"/>
          <w:shd w:val="clear" w:color="auto" w:fill="auto"/>
          <w:lang w:val="pl-PL" w:eastAsia="pl-PL" w:bidi="pl-PL"/>
        </w:rPr>
        <w:t>Jestem w Bostonie kierowniczką polsko-amerykańskiego zespołu „Krako</w:t>
        <w:softHyphen/>
        <w:t>wiak Polish Dancers”, który na zaproszenie Towarzystwa Łączności z Polonią Zagraniczną brał także udział w Światowym Festiwalu Artystycznych Zespołów Polonijnych w Rzeszowie. Zespół nasz jednak nie występował w Belwederze ku czci marsz. Spychalskiego. Celem naszego wyjazdu było nie branie udzia</w:t>
        <w:softHyphen/>
        <w:t>łu w obchodach 25-lecia PRL, lecz poza pokazaniem społeczeństwu polskiemu naszego dorobku, rozszerzenie i udoskonalenie naszych umiejętności tanecz</w:t>
        <w:softHyphen/>
        <w:t>nych oraz wzbogacenie naszego zasobu autentycznych kostiumów, by móc jak najlepiej reprezentować piękno polskiego folkloru w Ameryce. Drugim celem było zwiedzenie Polski : jej najważniejszych zabytków historycznych i kultu</w:t>
        <w:softHyphen/>
        <w:t>ralnych oraz poznanie bogactwa jej krajobrazu. W 20-osobowej grupie, która pojechała, 16 osób była to Polonia amerykańska pierwszego, drugiego i trze</w:t>
        <w:softHyphen/>
        <w:t>ciego pokolenia oraz rodowici Amerykanie. Gdyby nie Festiwal, ludzie ci (a większość z nich to młodzież) nigdy by nie pojechali do Polski, jej nie poznali i się nią nie zachwycili. Jeśli chodzi o wywiady prasowe, to żadnych deklaracji politycznych żeśmy nie składali; nasze wypowiedzi ograniczały się tylko do spraw taneczno-artystycznych, historii naszego zespołu i danych osobistych poszczególnych członków „Krakowiaka”.</w:t>
      </w:r>
    </w:p>
    <w:p>
      <w:pPr>
        <w:pStyle w:val="Style2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Ufam, że Pan Redaktor zechce ten list wydrukować i łączę wyrazy po</w:t>
        <w:softHyphen/>
        <w:t>ważania.</w:t>
      </w:r>
    </w:p>
    <w:p>
      <w:pPr>
        <w:pStyle w:val="Style24"/>
        <w:keepNext w:val="0"/>
        <w:keepLines w:val="0"/>
        <w:widowControl w:val="0"/>
        <w:shd w:val="clear" w:color="auto" w:fill="auto"/>
        <w:bidi w:val="0"/>
        <w:spacing w:before="0" w:after="180" w:line="226" w:lineRule="auto"/>
        <w:ind w:left="0" w:right="320" w:firstLine="0"/>
        <w:jc w:val="right"/>
      </w:pPr>
      <w:r>
        <w:rPr>
          <w:i/>
          <w:iCs/>
          <w:color w:val="000000"/>
          <w:spacing w:val="0"/>
          <w:w w:val="100"/>
          <w:position w:val="0"/>
          <w:shd w:val="clear" w:color="auto" w:fill="auto"/>
          <w:lang w:val="pl-PL" w:eastAsia="pl-PL" w:bidi="pl-PL"/>
        </w:rPr>
        <w:t>Ada DZIEWANOWSKA</w:t>
      </w:r>
    </w:p>
    <w:p>
      <w:pPr>
        <w:pStyle w:val="Style9"/>
        <w:keepNext w:val="0"/>
        <w:keepLines w:val="0"/>
        <w:widowControl w:val="0"/>
        <w:shd w:val="clear" w:color="auto" w:fill="auto"/>
        <w:bidi w:val="0"/>
        <w:spacing w:before="0" w:after="120" w:line="18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4"/>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Londyn, 10 października 1969 r.</w:t>
      </w:r>
    </w:p>
    <w:p>
      <w:pPr>
        <w:pStyle w:val="Style24"/>
        <w:keepNext w:val="0"/>
        <w:keepLines w:val="0"/>
        <w:widowControl w:val="0"/>
        <w:shd w:val="clear" w:color="auto" w:fill="auto"/>
        <w:bidi w:val="0"/>
        <w:spacing w:before="0" w:after="120" w:line="221" w:lineRule="auto"/>
        <w:ind w:left="0" w:right="0" w:firstLine="280"/>
        <w:jc w:val="both"/>
      </w:pPr>
      <w:r>
        <w:rPr>
          <w:color w:val="000000"/>
          <w:spacing w:val="0"/>
          <w:w w:val="100"/>
          <w:position w:val="0"/>
          <w:shd w:val="clear" w:color="auto" w:fill="auto"/>
          <w:lang w:val="pl-PL" w:eastAsia="pl-PL" w:bidi="pl-PL"/>
        </w:rPr>
        <w:t>Szanowny Panie Redaktorze,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październikowym zeszycie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 Juliusz Mieroszewski poświęcił ustęp artykułu pt. „Refleksje emigracyjne” ankietom, przeprowadzonym pod auspicjami Instytutu Badania Zagadnień Krajowych i Koła Studiów Spraw Międzynarodowych przy Instytucie Polskim w Londynie.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 Mieroszewski twierdzi, że wypowiedzi znacznej części respondentów ankiety łączy z wydaną w Kraju reżymową książką W. Filiera wrogi sto</w:t>
        <w:softHyphen/>
        <w:t xml:space="preserve">sunek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uważa je za wytwór konformizmu, parafianizmu i... głupoty.</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Ten wysoce ujemny sąd opiera się na błędnych założeniach, które mogły</w:t>
        <w:softHyphen/>
        <w:t xml:space="preserve">by nasunąć mylne wnioski. Jako przewodniczący Instytucji, które podjęły myśl ankiety, pragniemy tedy podzielić się z Czytelnikami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następu</w:t>
        <w:softHyphen/>
        <w:t>jącymi uwagami :</w:t>
      </w:r>
    </w:p>
    <w:p>
      <w:pPr>
        <w:pStyle w:val="Style24"/>
        <w:keepNext w:val="0"/>
        <w:keepLines w:val="0"/>
        <w:widowControl w:val="0"/>
        <w:numPr>
          <w:ilvl w:val="0"/>
          <w:numId w:val="41"/>
        </w:numPr>
        <w:shd w:val="clear" w:color="auto" w:fill="auto"/>
        <w:tabs>
          <w:tab w:pos="514" w:val="left"/>
        </w:tabs>
        <w:bidi w:val="0"/>
        <w:spacing w:before="0" w:after="120" w:line="221" w:lineRule="auto"/>
        <w:ind w:left="0" w:right="0" w:firstLine="300"/>
        <w:jc w:val="both"/>
        <w:sectPr>
          <w:headerReference w:type="default" r:id="rId199"/>
          <w:footerReference w:type="default" r:id="rId200"/>
          <w:headerReference w:type="even" r:id="rId201"/>
          <w:footerReference w:type="even" r:id="rId202"/>
          <w:footnotePr>
            <w:pos w:val="pageBottom"/>
            <w:numFmt w:val="chicago"/>
            <w:numRestart w:val="continuous"/>
            <w15:footnoteColumns w:val="1"/>
          </w:footnotePr>
          <w:pgSz w:w="6852" w:h="11301"/>
          <w:pgMar w:top="956" w:left="536" w:right="548" w:bottom="704" w:header="528" w:footer="276" w:gutter="0"/>
          <w:pgNumType w:start="1064"/>
          <w:cols w:space="720"/>
          <w:noEndnote/>
          <w:rtlGutter w:val="0"/>
          <w:docGrid w:linePitch="360"/>
        </w:sectPr>
      </w:pPr>
      <w:r>
        <w:rPr>
          <w:color w:val="000000"/>
          <w:spacing w:val="0"/>
          <w:w w:val="100"/>
          <w:position w:val="0"/>
          <w:shd w:val="clear" w:color="auto" w:fill="auto"/>
          <w:lang w:val="pl-PL" w:eastAsia="pl-PL" w:bidi="pl-PL"/>
        </w:rPr>
        <w:t>Wbrew twierdzeniu p. Mieroszewskiego ankieta nie dotyczyła wyłącz</w:t>
        <w:softHyphen/>
        <w:t>nie jego książek, które dały jedynie bodziec do jej przeprowadzenia: usiłowała objąć całość zagadnień polskiej polityki niepodległościowej.</w:t>
      </w:r>
    </w:p>
    <w:p>
      <w:pPr>
        <w:pStyle w:val="Style24"/>
        <w:keepNext w:val="0"/>
        <w:keepLines w:val="0"/>
        <w:widowControl w:val="0"/>
        <w:numPr>
          <w:ilvl w:val="0"/>
          <w:numId w:val="41"/>
        </w:numPr>
        <w:shd w:val="clear" w:color="auto" w:fill="auto"/>
        <w:tabs>
          <w:tab w:pos="514" w:val="left"/>
        </w:tabs>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Ankiety nie więżę z nikim wrogi stosunek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Ankieta nie była wymierzona przeciw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miała jedynie na celu szeroką dyskusję nad sprawami, które żywo obchodzą wielu Polaków na Emigracji.</w:t>
      </w:r>
    </w:p>
    <w:p>
      <w:pPr>
        <w:pStyle w:val="Style24"/>
        <w:keepNext w:val="0"/>
        <w:keepLines w:val="0"/>
        <w:widowControl w:val="0"/>
        <w:numPr>
          <w:ilvl w:val="0"/>
          <w:numId w:val="41"/>
        </w:numPr>
        <w:shd w:val="clear" w:color="auto" w:fill="auto"/>
        <w:tabs>
          <w:tab w:pos="522" w:val="left"/>
        </w:tabs>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W ankiecie, którą szeroko omówił na łamach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p. Stanisław Zarzewski (Nr 24 z 15 czerwca 1969 r.) wzięło udział 1.713 osób. W dodat</w:t>
        <w:softHyphen/>
        <w:t xml:space="preserve">kowym omówieniu tegoż autora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z 5 października br.) podano ciekawą analizę jej wyników według grup wieku uczestników. W świetle tego zestawienia nie podobna twierdzić — jak to czyni Mieroszewski -— że ankieta była wyrazem poglądów małej grupy starszych panów.</w:t>
      </w:r>
    </w:p>
    <w:p>
      <w:pPr>
        <w:pStyle w:val="Style24"/>
        <w:keepNext w:val="0"/>
        <w:keepLines w:val="0"/>
        <w:widowControl w:val="0"/>
        <w:numPr>
          <w:ilvl w:val="0"/>
          <w:numId w:val="41"/>
        </w:numPr>
        <w:shd w:val="clear" w:color="auto" w:fill="auto"/>
        <w:tabs>
          <w:tab w:pos="518" w:val="left"/>
        </w:tabs>
        <w:bidi w:val="0"/>
        <w:spacing w:before="0" w:after="0" w:line="221" w:lineRule="auto"/>
        <w:ind w:left="0" w:right="0" w:firstLine="280"/>
        <w:jc w:val="both"/>
      </w:pPr>
      <w:r>
        <w:rPr>
          <w:color w:val="000000"/>
          <w:spacing w:val="0"/>
          <w:w w:val="100"/>
          <w:position w:val="0"/>
          <w:shd w:val="clear" w:color="auto" w:fill="auto"/>
          <w:lang w:val="pl-PL" w:eastAsia="pl-PL" w:bidi="pl-PL"/>
        </w:rPr>
        <w:t>Ankieta objęła szeroki wachlarz różnorodnych poglądów. Jedynym jej podstawowym założeniem była niedwuznaczna postawa niepodległościowa. Były tam i wypowiedzi, przypominające zrewidowane później tezy „ewolu- cjonizmu”. Nie można więc mówić o konformizmie.</w:t>
      </w:r>
    </w:p>
    <w:p>
      <w:pPr>
        <w:pStyle w:val="Style24"/>
        <w:keepNext w:val="0"/>
        <w:keepLines w:val="0"/>
        <w:widowControl w:val="0"/>
        <w:numPr>
          <w:ilvl w:val="0"/>
          <w:numId w:val="41"/>
        </w:numPr>
        <w:shd w:val="clear" w:color="auto" w:fill="auto"/>
        <w:tabs>
          <w:tab w:pos="522" w:val="left"/>
        </w:tabs>
        <w:bidi w:val="0"/>
        <w:spacing w:before="0" w:after="0" w:line="221" w:lineRule="auto"/>
        <w:ind w:left="0" w:right="0" w:firstLine="280"/>
        <w:jc w:val="both"/>
      </w:pPr>
      <w:r>
        <w:rPr>
          <w:color w:val="000000"/>
          <w:spacing w:val="0"/>
          <w:w w:val="100"/>
          <w:position w:val="0"/>
          <w:shd w:val="clear" w:color="auto" w:fill="auto"/>
          <w:lang w:val="pl-PL" w:eastAsia="pl-PL" w:bidi="pl-PL"/>
        </w:rPr>
        <w:t>Z krzywdą dla cudzej ale i własnej inteligencji, p. Mieroszewski nie chce uznać, że ewolucję poglądów na „ewolucjonizm” zawdzięcza w pewnej mierze krytyce na łamach prasy niepodległościowej na Emigracji. Przypisuje — co mu wolno — wyłączną zasługę tej ewolucji rodakom z Kraju. Nam natomiast wolno mniemać, że pewne argumenty, wysuwane w środowisku emi</w:t>
        <w:softHyphen/>
        <w:t>gracyjnym, nie pozostały bez wpływu na jego tak żywy umysł.</w:t>
      </w:r>
    </w:p>
    <w:p>
      <w:pPr>
        <w:pStyle w:val="Style24"/>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 Mieroszewski gromi w swych artykułach polski parafianizm. Zapewne zgodzi się z nami, że najpospolitszym objawem parafianizmu jest wynoszenie się ponad ludzi z innych parafii i lekceważący stosunek do ich poglądów.</w:t>
      </w:r>
    </w:p>
    <w:p>
      <w:pPr>
        <w:pStyle w:val="Style24"/>
        <w:keepNext w:val="0"/>
        <w:keepLines w:val="0"/>
        <w:widowControl w:val="0"/>
        <w:shd w:val="clear" w:color="auto" w:fill="auto"/>
        <w:bidi w:val="0"/>
        <w:spacing w:before="0" w:after="120" w:line="221" w:lineRule="auto"/>
        <w:ind w:left="0" w:right="0" w:firstLine="280"/>
        <w:jc w:val="both"/>
      </w:pPr>
      <w:r>
        <w:rPr>
          <w:color w:val="000000"/>
          <w:spacing w:val="0"/>
          <w:w w:val="100"/>
          <w:position w:val="0"/>
          <w:shd w:val="clear" w:color="auto" w:fill="auto"/>
          <w:lang w:val="pl-PL" w:eastAsia="pl-PL" w:bidi="pl-PL"/>
        </w:rPr>
        <w:t>„Dzieje głupoty w Polsce i na Emigracji” nie są jeszcze, niestety, zam</w:t>
        <w:softHyphen/>
        <w:t>kniętą księgą. Na jej karty mogą kiedyś trafić jednostki, pozbawione samo</w:t>
        <w:softHyphen/>
        <w:t>krytycyzmu, którym megalomania przysłania szersze pole widzenia.</w:t>
      </w:r>
    </w:p>
    <w:p>
      <w:pPr>
        <w:pStyle w:val="Style2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Łączymy wyrazy prawdziwego szacunku,</w:t>
      </w:r>
    </w:p>
    <w:p>
      <w:pPr>
        <w:pStyle w:val="Style24"/>
        <w:keepNext w:val="0"/>
        <w:keepLines w:val="0"/>
        <w:widowControl w:val="0"/>
        <w:shd w:val="clear" w:color="auto" w:fill="auto"/>
        <w:bidi w:val="0"/>
        <w:spacing w:before="0" w:after="0" w:line="226" w:lineRule="auto"/>
        <w:ind w:left="3600" w:right="0" w:firstLine="0"/>
        <w:jc w:val="both"/>
      </w:pPr>
      <w:r>
        <w:rPr>
          <w:i/>
          <w:iCs/>
          <w:color w:val="000000"/>
          <w:spacing w:val="0"/>
          <w:w w:val="100"/>
          <w:position w:val="0"/>
          <w:shd w:val="clear" w:color="auto" w:fill="auto"/>
          <w:lang w:val="pl-PL" w:eastAsia="pl-PL" w:bidi="pl-PL"/>
        </w:rPr>
        <w:t>Witold CZERWIŃSKI Kazimierz TRĘBICK1</w:t>
      </w:r>
    </w:p>
    <w:p>
      <w:pPr>
        <w:pStyle w:val="Style64"/>
        <w:keepNext w:val="0"/>
        <w:keepLines w:val="0"/>
        <w:widowControl w:val="0"/>
        <w:shd w:val="clear" w:color="auto" w:fill="auto"/>
        <w:bidi w:val="0"/>
        <w:spacing w:before="0" w:after="120" w:line="221"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W związku z ogłoszoną w nrze 16-tym </w:t>
      </w:r>
      <w:r>
        <w:rPr>
          <w:i/>
          <w:iCs/>
          <w:color w:val="000000"/>
          <w:spacing w:val="0"/>
          <w:w w:val="100"/>
          <w:position w:val="0"/>
          <w:shd w:val="clear" w:color="auto" w:fill="auto"/>
          <w:lang w:val="pl-PL" w:eastAsia="pl-PL" w:bidi="pl-PL"/>
        </w:rPr>
        <w:t>Zeszytów Historycznych</w:t>
      </w:r>
      <w:r>
        <w:rPr>
          <w:color w:val="000000"/>
          <w:spacing w:val="0"/>
          <w:w w:val="100"/>
          <w:position w:val="0"/>
          <w:shd w:val="clear" w:color="auto" w:fill="auto"/>
          <w:lang w:val="pl-PL" w:eastAsia="pl-PL" w:bidi="pl-PL"/>
        </w:rPr>
        <w:t xml:space="preserve"> listą emi</w:t>
        <w:softHyphen/>
        <w:t>gracyjnych awansów wojskowych „Zamku”, otrzymujemy dziesiątki listów i zapytań czy ogłosimy również awanse biura gen. Wł. Andersa. Sprawa ta wywołała bardzo duże zainteresowanie na emigracji i w kraju. Zawiada</w:t>
        <w:softHyphen/>
        <w:t>miamy, że, niestety, nie będziemy mogli tego zrobić gdyż nasza prośba do gen. St. Kopańskiego została załatwiona odmownie. Przytaczamy tekst odpo</w:t>
        <w:softHyphen/>
        <w:t>wiedzi gen. St. Kopańskiego.</w:t>
      </w:r>
    </w:p>
    <w:p>
      <w:pPr>
        <w:pStyle w:val="Style24"/>
        <w:keepNext w:val="0"/>
        <w:keepLines w:val="0"/>
        <w:widowControl w:val="0"/>
        <w:shd w:val="clear" w:color="auto" w:fill="auto"/>
        <w:bidi w:val="0"/>
        <w:spacing w:before="0" w:after="120"/>
        <w:ind w:left="0" w:right="380" w:firstLine="0"/>
        <w:jc w:val="right"/>
      </w:pPr>
      <w:r>
        <w:rPr>
          <w:i/>
          <w:iCs/>
          <w:color w:val="000000"/>
          <w:spacing w:val="0"/>
          <w:w w:val="100"/>
          <w:position w:val="0"/>
          <w:shd w:val="clear" w:color="auto" w:fill="auto"/>
          <w:lang w:val="pl-PL" w:eastAsia="pl-PL" w:bidi="pl-PL"/>
        </w:rPr>
        <w:t>Redakcja</w:t>
      </w:r>
    </w:p>
    <w:p>
      <w:pPr>
        <w:pStyle w:val="Style24"/>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fr-FR" w:eastAsia="fr-FR" w:bidi="fr-FR"/>
        </w:rPr>
        <w:t xml:space="preserve">Northwood, Middlesex, </w:t>
      </w:r>
      <w:r>
        <w:rPr>
          <w:color w:val="000000"/>
          <w:spacing w:val="0"/>
          <w:w w:val="100"/>
          <w:position w:val="0"/>
          <w:shd w:val="clear" w:color="auto" w:fill="auto"/>
          <w:lang w:val="pl-PL" w:eastAsia="pl-PL" w:bidi="pl-PL"/>
        </w:rPr>
        <w:t>16 września 1969 r.</w:t>
      </w:r>
    </w:p>
    <w:p>
      <w:pPr>
        <w:pStyle w:val="Style24"/>
        <w:keepNext w:val="0"/>
        <w:keepLines w:val="0"/>
        <w:widowControl w:val="0"/>
        <w:shd w:val="clear" w:color="auto" w:fill="auto"/>
        <w:bidi w:val="0"/>
        <w:spacing w:before="0" w:after="120" w:line="221" w:lineRule="auto"/>
        <w:ind w:left="0" w:right="0" w:firstLine="280"/>
        <w:jc w:val="both"/>
      </w:pPr>
      <w:r>
        <w:rPr>
          <w:color w:val="000000"/>
          <w:spacing w:val="0"/>
          <w:w w:val="100"/>
          <w:position w:val="0"/>
          <w:shd w:val="clear" w:color="auto" w:fill="auto"/>
          <w:lang w:val="pl-PL" w:eastAsia="pl-PL" w:bidi="pl-PL"/>
        </w:rPr>
        <w:t>Szanowny Panie,</w:t>
      </w:r>
    </w:p>
    <w:p>
      <w:pPr>
        <w:pStyle w:val="Style2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Odpowiadając na list Pana z dnia 11 lipca br., chciałbym na wstępie wyjaśnić przyczynę mojej spóźnionej odpowiedzi.</w:t>
      </w:r>
    </w:p>
    <w:p>
      <w:pPr>
        <w:pStyle w:val="Style2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Moje osobiste warunki sprawiły, że lipiec i większość sierpnia spędziłem poza Anglią, w Kanadzie i we Włoszech.</w:t>
      </w:r>
    </w:p>
    <w:p>
      <w:pPr>
        <w:pStyle w:val="Style2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Wydaje mi się, że analogii pomiędzy byłymi wojskowymi doby polistopa- dowej a obecnymi chyba nie będzie. Wszystkie rozkazy awansowe są depono</w:t>
        <w:softHyphen/>
        <w:t>wane w aktach Instytutu Sikorskiego.</w:t>
      </w:r>
    </w:p>
    <w:p>
      <w:pPr>
        <w:pStyle w:val="Style2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Personel biura generała Andersa — a tylko z poczynaniami tego ośrodka jestem obeznany — jest zbyt szczupły, by sporządzać „wykazy awansów”. Sądzę, że to samo dotyczy personelu Instytutu.</w:t>
      </w:r>
    </w:p>
    <w:p>
      <w:pPr>
        <w:pStyle w:val="Style24"/>
        <w:keepNext w:val="0"/>
        <w:keepLines w:val="0"/>
        <w:widowControl w:val="0"/>
        <w:shd w:val="clear" w:color="auto" w:fill="auto"/>
        <w:bidi w:val="0"/>
        <w:spacing w:before="0" w:after="120"/>
        <w:ind w:left="0" w:right="0" w:firstLine="280"/>
        <w:jc w:val="both"/>
      </w:pPr>
      <w:r>
        <w:rPr>
          <w:color w:val="000000"/>
          <w:spacing w:val="0"/>
          <w:w w:val="100"/>
          <w:position w:val="0"/>
          <w:shd w:val="clear" w:color="auto" w:fill="auto"/>
          <w:lang w:val="pl-PL" w:eastAsia="pl-PL" w:bidi="pl-PL"/>
        </w:rPr>
        <w:t>Żałuję, że nie jestem w stanie uczynić zadość prośbie Pana.</w:t>
      </w:r>
    </w:p>
    <w:p>
      <w:pPr>
        <w:pStyle w:val="Style24"/>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Łączę wyrazy szacunku,</w:t>
      </w:r>
    </w:p>
    <w:p>
      <w:pPr>
        <w:pStyle w:val="Style24"/>
        <w:keepNext w:val="0"/>
        <w:keepLines w:val="0"/>
        <w:widowControl w:val="0"/>
        <w:shd w:val="clear" w:color="auto" w:fill="auto"/>
        <w:bidi w:val="0"/>
        <w:spacing w:before="0" w:after="120" w:line="221" w:lineRule="auto"/>
        <w:ind w:left="0" w:right="380" w:firstLine="0"/>
        <w:jc w:val="right"/>
      </w:pPr>
      <w:r>
        <w:rPr>
          <w:i/>
          <w:iCs/>
          <w:color w:val="000000"/>
          <w:spacing w:val="0"/>
          <w:w w:val="100"/>
          <w:position w:val="0"/>
          <w:shd w:val="clear" w:color="auto" w:fill="auto"/>
          <w:lang w:val="pl-PL" w:eastAsia="pl-PL" w:bidi="pl-PL"/>
        </w:rPr>
        <w:t>Stanisław KOPAŃSKI</w:t>
      </w:r>
      <w:r>
        <w:br w:type="page"/>
      </w:r>
    </w:p>
    <w:p>
      <w:pPr>
        <w:pStyle w:val="Style24"/>
        <w:keepNext w:val="0"/>
        <w:keepLines w:val="0"/>
        <w:widowControl w:val="0"/>
        <w:pBdr>
          <w:top w:val="single" w:sz="4" w:space="0" w:color="auto"/>
        </w:pBdr>
        <w:shd w:val="clear" w:color="auto" w:fill="auto"/>
        <w:bidi w:val="0"/>
        <w:spacing w:before="0" w:after="220" w:line="216" w:lineRule="auto"/>
        <w:ind w:left="280" w:right="0" w:firstLine="3460"/>
        <w:jc w:val="both"/>
      </w:pPr>
      <w:r>
        <w:rPr>
          <w:color w:val="000000"/>
          <w:spacing w:val="0"/>
          <w:w w:val="100"/>
          <w:position w:val="0"/>
          <w:shd w:val="clear" w:color="auto" w:fill="auto"/>
          <w:lang w:val="pl-PL" w:eastAsia="pl-PL" w:bidi="pl-PL"/>
        </w:rPr>
        <w:t>Londyn, 21 września 1969. Szanowny Panie Redaktorze,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Zupełny drobiazg, ale warto sprostować — może się kiedyś na coś przyda jakimś historykom.</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„Nocie biograficznej”, zamieszczonej w 9/264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pod artykułem Z. Byrskiego pt. „Rola biurokracji w bloku sowieckim” jako nazwę pisma, które wychodziło przed Byrskiego </w:t>
      </w:r>
      <w:r>
        <w:rPr>
          <w:i/>
          <w:iCs/>
          <w:color w:val="000000"/>
          <w:spacing w:val="0"/>
          <w:w w:val="100"/>
          <w:position w:val="0"/>
          <w:shd w:val="clear" w:color="auto" w:fill="auto"/>
          <w:lang w:val="pl-PL" w:eastAsia="pl-PL" w:bidi="pl-PL"/>
        </w:rPr>
        <w:t>Głosami i Odgłosami,</w:t>
      </w:r>
      <w:r>
        <w:rPr>
          <w:color w:val="000000"/>
          <w:spacing w:val="0"/>
          <w:w w:val="100"/>
          <w:position w:val="0"/>
          <w:shd w:val="clear" w:color="auto" w:fill="auto"/>
          <w:lang w:val="pl-PL" w:eastAsia="pl-PL" w:bidi="pl-PL"/>
        </w:rPr>
        <w:t xml:space="preserve"> podano: „Dwutygodnik Literacki”. Pismo nazywało się naprawdę: </w:t>
      </w:r>
      <w:r>
        <w:rPr>
          <w:i/>
          <w:iCs/>
          <w:color w:val="000000"/>
          <w:spacing w:val="0"/>
          <w:w w:val="100"/>
          <w:position w:val="0"/>
          <w:shd w:val="clear" w:color="auto" w:fill="auto"/>
          <w:lang w:val="pl-PL" w:eastAsia="pl-PL" w:bidi="pl-PL"/>
        </w:rPr>
        <w:t>Dwutygodnik Ilu</w:t>
        <w:softHyphen/>
        <w:t>strowany.</w:t>
      </w:r>
      <w:r>
        <w:rPr>
          <w:color w:val="000000"/>
          <w:spacing w:val="0"/>
          <w:w w:val="100"/>
          <w:position w:val="0"/>
          <w:shd w:val="clear" w:color="auto" w:fill="auto"/>
          <w:lang w:val="pl-PL" w:eastAsia="pl-PL" w:bidi="pl-PL"/>
        </w:rPr>
        <w:t xml:space="preserve"> Wiem, bo wydawałem je — pod kontrolą Mariana Spychalskiego, ówczesnego „okręgowca” partyjnego w Poznaniu, w roku 1934, jako legalny organ Komunistycznej Partii Polski.</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Artykuł Byrskiego jest świetny. Znałem go przed wojnę — był ideowy. Wyjaśnić trzeba że partia — choć nielegalna — wydawała, oprócz niele</w:t>
        <w:softHyphen/>
        <w:t>galnych, również i legalne pisma, podszywające się pod „niezależne”, „demo</w:t>
        <w:softHyphen/>
        <w:t xml:space="preserve">kratyczne”, „społeczne”, „literackie”. Przed „moim” </w:t>
      </w:r>
      <w:r>
        <w:rPr>
          <w:i/>
          <w:iCs/>
          <w:color w:val="000000"/>
          <w:spacing w:val="0"/>
          <w:w w:val="100"/>
          <w:position w:val="0"/>
          <w:shd w:val="clear" w:color="auto" w:fill="auto"/>
          <w:lang w:val="pl-PL" w:eastAsia="pl-PL" w:bidi="pl-PL"/>
        </w:rPr>
        <w:t>Dwutygodnikiem</w:t>
      </w:r>
      <w:r>
        <w:rPr>
          <w:color w:val="000000"/>
          <w:spacing w:val="0"/>
          <w:w w:val="100"/>
          <w:position w:val="0"/>
          <w:shd w:val="clear" w:color="auto" w:fill="auto"/>
          <w:lang w:val="pl-PL" w:eastAsia="pl-PL" w:bidi="pl-PL"/>
        </w:rPr>
        <w:t xml:space="preserve"> takim legalnym organem był tygodnik </w:t>
      </w:r>
      <w:r>
        <w:rPr>
          <w:i/>
          <w:iCs/>
          <w:color w:val="000000"/>
          <w:spacing w:val="0"/>
          <w:w w:val="100"/>
          <w:position w:val="0"/>
          <w:shd w:val="clear" w:color="auto" w:fill="auto"/>
          <w:lang w:val="pl-PL" w:eastAsia="pl-PL" w:bidi="pl-PL"/>
        </w:rPr>
        <w:t>Ze Świata,</w:t>
      </w:r>
      <w:r>
        <w:rPr>
          <w:color w:val="000000"/>
          <w:spacing w:val="0"/>
          <w:w w:val="100"/>
          <w:position w:val="0"/>
          <w:shd w:val="clear" w:color="auto" w:fill="auto"/>
          <w:lang w:val="pl-PL" w:eastAsia="pl-PL" w:bidi="pl-PL"/>
        </w:rPr>
        <w:t xml:space="preserve"> wydawany w Bydgoszczy, a jeszcze przedtem — </w:t>
      </w:r>
      <w:r>
        <w:rPr>
          <w:i/>
          <w:iCs/>
          <w:color w:val="000000"/>
          <w:spacing w:val="0"/>
          <w:w w:val="100"/>
          <w:position w:val="0"/>
          <w:shd w:val="clear" w:color="auto" w:fill="auto"/>
          <w:lang w:val="pl-PL" w:eastAsia="pl-PL" w:bidi="pl-PL"/>
        </w:rPr>
        <w:t>Miesięcznik Literacki,</w:t>
      </w:r>
      <w:r>
        <w:rPr>
          <w:color w:val="000000"/>
          <w:spacing w:val="0"/>
          <w:w w:val="100"/>
          <w:position w:val="0"/>
          <w:shd w:val="clear" w:color="auto" w:fill="auto"/>
          <w:lang w:val="pl-PL" w:eastAsia="pl-PL" w:bidi="pl-PL"/>
        </w:rPr>
        <w:t xml:space="preserve"> redagowany przez nie byle jaki zespół</w:t>
      </w:r>
    </w:p>
    <w:p>
      <w:pPr>
        <w:pStyle w:val="Style24"/>
        <w:keepNext w:val="0"/>
        <w:keepLines w:val="0"/>
        <w:widowControl w:val="0"/>
        <w:numPr>
          <w:ilvl w:val="0"/>
          <w:numId w:val="43"/>
        </w:numPr>
        <w:shd w:val="clear" w:color="auto" w:fill="auto"/>
        <w:tabs>
          <w:tab w:pos="309" w:val="left"/>
        </w:tabs>
        <w:bidi w:val="0"/>
        <w:spacing w:before="0" w:after="0" w:line="221" w:lineRule="auto"/>
        <w:ind w:left="0" w:right="0" w:firstLine="0"/>
        <w:jc w:val="both"/>
      </w:pPr>
      <w:r>
        <w:rPr>
          <w:color w:val="000000"/>
          <w:spacing w:val="0"/>
          <w:w w:val="100"/>
          <w:position w:val="0"/>
          <w:shd w:val="clear" w:color="auto" w:fill="auto"/>
          <w:lang w:val="pl-PL" w:eastAsia="pl-PL" w:bidi="pl-PL"/>
        </w:rPr>
        <w:t>W. Broniewskiego, J. Hempla, A. Wata, S. Wygodzkiego, A. Wolicę i in.</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Nie przypuszczam, by władze nie wiedziały, kto naprawdę jest prawdziwym wydawcę każdego takiego niewiniątka „społecznego”. Zezwalały jednak zaw</w:t>
        <w:softHyphen/>
        <w:t>sze przez czas jakiś na druk, bo albo nie było podstaw do zakazu, albo były inne powody — czasem nawet chęć robienia zamieszania w szeregach socja</w:t>
        <w:softHyphen/>
        <w:t xml:space="preserve">listów, albo zamiar dotarcia do zakonspirowanej komórki redakcyjnej. Mnie zezwolono na wydawanie </w:t>
      </w:r>
      <w:r>
        <w:rPr>
          <w:i/>
          <w:iCs/>
          <w:color w:val="000000"/>
          <w:spacing w:val="0"/>
          <w:w w:val="100"/>
          <w:position w:val="0"/>
          <w:shd w:val="clear" w:color="auto" w:fill="auto"/>
          <w:lang w:val="pl-PL" w:eastAsia="pl-PL" w:bidi="pl-PL"/>
        </w:rPr>
        <w:t>Dwutygodnika</w:t>
      </w:r>
      <w:r>
        <w:rPr>
          <w:color w:val="000000"/>
          <w:spacing w:val="0"/>
          <w:w w:val="100"/>
          <w:position w:val="0"/>
          <w:shd w:val="clear" w:color="auto" w:fill="auto"/>
          <w:lang w:val="pl-PL" w:eastAsia="pl-PL" w:bidi="pl-PL"/>
        </w:rPr>
        <w:t xml:space="preserve"> przez cały rok, inwigilując przez cały czas skrupulatnie, ale nic nie wykryto. Teraz żałuję, że policja była taka niesprytna. Pisałem zresztą o tym przed wielu laty w </w:t>
      </w:r>
      <w:r>
        <w:rPr>
          <w:i/>
          <w:iCs/>
          <w:color w:val="000000"/>
          <w:spacing w:val="0"/>
          <w:w w:val="100"/>
          <w:position w:val="0"/>
          <w:shd w:val="clear" w:color="auto" w:fill="auto"/>
          <w:lang w:val="pl-PL" w:eastAsia="pl-PL" w:bidi="pl-PL"/>
        </w:rPr>
        <w:t>Kulturze.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To sprostowanie warto podać do wiadomości m.in. i dlatego, że komuniści skrupulatnie przemilczają istnienie </w:t>
      </w:r>
      <w:r>
        <w:rPr>
          <w:i/>
          <w:iCs/>
          <w:color w:val="000000"/>
          <w:spacing w:val="0"/>
          <w:w w:val="100"/>
          <w:position w:val="0"/>
          <w:shd w:val="clear" w:color="auto" w:fill="auto"/>
          <w:lang w:val="pl-PL" w:eastAsia="pl-PL" w:bidi="pl-PL"/>
        </w:rPr>
        <w:t>Dwutygodnika —</w:t>
      </w:r>
      <w:r>
        <w:rPr>
          <w:color w:val="000000"/>
          <w:spacing w:val="0"/>
          <w:w w:val="100"/>
          <w:position w:val="0"/>
          <w:shd w:val="clear" w:color="auto" w:fill="auto"/>
          <w:lang w:val="pl-PL" w:eastAsia="pl-PL" w:bidi="pl-PL"/>
        </w:rPr>
        <w:t xml:space="preserve"> ze względu na mnie</w:t>
      </w:r>
    </w:p>
    <w:p>
      <w:pPr>
        <w:pStyle w:val="Style24"/>
        <w:keepNext w:val="0"/>
        <w:keepLines w:val="0"/>
        <w:widowControl w:val="0"/>
        <w:numPr>
          <w:ilvl w:val="0"/>
          <w:numId w:val="43"/>
        </w:numPr>
        <w:shd w:val="clear" w:color="auto" w:fill="auto"/>
        <w:tabs>
          <w:tab w:pos="309" w:val="left"/>
        </w:tabs>
        <w:bidi w:val="0"/>
        <w:spacing w:before="0" w:after="0" w:line="221" w:lineRule="auto"/>
        <w:ind w:left="0" w:right="0" w:firstLine="0"/>
        <w:jc w:val="both"/>
      </w:pPr>
      <w:r>
        <w:rPr>
          <w:color w:val="000000"/>
          <w:spacing w:val="0"/>
          <w:w w:val="100"/>
          <w:position w:val="0"/>
          <w:shd w:val="clear" w:color="auto" w:fill="auto"/>
          <w:lang w:val="pl-PL" w:eastAsia="pl-PL" w:bidi="pl-PL"/>
        </w:rPr>
        <w:t>i chyba na Spychalskiego, żeby nie łączyć naszych nazwisk.</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I jeszcze jedna sprawa w związku ze Spychalskim. W piętnastym Zeszy</w:t>
        <w:softHyphen/>
        <w:t xml:space="preserve">cie </w:t>
      </w:r>
      <w:r>
        <w:rPr>
          <w:i/>
          <w:iCs/>
          <w:color w:val="000000"/>
          <w:spacing w:val="0"/>
          <w:w w:val="100"/>
          <w:position w:val="0"/>
          <w:shd w:val="clear" w:color="auto" w:fill="auto"/>
          <w:lang w:val="pl-PL" w:eastAsia="pl-PL" w:bidi="pl-PL"/>
        </w:rPr>
        <w:t>Historycznym,</w:t>
      </w:r>
      <w:r>
        <w:rPr>
          <w:color w:val="000000"/>
          <w:spacing w:val="0"/>
          <w:w w:val="100"/>
          <w:position w:val="0"/>
          <w:shd w:val="clear" w:color="auto" w:fill="auto"/>
          <w:lang w:val="pl-PL" w:eastAsia="pl-PL" w:bidi="pl-PL"/>
        </w:rPr>
        <w:t xml:space="preserve"> w szkicu pt. „Władysław Gomułka, próba biografii”, autor, Peter </w:t>
      </w:r>
      <w:r>
        <w:rPr>
          <w:color w:val="000000"/>
          <w:spacing w:val="0"/>
          <w:w w:val="100"/>
          <w:position w:val="0"/>
          <w:shd w:val="clear" w:color="auto" w:fill="auto"/>
          <w:lang w:val="fr-FR" w:eastAsia="fr-FR" w:bidi="fr-FR"/>
        </w:rPr>
        <w:t xml:space="preserve">Raina, </w:t>
      </w:r>
      <w:r>
        <w:rPr>
          <w:color w:val="000000"/>
          <w:spacing w:val="0"/>
          <w:w w:val="100"/>
          <w:position w:val="0"/>
          <w:shd w:val="clear" w:color="auto" w:fill="auto"/>
          <w:lang w:val="pl-PL" w:eastAsia="pl-PL" w:bidi="pl-PL"/>
        </w:rPr>
        <w:t>pisze: „W grudniu 1941 r. Gomułka pozbawiony pracy i kontaktów politycznych zdecydował się razem z Marianem Spychalskim opuścić Lwów i udać się do Generalnej Gubernii”. (Strona 59).</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Co do Gomułki, to nic nie wiem, nie znałem go. Natomiast Spychalski ze Lwowa wyjechał na początku grudnia — ale roku 1939, zaledwie w dwa tygodnie po swoim przyjeździe do Lwowa z Warszawy.</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W końcu listopada, wieczorem, Spychalski odwiedził mnie w moim po</w:t>
        <w:softHyphen/>
        <w:t>koju, który zajmowałem razem z żoną w mieszkaniu prof. Stanisława Łempic- kiego na ul. Lelewela nr 5 we Lwowie. Razem z nim przyszedł nasz wspólny przyjaciel Stanisław Kropp, który do rozwiązania partii był tzw. „funkiem”</w:t>
      </w:r>
    </w:p>
    <w:p>
      <w:pPr>
        <w:pStyle w:val="Style24"/>
        <w:keepNext w:val="0"/>
        <w:keepLines w:val="0"/>
        <w:widowControl w:val="0"/>
        <w:numPr>
          <w:ilvl w:val="0"/>
          <w:numId w:val="43"/>
        </w:numPr>
        <w:shd w:val="clear" w:color="auto" w:fill="auto"/>
        <w:tabs>
          <w:tab w:pos="30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funkcjonariuszem partyjnym — z płacą 200 zł. miesięcznie W roku 1935 Kropp był w Moskwie na przeszkoleniu w tzw. KUMZ-ie </w:t>
      </w:r>
      <w:r>
        <w:rPr>
          <w:i/>
          <w:iCs/>
          <w:color w:val="000000"/>
          <w:spacing w:val="0"/>
          <w:w w:val="100"/>
          <w:position w:val="0"/>
          <w:shd w:val="clear" w:color="auto" w:fill="auto"/>
          <w:lang w:val="pl-PL" w:eastAsia="pl-PL" w:bidi="pl-PL"/>
        </w:rPr>
        <w:t>(Kommunisticzeskij Uniwersyet Narodow Zapada),</w:t>
      </w:r>
      <w:r>
        <w:rPr>
          <w:color w:val="000000"/>
          <w:spacing w:val="0"/>
          <w:w w:val="100"/>
          <w:position w:val="0"/>
          <w:shd w:val="clear" w:color="auto" w:fill="auto"/>
          <w:lang w:val="pl-PL" w:eastAsia="pl-PL" w:bidi="pl-PL"/>
        </w:rPr>
        <w:t xml:space="preserve"> wrócił złamany, przerażony, rozczarowany cał</w:t>
        <w:softHyphen/>
        <w:t>kowicie — ale partii mimo to się trzymał, bo nie widział alternatywy dla komunizmu, wobec szaleństw hitleryzmu.</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Postaram się powtórzyć naszą rozmowę możliwie wiernie tak jak ją dzi</w:t>
        <w:softHyphen/>
        <w:t>siaj pamiętam:</w:t>
      </w:r>
    </w:p>
    <w:p>
      <w:pPr>
        <w:pStyle w:val="Style24"/>
        <w:keepNext w:val="0"/>
        <w:keepLines w:val="0"/>
        <w:widowControl w:val="0"/>
        <w:numPr>
          <w:ilvl w:val="0"/>
          <w:numId w:val="43"/>
        </w:numPr>
        <w:shd w:val="clear" w:color="auto" w:fill="auto"/>
        <w:tabs>
          <w:tab w:pos="609" w:val="left"/>
        </w:tabs>
        <w:bidi w:val="0"/>
        <w:spacing w:before="0" w:after="0" w:line="221" w:lineRule="auto"/>
        <w:ind w:left="0" w:right="0" w:firstLine="300"/>
        <w:jc w:val="both"/>
      </w:pPr>
      <w:r>
        <w:rPr>
          <w:color w:val="000000"/>
          <w:spacing w:val="0"/>
          <w:w w:val="100"/>
          <w:position w:val="0"/>
          <w:shd w:val="clear" w:color="auto" w:fill="auto"/>
          <w:lang w:val="pl-PL" w:eastAsia="pl-PL" w:bidi="pl-PL"/>
        </w:rPr>
        <w:t>Postanowiliśmy wrócić do Warszawy — powiedział Spychalski.</w:t>
      </w:r>
    </w:p>
    <w:p>
      <w:pPr>
        <w:pStyle w:val="Style24"/>
        <w:keepNext w:val="0"/>
        <w:keepLines w:val="0"/>
        <w:widowControl w:val="0"/>
        <w:numPr>
          <w:ilvl w:val="0"/>
          <w:numId w:val="43"/>
        </w:numPr>
        <w:shd w:val="clear" w:color="auto" w:fill="auto"/>
        <w:tabs>
          <w:tab w:pos="565" w:val="left"/>
        </w:tabs>
        <w:bidi w:val="0"/>
        <w:spacing w:before="0" w:after="0" w:line="221" w:lineRule="auto"/>
        <w:ind w:left="0" w:right="0" w:firstLine="300"/>
        <w:jc w:val="both"/>
      </w:pPr>
      <w:r>
        <w:rPr>
          <w:color w:val="000000"/>
          <w:spacing w:val="0"/>
          <w:w w:val="100"/>
          <w:position w:val="0"/>
          <w:shd w:val="clear" w:color="auto" w:fill="auto"/>
          <w:lang w:val="pl-PL" w:eastAsia="pl-PL" w:bidi="pl-PL"/>
        </w:rPr>
        <w:t>Dlaczego? — spytałem, wcale nie zdumiony, bo wtedy wszyscy już my, dawni komuniści warszawscy, przeżywaliśmy swoją „godzinę rozpaczy” na widok tego wszystkiego co się dokoła nas działo.</w:t>
      </w:r>
    </w:p>
    <w:p>
      <w:pPr>
        <w:pStyle w:val="Style24"/>
        <w:keepNext w:val="0"/>
        <w:keepLines w:val="0"/>
        <w:widowControl w:val="0"/>
        <w:numPr>
          <w:ilvl w:val="0"/>
          <w:numId w:val="43"/>
        </w:numPr>
        <w:shd w:val="clear" w:color="auto" w:fill="auto"/>
        <w:tabs>
          <w:tab w:pos="609" w:val="left"/>
        </w:tabs>
        <w:bidi w:val="0"/>
        <w:spacing w:before="0" w:after="0" w:line="221" w:lineRule="auto"/>
        <w:ind w:left="0" w:right="0" w:firstLine="300"/>
        <w:jc w:val="both"/>
      </w:pPr>
      <w:r>
        <w:rPr>
          <w:color w:val="000000"/>
          <w:spacing w:val="0"/>
          <w:w w:val="100"/>
          <w:position w:val="0"/>
          <w:shd w:val="clear" w:color="auto" w:fill="auto"/>
          <w:lang w:val="pl-PL" w:eastAsia="pl-PL" w:bidi="pl-PL"/>
        </w:rPr>
        <w:t>Tu się niedługo zacznie łamanie kości — powiedział Kropp.</w:t>
      </w:r>
    </w:p>
    <w:p>
      <w:pPr>
        <w:pStyle w:val="Style24"/>
        <w:keepNext w:val="0"/>
        <w:keepLines w:val="0"/>
        <w:widowControl w:val="0"/>
        <w:numPr>
          <w:ilvl w:val="0"/>
          <w:numId w:val="43"/>
        </w:numPr>
        <w:shd w:val="clear" w:color="auto" w:fill="auto"/>
        <w:tabs>
          <w:tab w:pos="568" w:val="left"/>
        </w:tabs>
        <w:bidi w:val="0"/>
        <w:spacing w:before="0" w:after="0" w:line="221" w:lineRule="auto"/>
        <w:ind w:left="0" w:right="0" w:firstLine="300"/>
        <w:jc w:val="both"/>
      </w:pPr>
      <w:r>
        <w:rPr>
          <w:color w:val="000000"/>
          <w:spacing w:val="0"/>
          <w:w w:val="100"/>
          <w:position w:val="0"/>
          <w:shd w:val="clear" w:color="auto" w:fill="auto"/>
          <w:lang w:val="pl-PL" w:eastAsia="pl-PL" w:bidi="pl-PL"/>
        </w:rPr>
        <w:t>Byłem dzisiaj rano u generała Iwanowa — mówił Spychalski — w sprawie planów odbudowy Lwowa. W pewnym momencie rozmowy zapytał</w:t>
        <w:br w:type="page"/>
      </w:r>
      <w:r>
        <w:rPr>
          <w:color w:val="000000"/>
          <w:spacing w:val="0"/>
          <w:w w:val="100"/>
          <w:position w:val="0"/>
          <w:shd w:val="clear" w:color="auto" w:fill="auto"/>
          <w:lang w:val="pl-PL" w:eastAsia="pl-PL" w:bidi="pl-PL"/>
        </w:rPr>
        <w:t>mnie, czy należałem do „byłej” Komunistycznej Partii Polski. Odpowie</w:t>
        <w:softHyphen/>
        <w:t xml:space="preserve">działem z uśmiechem: </w:t>
      </w:r>
      <w:r>
        <w:rPr>
          <w:i/>
          <w:iCs/>
          <w:color w:val="000000"/>
          <w:spacing w:val="0"/>
          <w:w w:val="100"/>
          <w:position w:val="0"/>
          <w:shd w:val="clear" w:color="auto" w:fill="auto"/>
          <w:lang w:val="pl-PL" w:eastAsia="pl-PL" w:bidi="pl-PL"/>
        </w:rPr>
        <w:t>„Kak-by niet”,</w:t>
      </w:r>
      <w:r>
        <w:rPr>
          <w:color w:val="000000"/>
          <w:spacing w:val="0"/>
          <w:w w:val="100"/>
          <w:position w:val="0"/>
          <w:shd w:val="clear" w:color="auto" w:fill="auto"/>
          <w:lang w:val="pl-PL" w:eastAsia="pl-PL" w:bidi="pl-PL"/>
        </w:rPr>
        <w:t xml:space="preserve"> mając na myśli że jakże bym był tutaj i rozmawiał z nim, gdybym nie należał do partii. On mnie źle zrozu</w:t>
        <w:softHyphen/>
        <w:t xml:space="preserve">miał — że mówię: „nie”. Bardzo się ucieszył aż klepnął mnie w kolano i powiedział </w:t>
      </w:r>
      <w:r>
        <w:rPr>
          <w:i/>
          <w:iCs/>
          <w:color w:val="000000"/>
          <w:spacing w:val="0"/>
          <w:w w:val="100"/>
          <w:position w:val="0"/>
          <w:shd w:val="clear" w:color="auto" w:fill="auto"/>
          <w:lang w:val="pl-PL" w:eastAsia="pl-PL" w:bidi="pl-PL"/>
        </w:rPr>
        <w:t>„Eto oczeń charaszo, oni — wsie eti polskije komunisty — prowokatory Piłsudskago”</w:t>
      </w:r>
      <w:r>
        <w:rPr>
          <w:color w:val="000000"/>
          <w:spacing w:val="0"/>
          <w:w w:val="100"/>
          <w:position w:val="0"/>
          <w:shd w:val="clear" w:color="auto" w:fill="auto"/>
          <w:lang w:val="pl-PL" w:eastAsia="pl-PL" w:bidi="pl-PL"/>
        </w:rPr>
        <w:t>. Wobec takiego wyznania nie prostowałem już. Ale jasne że zostać we Lwowie nie mogę...</w:t>
      </w:r>
    </w:p>
    <w:p>
      <w:pPr>
        <w:pStyle w:val="Style24"/>
        <w:keepNext w:val="0"/>
        <w:keepLines w:val="0"/>
        <w:widowControl w:val="0"/>
        <w:numPr>
          <w:ilvl w:val="0"/>
          <w:numId w:val="43"/>
        </w:numPr>
        <w:shd w:val="clear" w:color="auto" w:fill="auto"/>
        <w:tabs>
          <w:tab w:pos="568" w:val="left"/>
        </w:tabs>
        <w:bidi w:val="0"/>
        <w:spacing w:before="0" w:after="0"/>
        <w:ind w:left="0" w:right="0" w:firstLine="320"/>
        <w:jc w:val="both"/>
      </w:pPr>
      <w:r>
        <w:rPr>
          <w:color w:val="000000"/>
          <w:spacing w:val="0"/>
          <w:w w:val="100"/>
          <w:position w:val="0"/>
          <w:shd w:val="clear" w:color="auto" w:fill="auto"/>
          <w:lang w:val="pl-PL" w:eastAsia="pl-PL" w:bidi="pl-PL"/>
        </w:rPr>
        <w:t>Nie wiedziałeś, że oni nas tak nazywają? Przecież dlatego rozwiązali partię. Nic w tym nowego — powiedziałem.</w:t>
      </w:r>
    </w:p>
    <w:p>
      <w:pPr>
        <w:pStyle w:val="Style24"/>
        <w:keepNext w:val="0"/>
        <w:keepLines w:val="0"/>
        <w:widowControl w:val="0"/>
        <w:numPr>
          <w:ilvl w:val="0"/>
          <w:numId w:val="43"/>
        </w:numPr>
        <w:shd w:val="clear" w:color="auto" w:fill="auto"/>
        <w:tabs>
          <w:tab w:pos="572" w:val="left"/>
        </w:tabs>
        <w:bidi w:val="0"/>
        <w:spacing w:before="0" w:after="0"/>
        <w:ind w:left="0" w:right="0" w:firstLine="320"/>
        <w:jc w:val="both"/>
      </w:pPr>
      <w:r>
        <w:rPr>
          <w:color w:val="000000"/>
          <w:spacing w:val="0"/>
          <w:w w:val="100"/>
          <w:position w:val="0"/>
          <w:shd w:val="clear" w:color="auto" w:fill="auto"/>
          <w:lang w:val="pl-PL" w:eastAsia="pl-PL" w:bidi="pl-PL"/>
        </w:rPr>
        <w:t>W samym fakcie nic nowego, ale on do mnie się z tego zwierzył w przekonaniu że do partii nie należałem; kiedy się dowie, a musi się dowiedzieć, że należałem i że go — w jego przekonaniu — okłamałem, nie daruje mi. Nie wytłumaczę mu że to było nieporozumienie. Nie uwierzy. U nich nikt nikomu nie wierzy... A poza tym: widzicie przecież, co tu się dzieje — rozłożył ręce, jego śniada twarz była zabarwiona rumieńcem, na pewno nie od wódki, bo nie pijał. — Wolę odbudowywać Warszawę...</w:t>
      </w:r>
    </w:p>
    <w:p>
      <w:pPr>
        <w:pStyle w:val="Style24"/>
        <w:keepNext w:val="0"/>
        <w:keepLines w:val="0"/>
        <w:widowControl w:val="0"/>
        <w:numPr>
          <w:ilvl w:val="0"/>
          <w:numId w:val="43"/>
        </w:numPr>
        <w:shd w:val="clear" w:color="auto" w:fill="auto"/>
        <w:tabs>
          <w:tab w:pos="565" w:val="left"/>
        </w:tabs>
        <w:bidi w:val="0"/>
        <w:spacing w:before="0" w:after="0"/>
        <w:ind w:left="0" w:right="0" w:firstLine="320"/>
        <w:jc w:val="both"/>
      </w:pPr>
      <w:r>
        <w:rPr>
          <w:color w:val="000000"/>
          <w:spacing w:val="0"/>
          <w:w w:val="100"/>
          <w:position w:val="0"/>
          <w:shd w:val="clear" w:color="auto" w:fill="auto"/>
          <w:lang w:val="pl-PL" w:eastAsia="pl-PL" w:bidi="pl-PL"/>
        </w:rPr>
        <w:t>Broniewski mówi wprost, że to czerwony imperializm i że Stalin nie różni się niczym od Hitlera — powiedział Kropp.</w:t>
      </w:r>
    </w:p>
    <w:p>
      <w:pPr>
        <w:pStyle w:val="Style24"/>
        <w:keepNext w:val="0"/>
        <w:keepLines w:val="0"/>
        <w:widowControl w:val="0"/>
        <w:numPr>
          <w:ilvl w:val="0"/>
          <w:numId w:val="43"/>
        </w:numPr>
        <w:shd w:val="clear" w:color="auto" w:fill="auto"/>
        <w:tabs>
          <w:tab w:pos="633" w:val="left"/>
        </w:tabs>
        <w:bidi w:val="0"/>
        <w:spacing w:before="0" w:after="0"/>
        <w:ind w:left="0" w:right="0" w:firstLine="320"/>
        <w:jc w:val="both"/>
      </w:pPr>
      <w:r>
        <w:rPr>
          <w:color w:val="000000"/>
          <w:spacing w:val="0"/>
          <w:w w:val="100"/>
          <w:position w:val="0"/>
          <w:shd w:val="clear" w:color="auto" w:fill="auto"/>
          <w:lang w:val="pl-PL" w:eastAsia="pl-PL" w:bidi="pl-PL"/>
        </w:rPr>
        <w:t>Mimo wszystko to nie jest to samo — powiedział Spychalski.</w:t>
      </w:r>
    </w:p>
    <w:p>
      <w:pPr>
        <w:pStyle w:val="Style24"/>
        <w:keepNext w:val="0"/>
        <w:keepLines w:val="0"/>
        <w:widowControl w:val="0"/>
        <w:shd w:val="clear" w:color="auto" w:fill="auto"/>
        <w:bidi w:val="0"/>
        <w:spacing w:before="0" w:after="300"/>
        <w:ind w:left="0" w:right="0" w:firstLine="320"/>
        <w:jc w:val="both"/>
      </w:pPr>
      <w:r>
        <mc:AlternateContent>
          <mc:Choice Requires="wps">
            <w:drawing>
              <wp:anchor distT="0" distB="0" distL="114300" distR="114300" simplePos="0" relativeHeight="125829398" behindDoc="0" locked="0" layoutInCell="1" allowOverlap="1">
                <wp:simplePos x="0" y="0"/>
                <wp:positionH relativeFrom="page">
                  <wp:posOffset>527050</wp:posOffset>
                </wp:positionH>
                <wp:positionV relativeFrom="paragraph">
                  <wp:posOffset>635000</wp:posOffset>
                </wp:positionV>
                <wp:extent cx="728980" cy="146050"/>
                <wp:wrapSquare wrapText="right"/>
                <wp:docPr id="251" name="Shape 251"/>
                <a:graphic xmlns:a="http://schemas.openxmlformats.org/drawingml/2006/main">
                  <a:graphicData uri="http://schemas.microsoft.com/office/word/2010/wordprocessingShape">
                    <wps:wsp>
                      <wps:cNvSpPr txBox="1"/>
                      <wps:spPr>
                        <a:xfrm>
                          <a:ext cx="728980" cy="14605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 poważaniem,</w:t>
                            </w:r>
                          </w:p>
                        </w:txbxContent>
                      </wps:txbx>
                      <wps:bodyPr wrap="none" lIns="0" tIns="0" rIns="0" bIns="0">
                        <a:noAutoFit/>
                      </wps:bodyPr>
                    </wps:wsp>
                  </a:graphicData>
                </a:graphic>
              </wp:anchor>
            </w:drawing>
          </mc:Choice>
          <mc:Fallback>
            <w:pict>
              <v:shape id="_x0000_s1277" type="#_x0000_t202" style="position:absolute;margin-left:41.5pt;margin-top:50.pt;width:57.399999999999999pt;height:11.5pt;z-index:-125829355;mso-wrap-distance-left:9.pt;mso-wrap-distance-right:9.pt;mso-position-horizontal-relative:page"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 poważaniem,</w:t>
                      </w:r>
                    </w:p>
                  </w:txbxContent>
                </v:textbox>
                <w10:wrap type="square" side="right" anchorx="page"/>
              </v:shape>
            </w:pict>
          </mc:Fallback>
        </mc:AlternateContent>
      </w:r>
      <w:r>
        <w:rPr>
          <w:color w:val="000000"/>
          <w:spacing w:val="0"/>
          <w:w w:val="100"/>
          <w:position w:val="0"/>
          <w:shd w:val="clear" w:color="auto" w:fill="auto"/>
          <w:lang w:val="pl-PL" w:eastAsia="pl-PL" w:bidi="pl-PL"/>
        </w:rPr>
        <w:t>W kilka dni potem dowiedziałem się od Kroppa, że Spychalscy wyjechali. Kropp zachorował i został we Lwowie. Do Warszawy wyruszył dopiero w końcu stycznia 1940 r., po moim aresztowaniu. Umarł na suchoty w roku 1943. Przed śmiercią odbył długą rozmowę z jednym z naszych wspólnych przyjaciół, miał do Spychalskiego pretensję że „wrócił do Stalina, s..</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..yna”.</w:t>
      </w:r>
    </w:p>
    <w:p>
      <w:pPr>
        <w:pStyle w:val="Style24"/>
        <w:keepNext w:val="0"/>
        <w:keepLines w:val="0"/>
        <w:widowControl w:val="0"/>
        <w:shd w:val="clear" w:color="auto" w:fill="auto"/>
        <w:bidi w:val="0"/>
        <w:spacing w:before="0" w:after="920" w:line="240" w:lineRule="auto"/>
        <w:ind w:left="0" w:right="280" w:firstLine="0"/>
        <w:jc w:val="right"/>
      </w:pPr>
      <w:r>
        <w:rPr>
          <w:i/>
          <w:iCs/>
          <w:color w:val="000000"/>
          <w:spacing w:val="0"/>
          <w:w w:val="100"/>
          <w:position w:val="0"/>
          <w:shd w:val="clear" w:color="auto" w:fill="auto"/>
          <w:lang w:val="pl-PL" w:eastAsia="pl-PL" w:bidi="pl-PL"/>
        </w:rPr>
        <w:t xml:space="preserve">Janusz K O W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L E WS </w:t>
      </w:r>
      <w:r>
        <w:rPr>
          <w:i/>
          <w:iCs/>
          <w:color w:val="000000"/>
          <w:spacing w:val="0"/>
          <w:w w:val="100"/>
          <w:position w:val="0"/>
          <w:shd w:val="clear" w:color="auto" w:fill="auto"/>
          <w:lang w:val="fr-FR" w:eastAsia="fr-FR" w:bidi="fr-FR"/>
        </w:rPr>
        <w:t xml:space="preserve">K </w:t>
      </w:r>
      <w:r>
        <w:rPr>
          <w:i/>
          <w:iCs/>
          <w:color w:val="000000"/>
          <w:spacing w:val="0"/>
          <w:w w:val="100"/>
          <w:position w:val="0"/>
          <w:shd w:val="clear" w:color="auto" w:fill="auto"/>
          <w:lang w:val="pl-PL" w:eastAsia="pl-PL" w:bidi="pl-PL"/>
        </w:rPr>
        <w:t>l</w:t>
      </w:r>
    </w:p>
    <w:p>
      <w:pPr>
        <w:pStyle w:val="Style24"/>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Nowy Jork, 7 października 1969.</w:t>
      </w:r>
    </w:p>
    <w:p>
      <w:pPr>
        <w:pStyle w:val="Style24"/>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Panie Redaktorze,</w:t>
      </w:r>
    </w:p>
    <w:p>
      <w:pPr>
        <w:pStyle w:val="Style2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xml:space="preserve">W artykule „Architektura i urbanistyka polska”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9/264) Bog</w:t>
        <w:softHyphen/>
        <w:t xml:space="preserve">dan Adamski wspomina o jednym z najbardziej interesujących pawilonów handlowych w Polsce, warszawskim „supersamie”, który zalicza do obiektów wykonanych według poprawnych, prostych i użytkowych reguł współczesnej architektury. Rzeczywiście budynek ma piękną sylwetkę, rzuca się w oczy wspomniany wklęsły dach żelbetowy o widocznej od wewnątrz niezwykłej konstrukcji, zdumiewająco przypominającej konstrukcję stropu pałacu O.N.Z. w Paryżu, projektu słynnego </w:t>
      </w:r>
      <w:r>
        <w:rPr>
          <w:color w:val="000000"/>
          <w:spacing w:val="0"/>
          <w:w w:val="100"/>
          <w:position w:val="0"/>
          <w:shd w:val="clear" w:color="auto" w:fill="auto"/>
          <w:lang w:val="fr-FR" w:eastAsia="fr-FR" w:bidi="fr-FR"/>
        </w:rPr>
        <w:t xml:space="preserve">Nervi. </w:t>
      </w:r>
      <w:r>
        <w:rPr>
          <w:color w:val="000000"/>
          <w:spacing w:val="0"/>
          <w:w w:val="100"/>
          <w:position w:val="0"/>
          <w:shd w:val="clear" w:color="auto" w:fill="auto"/>
          <w:lang w:val="pl-PL" w:eastAsia="pl-PL" w:bidi="pl-PL"/>
        </w:rPr>
        <w:t>W obu wypadkach strop zawieszony jest wysoko, co daje należyty dystans do podziwiania jego harmonijnych kształ</w:t>
        <w:softHyphen/>
        <w:t>tów, ale przy założeniu zapewnienia ciepła przebywającym pod nim ludziom, powoduje wysokie koszty ogrzewania.</w:t>
      </w:r>
    </w:p>
    <w:p>
      <w:pPr>
        <w:pStyle w:val="Style24"/>
        <w:keepNext w:val="0"/>
        <w:keepLines w:val="0"/>
        <w:widowControl w:val="0"/>
        <w:shd w:val="clear" w:color="auto" w:fill="auto"/>
        <w:bidi w:val="0"/>
        <w:spacing w:before="0" w:after="140" w:line="221" w:lineRule="auto"/>
        <w:ind w:left="0" w:right="0" w:firstLine="320"/>
        <w:jc w:val="both"/>
      </w:pPr>
      <w:r>
        <w:rPr>
          <w:color w:val="000000"/>
          <w:spacing w:val="0"/>
          <w:w w:val="100"/>
          <w:position w:val="0"/>
          <w:shd w:val="clear" w:color="auto" w:fill="auto"/>
          <w:lang w:val="pl-PL" w:eastAsia="pl-PL" w:bidi="pl-PL"/>
        </w:rPr>
        <w:t>Stropy w klimatyzowanych, napełnionych towarami domach handlowych Zachodu przystosowane do prozaicznej, ale wymagającej pewnego skupienia czynności kupowania, są wykonane zwykle ze standardowych płyt dźwięko</w:t>
        <w:softHyphen/>
        <w:t>chłonnych na wysokości 3,50 m. Jaki był sens monumentalności polskiego pawilonu? Po co, jak pytał krajowy obserwator, robić kosztowny, dramatycz</w:t>
        <w:softHyphen/>
        <w:t>ny strop dla sprzedawania pietruszki? Trudno się oprzeć złośliwej myśli, że może warszawcy projektanci pragnęli zmarzniętym klientom „supersamu” wynagrodzić estetycznym przeżyciem chroniczny brak towarów. Albo, jak mi kiedyś wytłumaczył projektant Kombinatu Skórzanego pod Nowym Targiem, kiedy go pytałem o przyczynę ozdabiania hali produkcji butów kamienną</w:t>
        <w:br w:type="page"/>
      </w:r>
      <w:r>
        <w:rPr>
          <w:color w:val="000000"/>
          <w:spacing w:val="0"/>
          <w:w w:val="100"/>
          <w:position w:val="0"/>
          <w:shd w:val="clear" w:color="auto" w:fill="auto"/>
          <w:lang w:val="pl-PL" w:eastAsia="pl-PL" w:bidi="pl-PL"/>
        </w:rPr>
        <w:t>okładzinę i kutymi kratami: cóż chcesz, powiedział, gdzieś przecież człowiek chciałby się wyśpiewać !</w:t>
      </w:r>
    </w:p>
    <w:p>
      <w:pPr>
        <w:pStyle w:val="Style24"/>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Z poważaniem,</w:t>
      </w:r>
    </w:p>
    <w:p>
      <w:pPr>
        <w:pStyle w:val="Style24"/>
        <w:keepNext w:val="0"/>
        <w:keepLines w:val="0"/>
        <w:widowControl w:val="0"/>
        <w:shd w:val="clear" w:color="auto" w:fill="auto"/>
        <w:bidi w:val="0"/>
        <w:spacing w:before="0" w:after="0" w:line="221" w:lineRule="auto"/>
        <w:ind w:left="3920" w:right="0" w:firstLine="0"/>
        <w:jc w:val="both"/>
      </w:pPr>
      <w:r>
        <w:rPr>
          <w:i/>
          <w:iCs/>
          <w:color w:val="000000"/>
          <w:spacing w:val="0"/>
          <w:w w:val="100"/>
          <w:position w:val="0"/>
          <w:shd w:val="clear" w:color="auto" w:fill="auto"/>
          <w:lang w:val="pl-PL" w:eastAsia="pl-PL" w:bidi="pl-PL"/>
        </w:rPr>
        <w:t>Andrzej LUBELSKI</w:t>
      </w:r>
    </w:p>
    <w:p>
      <w:pPr>
        <w:pStyle w:val="Style64"/>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140" w:line="221" w:lineRule="auto"/>
        <w:ind w:left="0" w:right="0" w:firstLine="0"/>
        <w:jc w:val="right"/>
      </w:pPr>
      <w:r>
        <w:rPr>
          <w:color w:val="000000"/>
          <w:spacing w:val="0"/>
          <w:w w:val="100"/>
          <w:position w:val="0"/>
          <w:shd w:val="clear" w:color="auto" w:fill="auto"/>
          <w:lang w:val="pl-PL" w:eastAsia="pl-PL" w:bidi="pl-PL"/>
        </w:rPr>
        <w:t>Cooma North, Australia, 21 września 1969.</w:t>
      </w:r>
    </w:p>
    <w:p>
      <w:pPr>
        <w:pStyle w:val="Style24"/>
        <w:keepNext w:val="0"/>
        <w:keepLines w:val="0"/>
        <w:widowControl w:val="0"/>
        <w:shd w:val="clear" w:color="auto" w:fill="auto"/>
        <w:bidi w:val="0"/>
        <w:spacing w:before="0" w:after="140" w:line="221" w:lineRule="auto"/>
        <w:ind w:left="0" w:right="0" w:firstLine="280"/>
        <w:jc w:val="both"/>
      </w:pPr>
      <w:r>
        <w:rPr>
          <w:color w:val="000000"/>
          <w:spacing w:val="0"/>
          <w:w w:val="100"/>
          <w:position w:val="0"/>
          <w:shd w:val="clear" w:color="auto" w:fill="auto"/>
          <w:lang w:val="pl-PL" w:eastAsia="pl-PL" w:bidi="pl-PL"/>
        </w:rPr>
        <w:t>Szanowny Panie Redaktorze,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artykule o nowym polskim kodeksie karnym w lipcowym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 Józef Gidyński stwierdził między innymi, że „nie ma werdyktu Lawy Przysięgłych bez jednomyślnej decyzji 12-tu przysięgłych”. Jak można wnioskować z powołania się na „Wielką Ławę Przysięgłych” (prawdopodob</w:t>
        <w:softHyphen/>
        <w:t xml:space="preserve">nie: </w:t>
      </w:r>
      <w:r>
        <w:rPr>
          <w:i/>
          <w:iCs/>
          <w:color w:val="000000"/>
          <w:spacing w:val="0"/>
          <w:w w:val="100"/>
          <w:position w:val="0"/>
          <w:shd w:val="clear" w:color="auto" w:fill="auto"/>
          <w:lang w:val="pl-PL" w:eastAsia="pl-PL" w:bidi="pl-PL"/>
        </w:rPr>
        <w:t>grand jury)</w:t>
      </w:r>
      <w:r>
        <w:rPr>
          <w:color w:val="000000"/>
          <w:spacing w:val="0"/>
          <w:w w:val="100"/>
          <w:position w:val="0"/>
          <w:shd w:val="clear" w:color="auto" w:fill="auto"/>
          <w:lang w:val="pl-PL" w:eastAsia="pl-PL" w:bidi="pl-PL"/>
        </w:rPr>
        <w:t xml:space="preserve"> autor ma na myśli procedurę karną w niektórych (ale nie wszystkich) stanach Ameryki Północnej, gdzie taka jednomyślność jest wymagana dla orzeczenia ławy przysięgłych o winie oskarżonego.</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Ponieważ p. Gidyński jednak tego wyraźnie nie zaznaczył zachodzi możli</w:t>
        <w:softHyphen/>
        <w:t>wość wyciągnięcia przez czytelników wniosku, że jednomyślny werdykt jest obowiązujący wszędzie gdzie ławy przysięgłych współdziałają w wymiarze sprawiedliwości karnej.</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Tak jednak nie jest. Np. w Szkocji istnieję piętnastoosobowe ławy przy</w:t>
        <w:softHyphen/>
        <w:t xml:space="preserve">sięgłych orzekajęce większością głosów </w:t>
      </w:r>
      <w:r>
        <w:rPr>
          <w:i/>
          <w:iCs/>
          <w:color w:val="000000"/>
          <w:spacing w:val="0"/>
          <w:w w:val="100"/>
          <w:position w:val="0"/>
          <w:shd w:val="clear" w:color="auto" w:fill="auto"/>
          <w:lang w:val="pl-PL" w:eastAsia="pl-PL" w:bidi="pl-PL"/>
        </w:rPr>
        <w:t xml:space="preserve">( majority </w:t>
      </w:r>
      <w:r>
        <w:rPr>
          <w:i/>
          <w:iCs/>
          <w:color w:val="000000"/>
          <w:spacing w:val="0"/>
          <w:w w:val="100"/>
          <w:position w:val="0"/>
          <w:shd w:val="clear" w:color="auto" w:fill="auto"/>
          <w:lang w:val="fr-FR" w:eastAsia="fr-FR" w:bidi="fr-FR"/>
        </w:rPr>
        <w:t>verdict</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nawet z konsekwen</w:t>
        <w:softHyphen/>
        <w:t xml:space="preserve">cją kary śmierci. Także na wyspie Jersey na kanale La Manche, której prawo jest pochodzenia normandzko-francuskiego, ława przysięgłych składa się z 24-ch osób i może wydać werdykt większością dwóch trzecich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qualified </w:t>
      </w:r>
      <w:r>
        <w:rPr>
          <w:i/>
          <w:iCs/>
          <w:color w:val="000000"/>
          <w:spacing w:val="0"/>
          <w:w w:val="100"/>
          <w:position w:val="0"/>
          <w:shd w:val="clear" w:color="auto" w:fill="auto"/>
          <w:lang w:val="pl-PL" w:eastAsia="pl-PL" w:bidi="pl-PL"/>
        </w:rPr>
        <w:t>majority ).</w:t>
      </w:r>
    </w:p>
    <w:p>
      <w:pPr>
        <w:pStyle w:val="Style24"/>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To są tylko dwa przykłady z wielu, które można by przytoczyć.</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Łączę najlepsze pozdrowienia,</w:t>
      </w:r>
    </w:p>
    <w:p>
      <w:pPr>
        <w:pStyle w:val="Style24"/>
        <w:keepNext w:val="0"/>
        <w:keepLines w:val="0"/>
        <w:widowControl w:val="0"/>
        <w:shd w:val="clear" w:color="auto" w:fill="auto"/>
        <w:bidi w:val="0"/>
        <w:spacing w:before="0" w:after="220" w:line="221" w:lineRule="auto"/>
        <w:ind w:left="3920" w:right="0" w:firstLine="0"/>
        <w:jc w:val="both"/>
      </w:pPr>
      <w:r>
        <w:rPr>
          <w:i/>
          <w:iCs/>
          <w:color w:val="000000"/>
          <w:spacing w:val="0"/>
          <w:w w:val="100"/>
          <w:position w:val="0"/>
          <w:shd w:val="clear" w:color="auto" w:fill="auto"/>
          <w:lang w:val="pl-PL" w:eastAsia="pl-PL" w:bidi="pl-PL"/>
        </w:rPr>
        <w:t>Adam NASIELSKI</w:t>
      </w:r>
    </w:p>
    <w:p>
      <w:pPr>
        <w:pStyle w:val="Style6"/>
        <w:keepNext w:val="0"/>
        <w:keepLines w:val="0"/>
        <w:widowControl w:val="0"/>
        <w:shd w:val="clear" w:color="auto" w:fill="auto"/>
        <w:bidi w:val="0"/>
        <w:spacing w:before="0" w:after="30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Goggendorf, 13 października 1969 r.</w:t>
      </w:r>
    </w:p>
    <w:p>
      <w:pPr>
        <w:pStyle w:val="Style24"/>
        <w:keepNext w:val="0"/>
        <w:keepLines w:val="0"/>
        <w:widowControl w:val="0"/>
        <w:shd w:val="clear" w:color="auto" w:fill="auto"/>
        <w:bidi w:val="0"/>
        <w:spacing w:before="0" w:after="140" w:line="221" w:lineRule="auto"/>
        <w:ind w:left="0" w:right="0" w:firstLine="280"/>
        <w:jc w:val="both"/>
      </w:pPr>
      <w:r>
        <w:rPr>
          <w:color w:val="000000"/>
          <w:spacing w:val="0"/>
          <w:w w:val="100"/>
          <w:position w:val="0"/>
          <w:shd w:val="clear" w:color="auto" w:fill="auto"/>
          <w:lang w:val="pl-PL" w:eastAsia="pl-PL" w:bidi="pl-PL"/>
        </w:rPr>
        <w:t>Szanowny Panie Redaktorze !</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 pierwsze, wydaje mi się całkiem niecelowe drukowanie takich ano</w:t>
        <w:softHyphen/>
        <w:t>nimów, jak ten do „Londyńczyka”, mający rzekomo pochodzić, od jakiegoś księdza. Zarówno forma, niewybredny ton i niski poziom intelektualny wska</w:t>
        <w:softHyphen/>
        <w:t>zują na to, że drukowany anonim nie może być dziełem jakiegokolwiek kapłana, lecz tylko tak komuś, bardzo prymitywnemu, podobało się list podpisać. Nadaje się tylko do kosza, ale nigdy do druku.</w:t>
      </w:r>
    </w:p>
    <w:p>
      <w:pPr>
        <w:pStyle w:val="Style24"/>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Po drugie wyrażam moje ubolewanie, że zaistniał fakt prześladowania Słowaków na Spiszu. Bolesne, że temu prześladowaniu patronuje Kuria Krakowska, od której należałoby się spodziewać kontynuowania chlubniej- szych tradycji. Wszak chodzi tu o tych Słowaków, którzy za pasterzowania kardynała Sapiehy, posłowali do prezydenta Wilsona, do Paryża, domagając się przyłączenia Spiszą do Polski. Oczekiwali od strony Polaków więcej kato- lickości, czyli powszechności, więcej tolerancji i poszanowania uczuć. Tak było kiedyś. Jeżeli dziś Kuria Krakowska realizuje jakieś uboczne wytyczne, pochodzące może od tych, którym zależy na zaszczepieniu nienawiści między Polakami, a Słowakami, to fakt nad wyraz bolesny.</w:t>
      </w:r>
      <w:r>
        <w:br w:type="page"/>
      </w:r>
    </w:p>
    <w:p>
      <w:pPr>
        <w:pStyle w:val="Style24"/>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Po trzecie, radzę p. Krystynie Eichler nie denerwować się, gdy koledzy w amerykańskich biurach błazeńsko dowcipkują z nas Polaków. Właściwszą metodą jest spojrzenie z góry, pełne wyrozumienia i pobłażliwości, jako ozna</w:t>
        <w:softHyphen/>
        <w:t>ka politowania dla intelektualnego poziomu dowcipnisia. Należy raczej za</w:t>
        <w:softHyphen/>
        <w:t>chęcić go, w następującym sensie: proszę więcej!... jest pan bardzo dowcip</w:t>
        <w:softHyphen/>
        <w:t>ny!?... sprawia mi przyjemność pańska zabawa... i tp. Ta metoda bardzo skutkuje.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Łączę wyrazy poważania.</w:t>
      </w:r>
    </w:p>
    <w:p>
      <w:pPr>
        <w:pStyle w:val="Style24"/>
        <w:keepNext w:val="0"/>
        <w:keepLines w:val="0"/>
        <w:widowControl w:val="0"/>
        <w:shd w:val="clear" w:color="auto" w:fill="auto"/>
        <w:bidi w:val="0"/>
        <w:spacing w:before="0" w:after="360" w:line="221" w:lineRule="auto"/>
        <w:ind w:left="0" w:right="300" w:firstLine="0"/>
        <w:jc w:val="right"/>
      </w:pPr>
      <w:r>
        <w:rPr>
          <w:i/>
          <w:iCs/>
          <w:color w:val="000000"/>
          <w:spacing w:val="0"/>
          <w:w w:val="100"/>
          <w:position w:val="0"/>
          <w:shd w:val="clear" w:color="auto" w:fill="auto"/>
          <w:lang w:val="pl-PL" w:eastAsia="pl-PL" w:bidi="pl-PL"/>
        </w:rPr>
        <w:t>Ks. Paweł NIEUŻYŁA</w:t>
      </w:r>
    </w:p>
    <w:p>
      <w:pPr>
        <w:pStyle w:val="Style24"/>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fr-FR" w:eastAsia="fr-FR" w:bidi="fr-FR"/>
        </w:rPr>
        <w:t xml:space="preserve">Stockholm, </w:t>
      </w:r>
      <w:r>
        <w:rPr>
          <w:color w:val="000000"/>
          <w:spacing w:val="0"/>
          <w:w w:val="100"/>
          <w:position w:val="0"/>
          <w:shd w:val="clear" w:color="auto" w:fill="auto"/>
          <w:lang w:val="pl-PL" w:eastAsia="pl-PL" w:bidi="pl-PL"/>
        </w:rPr>
        <w:t>14 października 1969 r.</w:t>
      </w:r>
    </w:p>
    <w:p>
      <w:pPr>
        <w:pStyle w:val="Style24"/>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Wielce Szanowny Panie Redaktorze,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ostatnim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Nr 10/265 w artykule pt. — Refleksje Emigracyjne — p. Juliusz Mieroszewski rozprawił się z ankietą w opraco</w:t>
        <w:softHyphen/>
        <w:t xml:space="preserve">waniu p. St. Zarzewskiego, której wyniki były ogłoszone w londyńskich </w:t>
      </w:r>
      <w:r>
        <w:rPr>
          <w:i/>
          <w:iCs/>
          <w:color w:val="000000"/>
          <w:spacing w:val="0"/>
          <w:w w:val="100"/>
          <w:position w:val="0"/>
          <w:shd w:val="clear" w:color="auto" w:fill="auto"/>
          <w:lang w:val="pl-PL" w:eastAsia="pl-PL" w:bidi="pl-PL"/>
        </w:rPr>
        <w:t>W iadomościach.</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Była to jak wiadomo największa ankieta na uchodźtwie, w której wzięło udział blisko 1.500 respondentów a których p. Mieroszewski podciągnął pod wspólne miano „polskiego parafianizmu” i wyciągnął wniosek, że mimo iż są oni antykomunistami mają wiele wspólnego z komunistami i sugeruje p. Zarzewskiemu napisanie odpowiedniego tomu, dając własny tytuł: „Z dzie</w:t>
        <w:softHyphen/>
        <w:t>jów głupoty w Polsce i na emigracji”. Pan Mieroszewski który przez wszyst</w:t>
        <w:softHyphen/>
        <w:t>kie lata bezustannie krytykuje i poucza emigrację czego mu pewnie nikt specjalnie za złe nie bierze i oto teraz, kiedy w omawianej ankiecie znalazły się obok pochwał także słowa krytyki (jako odpowiedź na pytania ankiety) poniosły go szpetnie nerwy i zrównał tych krytyków z komunistami określa</w:t>
        <w:softHyphen/>
        <w:t xml:space="preserve">jąc ich zarazem „jako wrogo nastawionych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 równi z ko</w:t>
        <w:softHyphen/>
        <w:t>munistami”.</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Tu chciałbym mocno zaprotestować przeciw takiemu postawieniu sprawy, z której by wynikało że p. Mieroszewski to to samo co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kto krytykuje p. Mieroszewskiego jest wrogiem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Zapytuję czy jest tak naprawdę? Czy krytykując nawet p. Mieroszewskiego jest się zarazem jego wrogiem? Coś tu kuleje. Sam brałem udział w ankiecie,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abonuję od początku jej istnienia i żaden numer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jako całość nie wydawał mi się na „najwyższym szczycie”, jak również żaden jako całość nie był „poniżej po</w:t>
        <w:softHyphen/>
        <w:t xml:space="preserve">ziomu”. Były liczne artykuły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na najwyższym szczycie ale także poniżej poziomu.</w:t>
      </w:r>
    </w:p>
    <w:p>
      <w:pPr>
        <w:pStyle w:val="Style24"/>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 xml:space="preserve">Teraz kiedy w ankiecie znalazły się słowa krytyki p. Mieroszewskiego z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ten obrażony robi swych krytyków wrogami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Nazwiska respondetów były ogłoszone więc Administracja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mogła najlepiej stwierdzić ilu z nich abonuje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Mimo przestawienia mnie przez p. Mie</w:t>
        <w:softHyphen/>
        <w:t xml:space="preserve">roszewskiego do szeregów wrogów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jej wrogiem nie byłem i nie będę i będę ją nadal abonował z pełnym prawem do krytyki p. Mieroszewskiego.</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Łączę wyrazy szczerego szacunku,</w:t>
      </w:r>
    </w:p>
    <w:p>
      <w:pPr>
        <w:pStyle w:val="Style24"/>
        <w:keepNext w:val="0"/>
        <w:keepLines w:val="0"/>
        <w:widowControl w:val="0"/>
        <w:shd w:val="clear" w:color="auto" w:fill="auto"/>
        <w:bidi w:val="0"/>
        <w:spacing w:before="0" w:after="0" w:line="221" w:lineRule="auto"/>
        <w:ind w:left="0" w:right="300" w:firstLine="0"/>
        <w:jc w:val="right"/>
      </w:pPr>
      <w:r>
        <w:rPr>
          <w:i/>
          <w:iCs/>
          <w:color w:val="000000"/>
          <w:spacing w:val="0"/>
          <w:w w:val="100"/>
          <w:position w:val="0"/>
          <w:shd w:val="clear" w:color="auto" w:fill="auto"/>
          <w:lang w:val="pl-PL" w:eastAsia="pl-PL" w:bidi="pl-PL"/>
        </w:rPr>
        <w:t>Witold SZYMANIAK</w:t>
      </w:r>
    </w:p>
    <w:p>
      <w:pPr>
        <w:pStyle w:val="Style64"/>
        <w:keepNext w:val="0"/>
        <w:keepLines w:val="0"/>
        <w:widowControl w:val="0"/>
        <w:shd w:val="clear" w:color="auto" w:fill="auto"/>
        <w:bidi w:val="0"/>
        <w:spacing w:before="0" w:after="160" w:line="233"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Londyn, 11 października 1969 r.</w:t>
      </w:r>
    </w:p>
    <w:p>
      <w:pPr>
        <w:pStyle w:val="Style24"/>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Drogi Panie,</w:t>
      </w:r>
    </w:p>
    <w:p>
      <w:pPr>
        <w:pStyle w:val="Style2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numerze 1211 londyńskich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ukazało się obszerne sprawo</w:t>
        <w:softHyphen/>
        <w:t>zdanie z ankiety w sprawach polityki niepodległościowej, w której wzięło</w:t>
        <w:br w:type="page"/>
      </w:r>
      <w:r>
        <w:rPr>
          <w:color w:val="000000"/>
          <w:spacing w:val="0"/>
          <w:w w:val="100"/>
          <w:position w:val="0"/>
          <w:shd w:val="clear" w:color="auto" w:fill="auto"/>
          <w:lang w:val="pl-PL" w:eastAsia="pl-PL" w:bidi="pl-PL"/>
        </w:rPr>
        <w:t xml:space="preserve">udział 1.713 osób z 9-ciu krajów osiedlenia emigracji. W październikowej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str. 83 p. Mieroszewski zaliczył wszystkich swych oponentów do kategorii głupców, przy czym nie przytoczył ani jednego kontrargumentu w stosunku do twierdzeń respondentów ankiety.</w:t>
      </w:r>
    </w:p>
    <w:p>
      <w:pPr>
        <w:pStyle w:val="Style24"/>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Czy uważa Pan podobną taktykę za właściwą? Przecież nikt nie ma mo</w:t>
        <w:softHyphen/>
        <w:t>nopolu na rację w sprawach tak skomplikowanych, natomiast każdy ma prawo polemizować z każdym przeciwnikiem swoich własnych poglądów. Ale co innego jest rzeczowo polemizować, a co innego wymyślać. Jeżeli ktoś poprzestaje na wymyślaniu, to stwarza wrażenie zupełnej swojej niezdolno</w:t>
        <w:softHyphen/>
        <w:t>ści do argumentacji. Trudno przypuszczać, aby człowiek o tak wysokiej inte</w:t>
        <w:softHyphen/>
        <w:t>ligencji jak p. Mieroszewski nie miał nic do powiedzenia w tej sprawie. A jednak istnieją tylko dwie możliwości: albo jest on zwolennikiem niekul</w:t>
        <w:softHyphen/>
        <w:t xml:space="preserve">turalnych metod polemicznych albo czuje się bezsilny i dlatego uchyla się od argumentowania. Pierwsza ewentualność stałaby w kolizji z charakterem miesięcznika, którego tytuł brzmi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druga ewentualność wskazywałaby na to, że Mieroszewski stracił przekonanie o słuszności poglądów, które od wielu lat głosi. Postępowanie jego tym bardziej mnie dziwi, że sprawozdanie z ankiety w </w:t>
      </w:r>
      <w:r>
        <w:rPr>
          <w:i/>
          <w:iCs/>
          <w:color w:val="000000"/>
          <w:spacing w:val="0"/>
          <w:w w:val="100"/>
          <w:position w:val="0"/>
          <w:shd w:val="clear" w:color="auto" w:fill="auto"/>
          <w:lang w:val="pl-PL" w:eastAsia="pl-PL" w:bidi="pl-PL"/>
        </w:rPr>
        <w:t>99</w:t>
      </w:r>
      <w:r>
        <w:rPr>
          <w:color w:val="000000"/>
          <w:spacing w:val="0"/>
          <w:w w:val="100"/>
          <w:position w:val="0"/>
          <w:shd w:val="clear" w:color="auto" w:fill="auto"/>
          <w:lang w:val="pl-PL" w:eastAsia="pl-PL" w:bidi="pl-PL"/>
        </w:rPr>
        <w:t xml:space="preserve"> procentach zawierało głosy poważne, zarówno pro jak i anty- Mieroszewskie i że wśród licznych respondentów byli ludzie, mający duży dorobek w dziedzinie nauki i polityki.</w:t>
      </w:r>
    </w:p>
    <w:p>
      <w:pPr>
        <w:pStyle w:val="Style24"/>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I jeszcze jedno: w numerze grudniowym z r. 1967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(str. 61) p. Mieroszewski nazwał pewien referat o jego książkach „opracowaniem po</w:t>
        <w:softHyphen/>
        <w:t>ważnym”, a przecież referat zawierał te same podstawowe wątpliwości o tzw. ewolucjonizmie, którym dali wyraz uczestnicy wspomnianej ankiety.</w:t>
      </w:r>
    </w:p>
    <w:p>
      <w:pPr>
        <w:pStyle w:val="Style24"/>
        <w:keepNext w:val="0"/>
        <w:keepLines w:val="0"/>
        <w:widowControl w:val="0"/>
        <w:shd w:val="clear" w:color="auto" w:fill="auto"/>
        <w:bidi w:val="0"/>
        <w:spacing w:before="0" w:after="140" w:line="221" w:lineRule="auto"/>
        <w:ind w:left="0" w:right="0" w:firstLine="280"/>
        <w:jc w:val="both"/>
      </w:pPr>
      <w:r>
        <w:rPr>
          <w:color w:val="000000"/>
          <w:spacing w:val="0"/>
          <w:w w:val="100"/>
          <w:position w:val="0"/>
          <w:shd w:val="clear" w:color="auto" w:fill="auto"/>
          <w:lang w:val="pl-PL" w:eastAsia="pl-PL" w:bidi="pl-PL"/>
        </w:rPr>
        <w:t>Chciałbym dodać, że osobiście nie czuję się urażony niefortunnym wypa</w:t>
        <w:softHyphen/>
        <w:t>dem p. Mieroszewskiego po prostu dlatego, że w ankiecie nie brałem udziału.</w:t>
      </w:r>
    </w:p>
    <w:p>
      <w:pPr>
        <w:pStyle w:val="Style24"/>
        <w:keepNext w:val="0"/>
        <w:keepLines w:val="0"/>
        <w:widowControl w:val="0"/>
        <w:shd w:val="clear" w:color="auto" w:fill="auto"/>
        <w:bidi w:val="0"/>
        <w:spacing w:before="0" w:after="2180" w:line="221" w:lineRule="auto"/>
        <w:ind w:left="0" w:right="380" w:firstLine="0"/>
        <w:jc w:val="right"/>
      </w:pPr>
      <w:r>
        <w:rPr>
          <w:i/>
          <w:iCs/>
          <w:color w:val="000000"/>
          <w:spacing w:val="0"/>
          <w:w w:val="100"/>
          <w:position w:val="0"/>
          <w:shd w:val="clear" w:color="auto" w:fill="auto"/>
          <w:lang w:val="fr-FR" w:eastAsia="fr-FR" w:bidi="fr-FR"/>
        </w:rPr>
        <w:t xml:space="preserve">St. </w:t>
      </w:r>
      <w:r>
        <w:rPr>
          <w:i/>
          <w:iCs/>
          <w:color w:val="000000"/>
          <w:spacing w:val="0"/>
          <w:w w:val="100"/>
          <w:position w:val="0"/>
          <w:shd w:val="clear" w:color="auto" w:fill="auto"/>
          <w:lang w:val="pl-PL" w:eastAsia="pl-PL" w:bidi="pl-PL"/>
        </w:rPr>
        <w:t>ZARZEWSK1</w:t>
      </w:r>
    </w:p>
    <w:p>
      <w:pPr>
        <w:pStyle w:val="Style64"/>
        <w:keepNext w:val="0"/>
        <w:keepLines w:val="0"/>
        <w:widowControl w:val="0"/>
        <w:pBdr>
          <w:top w:val="single" w:sz="4" w:space="0" w:color="auto"/>
        </w:pBdr>
        <w:shd w:val="clear" w:color="auto" w:fill="auto"/>
        <w:bidi w:val="0"/>
        <w:spacing w:before="0" w:after="0" w:line="254" w:lineRule="auto"/>
        <w:ind w:left="0" w:right="0" w:firstLine="520"/>
        <w:jc w:val="both"/>
      </w:pPr>
      <w:r>
        <w:rPr>
          <w:color w:val="000000"/>
          <w:spacing w:val="0"/>
          <w:w w:val="100"/>
          <w:position w:val="0"/>
          <w:shd w:val="clear" w:color="auto" w:fill="auto"/>
          <w:lang w:val="pl-PL" w:eastAsia="pl-PL" w:bidi="pl-PL"/>
        </w:rPr>
        <w:t>Londyński korespondent „Kultury”: Juliusz MIEROSZEWSKI</w:t>
      </w:r>
    </w:p>
    <w:p>
      <w:pPr>
        <w:pStyle w:val="Style64"/>
        <w:keepNext w:val="0"/>
        <w:keepLines w:val="0"/>
        <w:widowControl w:val="0"/>
        <w:shd w:val="clear" w:color="auto" w:fill="auto"/>
        <w:bidi w:val="0"/>
        <w:spacing w:before="0" w:after="0" w:line="254" w:lineRule="auto"/>
        <w:ind w:left="0" w:right="0" w:firstLine="520"/>
        <w:jc w:val="both"/>
      </w:pPr>
      <w:r>
        <w:rPr>
          <w:color w:val="000000"/>
          <w:spacing w:val="0"/>
          <w:w w:val="100"/>
          <w:position w:val="0"/>
          <w:shd w:val="clear" w:color="auto" w:fill="auto"/>
          <w:lang w:val="pl-PL" w:eastAsia="pl-PL" w:bidi="pl-PL"/>
        </w:rPr>
        <w:t>11 Gainsborough Road, London, W .4. — Telefon: 01-994-1860.</w:t>
      </w:r>
    </w:p>
    <w:p>
      <w:pPr>
        <w:pStyle w:val="Style9"/>
        <w:keepNext w:val="0"/>
        <w:keepLines w:val="0"/>
        <w:widowControl w:val="0"/>
        <w:shd w:val="clear" w:color="auto" w:fill="auto"/>
        <w:bidi w:val="0"/>
        <w:spacing w:before="0" w:after="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64"/>
        <w:keepNext w:val="0"/>
        <w:keepLines w:val="0"/>
        <w:widowControl w:val="0"/>
        <w:shd w:val="clear" w:color="auto" w:fill="auto"/>
        <w:bidi w:val="0"/>
        <w:spacing w:before="0" w:after="0" w:line="257" w:lineRule="auto"/>
        <w:ind w:left="0" w:right="0" w:firstLine="0"/>
        <w:jc w:val="center"/>
      </w:pPr>
      <w:r>
        <w:rPr>
          <w:color w:val="000000"/>
          <w:spacing w:val="0"/>
          <w:w w:val="100"/>
          <w:position w:val="0"/>
          <w:shd w:val="clear" w:color="auto" w:fill="auto"/>
          <w:lang w:val="pl-PL" w:eastAsia="pl-PL" w:bidi="pl-PL"/>
        </w:rPr>
        <w:t>Włoski korespondent „Kultury”: Gustaw HERLING-GRUDZINSKI</w:t>
        <w:br/>
        <w:t xml:space="preserve">Napoli,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Crispi 69. — Telefon: 387456.</w:t>
      </w:r>
    </w:p>
    <w:p>
      <w:pPr>
        <w:pStyle w:val="Style9"/>
        <w:keepNext w:val="0"/>
        <w:keepLines w:val="0"/>
        <w:widowControl w:val="0"/>
        <w:shd w:val="clear" w:color="auto" w:fill="auto"/>
        <w:bidi w:val="0"/>
        <w:spacing w:before="0" w:after="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64"/>
        <w:keepNext w:val="0"/>
        <w:keepLines w:val="0"/>
        <w:widowControl w:val="0"/>
        <w:pBdr>
          <w:bottom w:val="single" w:sz="4" w:space="0" w:color="auto"/>
        </w:pBdr>
        <w:shd w:val="clear" w:color="auto" w:fill="auto"/>
        <w:bidi w:val="0"/>
        <w:spacing w:before="0" w:after="180" w:line="252" w:lineRule="auto"/>
        <w:ind w:left="0" w:right="0" w:firstLine="0"/>
        <w:jc w:val="center"/>
      </w:pPr>
      <w:r>
        <w:rPr>
          <w:color w:val="000000"/>
          <w:spacing w:val="0"/>
          <w:w w:val="100"/>
          <w:position w:val="0"/>
          <w:shd w:val="clear" w:color="auto" w:fill="auto"/>
          <w:lang w:val="pl-PL" w:eastAsia="pl-PL" w:bidi="pl-PL"/>
        </w:rPr>
        <w:t>Kanadyjski korespondent „Kultury”: Wacław IWANIUK</w:t>
        <w:b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64"/>
        <w:keepNext w:val="0"/>
        <w:keepLines w:val="0"/>
        <w:widowControl w:val="0"/>
        <w:shd w:val="clear" w:color="auto" w:fill="auto"/>
        <w:bidi w:val="0"/>
        <w:spacing w:before="0" w:after="0" w:line="216" w:lineRule="auto"/>
        <w:ind w:left="0" w:right="0" w:firstLine="0"/>
        <w:jc w:val="center"/>
      </w:pP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4"/>
        <w:keepNext w:val="0"/>
        <w:keepLines w:val="0"/>
        <w:widowControl w:val="0"/>
        <w:pBdr>
          <w:bottom w:val="single" w:sz="4" w:space="0" w:color="auto"/>
        </w:pBdr>
        <w:shd w:val="clear" w:color="auto" w:fill="auto"/>
        <w:bidi w:val="0"/>
        <w:spacing w:before="0" w:after="140" w:line="230" w:lineRule="auto"/>
        <w:ind w:left="0" w:right="0" w:firstLine="0"/>
        <w:jc w:val="center"/>
      </w:pPr>
      <w:r>
        <w:rPr>
          <w:rFonts w:ascii="Arial" w:eastAsia="Arial" w:hAnsi="Arial" w:cs="Arial"/>
          <w:color w:val="000000"/>
          <w:spacing w:val="0"/>
          <w:w w:val="100"/>
          <w:position w:val="0"/>
          <w:sz w:val="14"/>
          <w:szCs w:val="14"/>
          <w:shd w:val="clear" w:color="auto" w:fill="auto"/>
          <w:lang w:val="pl-PL" w:eastAsia="pl-PL" w:bidi="pl-PL"/>
        </w:rPr>
        <w:t xml:space="preserve">91, </w:t>
      </w:r>
      <w:r>
        <w:rPr>
          <w:rFonts w:ascii="Arial" w:eastAsia="Arial" w:hAnsi="Arial" w:cs="Arial"/>
          <w:color w:val="000000"/>
          <w:spacing w:val="0"/>
          <w:w w:val="100"/>
          <w:position w:val="0"/>
          <w:sz w:val="14"/>
          <w:szCs w:val="14"/>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64"/>
        <w:keepNext w:val="0"/>
        <w:keepLines w:val="0"/>
        <w:widowControl w:val="0"/>
        <w:shd w:val="clear" w:color="auto" w:fill="auto"/>
        <w:bidi w:val="0"/>
        <w:spacing w:before="0" w:after="80" w:line="240" w:lineRule="auto"/>
        <w:ind w:left="0" w:right="0" w:firstLine="0"/>
        <w:jc w:val="center"/>
        <w:sectPr>
          <w:headerReference w:type="default" r:id="rId203"/>
          <w:footerReference w:type="default" r:id="rId204"/>
          <w:headerReference w:type="even" r:id="rId205"/>
          <w:footerReference w:type="even" r:id="rId206"/>
          <w:footnotePr>
            <w:pos w:val="pageBottom"/>
            <w:numFmt w:val="chicago"/>
            <w:numRestart w:val="continuous"/>
            <w15:footnoteColumns w:val="1"/>
          </w:footnotePr>
          <w:pgSz w:w="6852" w:h="11301"/>
          <w:pgMar w:top="956" w:left="536" w:right="548" w:bottom="704" w:header="0" w:footer="3" w:gutter="0"/>
          <w:pgNumType w:start="155"/>
          <w:cols w:space="720"/>
          <w:noEndnote/>
          <w:rtlGutter w:val="0"/>
          <w:docGrid w:linePitch="360"/>
        </w:sectPr>
      </w:pPr>
      <w:r>
        <w:rPr>
          <w:color w:val="000000"/>
          <w:spacing w:val="0"/>
          <w:w w:val="100"/>
          <w:position w:val="0"/>
          <w:shd w:val="clear" w:color="auto" w:fill="auto"/>
          <w:lang w:val="fr-FR" w:eastAsia="fr-FR" w:bidi="fr-FR"/>
        </w:rPr>
        <w:t>Dépôt Légal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1969.</w:t>
      </w:r>
    </w:p>
    <w:p>
      <w:pPr>
        <w:pStyle w:val="Style9"/>
        <w:keepNext w:val="0"/>
        <w:keepLines w:val="0"/>
        <w:framePr w:w="1829" w:h="713" w:wrap="none" w:hAnchor="page" w:x="226" w:y="1"/>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p>
      <w:pPr>
        <w:pStyle w:val="Style87"/>
        <w:keepNext w:val="0"/>
        <w:keepLines w:val="0"/>
        <w:framePr w:w="3762" w:h="522" w:wrap="none" w:hAnchor="page" w:x="2617" w:y="77"/>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REDAKTOR : JERZY GIEDROYC</w:t>
      </w:r>
    </w:p>
    <w:p>
      <w:pPr>
        <w:pStyle w:val="Style87"/>
        <w:keepNext w:val="0"/>
        <w:keepLines w:val="0"/>
        <w:framePr w:w="3762" w:h="522" w:wrap="none" w:hAnchor="page" w:x="2617" w:y="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Adres Redakcji: 91, </w:t>
      </w:r>
      <w:r>
        <w:rPr>
          <w:color w:val="000000"/>
          <w:spacing w:val="0"/>
          <w:w w:val="100"/>
          <w:position w:val="0"/>
          <w:shd w:val="clear" w:color="auto" w:fill="auto"/>
        </w:rPr>
        <w:t xml:space="preserve">avenue </w:t>
      </w:r>
      <w:r>
        <w:rPr>
          <w:color w:val="000000"/>
          <w:spacing w:val="0"/>
          <w:w w:val="100"/>
          <w:position w:val="0"/>
          <w:shd w:val="clear" w:color="auto" w:fill="auto"/>
          <w:lang w:val="pl-PL" w:eastAsia="pl-PL" w:bidi="pl-PL"/>
        </w:rPr>
        <w:t>de Poissy, 78-Maisons-Laffitte.</w:t>
      </w:r>
    </w:p>
    <w:p>
      <w:pPr>
        <w:pStyle w:val="Style87"/>
        <w:keepNext w:val="0"/>
        <w:keepLines w:val="0"/>
        <w:framePr w:w="3762" w:h="522" w:wrap="none" w:hAnchor="page" w:x="2617" w:y="77"/>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Telefon : 962-19-04</w:t>
      </w:r>
    </w:p>
    <w:p>
      <w:pPr>
        <w:pStyle w:val="Style24"/>
        <w:keepNext w:val="0"/>
        <w:keepLines w:val="0"/>
        <w:framePr w:w="5670" w:h="511" w:wrap="none" w:hAnchor="page" w:x="568" w:y="9707"/>
        <w:widowControl w:val="0"/>
        <w:shd w:val="clear" w:color="auto" w:fill="auto"/>
        <w:bidi w:val="0"/>
        <w:spacing w:before="0" w:after="0" w:line="326" w:lineRule="auto"/>
        <w:ind w:left="0" w:right="0" w:firstLine="0"/>
        <w:jc w:val="both"/>
        <w:rPr>
          <w:sz w:val="15"/>
          <w:szCs w:val="15"/>
        </w:rPr>
      </w:pPr>
      <w:r>
        <w:rPr>
          <w:color w:val="000000"/>
          <w:spacing w:val="0"/>
          <w:w w:val="100"/>
          <w:position w:val="0"/>
          <w:sz w:val="15"/>
          <w:szCs w:val="15"/>
          <w:shd w:val="clear" w:color="auto" w:fill="auto"/>
          <w:lang w:val="pl-PL" w:eastAsia="pl-PL" w:bidi="pl-PL"/>
        </w:rPr>
        <w:t xml:space="preserve">W krajach niewymienionych prenumerata jak we Francji, plus koszty porta 3 </w:t>
      </w:r>
      <w:r>
        <w:rPr>
          <w:color w:val="000000"/>
          <w:spacing w:val="0"/>
          <w:w w:val="100"/>
          <w:position w:val="0"/>
          <w:sz w:val="15"/>
          <w:szCs w:val="15"/>
          <w:shd w:val="clear" w:color="auto" w:fill="auto"/>
          <w:lang w:val="fr-FR" w:eastAsia="fr-FR" w:bidi="fr-FR"/>
        </w:rPr>
        <w:t xml:space="preserve">F </w:t>
      </w:r>
      <w:r>
        <w:rPr>
          <w:color w:val="000000"/>
          <w:spacing w:val="0"/>
          <w:w w:val="100"/>
          <w:position w:val="0"/>
          <w:sz w:val="15"/>
          <w:szCs w:val="15"/>
          <w:shd w:val="clear" w:color="auto" w:fill="auto"/>
          <w:lang w:val="pl-PL" w:eastAsia="pl-PL" w:bidi="pl-PL"/>
        </w:rPr>
        <w:t xml:space="preserve">półrocznie i 6 </w:t>
      </w:r>
      <w:r>
        <w:rPr>
          <w:color w:val="000000"/>
          <w:spacing w:val="0"/>
          <w:w w:val="100"/>
          <w:position w:val="0"/>
          <w:sz w:val="15"/>
          <w:szCs w:val="15"/>
          <w:shd w:val="clear" w:color="auto" w:fill="auto"/>
          <w:lang w:val="fr-FR" w:eastAsia="fr-FR" w:bidi="fr-FR"/>
        </w:rPr>
        <w:t xml:space="preserve">F </w:t>
      </w:r>
      <w:r>
        <w:rPr>
          <w:color w:val="000000"/>
          <w:spacing w:val="0"/>
          <w:w w:val="100"/>
          <w:position w:val="0"/>
          <w:sz w:val="15"/>
          <w:szCs w:val="15"/>
          <w:shd w:val="clear" w:color="auto" w:fill="auto"/>
          <w:lang w:val="pl-PL" w:eastAsia="pl-PL" w:bidi="pl-PL"/>
        </w:rPr>
        <w:t>rocznie. Przesyłka pojedynczego numeru: 0,50 F.</w:t>
      </w:r>
    </w:p>
    <w:p>
      <w:pPr>
        <w:pStyle w:val="Style24"/>
        <w:keepNext w:val="0"/>
        <w:keepLines w:val="0"/>
        <w:framePr w:w="5659" w:h="605" w:wrap="none" w:hAnchor="page" w:x="561" w:y="10239"/>
        <w:widowControl w:val="0"/>
        <w:shd w:val="clear" w:color="auto" w:fill="auto"/>
        <w:bidi w:val="0"/>
        <w:spacing w:before="0" w:after="6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Należności we Francji wpłacać można przekazem pocztowym na adres:</w:t>
      </w:r>
    </w:p>
    <w:p>
      <w:pPr>
        <w:pStyle w:val="Style87"/>
        <w:keepNext w:val="0"/>
        <w:keepLines w:val="0"/>
        <w:framePr w:w="5659" w:h="605" w:wrap="none" w:hAnchor="page" w:x="561" w:y="10239"/>
        <w:widowControl w:val="0"/>
        <w:shd w:val="clear" w:color="auto" w:fill="auto"/>
        <w:bidi w:val="0"/>
        <w:spacing w:before="0" w:after="60" w:line="240" w:lineRule="auto"/>
        <w:ind w:left="0" w:right="0" w:firstLine="960"/>
        <w:jc w:val="both"/>
        <w:rPr>
          <w:sz w:val="11"/>
          <w:szCs w:val="11"/>
        </w:rPr>
      </w:pPr>
      <w:r>
        <w:rPr>
          <w:b/>
          <w:bCs/>
          <w:color w:val="000000"/>
          <w:spacing w:val="0"/>
          <w:w w:val="100"/>
          <w:position w:val="0"/>
          <w:sz w:val="11"/>
          <w:szCs w:val="11"/>
          <w:shd w:val="clear" w:color="auto" w:fill="auto"/>
        </w:rPr>
        <w:t xml:space="preserve">INSTITUT LITTERAIRE, </w:t>
      </w:r>
      <w:r>
        <w:rPr>
          <w:b/>
          <w:bCs/>
          <w:color w:val="000000"/>
          <w:spacing w:val="0"/>
          <w:w w:val="100"/>
          <w:position w:val="0"/>
          <w:sz w:val="11"/>
          <w:szCs w:val="11"/>
          <w:shd w:val="clear" w:color="auto" w:fill="auto"/>
          <w:lang w:val="pl-PL" w:eastAsia="pl-PL" w:bidi="pl-PL"/>
        </w:rPr>
        <w:t xml:space="preserve">91, </w:t>
      </w:r>
      <w:r>
        <w:rPr>
          <w:b/>
          <w:bCs/>
          <w:color w:val="000000"/>
          <w:spacing w:val="0"/>
          <w:w w:val="100"/>
          <w:position w:val="0"/>
          <w:sz w:val="11"/>
          <w:szCs w:val="11"/>
          <w:shd w:val="clear" w:color="auto" w:fill="auto"/>
        </w:rPr>
        <w:t>avenue de Poissy, 78-Mesnil-le-Roi,</w:t>
      </w:r>
    </w:p>
    <w:p>
      <w:pPr>
        <w:pStyle w:val="Style87"/>
        <w:keepNext w:val="0"/>
        <w:keepLines w:val="0"/>
        <w:framePr w:w="5659" w:h="605" w:wrap="none" w:hAnchor="page" w:x="561" w:y="10239"/>
        <w:widowControl w:val="0"/>
        <w:shd w:val="clear" w:color="auto" w:fill="auto"/>
        <w:bidi w:val="0"/>
        <w:spacing w:before="0" w:after="60" w:line="240" w:lineRule="auto"/>
        <w:ind w:left="1220" w:right="0" w:firstLine="0"/>
        <w:jc w:val="left"/>
        <w:rPr>
          <w:sz w:val="11"/>
          <w:szCs w:val="11"/>
        </w:rPr>
      </w:pPr>
      <w:r>
        <w:rPr>
          <w:b/>
          <w:bCs/>
          <w:color w:val="000000"/>
          <w:spacing w:val="0"/>
          <w:w w:val="100"/>
          <w:position w:val="0"/>
          <w:sz w:val="11"/>
          <w:szCs w:val="11"/>
          <w:shd w:val="clear" w:color="auto" w:fill="auto"/>
        </w:rPr>
        <w:t>par MAISONS-LAFFITTE — C.C.P. PARIS 18-228-56</w:t>
      </w:r>
    </w:p>
    <w:tbl>
      <w:tblPr>
        <w:tblOverlap w:val="never"/>
        <w:jc w:val="left"/>
        <w:tblLayout w:type="fixed"/>
      </w:tblPr>
      <w:tblGrid>
        <w:gridCol w:w="3928"/>
        <w:gridCol w:w="850"/>
        <w:gridCol w:w="832"/>
        <w:gridCol w:w="846"/>
      </w:tblGrid>
      <w:tr>
        <w:trPr>
          <w:trHeight w:val="241" w:hRule="exact"/>
        </w:trPr>
        <w:tc>
          <w:tcPr>
            <w:vMerge w:val="restart"/>
            <w:tcBorders>
              <w:top w:val="single" w:sz="4"/>
            </w:tcBorders>
            <w:shd w:val="clear" w:color="auto" w:fill="FFFFFF"/>
            <w:vAlign w:val="center"/>
          </w:tcPr>
          <w:p>
            <w:pPr>
              <w:pStyle w:val="Style9"/>
              <w:keepNext w:val="0"/>
              <w:keepLines w:val="0"/>
              <w:framePr w:w="6455" w:h="8809" w:wrap="none" w:hAnchor="page" w:x="198" w:y="793"/>
              <w:widowControl w:val="0"/>
              <w:shd w:val="clear" w:color="auto" w:fill="auto"/>
              <w:bidi w:val="0"/>
              <w:spacing w:before="0" w:after="0" w:line="240" w:lineRule="auto"/>
              <w:ind w:left="130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PRZEDSTAW 1</w:t>
            </w:r>
            <w:r>
              <w:rPr>
                <w:rFonts w:ascii="Arial" w:eastAsia="Arial" w:hAnsi="Arial" w:cs="Arial"/>
                <w:color w:val="000000"/>
                <w:spacing w:val="0"/>
                <w:w w:val="100"/>
                <w:position w:val="0"/>
                <w:sz w:val="12"/>
                <w:szCs w:val="12"/>
                <w:shd w:val="clear" w:color="auto" w:fill="auto"/>
                <w:lang w:val="fr-FR" w:eastAsia="fr-FR" w:bidi="fr-FR"/>
              </w:rPr>
              <w:t>C</w:t>
            </w:r>
            <w:r>
              <w:rPr>
                <w:rFonts w:ascii="Arial" w:eastAsia="Arial" w:hAnsi="Arial" w:cs="Arial"/>
                <w:color w:val="000000"/>
                <w:spacing w:val="0"/>
                <w:w w:val="100"/>
                <w:position w:val="0"/>
                <w:sz w:val="12"/>
                <w:szCs w:val="12"/>
                <w:shd w:val="clear" w:color="auto" w:fill="auto"/>
                <w:lang w:val="pl-PL" w:eastAsia="pl-PL" w:bidi="pl-PL"/>
              </w:rPr>
              <w:t>1ELSTW A</w:t>
            </w:r>
          </w:p>
        </w:tc>
        <w:tc>
          <w:tcPr>
            <w:vMerge w:val="restart"/>
            <w:tcBorders>
              <w:top w:val="single" w:sz="4"/>
              <w:left w:val="single" w:sz="4"/>
            </w:tcBorders>
            <w:shd w:val="clear" w:color="auto" w:fill="FFFFFF"/>
            <w:vAlign w:val="center"/>
          </w:tcPr>
          <w:p>
            <w:pPr>
              <w:pStyle w:val="Style9"/>
              <w:keepNext w:val="0"/>
              <w:keepLines w:val="0"/>
              <w:framePr w:w="6455" w:h="8809" w:wrap="none" w:hAnchor="page" w:x="198" w:y="793"/>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poi.</w:t>
            </w:r>
          </w:p>
        </w:tc>
        <w:tc>
          <w:tcPr>
            <w:gridSpan w:val="2"/>
            <w:tcBorders>
              <w:top w:val="single" w:sz="4"/>
            </w:tcBorders>
            <w:shd w:val="clear" w:color="auto" w:fill="FFFFFF"/>
            <w:vAlign w:val="top"/>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5" w:hRule="exact"/>
        </w:trPr>
        <w:tc>
          <w:tcPr>
            <w:vMerge/>
            <w:tcBorders/>
            <w:shd w:val="clear" w:color="auto" w:fill="FFFFFF"/>
            <w:vAlign w:val="center"/>
          </w:tcPr>
          <w:p>
            <w:pPr>
              <w:framePr w:w="6455" w:h="8809" w:wrap="none" w:hAnchor="page" w:x="198" w:y="793"/>
            </w:pPr>
          </w:p>
        </w:tc>
        <w:tc>
          <w:tcPr>
            <w:vMerge/>
            <w:tcBorders>
              <w:left w:val="single" w:sz="4"/>
            </w:tcBorders>
            <w:shd w:val="clear" w:color="auto" w:fill="FFFFFF"/>
            <w:vAlign w:val="center"/>
          </w:tcPr>
          <w:p>
            <w:pPr>
              <w:framePr w:w="6455" w:h="8809" w:wrap="none" w:hAnchor="page" w:x="198" w:y="793"/>
            </w:pPr>
          </w:p>
        </w:tc>
        <w:tc>
          <w:tcPr>
            <w:tcBorders>
              <w:top w:val="single" w:sz="4"/>
            </w:tcBorders>
            <w:shd w:val="clear" w:color="auto" w:fill="FFFFFF"/>
            <w:vAlign w:val="center"/>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1/2-roczna</w:t>
            </w:r>
          </w:p>
        </w:tc>
        <w:tc>
          <w:tcPr>
            <w:tcBorders>
              <w:top w:val="single" w:sz="4"/>
            </w:tcBorders>
            <w:shd w:val="clear" w:color="auto" w:fill="FFFFFF"/>
            <w:vAlign w:val="center"/>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I </w:t>
            </w:r>
            <w:r>
              <w:rPr>
                <w:rFonts w:ascii="Arial" w:eastAsia="Arial" w:hAnsi="Arial" w:cs="Arial"/>
                <w:b/>
                <w:bCs/>
                <w:color w:val="000000"/>
                <w:spacing w:val="0"/>
                <w:w w:val="100"/>
                <w:position w:val="0"/>
                <w:sz w:val="11"/>
                <w:szCs w:val="11"/>
                <w:shd w:val="clear" w:color="auto" w:fill="auto"/>
                <w:lang w:val="pl-PL" w:eastAsia="pl-PL" w:bidi="pl-PL"/>
              </w:rPr>
              <w:t>Roczna</w:t>
            </w:r>
          </w:p>
        </w:tc>
      </w:tr>
      <w:tr>
        <w:trPr>
          <w:trHeight w:val="565" w:hRule="exact"/>
        </w:trPr>
        <w:tc>
          <w:tcPr>
            <w:tcBorders>
              <w:top w:val="single" w:sz="4"/>
            </w:tcBorders>
            <w:shd w:val="clear" w:color="auto" w:fill="FFFFFF"/>
            <w:vAlign w:val="bottom"/>
          </w:tcPr>
          <w:p>
            <w:pPr>
              <w:pStyle w:val="Style9"/>
              <w:keepNext w:val="0"/>
              <w:keepLines w:val="0"/>
              <w:framePr w:w="6455" w:h="8809" w:wrap="none" w:hAnchor="page" w:x="198" w:y="793"/>
              <w:widowControl w:val="0"/>
              <w:shd w:val="clear" w:color="auto" w:fill="auto"/>
              <w:tabs>
                <w:tab w:leader="dot" w:pos="3787" w:val="left"/>
              </w:tabs>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0'Reilly 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20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4,20</w:t>
            </w:r>
          </w:p>
        </w:tc>
        <w:tc>
          <w:tcPr>
            <w:tcBorders>
              <w:top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8,00</w:t>
            </w:r>
          </w:p>
        </w:tc>
      </w:tr>
      <w:tr>
        <w:trPr>
          <w:trHeight w:val="263" w:hRule="exact"/>
        </w:trPr>
        <w:tc>
          <w:tcPr>
            <w:tcBorders>
              <w:top w:val="single" w:sz="4"/>
            </w:tcBorders>
            <w:shd w:val="clear" w:color="auto" w:fill="FFFFFF"/>
            <w:vAlign w:val="bottom"/>
          </w:tcPr>
          <w:p>
            <w:pPr>
              <w:pStyle w:val="Style9"/>
              <w:keepNext w:val="0"/>
              <w:keepLines w:val="0"/>
              <w:framePr w:w="6455" w:h="8809" w:wrap="none" w:hAnchor="page" w:x="198" w:y="793"/>
              <w:widowControl w:val="0"/>
              <w:shd w:val="clear" w:color="auto" w:fill="auto"/>
              <w:tabs>
                <w:tab w:pos="1199" w:val="left"/>
              </w:tabs>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ARGENTYNA</w:t>
              <w:tab/>
              <w:t xml:space="preserve">Tadeusz Dąbrowski,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w:t>
            </w:r>
          </w:p>
          <w:p>
            <w:pPr>
              <w:pStyle w:val="Style9"/>
              <w:keepNext w:val="0"/>
              <w:keepLines w:val="0"/>
              <w:framePr w:w="6455" w:h="8809" w:wrap="none" w:hAnchor="page" w:x="198" w:y="793"/>
              <w:widowControl w:val="0"/>
              <w:shd w:val="clear" w:color="auto" w:fill="auto"/>
              <w:tabs>
                <w:tab w:leader="dot" w:pos="3791"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Serrano 2076. Buenos Aires, Sue. 25</w:t>
              <w:tab/>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20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85" w:hRule="exact"/>
        </w:trPr>
        <w:tc>
          <w:tcPr>
            <w:tcBorders>
              <w:top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lang w:val="fr-FR" w:eastAsia="fr-FR" w:bidi="fr-FR"/>
              </w:rPr>
              <w:t xml:space="preserve">« Vistula </w:t>
            </w:r>
            <w:r>
              <w:rPr>
                <w:rFonts w:ascii="Arial" w:eastAsia="Arial" w:hAnsi="Arial" w:cs="Arial"/>
                <w:b/>
                <w:bCs/>
                <w:color w:val="000000"/>
                <w:spacing w:val="0"/>
                <w:w w:val="100"/>
                <w:position w:val="0"/>
                <w:sz w:val="11"/>
                <w:szCs w:val="11"/>
                <w:shd w:val="clear" w:color="auto" w:fill="auto"/>
                <w:lang w:val="pl-PL" w:eastAsia="pl-PL" w:bidi="pl-PL"/>
              </w:rPr>
              <w:t xml:space="preserve">■ (Australia) Pty </w:t>
            </w:r>
            <w:r>
              <w:rPr>
                <w:rFonts w:ascii="Arial" w:eastAsia="Arial" w:hAnsi="Arial" w:cs="Arial"/>
                <w:color w:val="000000"/>
                <w:spacing w:val="0"/>
                <w:w w:val="100"/>
                <w:position w:val="0"/>
                <w:sz w:val="12"/>
                <w:szCs w:val="12"/>
                <w:shd w:val="clear" w:color="auto" w:fill="auto"/>
                <w:lang w:val="pl-PL" w:eastAsia="pl-PL" w:bidi="pl-PL"/>
              </w:rPr>
              <w:t>Ltd., Daking House,</w:t>
            </w:r>
          </w:p>
          <w:p>
            <w:pPr>
              <w:pStyle w:val="Style9"/>
              <w:keepNext w:val="0"/>
              <w:keepLines w:val="0"/>
              <w:framePr w:w="6455" w:h="8809" w:wrap="none" w:hAnchor="page" w:x="198" w:y="793"/>
              <w:widowControl w:val="0"/>
              <w:shd w:val="clear" w:color="auto" w:fill="auto"/>
              <w:tabs>
                <w:tab w:leader="dot" w:pos="3776" w:val="left"/>
              </w:tabs>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Rawson </w:t>
            </w:r>
            <w:r>
              <w:rPr>
                <w:rFonts w:ascii="Arial" w:eastAsia="Arial" w:hAnsi="Arial" w:cs="Arial"/>
                <w:color w:val="000000"/>
                <w:spacing w:val="0"/>
                <w:w w:val="100"/>
                <w:position w:val="0"/>
                <w:sz w:val="12"/>
                <w:szCs w:val="12"/>
                <w:shd w:val="clear" w:color="auto" w:fill="auto"/>
                <w:lang w:val="pl-PL" w:eastAsia="pl-PL" w:bidi="pl-PL"/>
              </w:rPr>
              <w:t xml:space="preserve">Place, Sydney </w:t>
              <w:tab/>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160"/>
              <w:jc w:val="left"/>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 A </w:t>
            </w:r>
            <w:r>
              <w:rPr>
                <w:rFonts w:ascii="Arial" w:eastAsia="Arial" w:hAnsi="Arial" w:cs="Arial"/>
                <w:color w:val="000000"/>
                <w:spacing w:val="0"/>
                <w:w w:val="100"/>
                <w:position w:val="0"/>
                <w:sz w:val="12"/>
                <w:szCs w:val="12"/>
                <w:shd w:val="clear" w:color="auto" w:fill="auto"/>
                <w:lang w:val="pl-PL" w:eastAsia="pl-PL" w:bidi="pl-PL"/>
              </w:rPr>
              <w:t>1,00</w:t>
            </w:r>
          </w:p>
        </w:tc>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S A </w:t>
            </w:r>
            <w:r>
              <w:rPr>
                <w:rFonts w:ascii="Arial" w:eastAsia="Arial" w:hAnsi="Arial" w:cs="Arial"/>
                <w:color w:val="000000"/>
                <w:spacing w:val="0"/>
                <w:w w:val="100"/>
                <w:position w:val="0"/>
                <w:sz w:val="12"/>
                <w:szCs w:val="12"/>
                <w:shd w:val="clear" w:color="auto" w:fill="auto"/>
                <w:lang w:val="fr-FR" w:eastAsia="fr-FR" w:bidi="fr-FR"/>
              </w:rPr>
              <w:t>5,35</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S A 10,00</w:t>
            </w:r>
          </w:p>
        </w:tc>
      </w:tr>
      <w:tr>
        <w:trPr>
          <w:trHeight w:val="324" w:hRule="exact"/>
        </w:trPr>
        <w:tc>
          <w:tcPr>
            <w:tcBorders>
              <w:top w:val="single" w:sz="4"/>
            </w:tcBorders>
            <w:shd w:val="clear" w:color="auto" w:fill="FFFFFF"/>
            <w:vAlign w:val="top"/>
          </w:tcPr>
          <w:p>
            <w:pPr>
              <w:pStyle w:val="Style9"/>
              <w:keepNext w:val="0"/>
              <w:keepLines w:val="0"/>
              <w:framePr w:w="6455" w:h="8809" w:wrap="none" w:hAnchor="page" w:x="198" w:y="793"/>
              <w:widowControl w:val="0"/>
              <w:shd w:val="clear" w:color="auto" w:fill="auto"/>
              <w:tabs>
                <w:tab w:leader="dot" w:pos="3812" w:val="left"/>
              </w:tabs>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 Henryk Odlanicki-Poczobut, Wioń 1, </w:t>
            </w:r>
            <w:r>
              <w:rPr>
                <w:rFonts w:ascii="Arial" w:eastAsia="Arial" w:hAnsi="Arial" w:cs="Arial"/>
                <w:color w:val="000000"/>
                <w:spacing w:val="0"/>
                <w:w w:val="100"/>
                <w:position w:val="0"/>
                <w:sz w:val="12"/>
                <w:szCs w:val="12"/>
                <w:shd w:val="clear" w:color="auto" w:fill="auto"/>
                <w:lang w:val="pl-PL" w:eastAsia="pl-PL" w:bidi="pl-PL"/>
              </w:rPr>
              <w:t xml:space="preserve">Schonlatern- gasse Nr 5/2. Stiege/TOre 14,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xml:space="preserve">52-40-762 </w:t>
              <w:tab/>
            </w:r>
          </w:p>
        </w:tc>
        <w:tc>
          <w:tcPr>
            <w:tcBorders>
              <w:left w:val="single" w:sz="4"/>
            </w:tcBorders>
            <w:shd w:val="clear" w:color="auto" w:fill="FFFFFF"/>
            <w:vAlign w:val="top"/>
          </w:tcPr>
          <w:p>
            <w:pPr>
              <w:framePr w:w="6455" w:h="8809" w:wrap="none" w:hAnchor="page" w:x="198" w:y="793"/>
              <w:widowControl w:val="0"/>
              <w:rPr>
                <w:sz w:val="10"/>
                <w:szCs w:val="10"/>
              </w:rPr>
            </w:pPr>
          </w:p>
        </w:tc>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145 </w:t>
            </w:r>
            <w:r>
              <w:rPr>
                <w:rFonts w:ascii="Arial" w:eastAsia="Arial" w:hAnsi="Arial" w:cs="Arial"/>
                <w:color w:val="000000"/>
                <w:spacing w:val="0"/>
                <w:w w:val="100"/>
                <w:position w:val="0"/>
                <w:sz w:val="12"/>
                <w:szCs w:val="12"/>
                <w:shd w:val="clear" w:color="auto" w:fill="auto"/>
                <w:lang w:val="pl-PL" w:eastAsia="pl-PL" w:bidi="pl-PL"/>
              </w:rPr>
              <w:t xml:space="preserve">szy </w:t>
            </w:r>
            <w:r>
              <w:rPr>
                <w:rFonts w:ascii="Arial" w:eastAsia="Arial" w:hAnsi="Arial" w:cs="Arial"/>
                <w:color w:val="000000"/>
                <w:spacing w:val="0"/>
                <w:w w:val="100"/>
                <w:position w:val="0"/>
                <w:sz w:val="12"/>
                <w:szCs w:val="12"/>
                <w:shd w:val="clear" w:color="auto" w:fill="auto"/>
                <w:lang w:val="fr-FR" w:eastAsia="fr-FR" w:bidi="fr-FR"/>
              </w:rPr>
              <w:t>1 a</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280 szyl. a</w:t>
            </w:r>
          </w:p>
        </w:tc>
      </w:tr>
      <w:tr>
        <w:trPr>
          <w:trHeight w:val="320" w:hRule="exact"/>
        </w:trPr>
        <w:tc>
          <w:tcPr>
            <w:tcBorders>
              <w:top w:val="single" w:sz="4"/>
            </w:tcBorders>
            <w:shd w:val="clear" w:color="auto" w:fill="FFFFFF"/>
            <w:vAlign w:val="top"/>
          </w:tcPr>
          <w:p>
            <w:pPr>
              <w:pStyle w:val="Style9"/>
              <w:keepNext w:val="0"/>
              <w:keepLines w:val="0"/>
              <w:framePr w:w="6455" w:h="8809" w:wrap="none" w:hAnchor="page" w:x="198" w:y="793"/>
              <w:widowControl w:val="0"/>
              <w:shd w:val="clear" w:color="auto" w:fill="auto"/>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3, Nr konta pocztowego 7315-20 ....</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300,00 F. b.</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560.00 </w:t>
            </w:r>
            <w:r>
              <w:rPr>
                <w:rFonts w:ascii="Arial" w:eastAsia="Arial" w:hAnsi="Arial" w:cs="Arial"/>
                <w:b/>
                <w:bCs/>
                <w:color w:val="000000"/>
                <w:spacing w:val="0"/>
                <w:w w:val="100"/>
                <w:position w:val="0"/>
                <w:sz w:val="11"/>
                <w:szCs w:val="11"/>
                <w:shd w:val="clear" w:color="auto" w:fill="auto"/>
                <w:lang w:val="fr-FR" w:eastAsia="fr-FR" w:bidi="fr-FR"/>
              </w:rPr>
              <w:t>F. b</w:t>
            </w:r>
          </w:p>
        </w:tc>
      </w:tr>
      <w:tr>
        <w:trPr>
          <w:trHeight w:val="320" w:hRule="exact"/>
        </w:trPr>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26"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BRAZYLIA : Janina Pomian-Piatkowska, 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pl-PL" w:eastAsia="pl-PL" w:bidi="pl-PL"/>
              </w:rPr>
              <w:t xml:space="preserve">Pompeia, 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tc>
        <w:tc>
          <w:tcPr>
            <w:tcBorders/>
            <w:shd w:val="clear" w:color="auto" w:fill="FFFFFF"/>
            <w:vAlign w:val="top"/>
          </w:tcPr>
          <w:p>
            <w:pPr>
              <w:framePr w:w="6455" w:h="8809" w:wrap="none" w:hAnchor="page" w:x="198" w:y="793"/>
              <w:widowControl w:val="0"/>
              <w:rPr>
                <w:sz w:val="10"/>
                <w:szCs w:val="10"/>
              </w:rPr>
            </w:pPr>
          </w:p>
        </w:tc>
        <w:tc>
          <w:tcPr>
            <w:tcBorders>
              <w:left w:val="single" w:sz="4"/>
            </w:tcBorders>
            <w:shd w:val="clear" w:color="auto" w:fill="FFFFFF"/>
            <w:vAlign w:val="top"/>
          </w:tcPr>
          <w:p>
            <w:pPr>
              <w:framePr w:w="6455" w:h="8809" w:wrap="none" w:hAnchor="page" w:x="198" w:y="793"/>
              <w:widowControl w:val="0"/>
              <w:rPr>
                <w:sz w:val="10"/>
                <w:szCs w:val="10"/>
              </w:rPr>
            </w:pPr>
          </w:p>
        </w:tc>
        <w:tc>
          <w:tcPr>
            <w:tcBorders>
              <w:left w:val="single" w:sz="4"/>
            </w:tcBorders>
            <w:shd w:val="clear" w:color="auto" w:fill="FFFFFF"/>
            <w:vAlign w:val="top"/>
          </w:tcPr>
          <w:p>
            <w:pPr>
              <w:framePr w:w="6455" w:h="8809" w:wrap="none" w:hAnchor="page" w:x="198" w:y="793"/>
              <w:widowControl w:val="0"/>
              <w:rPr>
                <w:sz w:val="10"/>
                <w:szCs w:val="10"/>
              </w:rPr>
            </w:pPr>
          </w:p>
        </w:tc>
      </w:tr>
      <w:tr>
        <w:trPr>
          <w:trHeight w:val="324" w:hRule="exact"/>
        </w:trPr>
        <w:tc>
          <w:tcPr>
            <w:tcBorders/>
            <w:shd w:val="clear" w:color="auto" w:fill="FFFFFF"/>
            <w:vAlign w:val="top"/>
          </w:tcPr>
          <w:p>
            <w:pPr>
              <w:pStyle w:val="Style9"/>
              <w:keepNext w:val="0"/>
              <w:keepLines w:val="0"/>
              <w:framePr w:w="6455" w:h="8809" w:wrap="none" w:hAnchor="page" w:x="198" w:y="793"/>
              <w:widowControl w:val="0"/>
              <w:shd w:val="clear" w:color="auto" w:fill="auto"/>
              <w:tabs>
                <w:tab w:pos="3624" w:val="left"/>
              </w:tabs>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w:t>
              <w:tab/>
            </w:r>
            <w:r>
              <w:rPr>
                <w:rFonts w:ascii="Arial" w:eastAsia="Arial" w:hAnsi="Arial" w:cs="Arial"/>
                <w:color w:val="000000"/>
                <w:spacing w:val="0"/>
                <w:w w:val="100"/>
                <w:position w:val="0"/>
                <w:sz w:val="12"/>
                <w:szCs w:val="12"/>
                <w:shd w:val="clear" w:color="auto" w:fill="auto"/>
                <w:lang w:val="pl-PL" w:eastAsia="pl-PL" w:bidi="pl-PL"/>
              </w:rPr>
              <w:t>1 w</w:t>
            </w:r>
          </w:p>
          <w:p>
            <w:pPr>
              <w:pStyle w:val="Style9"/>
              <w:keepNext w:val="0"/>
              <w:keepLines w:val="0"/>
              <w:framePr w:w="6455" w:h="8809" w:wrap="none" w:hAnchor="page" w:x="198" w:y="793"/>
              <w:widowControl w:val="0"/>
              <w:shd w:val="clear" w:color="auto" w:fill="auto"/>
              <w:tabs>
                <w:tab w:leader="dot" w:pos="3784"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Księgarniach polskich w Paryżu </w:t>
              <w:tab/>
            </w:r>
          </w:p>
        </w:tc>
        <w:tc>
          <w:tcPr>
            <w:tcBorders/>
            <w:shd w:val="clear" w:color="auto" w:fill="FFFFFF"/>
            <w:vAlign w:val="center"/>
          </w:tcPr>
          <w:p>
            <w:pPr>
              <w:pStyle w:val="Style9"/>
              <w:keepNext w:val="0"/>
              <w:keepLines w:val="0"/>
              <w:framePr w:w="6455" w:h="8809" w:wrap="none" w:hAnchor="page" w:x="198" w:y="793"/>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center"/>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26,00 F</w:t>
            </w:r>
          </w:p>
        </w:tc>
        <w:tc>
          <w:tcPr>
            <w:tcBorders>
              <w:left w:val="single" w:sz="4"/>
            </w:tcBorders>
            <w:shd w:val="clear" w:color="auto" w:fill="FFFFFF"/>
            <w:vAlign w:val="center"/>
          </w:tcPr>
          <w:p>
            <w:pPr>
              <w:pStyle w:val="Style9"/>
              <w:keepNext w:val="0"/>
              <w:keepLines w:val="0"/>
              <w:framePr w:w="6455" w:h="8809" w:wrap="none" w:hAnchor="page" w:x="198" w:y="793"/>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50,00 P</w:t>
            </w:r>
          </w:p>
        </w:tc>
      </w:tr>
      <w:tr>
        <w:trPr>
          <w:trHeight w:val="317" w:hRule="exact"/>
        </w:trPr>
        <w:tc>
          <w:tcPr>
            <w:tcBorders>
              <w:top w:val="single" w:sz="4"/>
            </w:tcBorders>
            <w:shd w:val="clear" w:color="auto" w:fill="FFFFFF"/>
            <w:vAlign w:val="top"/>
          </w:tcPr>
          <w:p>
            <w:pPr>
              <w:pStyle w:val="Style9"/>
              <w:keepNext w:val="0"/>
              <w:keepLines w:val="0"/>
              <w:framePr w:w="6455" w:h="8809" w:wrap="none" w:hAnchor="page" w:x="198" w:y="793"/>
              <w:widowControl w:val="0"/>
              <w:shd w:val="clear" w:color="auto" w:fill="auto"/>
              <w:bidi w:val="0"/>
              <w:spacing w:before="0" w:after="0" w:line="214"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Wielingeniaan </w:t>
            </w:r>
            <w:r>
              <w:rPr>
                <w:rFonts w:ascii="Arial" w:eastAsia="Arial" w:hAnsi="Arial" w:cs="Arial"/>
                <w:b/>
                <w:bCs/>
                <w:color w:val="000000"/>
                <w:spacing w:val="0"/>
                <w:w w:val="100"/>
                <w:position w:val="0"/>
                <w:sz w:val="11"/>
                <w:szCs w:val="11"/>
                <w:shd w:val="clear" w:color="auto" w:fill="auto"/>
                <w:lang w:val="pl-PL" w:eastAsia="pl-PL" w:bidi="pl-PL"/>
              </w:rPr>
              <w:t xml:space="preserve">ó, </w:t>
            </w:r>
            <w:r>
              <w:rPr>
                <w:rFonts w:ascii="Arial" w:eastAsia="Arial" w:hAnsi="Arial" w:cs="Arial"/>
                <w:color w:val="000000"/>
                <w:spacing w:val="0"/>
                <w:w w:val="100"/>
                <w:position w:val="0"/>
                <w:sz w:val="12"/>
                <w:szCs w:val="12"/>
                <w:shd w:val="clear" w:color="auto" w:fill="auto"/>
                <w:lang w:val="fr-FR" w:eastAsia="fr-FR" w:bidi="fr-FR"/>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41,00 </w:t>
            </w:r>
            <w:r>
              <w:rPr>
                <w:rFonts w:ascii="Arial" w:eastAsia="Arial" w:hAnsi="Arial" w:cs="Arial"/>
                <w:b/>
                <w:bCs/>
                <w:color w:val="000000"/>
                <w:spacing w:val="0"/>
                <w:w w:val="100"/>
                <w:position w:val="0"/>
                <w:sz w:val="11"/>
                <w:szCs w:val="11"/>
                <w:shd w:val="clear" w:color="auto" w:fill="auto"/>
                <w:lang w:val="fr-FR" w:eastAsia="fr-FR" w:bidi="fr-FR"/>
              </w:rPr>
              <w:t>Fl. h</w:t>
            </w:r>
          </w:p>
        </w:tc>
      </w:tr>
      <w:tr>
        <w:trPr>
          <w:trHeight w:val="1087" w:hRule="exact"/>
        </w:trPr>
        <w:tc>
          <w:tcPr>
            <w:tcBorders/>
            <w:shd w:val="clear" w:color="auto" w:fill="FFFFFF"/>
            <w:vAlign w:val="top"/>
          </w:tcPr>
          <w:p>
            <w:pPr>
              <w:pStyle w:val="Style9"/>
              <w:keepNext w:val="0"/>
              <w:keepLines w:val="0"/>
              <w:framePr w:w="6455" w:h="8809" w:wrap="none" w:hAnchor="page" w:x="198" w:y="793"/>
              <w:widowControl w:val="0"/>
              <w:shd w:val="clear" w:color="auto" w:fill="auto"/>
              <w:tabs>
                <w:tab w:leader="dot" w:pos="3802" w:val="left"/>
              </w:tabs>
              <w:bidi w:val="0"/>
              <w:spacing w:before="0" w:after="0" w:line="223"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KANADA : M. </w:t>
            </w:r>
            <w:r>
              <w:rPr>
                <w:rFonts w:ascii="Arial" w:eastAsia="Arial" w:hAnsi="Arial" w:cs="Arial"/>
                <w:b/>
                <w:bCs/>
                <w:color w:val="000000"/>
                <w:spacing w:val="0"/>
                <w:w w:val="100"/>
                <w:position w:val="0"/>
                <w:sz w:val="11"/>
                <w:szCs w:val="11"/>
                <w:shd w:val="clear" w:color="auto" w:fill="auto"/>
                <w:lang w:val="fr-FR" w:eastAsia="fr-FR" w:bidi="fr-FR"/>
              </w:rPr>
              <w:t xml:space="preserve">Jaxa-Deblcka, </w:t>
            </w:r>
            <w:r>
              <w:rPr>
                <w:rFonts w:ascii="Arial" w:eastAsia="Arial" w:hAnsi="Arial" w:cs="Arial"/>
                <w:color w:val="000000"/>
                <w:spacing w:val="0"/>
                <w:w w:val="100"/>
                <w:position w:val="0"/>
                <w:sz w:val="12"/>
                <w:szCs w:val="12"/>
                <w:shd w:val="clear" w:color="auto" w:fill="auto"/>
                <w:lang w:val="fr-FR" w:eastAsia="fr-FR" w:bidi="fr-FR"/>
              </w:rPr>
              <w:t xml:space="preserve">Polish Voice, 1089 </w:t>
            </w:r>
            <w:r>
              <w:rPr>
                <w:rFonts w:ascii="Arial" w:eastAsia="Arial" w:hAnsi="Arial" w:cs="Arial"/>
                <w:b/>
                <w:bCs/>
                <w:color w:val="000000"/>
                <w:spacing w:val="0"/>
                <w:w w:val="100"/>
                <w:position w:val="0"/>
                <w:sz w:val="11"/>
                <w:szCs w:val="11"/>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fr-FR" w:eastAsia="fr-FR" w:bidi="fr-FR"/>
              </w:rPr>
              <w:t xml:space="preserve">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lang w:val="fr-FR" w:eastAsia="fr-FR" w:bidi="fr-FR"/>
              </w:rPr>
              <w:t>5109 Blvd de Mai</w:t>
              <w:softHyphen/>
              <w:t xml:space="preserve">sonneuve O., Montreal 260 Que., Tel. : 482-4673; </w:t>
            </w:r>
            <w:r>
              <w:rPr>
                <w:rFonts w:ascii="Arial" w:eastAsia="Arial" w:hAnsi="Arial" w:cs="Arial"/>
                <w:b/>
                <w:bCs/>
                <w:color w:val="000000"/>
                <w:spacing w:val="0"/>
                <w:w w:val="100"/>
                <w:position w:val="0"/>
                <w:sz w:val="11"/>
                <w:szCs w:val="11"/>
                <w:shd w:val="clear" w:color="auto" w:fill="auto"/>
                <w:lang w:val="fr-FR" w:eastAsia="fr-FR" w:bidi="fr-FR"/>
              </w:rPr>
              <w:t xml:space="preserve">B. Krasuski, </w:t>
            </w:r>
            <w:r>
              <w:rPr>
                <w:rFonts w:ascii="Arial" w:eastAsia="Arial" w:hAnsi="Arial" w:cs="Arial"/>
                <w:color w:val="000000"/>
                <w:spacing w:val="0"/>
                <w:w w:val="100"/>
                <w:position w:val="0"/>
                <w:sz w:val="12"/>
                <w:szCs w:val="12"/>
                <w:shd w:val="clear" w:color="auto" w:fill="auto"/>
                <w:lang w:val="fr-FR" w:eastAsia="fr-FR" w:bidi="fr-FR"/>
              </w:rPr>
              <w:t xml:space="preserve">357 </w:t>
            </w:r>
            <w:r>
              <w:rPr>
                <w:rFonts w:ascii="Arial" w:eastAsia="Arial" w:hAnsi="Arial" w:cs="Arial"/>
                <w:color w:val="000000"/>
                <w:spacing w:val="0"/>
                <w:w w:val="100"/>
                <w:position w:val="0"/>
                <w:sz w:val="12"/>
                <w:szCs w:val="12"/>
                <w:shd w:val="clear" w:color="auto" w:fill="auto"/>
                <w:lang w:val="pl-PL" w:eastAsia="pl-PL" w:bidi="pl-PL"/>
              </w:rPr>
              <w:t xml:space="preserve">King </w:t>
            </w:r>
            <w:r>
              <w:rPr>
                <w:rFonts w:ascii="Arial" w:eastAsia="Arial" w:hAnsi="Arial" w:cs="Arial"/>
                <w:color w:val="000000"/>
                <w:spacing w:val="0"/>
                <w:w w:val="100"/>
                <w:position w:val="0"/>
                <w:sz w:val="12"/>
                <w:szCs w:val="12"/>
                <w:shd w:val="clear" w:color="auto" w:fill="auto"/>
                <w:lang w:val="fr-FR" w:eastAsia="fr-FR" w:bidi="fr-FR"/>
              </w:rPr>
              <w:t xml:space="preserve">St W., Toronto 3, Ont.; Rev. </w:t>
            </w:r>
            <w:r>
              <w:rPr>
                <w:rFonts w:ascii="Arial" w:eastAsia="Arial" w:hAnsi="Arial" w:cs="Arial"/>
                <w:b/>
                <w:bCs/>
                <w:color w:val="000000"/>
                <w:spacing w:val="0"/>
                <w:w w:val="100"/>
                <w:position w:val="0"/>
                <w:sz w:val="11"/>
                <w:szCs w:val="11"/>
                <w:shd w:val="clear" w:color="auto" w:fill="auto"/>
                <w:lang w:val="fr-FR" w:eastAsia="fr-FR" w:bidi="fr-FR"/>
              </w:rPr>
              <w:t xml:space="preserve">Donald Malinowski, </w:t>
            </w:r>
            <w:r>
              <w:rPr>
                <w:rFonts w:ascii="Arial" w:eastAsia="Arial" w:hAnsi="Arial" w:cs="Arial"/>
                <w:color w:val="000000"/>
                <w:spacing w:val="0"/>
                <w:w w:val="100"/>
                <w:position w:val="0"/>
                <w:sz w:val="12"/>
                <w:szCs w:val="12"/>
                <w:shd w:val="clear" w:color="auto" w:fill="auto"/>
                <w:lang w:val="fr-FR" w:eastAsia="fr-FR" w:bidi="fr-FR"/>
              </w:rPr>
              <w:t xml:space="preserve">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 xml:space="preserve">Jozef </w:t>
            </w:r>
            <w:r>
              <w:rPr>
                <w:rFonts w:ascii="Arial" w:eastAsia="Arial" w:hAnsi="Arial" w:cs="Arial"/>
                <w:color w:val="000000"/>
                <w:spacing w:val="0"/>
                <w:w w:val="100"/>
                <w:position w:val="0"/>
                <w:sz w:val="12"/>
                <w:szCs w:val="12"/>
                <w:shd w:val="clear" w:color="auto" w:fill="auto"/>
                <w:lang w:val="pl-PL" w:eastAsia="pl-PL" w:bidi="pl-PL"/>
              </w:rPr>
              <w:t xml:space="preserve">Polkowski, </w:t>
            </w:r>
            <w:r>
              <w:rPr>
                <w:rFonts w:ascii="Arial" w:eastAsia="Arial" w:hAnsi="Arial" w:cs="Arial"/>
                <w:color w:val="000000"/>
                <w:spacing w:val="0"/>
                <w:w w:val="100"/>
                <w:position w:val="0"/>
                <w:sz w:val="12"/>
                <w:szCs w:val="12"/>
                <w:shd w:val="clear" w:color="auto" w:fill="auto"/>
                <w:lang w:val="fr-FR" w:eastAsia="fr-FR" w:bidi="fr-FR"/>
              </w:rPr>
              <w:t xml:space="preserve">110 Cobourgh Str., apt. 301, Ottawa 2, Tel. :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1475 Queen St. W., Toronto 3, Ont., Tel.: LE 1-2491</w:t>
              <w:tab/>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1,50 </w:t>
            </w:r>
            <w:r>
              <w:rPr>
                <w:rFonts w:ascii="Arial" w:eastAsia="Arial" w:hAnsi="Arial" w:cs="Arial"/>
                <w:b/>
                <w:bCs/>
                <w:color w:val="000000"/>
                <w:spacing w:val="0"/>
                <w:w w:val="100"/>
                <w:position w:val="0"/>
                <w:sz w:val="11"/>
                <w:szCs w:val="11"/>
                <w:shd w:val="clear" w:color="auto" w:fill="auto"/>
                <w:lang w:val="pl-PL" w:eastAsia="pl-PL" w:bidi="pl-PL"/>
              </w:rPr>
              <w:t xml:space="preserve">S </w:t>
            </w:r>
            <w:r>
              <w:rPr>
                <w:rFonts w:ascii="Arial" w:eastAsia="Arial" w:hAnsi="Arial" w:cs="Arial"/>
                <w:color w:val="000000"/>
                <w:spacing w:val="0"/>
                <w:w w:val="100"/>
                <w:position w:val="0"/>
                <w:sz w:val="12"/>
                <w:szCs w:val="12"/>
                <w:shd w:val="clear" w:color="auto" w:fill="auto"/>
                <w:lang w:val="pl-PL" w:eastAsia="pl-PL" w:bidi="pl-PL"/>
              </w:rPr>
              <w:t>Can</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8,00 S Car,</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13,00 J Can</w:t>
            </w:r>
          </w:p>
        </w:tc>
      </w:tr>
      <w:tr>
        <w:trPr>
          <w:trHeight w:val="306" w:hRule="exact"/>
        </w:trPr>
        <w:tc>
          <w:tcPr>
            <w:tcBorders>
              <w:top w:val="single" w:sz="4"/>
            </w:tcBorders>
            <w:shd w:val="clear" w:color="auto" w:fill="FFFFFF"/>
            <w:vAlign w:val="top"/>
          </w:tcPr>
          <w:p>
            <w:pPr>
              <w:pStyle w:val="Style9"/>
              <w:keepNext w:val="0"/>
              <w:keepLines w:val="0"/>
              <w:framePr w:w="6455" w:h="8809" w:wrap="none" w:hAnchor="page" w:x="198" w:y="793"/>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xml:space="preserve">: St. Mikieiuk, </w:t>
            </w:r>
            <w:r>
              <w:rPr>
                <w:rFonts w:ascii="Arial" w:eastAsia="Arial" w:hAnsi="Arial" w:cs="Arial"/>
                <w:color w:val="000000"/>
                <w:spacing w:val="0"/>
                <w:w w:val="100"/>
                <w:position w:val="0"/>
                <w:sz w:val="12"/>
                <w:szCs w:val="12"/>
                <w:shd w:val="clear" w:color="auto" w:fill="auto"/>
                <w:lang w:val="fr-FR" w:eastAsia="fr-FR" w:bidi="fr-FR"/>
              </w:rPr>
              <w:t>8 München 45, Gablonzerstr.</w:t>
            </w:r>
          </w:p>
          <w:p>
            <w:pPr>
              <w:pStyle w:val="Style9"/>
              <w:keepNext w:val="0"/>
              <w:keepLines w:val="0"/>
              <w:framePr w:w="6455" w:h="8809" w:wrap="none" w:hAnchor="page" w:x="198" w:y="793"/>
              <w:widowControl w:val="0"/>
              <w:shd w:val="clear" w:color="auto" w:fill="auto"/>
              <w:tabs>
                <w:tab w:pos="364" w:val="left"/>
                <w:tab w:leader="dot" w:pos="3769" w:val="left"/>
              </w:tabs>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71</w:t>
              <w:tab/>
              <w:tab/>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46,00 DM</w:t>
            </w:r>
          </w:p>
        </w:tc>
      </w:tr>
      <w:tr>
        <w:trPr>
          <w:trHeight w:val="209" w:hRule="exact"/>
        </w:trPr>
        <w:tc>
          <w:tcPr>
            <w:tcBorders>
              <w:top w:val="single" w:sz="4"/>
            </w:tcBorders>
            <w:shd w:val="clear" w:color="auto" w:fill="FFFFFF"/>
            <w:vAlign w:val="top"/>
          </w:tcPr>
          <w:p>
            <w:pPr>
              <w:pStyle w:val="Style9"/>
              <w:keepNext w:val="0"/>
              <w:keepLines w:val="0"/>
              <w:framePr w:w="6455" w:h="8809" w:wrap="none" w:hAnchor="page" w:x="198" w:y="793"/>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lang w:val="fr-FR" w:eastAsia="fr-FR" w:bidi="fr-FR"/>
              </w:rPr>
              <w:t>Klommenstengt 8, Moss</w:t>
            </w:r>
          </w:p>
        </w:tc>
        <w:tc>
          <w:tcPr>
            <w:tcBorders/>
            <w:shd w:val="clear" w:color="auto" w:fill="FFFFFF"/>
            <w:vAlign w:val="top"/>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top"/>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28,00 </w:t>
            </w:r>
            <w:r>
              <w:rPr>
                <w:rFonts w:ascii="Arial" w:eastAsia="Arial" w:hAnsi="Arial" w:cs="Arial"/>
                <w:i/>
                <w:iCs/>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top"/>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54,00 F.</w:t>
            </w:r>
          </w:p>
        </w:tc>
      </w:tr>
      <w:tr>
        <w:trPr>
          <w:trHeight w:val="317" w:hRule="exact"/>
        </w:trPr>
        <w:tc>
          <w:tcPr>
            <w:tcBorders/>
            <w:shd w:val="clear" w:color="auto" w:fill="FFFFFF"/>
            <w:vAlign w:val="top"/>
          </w:tcPr>
          <w:p>
            <w:pPr>
              <w:pStyle w:val="Style9"/>
              <w:keepNext w:val="0"/>
              <w:keepLines w:val="0"/>
              <w:framePr w:w="6455" w:h="8809" w:wrap="none" w:hAnchor="page" w:x="198" w:y="793"/>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1211</w:t>
            </w:r>
          </w:p>
          <w:p>
            <w:pPr>
              <w:pStyle w:val="Style9"/>
              <w:keepNext w:val="0"/>
              <w:keepLines w:val="0"/>
              <w:framePr w:w="6455" w:h="8809" w:wrap="none" w:hAnchor="page" w:x="198" w:y="793"/>
              <w:widowControl w:val="0"/>
              <w:shd w:val="clear" w:color="auto" w:fill="auto"/>
              <w:tabs>
                <w:tab w:leader="dot" w:pos="3805"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Genève 7. Tel.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12.14431 </w:t>
              <w:tab/>
            </w:r>
          </w:p>
        </w:tc>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1"/>
                <w:szCs w:val="11"/>
                <w:shd w:val="clear" w:color="auto" w:fill="auto"/>
                <w:lang w:val="fr-FR" w:eastAsia="fr-FR" w:bidi="fr-FR"/>
              </w:rPr>
              <w:t>s.</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25,00 </w:t>
            </w:r>
            <w:r>
              <w:rPr>
                <w:rFonts w:ascii="Arial" w:eastAsia="Arial" w:hAnsi="Arial" w:cs="Arial"/>
                <w:i/>
                <w:iCs/>
                <w:color w:val="000000"/>
                <w:spacing w:val="0"/>
                <w:w w:val="100"/>
                <w:position w:val="0"/>
                <w:sz w:val="12"/>
                <w:szCs w:val="12"/>
                <w:shd w:val="clear" w:color="auto" w:fill="auto"/>
                <w:lang w:val="fr-FR" w:eastAsia="fr-FR" w:bidi="fr-FR"/>
              </w:rPr>
              <w:t>F. &gt;</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48,00 F. s</w:t>
            </w:r>
          </w:p>
        </w:tc>
      </w:tr>
      <w:tr>
        <w:trPr>
          <w:trHeight w:val="313" w:hRule="exact"/>
        </w:trPr>
        <w:tc>
          <w:tcPr>
            <w:tcBorders>
              <w:top w:val="single" w:sz="4"/>
            </w:tcBorders>
            <w:shd w:val="clear" w:color="auto" w:fill="FFFFFF"/>
            <w:vAlign w:val="top"/>
          </w:tcPr>
          <w:p>
            <w:pPr>
              <w:pStyle w:val="Style9"/>
              <w:keepNext w:val="0"/>
              <w:keepLines w:val="0"/>
              <w:framePr w:w="6455" w:h="8809" w:wrap="none" w:hAnchor="page" w:x="198" w:y="793"/>
              <w:widowControl w:val="0"/>
              <w:shd w:val="clear" w:color="auto" w:fill="auto"/>
              <w:tabs>
                <w:tab w:pos="3514" w:val="left"/>
              </w:tabs>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lang w:val="fr-FR" w:eastAsia="fr-FR" w:bidi="fr-FR"/>
              </w:rPr>
              <w:t xml:space="preserve">: Norbert Zaba, </w:t>
            </w:r>
            <w:r>
              <w:rPr>
                <w:rFonts w:ascii="Arial" w:eastAsia="Arial" w:hAnsi="Arial" w:cs="Arial"/>
                <w:color w:val="000000"/>
                <w:spacing w:val="0"/>
                <w:w w:val="100"/>
                <w:position w:val="0"/>
                <w:sz w:val="12"/>
                <w:szCs w:val="12"/>
                <w:shd w:val="clear" w:color="auto" w:fill="auto"/>
                <w:lang w:val="fr-FR" w:eastAsia="fr-FR" w:bidi="fr-FR"/>
              </w:rPr>
              <w:t>Kallskarsgatan 3/IV,</w:t>
              <w:tab/>
              <w:t>115 33</w:t>
            </w:r>
          </w:p>
          <w:p>
            <w:pPr>
              <w:pStyle w:val="Style9"/>
              <w:keepNext w:val="0"/>
              <w:keepLines w:val="0"/>
              <w:framePr w:w="6455" w:h="8809" w:wrap="none" w:hAnchor="page" w:x="198" w:y="793"/>
              <w:widowControl w:val="0"/>
              <w:shd w:val="clear" w:color="auto" w:fill="auto"/>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Stockholm.</w:t>
            </w:r>
          </w:p>
        </w:tc>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b/>
                <w:bCs/>
                <w:color w:val="000000"/>
                <w:spacing w:val="0"/>
                <w:w w:val="100"/>
                <w:position w:val="0"/>
                <w:sz w:val="11"/>
                <w:szCs w:val="11"/>
                <w:shd w:val="clear" w:color="auto" w:fill="auto"/>
                <w:lang w:val="pl-PL" w:eastAsia="pl-PL" w:bidi="pl-PL"/>
              </w:rPr>
              <w:t>Kor.</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58,00 Kor</w:t>
            </w:r>
          </w:p>
        </w:tc>
      </w:tr>
      <w:tr>
        <w:trPr>
          <w:trHeight w:val="2390" w:hRule="exact"/>
        </w:trPr>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U.S.A. :</w:t>
            </w:r>
          </w:p>
          <w:p>
            <w:pPr>
              <w:pStyle w:val="Style9"/>
              <w:keepNext w:val="0"/>
              <w:keepLines w:val="0"/>
              <w:framePr w:w="6455" w:h="8809" w:wrap="none" w:hAnchor="page" w:x="198" w:y="793"/>
              <w:widowControl w:val="0"/>
              <w:shd w:val="clear" w:color="auto" w:fill="auto"/>
              <w:bidi w:val="0"/>
              <w:spacing w:before="0" w:after="0" w:line="226"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5. Dobczynski, Alma Shlpping </w:t>
            </w:r>
            <w:r>
              <w:rPr>
                <w:rFonts w:ascii="Arial" w:eastAsia="Arial" w:hAnsi="Arial" w:cs="Arial"/>
                <w:color w:val="000000"/>
                <w:spacing w:val="0"/>
                <w:w w:val="100"/>
                <w:position w:val="0"/>
                <w:sz w:val="12"/>
                <w:szCs w:val="12"/>
                <w:shd w:val="clear" w:color="auto" w:fill="auto"/>
                <w:lang w:val="fr-FR" w:eastAsia="fr-FR" w:bidi="fr-FR"/>
              </w:rPr>
              <w:t xml:space="preserve">C", 121 St. Marks PI., New York N.Y. 10009; </w:t>
            </w:r>
            <w:r>
              <w:rPr>
                <w:rFonts w:ascii="Arial" w:eastAsia="Arial" w:hAnsi="Arial" w:cs="Arial"/>
                <w:b/>
                <w:bCs/>
                <w:color w:val="000000"/>
                <w:spacing w:val="0"/>
                <w:w w:val="100"/>
                <w:position w:val="0"/>
                <w:sz w:val="11"/>
                <w:szCs w:val="11"/>
                <w:shd w:val="clear" w:color="auto" w:fill="auto"/>
                <w:lang w:val="fr-FR" w:eastAsia="fr-FR" w:bidi="fr-FR"/>
              </w:rPr>
              <w:t xml:space="preserve">L. Dudarew-Ossetynskl, </w:t>
            </w:r>
            <w:r>
              <w:rPr>
                <w:rFonts w:ascii="Arial" w:eastAsia="Arial" w:hAnsi="Arial" w:cs="Arial"/>
                <w:color w:val="000000"/>
                <w:spacing w:val="0"/>
                <w:w w:val="100"/>
                <w:position w:val="0"/>
                <w:sz w:val="12"/>
                <w:szCs w:val="12"/>
                <w:shd w:val="clear" w:color="auto" w:fill="auto"/>
                <w:lang w:val="fr-FR" w:eastAsia="fr-FR" w:bidi="fr-FR"/>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b/>
                <w:bCs/>
                <w:color w:val="000000"/>
                <w:spacing w:val="0"/>
                <w:w w:val="100"/>
                <w:position w:val="0"/>
                <w:sz w:val="11"/>
                <w:szCs w:val="11"/>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fr-FR" w:eastAsia="fr-FR" w:bidi="fr-FR"/>
              </w:rPr>
              <w:t xml:space="preserve">Hollywood, Cal. 90046; </w:t>
            </w:r>
            <w:r>
              <w:rPr>
                <w:rFonts w:ascii="Arial" w:eastAsia="Arial" w:hAnsi="Arial" w:cs="Arial"/>
                <w:b/>
                <w:bCs/>
                <w:color w:val="000000"/>
                <w:spacing w:val="0"/>
                <w:w w:val="100"/>
                <w:position w:val="0"/>
                <w:sz w:val="11"/>
                <w:szCs w:val="11"/>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Cal. 90028; </w:t>
            </w:r>
            <w:r>
              <w:rPr>
                <w:rFonts w:ascii="Arial" w:eastAsia="Arial" w:hAnsi="Arial" w:cs="Arial"/>
                <w:b/>
                <w:bCs/>
                <w:color w:val="000000"/>
                <w:spacing w:val="0"/>
                <w:w w:val="100"/>
                <w:position w:val="0"/>
                <w:sz w:val="11"/>
                <w:szCs w:val="11"/>
                <w:shd w:val="clear" w:color="auto" w:fill="auto"/>
                <w:lang w:val="fr-FR" w:eastAsia="fr-FR" w:bidi="fr-FR"/>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w:t>
            </w:r>
            <w:r>
              <w:rPr>
                <w:rFonts w:ascii="Arial" w:eastAsia="Arial" w:hAnsi="Arial" w:cs="Arial"/>
                <w:b/>
                <w:bCs/>
                <w:color w:val="000000"/>
                <w:spacing w:val="0"/>
                <w:w w:val="100"/>
                <w:position w:val="0"/>
                <w:sz w:val="11"/>
                <w:szCs w:val="11"/>
                <w:shd w:val="clear" w:color="auto" w:fill="auto"/>
                <w:lang w:val="fr-FR" w:eastAsia="fr-FR" w:bidi="fr-FR"/>
              </w:rPr>
              <w:t xml:space="preserve">Rd., Watertown, Mass. </w:t>
            </w:r>
            <w:r>
              <w:rPr>
                <w:rFonts w:ascii="Arial" w:eastAsia="Arial" w:hAnsi="Arial" w:cs="Arial"/>
                <w:color w:val="000000"/>
                <w:spacing w:val="0"/>
                <w:w w:val="100"/>
                <w:position w:val="0"/>
                <w:sz w:val="12"/>
                <w:szCs w:val="12"/>
                <w:shd w:val="clear" w:color="auto" w:fill="auto"/>
                <w:lang w:val="fr-FR" w:eastAsia="fr-FR" w:bidi="fr-FR"/>
              </w:rPr>
              <w:t xml:space="preserve">02172; </w:t>
            </w:r>
            <w:r>
              <w:rPr>
                <w:rFonts w:ascii="Arial" w:eastAsia="Arial" w:hAnsi="Arial" w:cs="Arial"/>
                <w:b/>
                <w:bCs/>
                <w:color w:val="000000"/>
                <w:spacing w:val="0"/>
                <w:w w:val="100"/>
                <w:position w:val="0"/>
                <w:sz w:val="11"/>
                <w:szCs w:val="11"/>
                <w:shd w:val="clear" w:color="auto" w:fill="auto"/>
                <w:lang w:val="fr-FR" w:eastAsia="fr-FR" w:bidi="fr-FR"/>
              </w:rPr>
              <w:t xml:space="preserve">Adam J. </w:t>
            </w:r>
            <w:r>
              <w:rPr>
                <w:rFonts w:ascii="Arial" w:eastAsia="Arial" w:hAnsi="Arial" w:cs="Arial"/>
                <w:b/>
                <w:bCs/>
                <w:color w:val="000000"/>
                <w:spacing w:val="0"/>
                <w:w w:val="100"/>
                <w:position w:val="0"/>
                <w:sz w:val="11"/>
                <w:szCs w:val="11"/>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w:t>
            </w:r>
            <w:r>
              <w:rPr>
                <w:rFonts w:ascii="Arial" w:eastAsia="Arial" w:hAnsi="Arial" w:cs="Arial"/>
                <w:b/>
                <w:bCs/>
                <w:color w:val="000000"/>
                <w:spacing w:val="0"/>
                <w:w w:val="100"/>
                <w:position w:val="0"/>
                <w:sz w:val="11"/>
                <w:szCs w:val="11"/>
                <w:shd w:val="clear" w:color="auto" w:fill="auto"/>
                <w:lang w:val="fr-FR" w:eastAsia="fr-FR" w:bidi="fr-FR"/>
              </w:rPr>
              <w:t xml:space="preserve">Mass. Ave. </w:t>
            </w:r>
            <w:r>
              <w:rPr>
                <w:rFonts w:ascii="Arial" w:eastAsia="Arial" w:hAnsi="Arial" w:cs="Arial"/>
                <w:color w:val="000000"/>
                <w:spacing w:val="0"/>
                <w:w w:val="100"/>
                <w:position w:val="0"/>
                <w:sz w:val="12"/>
                <w:szCs w:val="12"/>
                <w:shd w:val="clear" w:color="auto" w:fill="auto"/>
                <w:lang w:val="fr-FR" w:eastAsia="fr-FR" w:bidi="fr-FR"/>
              </w:rPr>
              <w:t xml:space="preserve">N.W., Washington, D.C. 20036; T. </w:t>
            </w:r>
            <w:r>
              <w:rPr>
                <w:rFonts w:ascii="Arial" w:eastAsia="Arial" w:hAnsi="Arial" w:cs="Arial"/>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water Dr., Lakewood, O. 44107, tel. LA-1-2305; </w:t>
            </w:r>
            <w:r>
              <w:rPr>
                <w:rFonts w:ascii="Arial" w:eastAsia="Arial" w:hAnsi="Arial" w:cs="Arial"/>
                <w:b/>
                <w:bCs/>
                <w:color w:val="000000"/>
                <w:spacing w:val="0"/>
                <w:w w:val="100"/>
                <w:position w:val="0"/>
                <w:sz w:val="11"/>
                <w:szCs w:val="11"/>
                <w:shd w:val="clear" w:color="auto" w:fill="auto"/>
                <w:lang w:val="fr-FR" w:eastAsia="fr-FR" w:bidi="fr-FR"/>
              </w:rPr>
              <w:t xml:space="preserve">Christian M. </w:t>
            </w:r>
            <w:r>
              <w:rPr>
                <w:rFonts w:ascii="Arial" w:eastAsia="Arial" w:hAnsi="Arial" w:cs="Arial"/>
                <w:b/>
                <w:bCs/>
                <w:color w:val="000000"/>
                <w:spacing w:val="0"/>
                <w:w w:val="100"/>
                <w:position w:val="0"/>
                <w:sz w:val="11"/>
                <w:szCs w:val="11"/>
                <w:shd w:val="clear" w:color="auto" w:fill="auto"/>
                <w:lang w:val="pl-PL" w:eastAsia="pl-PL" w:bidi="pl-PL"/>
              </w:rPr>
              <w:t>Kretowi</w:t>
            </w:r>
            <w:r>
              <w:rPr>
                <w:rFonts w:ascii="Arial" w:eastAsia="Arial" w:hAnsi="Arial" w:cs="Arial"/>
                <w:b/>
                <w:bCs/>
                <w:color w:val="000000"/>
                <w:spacing w:val="0"/>
                <w:w w:val="100"/>
                <w:position w:val="0"/>
                <w:sz w:val="11"/>
                <w:szCs w:val="11"/>
                <w:shd w:val="clear" w:color="auto" w:fill="auto"/>
                <w:lang w:val="fr-FR" w:eastAsia="fr-FR" w:bidi="fr-FR"/>
              </w:rPr>
              <w:t xml:space="preserve">cz, </w:t>
            </w:r>
            <w:r>
              <w:rPr>
                <w:rFonts w:ascii="Arial" w:eastAsia="Arial" w:hAnsi="Arial" w:cs="Arial"/>
                <w:color w:val="000000"/>
                <w:spacing w:val="0"/>
                <w:w w:val="100"/>
                <w:position w:val="0"/>
                <w:sz w:val="12"/>
                <w:szCs w:val="12"/>
                <w:shd w:val="clear" w:color="auto" w:fill="auto"/>
                <w:lang w:val="fr-FR" w:eastAsia="fr-FR" w:bidi="fr-FR"/>
              </w:rPr>
              <w:t xml:space="preserve">4477 Wilson Av., San Diego, Cal. 92116; </w:t>
            </w:r>
            <w:r>
              <w:rPr>
                <w:rFonts w:ascii="Arial" w:eastAsia="Arial" w:hAnsi="Arial" w:cs="Arial"/>
                <w:b/>
                <w:bCs/>
                <w:color w:val="000000"/>
                <w:spacing w:val="0"/>
                <w:w w:val="100"/>
                <w:position w:val="0"/>
                <w:sz w:val="11"/>
                <w:szCs w:val="11"/>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t>
            </w:r>
            <w:r>
              <w:rPr>
                <w:rFonts w:ascii="Arial" w:eastAsia="Arial" w:hAnsi="Arial" w:cs="Arial"/>
                <w:color w:val="000000"/>
                <w:spacing w:val="0"/>
                <w:w w:val="100"/>
                <w:position w:val="0"/>
                <w:sz w:val="12"/>
                <w:szCs w:val="12"/>
                <w:shd w:val="clear" w:color="auto" w:fill="auto"/>
                <w:lang w:val="pl-PL" w:eastAsia="pl-PL" w:bidi="pl-PL"/>
              </w:rPr>
              <w:t>Wall</w:t>
            </w:r>
            <w:r>
              <w:rPr>
                <w:rFonts w:ascii="Arial" w:eastAsia="Arial" w:hAnsi="Arial" w:cs="Arial"/>
                <w:color w:val="000000"/>
                <w:spacing w:val="0"/>
                <w:w w:val="100"/>
                <w:position w:val="0"/>
                <w:sz w:val="12"/>
                <w:szCs w:val="12"/>
                <w:shd w:val="clear" w:color="auto" w:fill="auto"/>
                <w:lang w:val="fr-FR" w:eastAsia="fr-FR" w:bidi="fr-FR"/>
              </w:rPr>
              <w:t xml:space="preserve">ingford Terr., Union, N.J. 07083, tel. MU 8-0346, </w:t>
            </w:r>
            <w:r>
              <w:rPr>
                <w:rFonts w:ascii="Arial" w:eastAsia="Arial" w:hAnsi="Arial" w:cs="Arial"/>
                <w:b/>
                <w:bCs/>
                <w:color w:val="000000"/>
                <w:spacing w:val="0"/>
                <w:w w:val="100"/>
                <w:position w:val="0"/>
                <w:sz w:val="11"/>
                <w:szCs w:val="11"/>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1"/>
                <w:szCs w:val="11"/>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Flilmore Av., 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b/>
                <w:bCs/>
                <w:color w:val="000000"/>
                <w:spacing w:val="0"/>
                <w:w w:val="100"/>
                <w:position w:val="0"/>
                <w:sz w:val="11"/>
                <w:szCs w:val="11"/>
                <w:shd w:val="clear" w:color="auto" w:fill="auto"/>
                <w:lang w:val="fr-FR" w:eastAsia="fr-FR" w:bidi="fr-FR"/>
              </w:rPr>
              <w:t xml:space="preserve">2419 Memphis St., Philadelphia, Pa 19125; The Polish Book Importing Co., </w:t>
            </w:r>
            <w:r>
              <w:rPr>
                <w:rFonts w:ascii="Arial" w:eastAsia="Arial" w:hAnsi="Arial" w:cs="Arial"/>
                <w:color w:val="000000"/>
                <w:spacing w:val="0"/>
                <w:w w:val="100"/>
                <w:position w:val="0"/>
                <w:sz w:val="12"/>
                <w:szCs w:val="12"/>
                <w:shd w:val="clear" w:color="auto" w:fill="auto"/>
                <w:lang w:val="fr-FR" w:eastAsia="fr-FR" w:bidi="fr-FR"/>
              </w:rPr>
              <w:t>410 Matchaponix Ave. Jamesburg, N. J. 08831.</w:t>
            </w:r>
          </w:p>
          <w:p>
            <w:pPr>
              <w:pStyle w:val="Style9"/>
              <w:keepNext w:val="0"/>
              <w:keepLines w:val="0"/>
              <w:framePr w:w="6455" w:h="8809" w:wrap="none" w:hAnchor="page" w:x="198" w:y="793"/>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15717 Woodruff Ave, Nr 44, Bellflower, Cal. 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Jen Wójcik, </w:t>
            </w:r>
            <w:r>
              <w:rPr>
                <w:rFonts w:ascii="Arial" w:eastAsia="Arial" w:hAnsi="Arial" w:cs="Arial"/>
                <w:color w:val="000000"/>
                <w:spacing w:val="0"/>
                <w:w w:val="100"/>
                <w:position w:val="0"/>
                <w:sz w:val="12"/>
                <w:szCs w:val="12"/>
                <w:shd w:val="clear" w:color="auto" w:fill="auto"/>
                <w:lang w:val="fr-FR" w:eastAsia="fr-FR" w:bidi="fr-FR"/>
              </w:rPr>
              <w:t xml:space="preserve">674 Farmington, </w:t>
            </w:r>
            <w:r>
              <w:rPr>
                <w:rFonts w:ascii="Arial" w:eastAsia="Arial" w:hAnsi="Arial" w:cs="Arial"/>
                <w:b/>
                <w:bCs/>
                <w:color w:val="000000"/>
                <w:spacing w:val="0"/>
                <w:w w:val="100"/>
                <w:position w:val="0"/>
                <w:sz w:val="11"/>
                <w:szCs w:val="11"/>
                <w:shd w:val="clear" w:color="auto" w:fill="auto"/>
                <w:lang w:val="fr-FR" w:eastAsia="fr-FR" w:bidi="fr-FR"/>
              </w:rPr>
              <w:t xml:space="preserve">Ave., New </w:t>
            </w:r>
            <w:r>
              <w:rPr>
                <w:rFonts w:ascii="Arial" w:eastAsia="Arial" w:hAnsi="Arial" w:cs="Arial"/>
                <w:color w:val="000000"/>
                <w:spacing w:val="0"/>
                <w:w w:val="100"/>
                <w:position w:val="0"/>
                <w:sz w:val="12"/>
                <w:szCs w:val="12"/>
                <w:shd w:val="clear" w:color="auto" w:fill="auto"/>
                <w:lang w:val="fr-FR" w:eastAsia="fr-FR" w:bidi="fr-FR"/>
              </w:rPr>
              <w:t xml:space="preserve">Srltaln, Conn. 06053; </w:t>
            </w:r>
            <w:r>
              <w:rPr>
                <w:rFonts w:ascii="Arial" w:eastAsia="Arial" w:hAnsi="Arial" w:cs="Arial"/>
                <w:b/>
                <w:bCs/>
                <w:color w:val="000000"/>
                <w:spacing w:val="0"/>
                <w:w w:val="100"/>
                <w:position w:val="0"/>
                <w:sz w:val="11"/>
                <w:szCs w:val="11"/>
                <w:shd w:val="clear" w:color="auto" w:fill="auto"/>
                <w:lang w:val="pl-PL" w:eastAsia="pl-PL" w:bidi="pl-PL"/>
              </w:rPr>
              <w:t xml:space="preserve">Jasi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Detroit, Mich 48210,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899-5165.</w:t>
            </w:r>
          </w:p>
        </w:tc>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540" w:line="240" w:lineRule="auto"/>
              <w:ind w:left="0" w:right="0" w:firstLine="7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w:t>
            </w:r>
          </w:p>
          <w:p>
            <w:pPr>
              <w:pStyle w:val="Style9"/>
              <w:keepNext w:val="0"/>
              <w:keepLines w:val="0"/>
              <w:framePr w:w="6455" w:h="8809" w:wrap="none" w:hAnchor="page" w:x="198" w:y="793"/>
              <w:widowControl w:val="0"/>
              <w:shd w:val="clear" w:color="auto" w:fill="auto"/>
              <w:bidi w:val="0"/>
              <w:spacing w:before="0" w:after="240" w:line="240" w:lineRule="auto"/>
              <w:ind w:left="0" w:right="0" w:firstLine="7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i</w:t>
            </w:r>
          </w:p>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7,00 dol |</w:t>
            </w:r>
          </w:p>
        </w:tc>
        <w:tc>
          <w:tcPr>
            <w:tcBorders>
              <w:left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12 00 dol</w:t>
            </w:r>
          </w:p>
        </w:tc>
      </w:tr>
      <w:tr>
        <w:trPr>
          <w:trHeight w:val="331" w:hRule="exact"/>
        </w:trPr>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 P.C.A. </w:t>
            </w:r>
            <w:r>
              <w:rPr>
                <w:rFonts w:ascii="Arial" w:eastAsia="Arial" w:hAnsi="Arial" w:cs="Arial"/>
                <w:b/>
                <w:bCs/>
                <w:color w:val="000000"/>
                <w:spacing w:val="0"/>
                <w:w w:val="100"/>
                <w:position w:val="0"/>
                <w:sz w:val="11"/>
                <w:szCs w:val="11"/>
                <w:shd w:val="clear" w:color="auto" w:fill="auto"/>
                <w:lang w:val="fr-FR" w:eastAsia="fr-FR" w:bidi="fr-FR"/>
              </w:rPr>
              <w:t xml:space="preserve">Publications, </w:t>
            </w:r>
            <w:r>
              <w:rPr>
                <w:rFonts w:ascii="Arial" w:eastAsia="Arial" w:hAnsi="Arial" w:cs="Arial"/>
                <w:b/>
                <w:bCs/>
                <w:color w:val="000000"/>
                <w:spacing w:val="0"/>
                <w:w w:val="100"/>
                <w:position w:val="0"/>
                <w:sz w:val="11"/>
                <w:szCs w:val="11"/>
                <w:shd w:val="clear" w:color="auto" w:fill="auto"/>
                <w:lang w:val="pl-PL" w:eastAsia="pl-PL" w:bidi="pl-PL"/>
              </w:rPr>
              <w:t xml:space="preserve">Ltd., </w:t>
            </w:r>
            <w:r>
              <w:rPr>
                <w:rFonts w:ascii="Arial" w:eastAsia="Arial" w:hAnsi="Arial" w:cs="Arial"/>
                <w:color w:val="000000"/>
                <w:spacing w:val="0"/>
                <w:w w:val="100"/>
                <w:position w:val="0"/>
                <w:sz w:val="12"/>
                <w:szCs w:val="12"/>
                <w:shd w:val="clear" w:color="auto" w:fill="auto"/>
                <w:lang w:val="pl-PL" w:eastAsia="pl-PL" w:bidi="pl-PL"/>
              </w:rPr>
              <w:t xml:space="preserve">20, </w:t>
            </w:r>
            <w:r>
              <w:rPr>
                <w:rFonts w:ascii="Arial" w:eastAsia="Arial" w:hAnsi="Arial" w:cs="Arial"/>
                <w:color w:val="000000"/>
                <w:spacing w:val="0"/>
                <w:w w:val="100"/>
                <w:position w:val="0"/>
                <w:sz w:val="12"/>
                <w:szCs w:val="12"/>
                <w:shd w:val="clear" w:color="auto" w:fill="auto"/>
                <w:lang w:val="fr-FR" w:eastAsia="fr-FR" w:bidi="fr-FR"/>
              </w:rPr>
              <w:t>Queen's Gâte</w:t>
            </w:r>
          </w:p>
          <w:p>
            <w:pPr>
              <w:pStyle w:val="Style9"/>
              <w:keepNext w:val="0"/>
              <w:keepLines w:val="0"/>
              <w:framePr w:w="6455" w:h="8809" w:wrap="none" w:hAnchor="page" w:x="198" w:y="793"/>
              <w:widowControl w:val="0"/>
              <w:shd w:val="clear" w:color="auto" w:fill="auto"/>
              <w:tabs>
                <w:tab w:leader="dot" w:pos="3848" w:val="right"/>
              </w:tabs>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Terrace, </w:t>
            </w:r>
            <w:r>
              <w:rPr>
                <w:rFonts w:ascii="Arial" w:eastAsia="Arial" w:hAnsi="Arial" w:cs="Arial"/>
                <w:color w:val="000000"/>
                <w:spacing w:val="0"/>
                <w:w w:val="100"/>
                <w:position w:val="0"/>
                <w:sz w:val="12"/>
                <w:szCs w:val="12"/>
                <w:shd w:val="clear" w:color="auto" w:fill="auto"/>
                <w:lang w:val="pl-PL" w:eastAsia="pl-PL" w:bidi="pl-PL"/>
              </w:rPr>
              <w:t>London, S.W.7</w:t>
              <w:tab/>
              <w:t>|</w:t>
            </w:r>
          </w:p>
        </w:tc>
        <w:tc>
          <w:tcPr>
            <w:tcBorders/>
            <w:shd w:val="clear" w:color="auto" w:fill="FFFFFF"/>
            <w:vAlign w:val="bottom"/>
          </w:tcPr>
          <w:p>
            <w:pPr>
              <w:pStyle w:val="Style9"/>
              <w:keepNext w:val="0"/>
              <w:keepLines w:val="0"/>
              <w:framePr w:w="6455" w:h="8809" w:wrap="none" w:hAnchor="page" w:x="198" w:y="793"/>
              <w:widowControl w:val="0"/>
              <w:shd w:val="clear" w:color="auto" w:fill="auto"/>
              <w:tabs>
                <w:tab w:pos="776" w:val="left"/>
              </w:tabs>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tab/>
            </w:r>
            <w:r>
              <w:rPr>
                <w:rFonts w:ascii="Arial" w:eastAsia="Arial" w:hAnsi="Arial" w:cs="Arial"/>
                <w:color w:val="000000"/>
                <w:spacing w:val="0"/>
                <w:w w:val="100"/>
                <w:position w:val="0"/>
                <w:sz w:val="12"/>
                <w:szCs w:val="12"/>
                <w:shd w:val="clear" w:color="auto" w:fill="auto"/>
                <w:lang w:val="pl-PL" w:eastAsia="pl-PL" w:bidi="pl-PL"/>
              </w:rPr>
              <w:t>|</w:t>
            </w:r>
          </w:p>
        </w:tc>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54,00 F</w:t>
            </w:r>
          </w:p>
        </w:tc>
      </w:tr>
      <w:tr>
        <w:trPr>
          <w:trHeight w:val="263" w:hRule="exact"/>
        </w:trPr>
        <w:tc>
          <w:tcPr>
            <w:tcBorders>
              <w:top w:val="single" w:sz="4"/>
            </w:tcBorders>
            <w:shd w:val="clear" w:color="auto" w:fill="FFFFFF"/>
            <w:vAlign w:val="bottom"/>
          </w:tcPr>
          <w:p>
            <w:pPr>
              <w:pStyle w:val="Style9"/>
              <w:keepNext w:val="0"/>
              <w:keepLines w:val="0"/>
              <w:framePr w:w="6455" w:h="8809" w:wrap="none" w:hAnchor="page" w:x="198" w:y="793"/>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 Witold Zahorski, Roma, </w:t>
            </w:r>
            <w:r>
              <w:rPr>
                <w:rFonts w:ascii="Arial" w:eastAsia="Arial" w:hAnsi="Arial" w:cs="Arial"/>
                <w:b/>
                <w:bCs/>
                <w:color w:val="000000"/>
                <w:spacing w:val="0"/>
                <w:w w:val="100"/>
                <w:position w:val="0"/>
                <w:sz w:val="11"/>
                <w:szCs w:val="11"/>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 1</w:t>
            </w:r>
          </w:p>
          <w:p>
            <w:pPr>
              <w:pStyle w:val="Style9"/>
              <w:keepNext w:val="0"/>
              <w:keepLines w:val="0"/>
              <w:framePr w:w="6455" w:h="8809" w:wrap="none" w:hAnchor="page" w:x="198" w:y="793"/>
              <w:widowControl w:val="0"/>
              <w:shd w:val="clear" w:color="auto" w:fill="auto"/>
              <w:tabs>
                <w:tab w:pos="1170" w:val="left"/>
              </w:tabs>
              <w:bidi w:val="0"/>
              <w:spacing w:before="0" w:after="0" w:line="23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T6I • 75-67-241</w:t>
              <w:tab/>
              <w:t>...................</w:t>
            </w:r>
          </w:p>
        </w:tc>
        <w:tc>
          <w:tcPr>
            <w:vMerge w:val="restart"/>
            <w:tcBorders/>
            <w:shd w:val="clear" w:color="auto" w:fill="FFFFFF"/>
            <w:vAlign w:val="center"/>
          </w:tcPr>
          <w:p>
            <w:pPr>
              <w:pStyle w:val="Style9"/>
              <w:keepNext w:val="0"/>
              <w:keepLines w:val="0"/>
              <w:framePr w:w="6455" w:h="8809" w:wrap="none" w:hAnchor="page" w:x="198" w:y="793"/>
              <w:widowControl w:val="0"/>
              <w:shd w:val="clear" w:color="auto" w:fill="auto"/>
              <w:tabs>
                <w:tab w:pos="754" w:val="left"/>
              </w:tabs>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700 </w:t>
            </w:r>
            <w:r>
              <w:rPr>
                <w:rFonts w:ascii="Arial" w:eastAsia="Arial" w:hAnsi="Arial" w:cs="Arial"/>
                <w:color w:val="000000"/>
                <w:spacing w:val="0"/>
                <w:w w:val="100"/>
                <w:position w:val="0"/>
                <w:sz w:val="12"/>
                <w:szCs w:val="12"/>
                <w:shd w:val="clear" w:color="auto" w:fill="auto"/>
                <w:lang w:val="fr-FR" w:eastAsia="fr-FR" w:bidi="fr-FR"/>
              </w:rPr>
              <w:t>L</w:t>
              <w:tab/>
              <w:t>1</w:t>
            </w:r>
          </w:p>
        </w:tc>
        <w:tc>
          <w:tcPr>
            <w:vMerge w:val="restart"/>
            <w:tcBorders/>
            <w:shd w:val="clear" w:color="auto" w:fill="FFFFFF"/>
            <w:vAlign w:val="center"/>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3.600 L</w:t>
            </w:r>
          </w:p>
        </w:tc>
        <w:tc>
          <w:tcPr>
            <w:vMerge w:val="restart"/>
            <w:tcBorders/>
            <w:shd w:val="clear" w:color="auto" w:fill="FFFFFF"/>
            <w:vAlign w:val="center"/>
          </w:tcPr>
          <w:p>
            <w:pPr>
              <w:pStyle w:val="Style9"/>
              <w:keepNext w:val="0"/>
              <w:keepLines w:val="0"/>
              <w:framePr w:w="6455" w:h="8809" w:wrap="none" w:hAnchor="page" w:x="198" w:y="79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7.000 L</w:t>
            </w:r>
          </w:p>
        </w:tc>
      </w:tr>
      <w:tr>
        <w:trPr>
          <w:trHeight w:val="198" w:hRule="exact"/>
        </w:trPr>
        <w:tc>
          <w:tcPr>
            <w:tcBorders>
              <w:top w:val="single" w:sz="4"/>
              <w:bottom w:val="single" w:sz="4"/>
            </w:tcBorders>
            <w:shd w:val="clear" w:color="auto" w:fill="FFFFFF"/>
            <w:vAlign w:val="top"/>
          </w:tcPr>
          <w:p>
            <w:pPr>
              <w:framePr w:w="6455" w:h="8809" w:wrap="none" w:hAnchor="page" w:x="198" w:y="793"/>
              <w:widowControl w:val="0"/>
              <w:rPr>
                <w:sz w:val="10"/>
                <w:szCs w:val="10"/>
              </w:rPr>
            </w:pPr>
          </w:p>
        </w:tc>
        <w:tc>
          <w:tcPr>
            <w:vMerge/>
            <w:tcBorders>
              <w:bottom w:val="single" w:sz="4"/>
            </w:tcBorders>
            <w:shd w:val="clear" w:color="auto" w:fill="FFFFFF"/>
            <w:vAlign w:val="center"/>
          </w:tcPr>
          <w:p>
            <w:pPr>
              <w:framePr w:w="6455" w:h="8809" w:wrap="none" w:hAnchor="page" w:x="198" w:y="793"/>
            </w:pPr>
          </w:p>
        </w:tc>
        <w:tc>
          <w:tcPr>
            <w:vMerge/>
            <w:tcBorders>
              <w:bottom w:val="single" w:sz="4"/>
            </w:tcBorders>
            <w:shd w:val="clear" w:color="auto" w:fill="FFFFFF"/>
            <w:vAlign w:val="center"/>
          </w:tcPr>
          <w:p>
            <w:pPr>
              <w:framePr w:w="6455" w:h="8809" w:wrap="none" w:hAnchor="page" w:x="198" w:y="793"/>
            </w:pPr>
          </w:p>
        </w:tc>
        <w:tc>
          <w:tcPr>
            <w:vMerge/>
            <w:tcBorders>
              <w:bottom w:val="single" w:sz="4"/>
            </w:tcBorders>
            <w:shd w:val="clear" w:color="auto" w:fill="FFFFFF"/>
            <w:vAlign w:val="center"/>
          </w:tcPr>
          <w:p>
            <w:pPr>
              <w:framePr w:w="6455" w:h="8809" w:wrap="none" w:hAnchor="page" w:x="198" w:y="793"/>
            </w:pPr>
          </w:p>
        </w:tc>
      </w:tr>
    </w:tbl>
    <w:p>
      <w:pPr>
        <w:framePr w:w="6455" w:h="8809" w:wrap="none" w:hAnchor="page" w:x="198" w:y="793"/>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02" w:line="1" w:lineRule="exact"/>
      </w:pPr>
    </w:p>
    <w:p>
      <w:pPr>
        <w:widowControl w:val="0"/>
        <w:spacing w:line="1" w:lineRule="exact"/>
        <w:sectPr>
          <w:headerReference w:type="default" r:id="rId207"/>
          <w:footerReference w:type="default" r:id="rId208"/>
          <w:headerReference w:type="even" r:id="rId209"/>
          <w:footerReference w:type="even" r:id="rId210"/>
          <w:footnotePr>
            <w:pos w:val="pageBottom"/>
            <w:numFmt w:val="chicago"/>
            <w:numRestart w:val="continuous"/>
            <w15:footnoteColumns w:val="1"/>
          </w:footnotePr>
          <w:pgSz w:w="6852" w:h="11301"/>
          <w:pgMar w:top="161" w:left="197" w:right="201" w:bottom="96" w:header="0" w:footer="3" w:gutter="0"/>
          <w:pgNumType w:start="1071"/>
          <w:cols w:space="720"/>
          <w:noEndnote/>
          <w:rtlGutter w:val="0"/>
          <w:docGrid w:linePitch="360"/>
        </w:sectPr>
      </w:pPr>
    </w:p>
    <w:p>
      <w:pPr>
        <w:pStyle w:val="Style52"/>
        <w:keepNext/>
        <w:keepLines/>
        <w:widowControl w:val="0"/>
        <w:shd w:val="clear" w:color="auto" w:fill="auto"/>
        <w:bidi w:val="0"/>
        <w:spacing w:before="0" w:after="520" w:line="240" w:lineRule="auto"/>
        <w:ind w:left="0" w:right="0" w:firstLine="720"/>
        <w:jc w:val="left"/>
      </w:pPr>
      <w:r>
        <w:rPr>
          <w:color w:val="000000"/>
          <w:spacing w:val="0"/>
          <w:w w:val="100"/>
          <w:position w:val="0"/>
          <w:u w:val="single"/>
          <w:shd w:val="clear" w:color="auto" w:fill="auto"/>
          <w:lang w:val="pl-PL" w:eastAsia="pl-PL" w:bidi="pl-PL"/>
        </w:rPr>
        <w:t>Nowości</w:t>
      </w:r>
      <w:bookmarkStart w:id="81" w:name="bookmark81"/>
      <w:bookmarkStart w:id="82" w:name="bookmark82"/>
      <w:r>
        <w:rPr>
          <w:color w:val="000000"/>
          <w:spacing w:val="0"/>
          <w:w w:val="100"/>
          <w:position w:val="0"/>
          <w:u w:val="single"/>
          <w:shd w:val="clear" w:color="auto" w:fill="auto"/>
          <w:lang w:val="pl-PL" w:eastAsia="pl-PL" w:bidi="pl-PL"/>
        </w:rPr>
        <w:t xml:space="preserve"> wydawnicz</w:t>
      </w:r>
      <w:bookmarkEnd w:id="81"/>
      <w:bookmarkEnd w:id="82"/>
      <w:r>
        <w:rPr>
          <w:color w:val="000000"/>
          <w:spacing w:val="0"/>
          <w:w w:val="100"/>
          <w:position w:val="0"/>
          <w:u w:val="single"/>
          <w:shd w:val="clear" w:color="auto" w:fill="auto"/>
          <w:lang w:val="pl-PL" w:eastAsia="pl-PL" w:bidi="pl-PL"/>
        </w:rPr>
        <w:t>e</w:t>
      </w:r>
    </w:p>
    <w:p>
      <w:pPr>
        <w:pStyle w:val="Style36"/>
        <w:keepNext w:val="0"/>
        <w:keepLines w:val="0"/>
        <w:widowControl w:val="0"/>
        <w:shd w:val="clear" w:color="auto" w:fill="auto"/>
        <w:bidi w:val="0"/>
        <w:spacing w:before="0" w:after="340" w:line="240" w:lineRule="auto"/>
        <w:ind w:left="1900" w:right="0" w:firstLine="0"/>
        <w:jc w:val="both"/>
        <w:rPr>
          <w:sz w:val="22"/>
          <w:szCs w:val="22"/>
        </w:rPr>
      </w:pPr>
      <w:r>
        <w:rPr>
          <w:color w:val="000000"/>
          <w:spacing w:val="0"/>
          <w:w w:val="100"/>
          <w:position w:val="0"/>
          <w:sz w:val="22"/>
          <w:szCs w:val="22"/>
          <w:shd w:val="clear" w:color="auto" w:fill="auto"/>
          <w:lang w:val="pl-PL" w:eastAsia="pl-PL" w:bidi="pl-PL"/>
        </w:rPr>
        <w:t>BIBLIOTEKI «KULTURY»</w:t>
      </w:r>
    </w:p>
    <w:p>
      <w:pPr>
        <w:pStyle w:val="Style36"/>
        <w:keepNext w:val="0"/>
        <w:keepLines w:val="0"/>
        <w:widowControl w:val="0"/>
        <w:shd w:val="clear" w:color="auto" w:fill="auto"/>
        <w:bidi w:val="0"/>
        <w:spacing w:before="0" w:after="200" w:line="240" w:lineRule="auto"/>
        <w:ind w:left="0" w:right="0" w:firstLine="420"/>
        <w:jc w:val="both"/>
        <w:rPr>
          <w:sz w:val="22"/>
          <w:szCs w:val="22"/>
        </w:rPr>
      </w:pPr>
      <w:r>
        <w:rPr>
          <w:color w:val="000000"/>
          <w:spacing w:val="0"/>
          <w:w w:val="100"/>
          <w:position w:val="0"/>
          <w:sz w:val="22"/>
          <w:szCs w:val="22"/>
          <w:shd w:val="clear" w:color="auto" w:fill="auto"/>
          <w:lang w:val="pl-PL" w:eastAsia="pl-PL" w:bidi="pl-PL"/>
        </w:rPr>
        <w:t>TOM 177 — CZESŁAW MIŁOSZ</w:t>
      </w:r>
    </w:p>
    <w:p>
      <w:pPr>
        <w:pStyle w:val="Style9"/>
        <w:keepNext w:val="0"/>
        <w:keepLines w:val="0"/>
        <w:widowControl w:val="0"/>
        <w:shd w:val="clear" w:color="auto" w:fill="auto"/>
        <w:bidi w:val="0"/>
        <w:spacing w:before="0" w:after="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WIDZENIA NAD ZATOKĄ</w:t>
        <w:br/>
        <w:t>SAN FRANCISCO</w:t>
      </w:r>
    </w:p>
    <w:p>
      <w:pPr>
        <w:pStyle w:val="Style24"/>
        <w:keepNext w:val="0"/>
        <w:keepLines w:val="0"/>
        <w:widowControl w:val="0"/>
        <w:shd w:val="clear" w:color="auto" w:fill="auto"/>
        <w:bidi w:val="0"/>
        <w:spacing w:before="0" w:after="100"/>
        <w:ind w:left="420" w:right="0" w:firstLine="40"/>
        <w:jc w:val="both"/>
      </w:pPr>
      <w:r>
        <w:rPr>
          <w:color w:val="000000"/>
          <w:spacing w:val="0"/>
          <w:w w:val="100"/>
          <w:position w:val="0"/>
          <w:shd w:val="clear" w:color="auto" w:fill="auto"/>
          <w:lang w:val="pl-PL" w:eastAsia="pl-PL" w:bidi="pl-PL"/>
        </w:rPr>
        <w:t>Bardzo osobista książka-esej o przyrodzie wybrzeży Pacyfiku, o wy</w:t>
        <w:softHyphen/>
        <w:t xml:space="preserve">obraźni religijnej człowieka współczesnego, o </w:t>
      </w:r>
      <w:r>
        <w:rPr>
          <w:i/>
          <w:iCs/>
          <w:color w:val="000000"/>
          <w:spacing w:val="0"/>
          <w:w w:val="100"/>
          <w:position w:val="0"/>
          <w:shd w:val="clear" w:color="auto" w:fill="auto"/>
          <w:lang w:val="fr-FR" w:eastAsia="fr-FR" w:bidi="fr-FR"/>
        </w:rPr>
        <w:t>sex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violence,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 neo- manichejskich skłonnościach cywilizacji i o tęsknotach do politycznego terroru. Książka zawiera m.in. polemikę z ideami Herberta </w:t>
      </w:r>
      <w:r>
        <w:rPr>
          <w:color w:val="000000"/>
          <w:spacing w:val="0"/>
          <w:w w:val="100"/>
          <w:position w:val="0"/>
          <w:shd w:val="clear" w:color="auto" w:fill="auto"/>
          <w:lang w:val="fr-FR" w:eastAsia="fr-FR" w:bidi="fr-FR"/>
        </w:rPr>
        <w:t>Marcuse.</w:t>
      </w:r>
    </w:p>
    <w:p>
      <w:pPr>
        <w:pStyle w:val="Style24"/>
        <w:keepNext w:val="0"/>
        <w:keepLines w:val="0"/>
        <w:widowControl w:val="0"/>
        <w:shd w:val="clear" w:color="auto" w:fill="auto"/>
        <w:tabs>
          <w:tab w:pos="3572" w:val="left"/>
        </w:tabs>
        <w:bidi w:val="0"/>
        <w:spacing w:before="0" w:after="0"/>
        <w:ind w:left="0" w:right="0" w:firstLine="420"/>
        <w:jc w:val="both"/>
      </w:pPr>
      <w:r>
        <w:rPr>
          <w:color w:val="000000"/>
          <w:spacing w:val="0"/>
          <w:w w:val="100"/>
          <w:position w:val="0"/>
          <w:shd w:val="clear" w:color="auto" w:fill="auto"/>
          <w:lang w:val="pl-PL" w:eastAsia="pl-PL" w:bidi="pl-PL"/>
        </w:rPr>
        <w:t>Str. 176.</w:t>
        <w:tab/>
        <w:t>Cena F. 18,50 (doi. 4,00)</w:t>
      </w:r>
    </w:p>
    <w:p>
      <w:pPr>
        <w:pStyle w:val="Style6"/>
        <w:keepNext w:val="0"/>
        <w:keepLines w:val="0"/>
        <w:widowControl w:val="0"/>
        <w:shd w:val="clear" w:color="auto" w:fill="auto"/>
        <w:bidi w:val="0"/>
        <w:spacing w:before="0" w:line="240" w:lineRule="auto"/>
        <w:ind w:left="2920" w:right="0" w:firstLine="0"/>
        <w:jc w:val="left"/>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200" w:line="240" w:lineRule="auto"/>
        <w:ind w:left="0" w:right="0" w:firstLine="420"/>
        <w:jc w:val="both"/>
        <w:rPr>
          <w:sz w:val="22"/>
          <w:szCs w:val="22"/>
        </w:rPr>
      </w:pPr>
      <w:r>
        <w:rPr>
          <w:color w:val="000000"/>
          <w:spacing w:val="0"/>
          <w:w w:val="100"/>
          <w:position w:val="0"/>
          <w:sz w:val="22"/>
          <w:szCs w:val="22"/>
          <w:shd w:val="clear" w:color="auto" w:fill="auto"/>
          <w:lang w:val="pl-PL" w:eastAsia="pl-PL" w:bidi="pl-PL"/>
        </w:rPr>
        <w:t>TOM 178 — CZESŁAW MIŁOSZ</w:t>
      </w:r>
    </w:p>
    <w:p>
      <w:pPr>
        <w:pStyle w:val="Style9"/>
        <w:keepNext w:val="0"/>
        <w:keepLines w:val="0"/>
        <w:widowControl w:val="0"/>
        <w:shd w:val="clear" w:color="auto" w:fill="auto"/>
        <w:bidi w:val="0"/>
        <w:spacing w:before="0" w:after="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MIASTO BEZ IMIENIA</w:t>
      </w:r>
    </w:p>
    <w:p>
      <w:pPr>
        <w:pStyle w:val="Style36"/>
        <w:keepNext w:val="0"/>
        <w:keepLines w:val="0"/>
        <w:widowControl w:val="0"/>
        <w:shd w:val="clear" w:color="auto" w:fill="auto"/>
        <w:bidi w:val="0"/>
        <w:spacing w:before="0" w:after="0" w:line="230" w:lineRule="auto"/>
        <w:ind w:left="0" w:right="0" w:firstLine="0"/>
        <w:jc w:val="center"/>
        <w:rPr>
          <w:sz w:val="22"/>
          <w:szCs w:val="22"/>
        </w:rPr>
      </w:pPr>
      <w:r>
        <w:rPr>
          <w:color w:val="000000"/>
          <w:spacing w:val="0"/>
          <w:w w:val="100"/>
          <w:position w:val="0"/>
          <w:sz w:val="22"/>
          <w:szCs w:val="22"/>
          <w:shd w:val="clear" w:color="auto" w:fill="auto"/>
          <w:lang w:val="pl-PL" w:eastAsia="pl-PL" w:bidi="pl-PL"/>
        </w:rPr>
        <w:t>(Poezje)</w:t>
      </w:r>
    </w:p>
    <w:p>
      <w:pPr>
        <w:pStyle w:val="Style24"/>
        <w:keepNext w:val="0"/>
        <w:keepLines w:val="0"/>
        <w:widowControl w:val="0"/>
        <w:shd w:val="clear" w:color="auto" w:fill="auto"/>
        <w:bidi w:val="0"/>
        <w:spacing w:before="0" w:after="100"/>
        <w:ind w:left="420" w:right="0" w:firstLine="40"/>
        <w:jc w:val="both"/>
      </w:pPr>
      <w:r>
        <w:rPr>
          <w:color w:val="000000"/>
          <w:spacing w:val="0"/>
          <w:w w:val="100"/>
          <w:position w:val="0"/>
          <w:shd w:val="clear" w:color="auto" w:fill="auto"/>
          <w:lang w:val="pl-PL" w:eastAsia="pl-PL" w:bidi="pl-PL"/>
        </w:rPr>
        <w:t>Nowy tom wierszy Miłosza, w którym najwyraźniej widać szczególne, właściwe tylko temu poecie, połączenie krajobrazów Kalifornii i ro</w:t>
        <w:softHyphen/>
        <w:t>dzinnej Litwy, życia teraźniejszością i życia przeszłością, Ameryki lat 1960-tych i Wilna zarówno 1930 jak 1820 roku.</w:t>
      </w:r>
    </w:p>
    <w:p>
      <w:pPr>
        <w:pStyle w:val="Style24"/>
        <w:keepNext w:val="0"/>
        <w:keepLines w:val="0"/>
        <w:widowControl w:val="0"/>
        <w:shd w:val="clear" w:color="auto" w:fill="auto"/>
        <w:tabs>
          <w:tab w:pos="3572" w:val="left"/>
        </w:tabs>
        <w:bidi w:val="0"/>
        <w:spacing w:before="0" w:after="0"/>
        <w:ind w:left="0" w:right="0" w:firstLine="420"/>
        <w:jc w:val="both"/>
      </w:pPr>
      <w:r>
        <w:rPr>
          <w:color w:val="000000"/>
          <w:spacing w:val="0"/>
          <w:w w:val="100"/>
          <w:position w:val="0"/>
          <w:shd w:val="clear" w:color="auto" w:fill="auto"/>
          <w:lang w:val="pl-PL" w:eastAsia="pl-PL" w:bidi="pl-PL"/>
        </w:rPr>
        <w:t>Str. 72.</w:t>
        <w:tab/>
        <w:t>Cena F. 9,00 (doi. 2,00)</w:t>
      </w:r>
    </w:p>
    <w:p>
      <w:pPr>
        <w:pStyle w:val="Style6"/>
        <w:keepNext w:val="0"/>
        <w:keepLines w:val="0"/>
        <w:widowControl w:val="0"/>
        <w:shd w:val="clear" w:color="auto" w:fill="auto"/>
        <w:bidi w:val="0"/>
        <w:spacing w:before="0" w:line="240" w:lineRule="auto"/>
        <w:ind w:left="2920" w:right="0" w:firstLine="0"/>
        <w:jc w:val="left"/>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200" w:line="240" w:lineRule="auto"/>
        <w:ind w:left="0" w:right="0" w:firstLine="420"/>
        <w:jc w:val="both"/>
        <w:rPr>
          <w:sz w:val="22"/>
          <w:szCs w:val="22"/>
        </w:rPr>
      </w:pPr>
      <w:r>
        <w:rPr>
          <w:color w:val="000000"/>
          <w:spacing w:val="0"/>
          <w:w w:val="100"/>
          <w:position w:val="0"/>
          <w:sz w:val="22"/>
          <w:szCs w:val="22"/>
          <w:shd w:val="clear" w:color="auto" w:fill="auto"/>
          <w:lang w:val="pl-PL" w:eastAsia="pl-PL" w:bidi="pl-PL"/>
        </w:rPr>
        <w:t>TOM 179 — PAULINA PREISS</w:t>
      </w:r>
    </w:p>
    <w:p>
      <w:pPr>
        <w:pStyle w:val="Style9"/>
        <w:keepNext w:val="0"/>
        <w:keepLines w:val="0"/>
        <w:widowControl w:val="0"/>
        <w:shd w:val="clear" w:color="auto" w:fill="auto"/>
        <w:bidi w:val="0"/>
        <w:spacing w:before="0" w:after="100" w:line="240" w:lineRule="auto"/>
        <w:ind w:left="0" w:right="0" w:firstLine="600"/>
        <w:jc w:val="left"/>
        <w:rPr>
          <w:sz w:val="44"/>
          <w:szCs w:val="44"/>
        </w:rPr>
      </w:pPr>
      <w:r>
        <w:rPr>
          <w:rFonts w:ascii="Arial" w:eastAsia="Arial" w:hAnsi="Arial" w:cs="Arial"/>
          <w:color w:val="000000"/>
          <w:spacing w:val="0"/>
          <w:w w:val="100"/>
          <w:position w:val="0"/>
          <w:sz w:val="44"/>
          <w:szCs w:val="44"/>
          <w:shd w:val="clear" w:color="auto" w:fill="auto"/>
          <w:lang w:val="pl-PL" w:eastAsia="pl-PL" w:bidi="pl-PL"/>
        </w:rPr>
        <w:t>BIUROKRACJA TOTALNA</w:t>
      </w:r>
    </w:p>
    <w:p>
      <w:pPr>
        <w:pStyle w:val="Style24"/>
        <w:keepNext w:val="0"/>
        <w:keepLines w:val="0"/>
        <w:widowControl w:val="0"/>
        <w:shd w:val="clear" w:color="auto" w:fill="auto"/>
        <w:bidi w:val="0"/>
        <w:spacing w:before="0" w:after="100" w:line="221" w:lineRule="auto"/>
        <w:ind w:left="420" w:right="0" w:firstLine="40"/>
        <w:jc w:val="both"/>
      </w:pPr>
      <w:r>
        <w:rPr>
          <w:color w:val="000000"/>
          <w:spacing w:val="0"/>
          <w:w w:val="100"/>
          <w:position w:val="0"/>
          <w:shd w:val="clear" w:color="auto" w:fill="auto"/>
          <w:lang w:val="pl-PL" w:eastAsia="pl-PL" w:bidi="pl-PL"/>
        </w:rPr>
        <w:t>Analizując tragiczne skutki, jakie sprowadza na społeczeństwo każda totalna biurokracja autorka kreśli głęboki i trafny obraz klasy rzą</w:t>
        <w:softHyphen/>
        <w:t xml:space="preserve">dzącej w Polsce. Książkę tę można śmiało zestawić z głośną </w:t>
      </w:r>
      <w:r>
        <w:rPr>
          <w:i/>
          <w:iCs/>
          <w:color w:val="000000"/>
          <w:spacing w:val="0"/>
          <w:w w:val="100"/>
          <w:position w:val="0"/>
          <w:shd w:val="clear" w:color="auto" w:fill="auto"/>
          <w:lang w:val="pl-PL" w:eastAsia="pl-PL" w:bidi="pl-PL"/>
        </w:rPr>
        <w:t xml:space="preserve">Nową </w:t>
      </w:r>
      <w:r>
        <w:rPr>
          <w:i/>
          <w:iCs/>
          <w:color w:val="000000"/>
          <w:spacing w:val="0"/>
          <w:w w:val="100"/>
          <w:position w:val="0"/>
          <w:shd w:val="clear" w:color="auto" w:fill="auto"/>
          <w:lang w:val="fr-FR" w:eastAsia="fr-FR" w:bidi="fr-FR"/>
        </w:rPr>
        <w:t>klasq</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Dżilasa, z tym że jest ona o wiele bardziej aktualna gdyż uwzględnia przemiany jakie nastąpiły pomiędzy latami 1956-1969.</w:t>
      </w:r>
    </w:p>
    <w:p>
      <w:pPr>
        <w:pStyle w:val="Style24"/>
        <w:keepNext w:val="0"/>
        <w:keepLines w:val="0"/>
        <w:widowControl w:val="0"/>
        <w:shd w:val="clear" w:color="auto" w:fill="auto"/>
        <w:tabs>
          <w:tab w:pos="3572" w:val="left"/>
        </w:tabs>
        <w:bidi w:val="0"/>
        <w:spacing w:before="0" w:after="700"/>
        <w:ind w:left="0" w:right="0" w:firstLine="420"/>
        <w:jc w:val="both"/>
      </w:pPr>
      <w:r>
        <w:rPr>
          <w:color w:val="000000"/>
          <w:spacing w:val="0"/>
          <w:w w:val="100"/>
          <w:position w:val="0"/>
          <w:shd w:val="clear" w:color="auto" w:fill="auto"/>
          <w:lang w:val="pl-PL" w:eastAsia="pl-PL" w:bidi="pl-PL"/>
        </w:rPr>
        <w:t>Str. 224.</w:t>
        <w:tab/>
        <w:t>Cena F. 18,50 (doi. 4,00)</w:t>
      </w:r>
    </w:p>
    <w:p>
      <w:pPr>
        <w:pStyle w:val="Style87"/>
        <w:keepNext w:val="0"/>
        <w:keepLines w:val="0"/>
        <w:widowControl w:val="0"/>
        <w:shd w:val="clear" w:color="auto" w:fill="auto"/>
        <w:bidi w:val="0"/>
        <w:spacing w:before="0" w:after="140" w:line="240" w:lineRule="auto"/>
        <w:ind w:left="0" w:right="0" w:firstLine="420"/>
        <w:jc w:val="both"/>
        <w:rPr>
          <w:sz w:val="11"/>
          <w:szCs w:val="11"/>
        </w:rPr>
      </w:pPr>
      <w:r>
        <w:rPr>
          <w:b/>
          <w:bCs/>
          <w:color w:val="000000"/>
          <w:spacing w:val="0"/>
          <w:w w:val="100"/>
          <w:position w:val="0"/>
          <w:sz w:val="11"/>
          <w:szCs w:val="11"/>
          <w:shd w:val="clear" w:color="auto" w:fill="auto"/>
        </w:rPr>
        <w:t xml:space="preserve">Richard </w:t>
      </w:r>
      <w:r>
        <w:rPr>
          <w:b/>
          <w:bCs/>
          <w:color w:val="000000"/>
          <w:spacing w:val="0"/>
          <w:w w:val="100"/>
          <w:position w:val="0"/>
          <w:sz w:val="11"/>
          <w:szCs w:val="11"/>
          <w:shd w:val="clear" w:color="auto" w:fill="auto"/>
          <w:lang w:val="pl-PL" w:eastAsia="pl-PL" w:bidi="pl-PL"/>
        </w:rPr>
        <w:t xml:space="preserve">S.A., 24, </w:t>
      </w:r>
      <w:r>
        <w:rPr>
          <w:b/>
          <w:bCs/>
          <w:color w:val="000000"/>
          <w:spacing w:val="0"/>
          <w:w w:val="100"/>
          <w:position w:val="0"/>
          <w:sz w:val="11"/>
          <w:szCs w:val="11"/>
          <w:shd w:val="clear" w:color="auto" w:fill="auto"/>
        </w:rPr>
        <w:t xml:space="preserve">rue </w:t>
      </w:r>
      <w:r>
        <w:rPr>
          <w:b/>
          <w:bCs/>
          <w:color w:val="000000"/>
          <w:spacing w:val="0"/>
          <w:w w:val="100"/>
          <w:position w:val="0"/>
          <w:sz w:val="11"/>
          <w:szCs w:val="11"/>
          <w:shd w:val="clear" w:color="auto" w:fill="auto"/>
          <w:lang w:val="pl-PL" w:eastAsia="pl-PL" w:bidi="pl-PL"/>
        </w:rPr>
        <w:t xml:space="preserve">Stephenson - </w:t>
      </w:r>
      <w:r>
        <w:rPr>
          <w:b/>
          <w:bCs/>
          <w:color w:val="000000"/>
          <w:spacing w:val="0"/>
          <w:w w:val="100"/>
          <w:position w:val="0"/>
          <w:sz w:val="11"/>
          <w:szCs w:val="11"/>
          <w:shd w:val="clear" w:color="auto" w:fill="auto"/>
        </w:rPr>
        <w:t>Paris</w:t>
      </w:r>
    </w:p>
    <w:sectPr>
      <w:headerReference w:type="default" r:id="rId211"/>
      <w:footerReference w:type="default" r:id="rId212"/>
      <w:headerReference w:type="even" r:id="rId213"/>
      <w:footerReference w:type="even" r:id="rId214"/>
      <w:footnotePr>
        <w:pos w:val="pageBottom"/>
        <w:numFmt w:val="chicago"/>
        <w:numRestart w:val="continuous"/>
        <w15:footnoteColumns w:val="1"/>
      </w:footnotePr>
      <w:pgSz w:w="6852" w:h="11301"/>
      <w:pgMar w:top="520" w:left="290" w:right="330" w:bottom="338" w:header="92"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1798320</wp:posOffset>
              </wp:positionH>
              <wp:positionV relativeFrom="page">
                <wp:posOffset>6562090</wp:posOffset>
              </wp:positionV>
              <wp:extent cx="740410" cy="71120"/>
              <wp:wrapNone/>
              <wp:docPr id="7" name="Shape 7"/>
              <a:graphic xmlns:a="http://schemas.openxmlformats.org/drawingml/2006/main">
                <a:graphicData uri="http://schemas.microsoft.com/office/word/2010/wordprocessingShape">
                  <wps:wsp>
                    <wps:cNvSpPr txBox="1"/>
                    <wps:spPr>
                      <a:xfrm>
                        <a:ext cx="740410" cy="7112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fr-FR" w:eastAsia="fr-FR" w:bidi="fr-FR"/>
                            </w:rPr>
                            <w:t xml:space="preserve">Imprimé </w:t>
                          </w:r>
                          <w:r>
                            <w:rPr>
                              <w:rFonts w:ascii="Arial" w:eastAsia="Arial" w:hAnsi="Arial" w:cs="Arial"/>
                              <w:color w:val="000000"/>
                              <w:spacing w:val="0"/>
                              <w:w w:val="100"/>
                              <w:position w:val="0"/>
                              <w:sz w:val="11"/>
                              <w:szCs w:val="11"/>
                              <w:shd w:val="clear" w:color="auto" w:fill="auto"/>
                              <w:lang w:val="pl-PL" w:eastAsia="pl-PL" w:bidi="pl-PL"/>
                            </w:rPr>
                            <w:t>en France.</w:t>
                          </w:r>
                        </w:p>
                      </w:txbxContent>
                    </wps:txbx>
                    <wps:bodyPr wrap="none" lIns="0" tIns="0" rIns="0" bIns="0">
                      <a:spAutoFit/>
                    </wps:bodyPr>
                  </wps:wsp>
                </a:graphicData>
              </a:graphic>
            </wp:anchor>
          </w:drawing>
        </mc:Choice>
        <mc:Fallback>
          <w:pict>
            <v:shape id="_x0000_s1033" type="#_x0000_t202" style="position:absolute;margin-left:141.59999999999999pt;margin-top:516.70000000000005pt;width:58.299999999999997pt;height:5.5999999999999996pt;z-index:-18874406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fr-FR" w:eastAsia="fr-FR" w:bidi="fr-FR"/>
                      </w:rPr>
                      <w:t xml:space="preserve">Imprimé </w:t>
                    </w:r>
                    <w:r>
                      <w:rPr>
                        <w:rFonts w:ascii="Arial" w:eastAsia="Arial" w:hAnsi="Arial" w:cs="Arial"/>
                        <w:color w:val="000000"/>
                        <w:spacing w:val="0"/>
                        <w:w w:val="100"/>
                        <w:position w:val="0"/>
                        <w:sz w:val="11"/>
                        <w:szCs w:val="11"/>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1240155</wp:posOffset>
              </wp:positionH>
              <wp:positionV relativeFrom="page">
                <wp:posOffset>6517005</wp:posOffset>
              </wp:positionV>
              <wp:extent cx="2690495" cy="0"/>
              <wp:wrapNone/>
              <wp:docPr id="9" name="Shape 9"/>
              <a:graphic xmlns:a="http://schemas.openxmlformats.org/drawingml/2006/main">
                <a:graphicData uri="http://schemas.microsoft.com/office/word/2010/wordprocessingShape">
                  <wps:wsp>
                    <wps:cNvCnPr/>
                    <wps:spPr>
                      <a:xfrm>
                        <a:ext cx="2690495" cy="0"/>
                      </a:xfrm>
                      <a:prstGeom prst="straightConnector1"/>
                      <a:ln w="12700">
                        <a:solidFill/>
                      </a:ln>
                    </wps:spPr>
                    <wps:bodyPr/>
                  </wps:wsp>
                </a:graphicData>
              </a:graphic>
            </wp:anchor>
          </w:drawing>
        </mc:Choice>
        <mc:Fallback>
          <w:pict>
            <v:shape o:spt="32" o:oned="true" path="m,l21600,21600e" style="position:absolute;margin-left:97.650000000000006pt;margin-top:513.14999999999998pt;width:211.84999999999999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2531745</wp:posOffset>
              </wp:positionH>
              <wp:positionV relativeFrom="page">
                <wp:posOffset>6732905</wp:posOffset>
              </wp:positionV>
              <wp:extent cx="1348740" cy="191770"/>
              <wp:wrapNone/>
              <wp:docPr id="259" name="Shape 259"/>
              <a:graphic xmlns:a="http://schemas.openxmlformats.org/drawingml/2006/main">
                <a:graphicData uri="http://schemas.microsoft.com/office/word/2010/wordprocessingShape">
                  <wps:wsp>
                    <wps:cNvSpPr txBox="1"/>
                    <wps:spPr>
                      <a:xfrm>
                        <a:ext cx="1348740" cy="19177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285" type="#_x0000_t202" style="position:absolute;margin-left:199.34999999999999pt;margin-top:530.14999999999998pt;width:106.2pt;height:15.1pt;z-index:-188743902;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330835</wp:posOffset>
              </wp:positionH>
              <wp:positionV relativeFrom="page">
                <wp:posOffset>6632575</wp:posOffset>
              </wp:positionV>
              <wp:extent cx="3566160" cy="0"/>
              <wp:wrapNone/>
              <wp:docPr id="261" name="Shape 26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26.050000000000001pt;margin-top:522.25pt;width:280.80000000000001pt;height:0;z-index:-251658240;mso-position-horizontal-relative:page;mso-position-vertical-relative:page">
              <v:stroke weight="1.pt"/>
            </v:shape>
          </w:pict>
        </mc:Fallback>
      </mc:AlternateContent>
    </w: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2531745</wp:posOffset>
              </wp:positionH>
              <wp:positionV relativeFrom="page">
                <wp:posOffset>6732905</wp:posOffset>
              </wp:positionV>
              <wp:extent cx="1348740" cy="191770"/>
              <wp:wrapNone/>
              <wp:docPr id="262" name="Shape 262"/>
              <a:graphic xmlns:a="http://schemas.openxmlformats.org/drawingml/2006/main">
                <a:graphicData uri="http://schemas.microsoft.com/office/word/2010/wordprocessingShape">
                  <wps:wsp>
                    <wps:cNvSpPr txBox="1"/>
                    <wps:spPr>
                      <a:xfrm>
                        <a:ext cx="1348740" cy="19177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288" type="#_x0000_t202" style="position:absolute;margin-left:199.34999999999999pt;margin-top:530.14999999999998pt;width:106.2pt;height:15.1pt;z-index:-188743900;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330835</wp:posOffset>
              </wp:positionH>
              <wp:positionV relativeFrom="page">
                <wp:posOffset>6632575</wp:posOffset>
              </wp:positionV>
              <wp:extent cx="3566160" cy="0"/>
              <wp:wrapNone/>
              <wp:docPr id="264" name="Shape 26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26.050000000000001pt;margin-top:522.25pt;width:280.80000000000001pt;height:0;z-index:-251658240;mso-position-horizontal-relative:page;mso-position-vertical-relative:page">
              <v:stroke weight="1.pt"/>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1798320</wp:posOffset>
              </wp:positionH>
              <wp:positionV relativeFrom="page">
                <wp:posOffset>6562090</wp:posOffset>
              </wp:positionV>
              <wp:extent cx="740410" cy="71120"/>
              <wp:wrapNone/>
              <wp:docPr id="10" name="Shape 10"/>
              <a:graphic xmlns:a="http://schemas.openxmlformats.org/drawingml/2006/main">
                <a:graphicData uri="http://schemas.microsoft.com/office/word/2010/wordprocessingShape">
                  <wps:wsp>
                    <wps:cNvSpPr txBox="1"/>
                    <wps:spPr>
                      <a:xfrm>
                        <a:ext cx="740410" cy="7112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fr-FR" w:eastAsia="fr-FR" w:bidi="fr-FR"/>
                            </w:rPr>
                            <w:t xml:space="preserve">Imprimé </w:t>
                          </w:r>
                          <w:r>
                            <w:rPr>
                              <w:rFonts w:ascii="Arial" w:eastAsia="Arial" w:hAnsi="Arial" w:cs="Arial"/>
                              <w:color w:val="000000"/>
                              <w:spacing w:val="0"/>
                              <w:w w:val="100"/>
                              <w:position w:val="0"/>
                              <w:sz w:val="11"/>
                              <w:szCs w:val="11"/>
                              <w:shd w:val="clear" w:color="auto" w:fill="auto"/>
                              <w:lang w:val="pl-PL" w:eastAsia="pl-PL" w:bidi="pl-PL"/>
                            </w:rPr>
                            <w:t>en France.</w:t>
                          </w:r>
                        </w:p>
                      </w:txbxContent>
                    </wps:txbx>
                    <wps:bodyPr wrap="none" lIns="0" tIns="0" rIns="0" bIns="0">
                      <a:spAutoFit/>
                    </wps:bodyPr>
                  </wps:wsp>
                </a:graphicData>
              </a:graphic>
            </wp:anchor>
          </w:drawing>
        </mc:Choice>
        <mc:Fallback>
          <w:pict>
            <v:shape id="_x0000_s1036" type="#_x0000_t202" style="position:absolute;margin-left:141.59999999999999pt;margin-top:516.70000000000005pt;width:58.299999999999997pt;height:5.5999999999999996pt;z-index:-188744061;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fr-FR" w:eastAsia="fr-FR" w:bidi="fr-FR"/>
                      </w:rPr>
                      <w:t xml:space="preserve">Imprimé </w:t>
                    </w:r>
                    <w:r>
                      <w:rPr>
                        <w:rFonts w:ascii="Arial" w:eastAsia="Arial" w:hAnsi="Arial" w:cs="Arial"/>
                        <w:color w:val="000000"/>
                        <w:spacing w:val="0"/>
                        <w:w w:val="100"/>
                        <w:position w:val="0"/>
                        <w:sz w:val="11"/>
                        <w:szCs w:val="11"/>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1240155</wp:posOffset>
              </wp:positionH>
              <wp:positionV relativeFrom="page">
                <wp:posOffset>6517005</wp:posOffset>
              </wp:positionV>
              <wp:extent cx="2690495" cy="0"/>
              <wp:wrapNone/>
              <wp:docPr id="12" name="Shape 12"/>
              <a:graphic xmlns:a="http://schemas.openxmlformats.org/drawingml/2006/main">
                <a:graphicData uri="http://schemas.microsoft.com/office/word/2010/wordprocessingShape">
                  <wps:wsp>
                    <wps:cNvCnPr/>
                    <wps:spPr>
                      <a:xfrm>
                        <a:ext cx="2690495" cy="0"/>
                      </a:xfrm>
                      <a:prstGeom prst="straightConnector1"/>
                      <a:ln w="12700">
                        <a:solidFill/>
                      </a:ln>
                    </wps:spPr>
                    <wps:bodyPr/>
                  </wps:wsp>
                </a:graphicData>
              </a:graphic>
            </wp:anchor>
          </w:drawing>
        </mc:Choice>
        <mc:Fallback>
          <w:pict>
            <v:shape o:spt="32" o:oned="true" path="m,l21600,21600e" style="position:absolute;margin-left:97.650000000000006pt;margin-top:513.14999999999998pt;width:211.84999999999999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3887470</wp:posOffset>
              </wp:positionH>
              <wp:positionV relativeFrom="page">
                <wp:posOffset>6923405</wp:posOffset>
              </wp:positionV>
              <wp:extent cx="41275" cy="61595"/>
              <wp:wrapNone/>
              <wp:docPr id="64" name="Shape 64"/>
              <a:graphic xmlns:a="http://schemas.openxmlformats.org/drawingml/2006/main">
                <a:graphicData uri="http://schemas.microsoft.com/office/word/2010/wordprocessingShape">
                  <wps:wsp>
                    <wps:cNvSpPr txBox="1"/>
                    <wps:spPr>
                      <a:xfrm>
                        <a:ext cx="41275" cy="6159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90" type="#_x0000_t202" style="position:absolute;margin-left:306.10000000000002pt;margin-top:545.14999999999998pt;width:3.25pt;height:4.8499999999999996pt;z-index:-188744027;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3900170</wp:posOffset>
              </wp:positionH>
              <wp:positionV relativeFrom="page">
                <wp:posOffset>6974205</wp:posOffset>
              </wp:positionV>
              <wp:extent cx="36830" cy="61595"/>
              <wp:wrapNone/>
              <wp:docPr id="97" name="Shape 97"/>
              <a:graphic xmlns:a="http://schemas.openxmlformats.org/drawingml/2006/main">
                <a:graphicData uri="http://schemas.microsoft.com/office/word/2010/wordprocessingShape">
                  <wps:wsp>
                    <wps:cNvSpPr txBox="1"/>
                    <wps:spPr>
                      <a:xfrm>
                        <a:ext cx="36830" cy="6159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pl-PL" w:eastAsia="pl-PL" w:bidi="pl-PL"/>
                            </w:rPr>
                            <w:t>3</w:t>
                          </w:r>
                        </w:p>
                      </w:txbxContent>
                    </wps:txbx>
                    <wps:bodyPr wrap="none" lIns="0" tIns="0" rIns="0" bIns="0">
                      <a:spAutoFit/>
                    </wps:bodyPr>
                  </wps:wsp>
                </a:graphicData>
              </a:graphic>
            </wp:anchor>
          </w:drawing>
        </mc:Choice>
        <mc:Fallback>
          <w:pict>
            <v:shape id="_x0000_s1123" type="#_x0000_t202" style="position:absolute;margin-left:307.10000000000002pt;margin-top:549.14999999999998pt;width:2.8999999999999999pt;height:4.8499999999999996pt;z-index:-18874400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pl-PL" w:eastAsia="pl-PL" w:bidi="pl-PL"/>
                      </w:rPr>
                      <w:t>3</w:t>
                    </w:r>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3903980</wp:posOffset>
              </wp:positionH>
              <wp:positionV relativeFrom="page">
                <wp:posOffset>6970395</wp:posOffset>
              </wp:positionV>
              <wp:extent cx="43180" cy="61595"/>
              <wp:wrapNone/>
              <wp:docPr id="125" name="Shape 125"/>
              <a:graphic xmlns:a="http://schemas.openxmlformats.org/drawingml/2006/main">
                <a:graphicData uri="http://schemas.microsoft.com/office/word/2010/wordprocessingShape">
                  <wps:wsp>
                    <wps:cNvSpPr txBox="1"/>
                    <wps:spPr>
                      <a:xfrm>
                        <a:ext cx="43180" cy="6159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51" type="#_x0000_t202" style="position:absolute;margin-left:307.39999999999998pt;margin-top:548.85000000000002pt;width:3.3999999999999999pt;height:4.8499999999999996pt;z-index:-188743987;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3907155</wp:posOffset>
              </wp:positionH>
              <wp:positionV relativeFrom="page">
                <wp:posOffset>6964045</wp:posOffset>
              </wp:positionV>
              <wp:extent cx="31750" cy="61595"/>
              <wp:wrapNone/>
              <wp:docPr id="182" name="Shape 182"/>
              <a:graphic xmlns:a="http://schemas.openxmlformats.org/drawingml/2006/main">
                <a:graphicData uri="http://schemas.microsoft.com/office/word/2010/wordprocessingShape">
                  <wps:wsp>
                    <wps:cNvSpPr txBox="1"/>
                    <wps:spPr>
                      <a:xfrm>
                        <a:ext cx="31750" cy="6159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wps:txbx>
                    <wps:bodyPr wrap="none" lIns="0" tIns="0" rIns="0" bIns="0">
                      <a:spAutoFit/>
                    </wps:bodyPr>
                  </wps:wsp>
                </a:graphicData>
              </a:graphic>
            </wp:anchor>
          </w:drawing>
        </mc:Choice>
        <mc:Fallback>
          <w:pict>
            <v:shape id="_x0000_s1208" type="#_x0000_t202" style="position:absolute;margin-left:307.64999999999998pt;margin-top:548.35000000000002pt;width:2.5pt;height:4.8499999999999996pt;z-index:-188743951;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v:textbox>
              <w10:wrap anchorx="page" anchory="page"/>
            </v:shape>
          </w:pict>
        </mc:Fallback>
      </mc:AlternateContent>
    </w: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Pierwszy artykuł na ten temat, naświetlający rolę sowieckich klerków w obaleniu Chruszczowa, wyszedł spod pióra pro£. Zbigniewa Brzezińskiego, krótko po objęciu rządów przez Kosygina i Breżniewa.</w:t>
      </w:r>
    </w:p>
  </w:footnote>
  <w:footnote w:id="3">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Niezwłocznie po takim zwycięstwie i upokorzeniu USA, Chiny poczuły</w:t>
        <w:softHyphen/>
        <w:t>by się najpotężniejszym mocarstwem świata w Azji. Bezpośrednim tego nas</w:t>
        <w:softHyphen/>
        <w:t>tępstwem stałoby się dalsze zaostrzenie apetytów ekspansjonistycznych wobec Wschodniej Syberii i wzrost zagrożenia Rosji.</w:t>
      </w:r>
    </w:p>
  </w:footnote>
  <w:footnote w:id="4">
    <w:p>
      <w:pPr>
        <w:pStyle w:val="Style3"/>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 ewentualnym wycofaniu się Ameryki z rejonu południowo-wschod</w:t>
        <w:softHyphen/>
        <w:t>niej Azji, poszczególne kraje tej strefy mogą po prostu stać się łupem Chin na drodze wewnętrznych ruchów powstańczych przy umiarkowanym zaangażo</w:t>
        <w:softHyphen/>
        <w:t>waniu się militarnym ze strony Pekinu. Przykład rządu sajgońskiego, którego żywot będzie niezmiernie krótki po opuszczeniu południowego Wietnamu przez ostatnie jednostki amerykańskie, podziała przypuszczalnie jak general</w:t>
        <w:softHyphen/>
        <w:t>ne hasło do ataku na reżymy tej strefy. Wydatną pomoc stanowić będą wielomilionowe mniejszości chińskie w tych krajach, dyskryminowane często</w:t>
      </w:r>
    </w:p>
  </w:footnote>
  <w:footnote w:id="5">
    <w:p>
      <w:pPr>
        <w:pStyle w:val="Style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brutalnie przez lokalne władze. Państwa tej strefy staną się prawdopodobnie dojrzałym owocem, który wpadnie w ręce Komunistycznej Partii Chińskiej bez nadmiernego wysiłku z jej strony.</w:t>
      </w:r>
    </w:p>
  </w:footnote>
  <w:footnote w:id="6">
    <w:p>
      <w:pPr>
        <w:pStyle w:val="Style3"/>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Zamieszczamy niezmiernie ciekawy artykuł Zb. Byrskiego, ale nie zgadzamy się z jego końcowymi wnioskami. Nasz punkt widzenia jest przed</w:t>
        <w:softHyphen/>
        <w:t xml:space="preserve">stawiony w artykule J. Mieroszewskiego. Polityka neutralności </w:t>
      </w:r>
      <w:r>
        <w:rPr>
          <w:color w:val="000000"/>
          <w:spacing w:val="0"/>
          <w:w w:val="100"/>
          <w:position w:val="0"/>
          <w:shd w:val="clear" w:color="auto" w:fill="auto"/>
          <w:lang w:val="fr-FR" w:eastAsia="fr-FR" w:bidi="fr-FR"/>
        </w:rPr>
        <w:t xml:space="preserve">USÀ, </w:t>
      </w:r>
      <w:r>
        <w:rPr>
          <w:color w:val="000000"/>
          <w:spacing w:val="0"/>
          <w:w w:val="100"/>
          <w:position w:val="0"/>
          <w:shd w:val="clear" w:color="auto" w:fill="auto"/>
          <w:lang w:val="pl-PL" w:eastAsia="pl-PL" w:bidi="pl-PL"/>
        </w:rPr>
        <w:t>w razie konfliktu sowiecko-chińskiego — przynajmniej w pierwszej jego fazie — wy</w:t>
        <w:softHyphen/>
        <w:t xml:space="preserve">daje się bardziej celowa dla interesów USA i Wschodniej Europy. </w:t>
      </w:r>
      <w:r>
        <w:rPr>
          <w:i/>
          <w:iCs/>
          <w:color w:val="000000"/>
          <w:spacing w:val="0"/>
          <w:w w:val="100"/>
          <w:position w:val="0"/>
          <w:shd w:val="clear" w:color="auto" w:fill="auto"/>
          <w:lang w:val="pl-PL" w:eastAsia="pl-PL" w:bidi="pl-PL"/>
        </w:rPr>
        <w:t>(Redakcja).</w:t>
      </w:r>
    </w:p>
  </w:footnote>
  <w:footnote w:id="7">
    <w:p>
      <w:pPr>
        <w:pStyle w:val="Style3"/>
        <w:keepNext w:val="0"/>
        <w:keepLines w:val="0"/>
        <w:widowControl w:val="0"/>
        <w:shd w:val="clear" w:color="auto" w:fill="auto"/>
        <w:tabs>
          <w:tab w:pos="464"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Władysław Gomułka. Przemówienia, październik 1956 - wrzesień 1957,</w:t>
      </w:r>
      <w:r>
        <w:rPr>
          <w:color w:val="000000"/>
          <w:spacing w:val="0"/>
          <w:w w:val="100"/>
          <w:position w:val="0"/>
          <w:shd w:val="clear" w:color="auto" w:fill="auto"/>
          <w:lang w:val="pl-PL" w:eastAsia="pl-PL" w:bidi="pl-PL"/>
        </w:rPr>
        <w:t xml:space="preserve"> Książka i Wiedza, Warszawa, 1957.</w:t>
      </w:r>
    </w:p>
  </w:footnote>
  <w:footnote w:id="8">
    <w:p>
      <w:pPr>
        <w:pStyle w:val="Style3"/>
        <w:keepNext w:val="0"/>
        <w:keepLines w:val="0"/>
        <w:widowControl w:val="0"/>
        <w:shd w:val="clear" w:color="auto" w:fill="auto"/>
        <w:tabs>
          <w:tab w:pos="464"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„Referat I sekretarza KC PZPR tow. Władysława Gomułki”, V zjazd, </w:t>
      </w:r>
      <w:r>
        <w:rPr>
          <w:i/>
          <w:iCs/>
          <w:color w:val="000000"/>
          <w:spacing w:val="0"/>
          <w:w w:val="100"/>
          <w:position w:val="0"/>
          <w:shd w:val="clear" w:color="auto" w:fill="auto"/>
          <w:lang w:val="pl-PL" w:eastAsia="pl-PL" w:bidi="pl-PL"/>
        </w:rPr>
        <w:t>Nowe drogi, nr</w:t>
      </w:r>
      <w:r>
        <w:rPr>
          <w:color w:val="000000"/>
          <w:spacing w:val="0"/>
          <w:w w:val="100"/>
          <w:position w:val="0"/>
          <w:shd w:val="clear" w:color="auto" w:fill="auto"/>
          <w:lang w:val="pl-PL" w:eastAsia="pl-PL" w:bidi="pl-PL"/>
        </w:rPr>
        <w:t xml:space="preserve"> 12/1968.</w:t>
      </w:r>
    </w:p>
  </w:footnote>
  <w:footnote w:id="9">
    <w:p>
      <w:pPr>
        <w:pStyle w:val="Style3"/>
        <w:keepNext w:val="0"/>
        <w:keepLines w:val="0"/>
        <w:widowControl w:val="0"/>
        <w:shd w:val="clear" w:color="auto" w:fill="auto"/>
        <w:tabs>
          <w:tab w:pos="468"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Gomułka: </w:t>
      </w:r>
      <w:r>
        <w:rPr>
          <w:i/>
          <w:iCs/>
          <w:color w:val="000000"/>
          <w:spacing w:val="0"/>
          <w:w w:val="100"/>
          <w:position w:val="0"/>
          <w:shd w:val="clear" w:color="auto" w:fill="auto"/>
          <w:lang w:val="pl-PL" w:eastAsia="pl-PL" w:bidi="pl-PL"/>
        </w:rPr>
        <w:t xml:space="preserve">Przemówienie wygłoszone na VIII Plenum KC PZPR, </w:t>
      </w:r>
      <w:r>
        <w:rPr>
          <w:color w:val="000000"/>
          <w:spacing w:val="0"/>
          <w:w w:val="100"/>
          <w:position w:val="0"/>
          <w:shd w:val="clear" w:color="auto" w:fill="auto"/>
          <w:lang w:val="pl-PL" w:eastAsia="pl-PL" w:bidi="pl-PL"/>
        </w:rPr>
        <w:t>Książka i Wiedza, Warszawa, 1956.</w:t>
      </w:r>
    </w:p>
  </w:footnote>
  <w:footnote w:id="10">
    <w:p>
      <w:pPr>
        <w:pStyle w:val="Style3"/>
        <w:keepNext w:val="0"/>
        <w:keepLines w:val="0"/>
        <w:widowControl w:val="0"/>
        <w:shd w:val="clear" w:color="auto" w:fill="auto"/>
        <w:tabs>
          <w:tab w:pos="503"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VII Plenum KC PZPR 18-28 lipca 1956,</w:t>
      </w:r>
      <w:r>
        <w:rPr>
          <w:color w:val="000000"/>
          <w:spacing w:val="0"/>
          <w:w w:val="100"/>
          <w:position w:val="0"/>
          <w:shd w:val="clear" w:color="auto" w:fill="auto"/>
          <w:lang w:val="pl-PL" w:eastAsia="pl-PL" w:bidi="pl-PL"/>
        </w:rPr>
        <w:t xml:space="preserve"> KiW, Warszawa, 1956.</w:t>
      </w:r>
    </w:p>
  </w:footnote>
  <w:footnote w:id="11">
    <w:p>
      <w:pPr>
        <w:pStyle w:val="Style3"/>
        <w:keepNext w:val="0"/>
        <w:keepLines w:val="0"/>
        <w:widowControl w:val="0"/>
        <w:pBdr>
          <w:top w:val="single" w:sz="4" w:space="0" w:color="auto"/>
        </w:pBdr>
        <w:shd w:val="clear" w:color="auto" w:fill="auto"/>
        <w:tabs>
          <w:tab w:pos="469" w:val="left"/>
        </w:tabs>
        <w:bidi w:val="0"/>
        <w:spacing w:before="0" w:after="0" w:line="221"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w:t>
      </w:r>
    </w:p>
  </w:footnote>
  <w:footnote w:id="12">
    <w:p>
      <w:pPr>
        <w:pStyle w:val="Style3"/>
        <w:keepNext w:val="0"/>
        <w:keepLines w:val="0"/>
        <w:widowControl w:val="0"/>
        <w:shd w:val="clear" w:color="auto" w:fill="auto"/>
        <w:tabs>
          <w:tab w:pos="472"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Patrz m.in. Z. Fiejka: „Zmiany wydajności pracy i zatrudnienia</w:t>
      </w:r>
    </w:p>
  </w:footnote>
  <w:footnote w:id="13">
    <w:p>
      <w:pPr>
        <w:pStyle w:val="Style3"/>
        <w:keepNext w:val="0"/>
        <w:keepLines w:val="0"/>
        <w:widowControl w:val="0"/>
        <w:shd w:val="clear" w:color="auto" w:fill="auto"/>
        <w:tabs>
          <w:tab w:pos="476"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VII Plenum KC PZPR 18-28 lipca 1956,</w:t>
      </w:r>
      <w:r>
        <w:rPr>
          <w:color w:val="000000"/>
          <w:spacing w:val="0"/>
          <w:w w:val="100"/>
          <w:position w:val="0"/>
          <w:shd w:val="clear" w:color="auto" w:fill="auto"/>
          <w:lang w:val="pl-PL" w:eastAsia="pl-PL" w:bidi="pl-PL"/>
        </w:rPr>
        <w:t xml:space="preserve"> Wyd. cyt.</w:t>
      </w:r>
    </w:p>
  </w:footnote>
  <w:footnote w:id="14">
    <w:p>
      <w:pPr>
        <w:pStyle w:val="Style3"/>
        <w:keepNext w:val="0"/>
        <w:keepLines w:val="0"/>
        <w:widowControl w:val="0"/>
        <w:shd w:val="clear" w:color="auto" w:fill="auto"/>
        <w:tabs>
          <w:tab w:pos="476"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Władysław Gomułka. Przemówienia.</w:t>
      </w:r>
      <w:r>
        <w:rPr>
          <w:color w:val="000000"/>
          <w:spacing w:val="0"/>
          <w:w w:val="100"/>
          <w:position w:val="0"/>
          <w:shd w:val="clear" w:color="auto" w:fill="auto"/>
          <w:lang w:val="pl-PL" w:eastAsia="pl-PL" w:bidi="pl-PL"/>
        </w:rPr>
        <w:t xml:space="preserve"> Wyd. cyt.</w:t>
      </w:r>
    </w:p>
  </w:footnote>
  <w:footnote w:id="15">
    <w:p>
      <w:pPr>
        <w:pStyle w:val="Style3"/>
        <w:keepNext w:val="0"/>
        <w:keepLines w:val="0"/>
        <w:widowControl w:val="0"/>
        <w:shd w:val="clear" w:color="auto" w:fill="auto"/>
        <w:tabs>
          <w:tab w:pos="472"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Opracowane na podstawie </w:t>
      </w:r>
      <w:r>
        <w:rPr>
          <w:i/>
          <w:iCs/>
          <w:color w:val="000000"/>
          <w:spacing w:val="0"/>
          <w:w w:val="100"/>
          <w:position w:val="0"/>
          <w:shd w:val="clear" w:color="auto" w:fill="auto"/>
          <w:lang w:val="pl-PL" w:eastAsia="pl-PL" w:bidi="pl-PL"/>
        </w:rPr>
        <w:t>Rocznika Statystycznego 1968,</w:t>
      </w:r>
      <w:r>
        <w:rPr>
          <w:color w:val="000000"/>
          <w:spacing w:val="0"/>
          <w:w w:val="100"/>
          <w:position w:val="0"/>
          <w:shd w:val="clear" w:color="auto" w:fill="auto"/>
          <w:lang w:val="pl-PL" w:eastAsia="pl-PL" w:bidi="pl-PL"/>
        </w:rPr>
        <w:t xml:space="preserve"> GUS oraz </w:t>
      </w:r>
      <w:r>
        <w:rPr>
          <w:i/>
          <w:iCs/>
          <w:color w:val="000000"/>
          <w:spacing w:val="0"/>
          <w:w w:val="100"/>
          <w:position w:val="0"/>
          <w:shd w:val="clear" w:color="auto" w:fill="auto"/>
          <w:lang w:val="pl-PL" w:eastAsia="pl-PL" w:bidi="pl-PL"/>
        </w:rPr>
        <w:t>Rocznika Statystycznego Przemysłu 1945-1965,</w:t>
      </w:r>
      <w:r>
        <w:rPr>
          <w:color w:val="000000"/>
          <w:spacing w:val="0"/>
          <w:w w:val="100"/>
          <w:position w:val="0"/>
          <w:shd w:val="clear" w:color="auto" w:fill="auto"/>
          <w:lang w:val="pl-PL" w:eastAsia="pl-PL" w:bidi="pl-PL"/>
        </w:rPr>
        <w:t xml:space="preserve"> GUS.</w:t>
      </w:r>
    </w:p>
  </w:footnote>
  <w:footnote w:id="16">
    <w:p>
      <w:pPr>
        <w:pStyle w:val="Style3"/>
        <w:keepNext w:val="0"/>
        <w:keepLines w:val="0"/>
        <w:widowControl w:val="0"/>
        <w:shd w:val="clear" w:color="auto" w:fill="auto"/>
        <w:tabs>
          <w:tab w:pos="575"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Władysław Gomułka. Przemówienia.</w:t>
      </w:r>
      <w:r>
        <w:rPr>
          <w:color w:val="000000"/>
          <w:spacing w:val="0"/>
          <w:w w:val="100"/>
          <w:position w:val="0"/>
          <w:shd w:val="clear" w:color="auto" w:fill="auto"/>
          <w:lang w:val="pl-PL" w:eastAsia="pl-PL" w:bidi="pl-PL"/>
        </w:rPr>
        <w:t xml:space="preserve"> Wyd. cyt.</w:t>
      </w:r>
    </w:p>
  </w:footnote>
  <w:footnote w:id="17">
    <w:p>
      <w:pPr>
        <w:pStyle w:val="Style3"/>
        <w:keepNext w:val="0"/>
        <w:keepLines w:val="0"/>
        <w:widowControl w:val="0"/>
        <w:shd w:val="clear" w:color="auto" w:fill="auto"/>
        <w:tabs>
          <w:tab w:pos="582"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VII Plenum KC PZPR.</w:t>
      </w:r>
      <w:r>
        <w:rPr>
          <w:color w:val="000000"/>
          <w:spacing w:val="0"/>
          <w:w w:val="100"/>
          <w:position w:val="0"/>
          <w:shd w:val="clear" w:color="auto" w:fill="auto"/>
          <w:lang w:val="pl-PL" w:eastAsia="pl-PL" w:bidi="pl-PL"/>
        </w:rPr>
        <w:t xml:space="preserve"> Wyd. cyt.</w:t>
      </w:r>
    </w:p>
  </w:footnote>
  <w:footnote w:id="18">
    <w:p>
      <w:pPr>
        <w:pStyle w:val="Style3"/>
        <w:keepNext w:val="0"/>
        <w:keepLines w:val="0"/>
        <w:widowControl w:val="0"/>
        <w:shd w:val="clear" w:color="auto" w:fill="auto"/>
        <w:tabs>
          <w:tab w:pos="558" w:val="left"/>
        </w:tabs>
        <w:bidi w:val="0"/>
        <w:spacing w:before="0" w:after="0" w:line="22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„Rada Ekonomiczna przy Radzie Ministrów — Główne problemy sytuacji gospodarczej kraju”. </w:t>
      </w:r>
      <w:r>
        <w:rPr>
          <w:i/>
          <w:iCs/>
          <w:color w:val="000000"/>
          <w:spacing w:val="0"/>
          <w:w w:val="100"/>
          <w:position w:val="0"/>
          <w:shd w:val="clear" w:color="auto" w:fill="auto"/>
          <w:lang w:val="pl-PL" w:eastAsia="pl-PL" w:bidi="pl-PL"/>
        </w:rPr>
        <w:t>Materiały IX posiedzenia R.E.</w:t>
      </w:r>
      <w:r>
        <w:rPr>
          <w:color w:val="000000"/>
          <w:spacing w:val="0"/>
          <w:w w:val="100"/>
          <w:position w:val="0"/>
          <w:shd w:val="clear" w:color="auto" w:fill="auto"/>
          <w:lang w:val="pl-PL" w:eastAsia="pl-PL" w:bidi="pl-PL"/>
        </w:rPr>
        <w:t xml:space="preserve"> PWG, Warszawa, 1958.</w:t>
      </w:r>
    </w:p>
  </w:footnote>
  <w:footnote w:id="19">
    <w:p>
      <w:pPr>
        <w:pStyle w:val="Style3"/>
        <w:keepNext w:val="0"/>
        <w:keepLines w:val="0"/>
        <w:widowControl w:val="0"/>
        <w:shd w:val="clear" w:color="auto" w:fill="auto"/>
        <w:tabs>
          <w:tab w:pos="551"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Tamże oraz Wł. Gomułka w referacie na XII plenum KC 15. X. 1958 wydrukowanym w zbiorze: </w:t>
      </w:r>
      <w:r>
        <w:rPr>
          <w:i/>
          <w:iCs/>
          <w:color w:val="000000"/>
          <w:spacing w:val="0"/>
          <w:w w:val="100"/>
          <w:position w:val="0"/>
          <w:shd w:val="clear" w:color="auto" w:fill="auto"/>
          <w:lang w:val="pl-PL" w:eastAsia="pl-PL" w:bidi="pl-PL"/>
        </w:rPr>
        <w:t>Materiały XII Plenum KC PZPR,</w:t>
      </w:r>
      <w:r>
        <w:rPr>
          <w:color w:val="000000"/>
          <w:spacing w:val="0"/>
          <w:w w:val="100"/>
          <w:position w:val="0"/>
          <w:shd w:val="clear" w:color="auto" w:fill="auto"/>
          <w:lang w:val="pl-PL" w:eastAsia="pl-PL" w:bidi="pl-PL"/>
        </w:rPr>
        <w:t xml:space="preserve"> KiW, Warszawa 1958.</w:t>
      </w:r>
    </w:p>
  </w:footnote>
  <w:footnote w:id="20">
    <w:p>
      <w:pPr>
        <w:pStyle w:val="Style3"/>
        <w:keepNext w:val="0"/>
        <w:keepLines w:val="0"/>
        <w:widowControl w:val="0"/>
        <w:shd w:val="clear" w:color="auto" w:fill="auto"/>
        <w:tabs>
          <w:tab w:pos="564"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Uchwała XII plenum KC PZPR. Wyd. cyt.</w:t>
      </w:r>
    </w:p>
  </w:footnote>
  <w:footnote w:id="21">
    <w:p>
      <w:pPr>
        <w:pStyle w:val="Style3"/>
        <w:keepNext w:val="0"/>
        <w:keepLines w:val="0"/>
        <w:widowControl w:val="0"/>
        <w:shd w:val="clear" w:color="auto" w:fill="auto"/>
        <w:tabs>
          <w:tab w:pos="544"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Sprawozdanie Komisji Planowania przy Radzie Ministrów z 1963 r. oraz dane z </w:t>
      </w:r>
      <w:r>
        <w:rPr>
          <w:i/>
          <w:iCs/>
          <w:color w:val="000000"/>
          <w:spacing w:val="0"/>
          <w:w w:val="100"/>
          <w:position w:val="0"/>
          <w:shd w:val="clear" w:color="auto" w:fill="auto"/>
          <w:lang w:val="pl-PL" w:eastAsia="pl-PL" w:bidi="pl-PL"/>
        </w:rPr>
        <w:t>Rocznika Statystycznego 1968</w:t>
      </w:r>
      <w:r>
        <w:rPr>
          <w:color w:val="000000"/>
          <w:spacing w:val="0"/>
          <w:w w:val="100"/>
          <w:position w:val="0"/>
          <w:shd w:val="clear" w:color="auto" w:fill="auto"/>
          <w:lang w:val="pl-PL" w:eastAsia="pl-PL" w:bidi="pl-PL"/>
        </w:rPr>
        <w:t xml:space="preserve"> GUS.</w:t>
      </w:r>
    </w:p>
  </w:footnote>
  <w:footnote w:id="22">
    <w:p>
      <w:pPr>
        <w:pStyle w:val="Style3"/>
        <w:keepNext w:val="0"/>
        <w:keepLines w:val="0"/>
        <w:widowControl w:val="0"/>
        <w:shd w:val="clear" w:color="auto" w:fill="auto"/>
        <w:tabs>
          <w:tab w:pos="554"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Opracowane na podstawie </w:t>
      </w:r>
      <w:r>
        <w:rPr>
          <w:i/>
          <w:iCs/>
          <w:color w:val="000000"/>
          <w:spacing w:val="0"/>
          <w:w w:val="100"/>
          <w:position w:val="0"/>
          <w:shd w:val="clear" w:color="auto" w:fill="auto"/>
          <w:lang w:val="pl-PL" w:eastAsia="pl-PL" w:bidi="pl-PL"/>
        </w:rPr>
        <w:t>Rocznika Statyst. 1968</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Rocznika Sta- tyst. Przem. 1945-1965.</w:t>
      </w:r>
      <w:r>
        <w:rPr>
          <w:color w:val="000000"/>
          <w:spacing w:val="0"/>
          <w:w w:val="100"/>
          <w:position w:val="0"/>
          <w:shd w:val="clear" w:color="auto" w:fill="auto"/>
          <w:lang w:val="pl-PL" w:eastAsia="pl-PL" w:bidi="pl-PL"/>
        </w:rPr>
        <w:t xml:space="preserve"> Wyd. cyt.</w:t>
      </w:r>
    </w:p>
  </w:footnote>
  <w:footnote w:id="23">
    <w:p>
      <w:pPr>
        <w:pStyle w:val="Style3"/>
        <w:keepNext w:val="0"/>
        <w:keepLines w:val="0"/>
        <w:widowControl w:val="0"/>
        <w:shd w:val="clear" w:color="auto" w:fill="auto"/>
        <w:tabs>
          <w:tab w:pos="572"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Władysław Gomułka. Przemówienia.</w:t>
      </w:r>
      <w:r>
        <w:rPr>
          <w:color w:val="000000"/>
          <w:spacing w:val="0"/>
          <w:w w:val="100"/>
          <w:position w:val="0"/>
          <w:shd w:val="clear" w:color="auto" w:fill="auto"/>
          <w:lang w:val="pl-PL" w:eastAsia="pl-PL" w:bidi="pl-PL"/>
        </w:rPr>
        <w:t xml:space="preserve"> Wyd. cyt.</w:t>
      </w:r>
    </w:p>
  </w:footnote>
  <w:footnote w:id="24">
    <w:p>
      <w:pPr>
        <w:pStyle w:val="Style3"/>
        <w:keepNext w:val="0"/>
        <w:keepLines w:val="0"/>
        <w:widowControl w:val="0"/>
        <w:shd w:val="clear" w:color="auto" w:fill="auto"/>
        <w:tabs>
          <w:tab w:pos="558" w:val="left"/>
        </w:tabs>
        <w:bidi w:val="0"/>
        <w:spacing w:before="0" w:after="0" w:line="23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Antoni Gutowski: </w:t>
      </w:r>
      <w:r>
        <w:rPr>
          <w:i/>
          <w:iCs/>
          <w:color w:val="000000"/>
          <w:spacing w:val="0"/>
          <w:w w:val="100"/>
          <w:position w:val="0"/>
          <w:shd w:val="clear" w:color="auto" w:fill="auto"/>
          <w:lang w:val="pl-PL" w:eastAsia="pl-PL" w:bidi="pl-PL"/>
        </w:rPr>
        <w:t>Eksperyment gospodarczy „Ery".</w:t>
      </w:r>
      <w:r>
        <w:rPr>
          <w:color w:val="000000"/>
          <w:spacing w:val="0"/>
          <w:w w:val="100"/>
          <w:position w:val="0"/>
          <w:shd w:val="clear" w:color="auto" w:fill="auto"/>
          <w:lang w:val="pl-PL" w:eastAsia="pl-PL" w:bidi="pl-PL"/>
        </w:rPr>
        <w:t xml:space="preserve"> Państwowe Wyd. Ek. Warszawa, 1967.</w:t>
      </w:r>
    </w:p>
  </w:footnote>
  <w:footnote w:id="25">
    <w:p>
      <w:pPr>
        <w:pStyle w:val="Style3"/>
        <w:keepNext w:val="0"/>
        <w:keepLines w:val="0"/>
        <w:widowControl w:val="0"/>
        <w:shd w:val="clear" w:color="auto" w:fill="auto"/>
        <w:tabs>
          <w:tab w:pos="568" w:val="left"/>
        </w:tabs>
        <w:bidi w:val="0"/>
        <w:spacing w:before="0" w:after="0" w:line="23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w:t>
      </w:r>
    </w:p>
  </w:footnote>
  <w:footnote w:id="26">
    <w:p>
      <w:pPr>
        <w:pStyle w:val="Style3"/>
        <w:keepNext w:val="0"/>
        <w:keepLines w:val="0"/>
        <w:widowControl w:val="0"/>
        <w:shd w:val="clear" w:color="auto" w:fill="auto"/>
        <w:tabs>
          <w:tab w:pos="555"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w:t>
      </w:r>
    </w:p>
  </w:footnote>
  <w:footnote w:id="27">
    <w:p>
      <w:pPr>
        <w:pStyle w:val="Style3"/>
        <w:keepNext w:val="0"/>
        <w:keepLines w:val="0"/>
        <w:widowControl w:val="0"/>
        <w:shd w:val="clear" w:color="auto" w:fill="auto"/>
        <w:tabs>
          <w:tab w:pos="575"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Uchwała III zjazdu PZPR, </w:t>
      </w:r>
      <w:r>
        <w:rPr>
          <w:i/>
          <w:iCs/>
          <w:color w:val="000000"/>
          <w:spacing w:val="0"/>
          <w:w w:val="100"/>
          <w:position w:val="0"/>
          <w:shd w:val="clear" w:color="auto" w:fill="auto"/>
          <w:lang w:val="pl-PL" w:eastAsia="pl-PL" w:bidi="pl-PL"/>
        </w:rPr>
        <w:t>Nowe Drogi</w:t>
      </w:r>
      <w:r>
        <w:rPr>
          <w:color w:val="000000"/>
          <w:spacing w:val="0"/>
          <w:w w:val="100"/>
          <w:position w:val="0"/>
          <w:shd w:val="clear" w:color="auto" w:fill="auto"/>
          <w:lang w:val="pl-PL" w:eastAsia="pl-PL" w:bidi="pl-PL"/>
        </w:rPr>
        <w:t xml:space="preserve"> 1959, nr 4.</w:t>
      </w:r>
    </w:p>
  </w:footnote>
  <w:footnote w:id="28">
    <w:p>
      <w:pPr>
        <w:pStyle w:val="Style3"/>
        <w:keepNext w:val="0"/>
        <w:keepLines w:val="0"/>
        <w:widowControl w:val="0"/>
        <w:shd w:val="clear" w:color="auto" w:fill="auto"/>
        <w:tabs>
          <w:tab w:pos="579"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Uchwała Sejmu z 17. II. 1961 r.</w:t>
      </w:r>
      <w:r>
        <w:rPr>
          <w:color w:val="000000"/>
          <w:spacing w:val="0"/>
          <w:w w:val="100"/>
          <w:position w:val="0"/>
          <w:shd w:val="clear" w:color="auto" w:fill="auto"/>
          <w:lang w:val="pl-PL" w:eastAsia="pl-PL" w:bidi="pl-PL"/>
        </w:rPr>
        <w:t xml:space="preserve"> KiW, Warszawa 1961.</w:t>
      </w:r>
    </w:p>
  </w:footnote>
  <w:footnote w:id="29">
    <w:p>
      <w:pPr>
        <w:pStyle w:val="Style3"/>
        <w:keepNext w:val="0"/>
        <w:keepLines w:val="0"/>
        <w:widowControl w:val="0"/>
        <w:shd w:val="clear" w:color="auto" w:fill="auto"/>
        <w:tabs>
          <w:tab w:pos="569"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Referat biura politycznego na XIV plenum KC PZPR. </w:t>
      </w:r>
      <w:r>
        <w:rPr>
          <w:i/>
          <w:iCs/>
          <w:color w:val="000000"/>
          <w:spacing w:val="0"/>
          <w:w w:val="100"/>
          <w:position w:val="0"/>
          <w:shd w:val="clear" w:color="auto" w:fill="auto"/>
          <w:lang w:val="pl-PL" w:eastAsia="pl-PL" w:bidi="pl-PL"/>
        </w:rPr>
        <w:t xml:space="preserve">Trybuna Ludu </w:t>
      </w:r>
      <w:r>
        <w:rPr>
          <w:color w:val="000000"/>
          <w:spacing w:val="0"/>
          <w:w w:val="100"/>
          <w:position w:val="0"/>
          <w:shd w:val="clear" w:color="auto" w:fill="auto"/>
          <w:lang w:val="pl-PL" w:eastAsia="pl-PL" w:bidi="pl-PL"/>
        </w:rPr>
        <w:t>z 1. XII. 1963.</w:t>
      </w:r>
    </w:p>
  </w:footnote>
  <w:footnote w:id="30">
    <w:p>
      <w:pPr>
        <w:pStyle w:val="Style3"/>
        <w:keepNext w:val="0"/>
        <w:keepLines w:val="0"/>
        <w:widowControl w:val="0"/>
        <w:shd w:val="clear" w:color="auto" w:fill="auto"/>
        <w:tabs>
          <w:tab w:pos="544"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Andrzej Hodoly: </w:t>
      </w:r>
      <w:r>
        <w:rPr>
          <w:i/>
          <w:iCs/>
          <w:color w:val="000000"/>
          <w:spacing w:val="0"/>
          <w:w w:val="100"/>
          <w:position w:val="0"/>
          <w:shd w:val="clear" w:color="auto" w:fill="auto"/>
          <w:lang w:val="pl-PL" w:eastAsia="pl-PL" w:bidi="pl-PL"/>
        </w:rPr>
        <w:t>Problemy spożycia w Polsce,</w:t>
      </w:r>
      <w:r>
        <w:rPr>
          <w:color w:val="000000"/>
          <w:spacing w:val="0"/>
          <w:w w:val="100"/>
          <w:position w:val="0"/>
          <w:shd w:val="clear" w:color="auto" w:fill="auto"/>
          <w:lang w:val="pl-PL" w:eastAsia="pl-PL" w:bidi="pl-PL"/>
        </w:rPr>
        <w:t xml:space="preserve"> Państw. Wyd. Ekonom., Warszawa 1966.</w:t>
      </w:r>
    </w:p>
  </w:footnote>
  <w:footnote w:id="31">
    <w:p>
      <w:pPr>
        <w:pStyle w:val="Style3"/>
        <w:keepNext w:val="0"/>
        <w:keepLines w:val="0"/>
        <w:widowControl w:val="0"/>
        <w:shd w:val="clear" w:color="auto" w:fill="auto"/>
        <w:tabs>
          <w:tab w:pos="575"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w:t>
      </w:r>
    </w:p>
  </w:footnote>
  <w:footnote w:id="32">
    <w:p>
      <w:pPr>
        <w:pStyle w:val="Style3"/>
        <w:keepNext w:val="0"/>
        <w:keepLines w:val="0"/>
        <w:widowControl w:val="0"/>
        <w:shd w:val="clear" w:color="auto" w:fill="auto"/>
        <w:tabs>
          <w:tab w:pos="4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Jan Prosnak </w:t>
      </w:r>
      <w:r>
        <w:rPr>
          <w:i/>
          <w:iCs/>
          <w:color w:val="000000"/>
          <w:spacing w:val="0"/>
          <w:w w:val="100"/>
          <w:position w:val="0"/>
          <w:shd w:val="clear" w:color="auto" w:fill="auto"/>
          <w:lang w:val="pl-PL" w:eastAsia="pl-PL" w:bidi="pl-PL"/>
        </w:rPr>
        <w:t xml:space="preserve">— „Kultura Muzyczna Warszawy XVlIl-go wieku’. </w:t>
      </w:r>
      <w:r>
        <w:rPr>
          <w:color w:val="000000"/>
          <w:spacing w:val="0"/>
          <w:w w:val="100"/>
          <w:position w:val="0"/>
          <w:shd w:val="clear" w:color="auto" w:fill="auto"/>
          <w:lang w:val="pl-PL" w:eastAsia="pl-PL" w:bidi="pl-PL"/>
        </w:rPr>
        <w:t>P.W.M. — Kraków 1956.</w:t>
      </w:r>
    </w:p>
  </w:footnote>
  <w:footnote w:id="33">
    <w:p>
      <w:pPr>
        <w:pStyle w:val="Style3"/>
        <w:keepNext w:val="0"/>
        <w:keepLines w:val="0"/>
        <w:widowControl w:val="0"/>
        <w:shd w:val="clear" w:color="auto" w:fill="auto"/>
        <w:tabs>
          <w:tab w:pos="457"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G. Golos — </w:t>
      </w:r>
      <w:r>
        <w:rPr>
          <w:i/>
          <w:iCs/>
          <w:color w:val="000000"/>
          <w:spacing w:val="0"/>
          <w:w w:val="100"/>
          <w:position w:val="0"/>
          <w:shd w:val="clear" w:color="auto" w:fill="auto"/>
          <w:lang w:val="fr-FR" w:eastAsia="fr-FR" w:bidi="fr-FR"/>
        </w:rPr>
        <w:t xml:space="preserve">„Chopin’s slavic </w:t>
      </w:r>
      <w:r>
        <w:rPr>
          <w:i/>
          <w:iCs/>
          <w:color w:val="000000"/>
          <w:spacing w:val="0"/>
          <w:w w:val="100"/>
          <w:position w:val="0"/>
          <w:shd w:val="clear" w:color="auto" w:fill="auto"/>
          <w:lang w:val="pl-PL" w:eastAsia="pl-PL" w:bidi="pl-PL"/>
        </w:rPr>
        <w:t xml:space="preserve">predecossors”, The Musical </w:t>
      </w:r>
      <w:r>
        <w:rPr>
          <w:i/>
          <w:iCs/>
          <w:color w:val="000000"/>
          <w:spacing w:val="0"/>
          <w:w w:val="100"/>
          <w:position w:val="0"/>
          <w:shd w:val="clear" w:color="auto" w:fill="auto"/>
          <w:lang w:val="fr-FR" w:eastAsia="fr-FR" w:bidi="fr-FR"/>
        </w:rPr>
        <w:t xml:space="preserve">Quarterly, </w:t>
      </w:r>
      <w:r>
        <w:rPr>
          <w:color w:val="000000"/>
          <w:spacing w:val="0"/>
          <w:w w:val="100"/>
          <w:position w:val="0"/>
          <w:shd w:val="clear" w:color="auto" w:fill="auto"/>
          <w:lang w:val="pl-PL" w:eastAsia="pl-PL" w:bidi="pl-PL"/>
        </w:rPr>
        <w:t>1961.</w:t>
      </w:r>
    </w:p>
  </w:footnote>
  <w:footnote w:id="34">
    <w:p>
      <w:pPr>
        <w:pStyle w:val="Style3"/>
        <w:keepNext w:val="0"/>
        <w:keepLines w:val="0"/>
        <w:widowControl w:val="0"/>
        <w:shd w:val="clear" w:color="auto" w:fill="auto"/>
        <w:tabs>
          <w:tab w:pos="493" w:val="left"/>
        </w:tabs>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Pierwszy tom cyklu ukazał się po polsku: Tibor </w:t>
      </w:r>
      <w:r>
        <w:rPr>
          <w:color w:val="000000"/>
          <w:spacing w:val="0"/>
          <w:w w:val="100"/>
          <w:position w:val="0"/>
          <w:shd w:val="clear" w:color="auto" w:fill="auto"/>
          <w:lang w:val="fr-FR" w:eastAsia="fr-FR" w:bidi="fr-FR"/>
        </w:rPr>
        <w:t xml:space="preserve">Déry, </w:t>
      </w:r>
      <w:r>
        <w:rPr>
          <w:i/>
          <w:iCs/>
          <w:color w:val="000000"/>
          <w:spacing w:val="0"/>
          <w:w w:val="100"/>
          <w:position w:val="0"/>
          <w:shd w:val="clear" w:color="auto" w:fill="auto"/>
          <w:lang w:val="pl-PL" w:eastAsia="pl-PL" w:bidi="pl-PL"/>
        </w:rPr>
        <w:t xml:space="preserve">Odpowiedź, </w:t>
      </w:r>
      <w:r>
        <w:rPr>
          <w:color w:val="000000"/>
          <w:spacing w:val="0"/>
          <w:w w:val="100"/>
          <w:position w:val="0"/>
          <w:shd w:val="clear" w:color="auto" w:fill="auto"/>
          <w:lang w:val="pl-PL" w:eastAsia="pl-PL" w:bidi="pl-PL"/>
        </w:rPr>
        <w:t>tłum. C. Mondral, Warszawa, PIW, 1964.</w:t>
      </w:r>
    </w:p>
  </w:footnote>
  <w:footnote w:id="35">
    <w:p>
      <w:pPr>
        <w:pStyle w:val="Style3"/>
        <w:keepNext w:val="0"/>
        <w:keepLines w:val="0"/>
        <w:widowControl w:val="0"/>
        <w:shd w:val="clear" w:color="auto" w:fill="auto"/>
        <w:tabs>
          <w:tab w:pos="492"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przekładzie polskim została wydana przez Instytut Literacki jako</w:t>
      </w:r>
    </w:p>
    <w:p>
      <w:pPr>
        <w:pStyle w:val="Style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47 tom „Biblioteki Kultury” z przedmową Gustawa Grudzińskiego.</w:t>
      </w:r>
    </w:p>
  </w:footnote>
  <w:footnote w:id="36">
    <w:p>
      <w:pPr>
        <w:pStyle w:val="Style3"/>
        <w:keepNext w:val="0"/>
        <w:keepLines w:val="0"/>
        <w:widowControl w:val="0"/>
        <w:shd w:val="clear" w:color="auto" w:fill="auto"/>
        <w:tabs>
          <w:tab w:pos="465"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Ogłoszona w zbiorze, Tibor </w:t>
      </w:r>
      <w:r>
        <w:rPr>
          <w:color w:val="000000"/>
          <w:spacing w:val="0"/>
          <w:w w:val="100"/>
          <w:position w:val="0"/>
          <w:shd w:val="clear" w:color="auto" w:fill="auto"/>
          <w:lang w:val="fr-FR" w:eastAsia="fr-FR" w:bidi="fr-FR"/>
        </w:rPr>
        <w:t xml:space="preserve">Déry: </w:t>
      </w:r>
      <w:r>
        <w:rPr>
          <w:i/>
          <w:iCs/>
          <w:color w:val="000000"/>
          <w:spacing w:val="0"/>
          <w:w w:val="100"/>
          <w:position w:val="0"/>
          <w:shd w:val="clear" w:color="auto" w:fill="auto"/>
          <w:lang w:val="pl-PL" w:eastAsia="pl-PL" w:bidi="pl-PL"/>
        </w:rPr>
        <w:t>Miłość,</w:t>
      </w:r>
      <w:r>
        <w:rPr>
          <w:color w:val="000000"/>
          <w:spacing w:val="0"/>
          <w:w w:val="100"/>
          <w:position w:val="0"/>
          <w:shd w:val="clear" w:color="auto" w:fill="auto"/>
          <w:lang w:val="pl-PL" w:eastAsia="pl-PL" w:bidi="pl-PL"/>
        </w:rPr>
        <w:t xml:space="preserve"> Warszawa, 1967.</w:t>
      </w:r>
    </w:p>
  </w:footnote>
  <w:footnote w:id="37">
    <w:p>
      <w:pPr>
        <w:pStyle w:val="Style3"/>
        <w:keepNext w:val="0"/>
        <w:keepLines w:val="0"/>
        <w:widowControl w:val="0"/>
        <w:shd w:val="clear" w:color="auto" w:fill="auto"/>
        <w:tabs>
          <w:tab w:pos="469"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Ukazała się w Nrze 6/212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(1965), pt. „Synowa”.</w:t>
      </w:r>
    </w:p>
  </w:footnote>
  <w:footnote w:id="38">
    <w:p>
      <w:pPr>
        <w:pStyle w:val="Style3"/>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Kuniczak, </w:t>
      </w:r>
      <w:r>
        <w:rPr>
          <w:i/>
          <w:iCs/>
          <w:color w:val="000000"/>
          <w:spacing w:val="0"/>
          <w:w w:val="100"/>
          <w:position w:val="0"/>
          <w:shd w:val="clear" w:color="auto" w:fill="auto"/>
          <w:lang w:val="pl-PL" w:eastAsia="pl-PL" w:bidi="pl-PL"/>
        </w:rPr>
        <w:t>The Sempinski Affair,</w:t>
      </w:r>
      <w:r>
        <w:rPr>
          <w:color w:val="000000"/>
          <w:spacing w:val="0"/>
          <w:w w:val="100"/>
          <w:position w:val="0"/>
          <w:shd w:val="clear" w:color="auto" w:fill="auto"/>
          <w:lang w:val="pl-PL" w:eastAsia="pl-PL" w:bidi="pl-PL"/>
        </w:rPr>
        <w:t xml:space="preserve"> Doubleday, New York, 1969, s. 302, doi. 5,95.</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394335</wp:posOffset>
              </wp:positionH>
              <wp:positionV relativeFrom="page">
                <wp:posOffset>531495</wp:posOffset>
              </wp:positionV>
              <wp:extent cx="2212975" cy="91440"/>
              <wp:wrapNone/>
              <wp:docPr id="13" name="Shape 13"/>
              <a:graphic xmlns:a="http://schemas.openxmlformats.org/drawingml/2006/main">
                <a:graphicData uri="http://schemas.microsoft.com/office/word/2010/wordprocessingShape">
                  <wps:wsp>
                    <wps:cNvSpPr txBox="1"/>
                    <wps:spPr>
                      <a:xfrm>
                        <a:ext cx="2212975" cy="91440"/>
                      </a:xfrm>
                      <a:prstGeom prst="rect"/>
                      <a:noFill/>
                    </wps:spPr>
                    <wps:txbx>
                      <w:txbxContent>
                        <w:p>
                          <w:pPr>
                            <w:pStyle w:val="Style33"/>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039" type="#_x0000_t202" style="position:absolute;margin-left:31.050000000000001pt;margin-top:41.850000000000001pt;width:174.25pt;height:7.2000000000000002pt;z-index:-18874405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398780</wp:posOffset>
              </wp:positionH>
              <wp:positionV relativeFrom="page">
                <wp:posOffset>664845</wp:posOffset>
              </wp:positionV>
              <wp:extent cx="3527425" cy="0"/>
              <wp:wrapNone/>
              <wp:docPr id="15" name="Shape 15"/>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1.399999999999999pt;margin-top:52.350000000000001pt;width:277.75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1410335</wp:posOffset>
              </wp:positionH>
              <wp:positionV relativeFrom="page">
                <wp:posOffset>521335</wp:posOffset>
              </wp:positionV>
              <wp:extent cx="2553335" cy="98425"/>
              <wp:wrapNone/>
              <wp:docPr id="34" name="Shape 34"/>
              <a:graphic xmlns:a="http://schemas.openxmlformats.org/drawingml/2006/main">
                <a:graphicData uri="http://schemas.microsoft.com/office/word/2010/wordprocessingShape">
                  <wps:wsp>
                    <wps:cNvSpPr txBox="1"/>
                    <wps:spPr>
                      <a:xfrm>
                        <a:ext cx="2553335" cy="98425"/>
                      </a:xfrm>
                      <a:prstGeom prst="rect"/>
                      <a:noFill/>
                    </wps:spPr>
                    <wps:txbx>
                      <w:txbxContent>
                        <w:p>
                          <w:pPr>
                            <w:pStyle w:val="Style33"/>
                            <w:keepNext w:val="0"/>
                            <w:keepLines w:val="0"/>
                            <w:widowControl w:val="0"/>
                            <w:shd w:val="clear" w:color="auto" w:fill="auto"/>
                            <w:tabs>
                              <w:tab w:pos="4021"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KSIĘŻYCOWE OBITER DICTA</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11.05pt;margin-top:41.049999999999997pt;width:201.05000000000001pt;height:7.75pt;z-index:-18874404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021"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KSIĘŻYCOWE OBITER DICTA</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661670</wp:posOffset>
              </wp:positionV>
              <wp:extent cx="3559175" cy="0"/>
              <wp:wrapNone/>
              <wp:docPr id="36" name="Shape 3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399999999999999pt;margin-top:52.100000000000001pt;width:280.2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417195</wp:posOffset>
              </wp:positionH>
              <wp:positionV relativeFrom="page">
                <wp:posOffset>528320</wp:posOffset>
              </wp:positionV>
              <wp:extent cx="2388870" cy="82550"/>
              <wp:wrapNone/>
              <wp:docPr id="37" name="Shape 37"/>
              <a:graphic xmlns:a="http://schemas.openxmlformats.org/drawingml/2006/main">
                <a:graphicData uri="http://schemas.microsoft.com/office/word/2010/wordprocessingShape">
                  <wps:wsp>
                    <wps:cNvSpPr txBox="1"/>
                    <wps:spPr>
                      <a:xfrm>
                        <a:ext cx="2388870" cy="82550"/>
                      </a:xfrm>
                      <a:prstGeom prst="rect"/>
                      <a:noFill/>
                    </wps:spPr>
                    <wps:txbx>
                      <w:txbxContent>
                        <w:p>
                          <w:pPr>
                            <w:pStyle w:val="Style33"/>
                            <w:keepNext w:val="0"/>
                            <w:keepLines w:val="0"/>
                            <w:widowControl w:val="0"/>
                            <w:shd w:val="clear" w:color="auto" w:fill="auto"/>
                            <w:tabs>
                              <w:tab w:pos="3762"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HENRYK SCHOENFELD</w:t>
                          </w:r>
                        </w:p>
                      </w:txbxContent>
                    </wps:txbx>
                    <wps:bodyPr lIns="0" tIns="0" rIns="0" bIns="0">
                      <a:spAutoFit/>
                    </wps:bodyPr>
                  </wps:wsp>
                </a:graphicData>
              </a:graphic>
            </wp:anchor>
          </w:drawing>
        </mc:Choice>
        <mc:Fallback>
          <w:pict>
            <v:shape id="_x0000_s1063" type="#_x0000_t202" style="position:absolute;margin-left:32.850000000000001pt;margin-top:41.600000000000001pt;width:188.09999999999999pt;height:6.5pt;z-index:-18874404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62"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HENRYK SCHOENFELD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656590</wp:posOffset>
              </wp:positionV>
              <wp:extent cx="3129280" cy="0"/>
              <wp:wrapNone/>
              <wp:docPr id="39" name="Shape 39"/>
              <a:graphic xmlns:a="http://schemas.openxmlformats.org/drawingml/2006/main">
                <a:graphicData uri="http://schemas.microsoft.com/office/word/2010/wordprocessingShape">
                  <wps:wsp>
                    <wps:cNvCnPr/>
                    <wps:spPr>
                      <a:xfrm>
                        <a:ext cx="3129280" cy="0"/>
                      </a:xfrm>
                      <a:prstGeom prst="straightConnector1"/>
                      <a:ln w="12700">
                        <a:solidFill/>
                      </a:ln>
                    </wps:spPr>
                    <wps:bodyPr/>
                  </wps:wsp>
                </a:graphicData>
              </a:graphic>
            </wp:anchor>
          </w:drawing>
        </mc:Choice>
        <mc:Fallback>
          <w:pict>
            <v:shape o:spt="32" o:oned="true" path="m,l21600,21600e" style="position:absolute;margin-left:32.649999999999999pt;margin-top:51.700000000000003pt;width:246.4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401320</wp:posOffset>
              </wp:positionH>
              <wp:positionV relativeFrom="page">
                <wp:posOffset>530225</wp:posOffset>
              </wp:positionV>
              <wp:extent cx="2537460" cy="82550"/>
              <wp:wrapNone/>
              <wp:docPr id="40" name="Shape 40"/>
              <a:graphic xmlns:a="http://schemas.openxmlformats.org/drawingml/2006/main">
                <a:graphicData uri="http://schemas.microsoft.com/office/word/2010/wordprocessingShape">
                  <wps:wsp>
                    <wps:cNvSpPr txBox="1"/>
                    <wps:spPr>
                      <a:xfrm>
                        <a:ext cx="2537460" cy="82550"/>
                      </a:xfrm>
                      <a:prstGeom prst="rect"/>
                      <a:noFill/>
                    </wps:spPr>
                    <wps:txbx>
                      <w:txbxContent>
                        <w:p>
                          <w:pPr>
                            <w:pStyle w:val="Style33"/>
                            <w:keepNext w:val="0"/>
                            <w:keepLines w:val="0"/>
                            <w:widowControl w:val="0"/>
                            <w:shd w:val="clear" w:color="auto" w:fill="auto"/>
                            <w:tabs>
                              <w:tab w:pos="3996"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STANISŁAW MROCZKOWSKI</w:t>
                          </w:r>
                        </w:p>
                      </w:txbxContent>
                    </wps:txbx>
                    <wps:bodyPr lIns="0" tIns="0" rIns="0" bIns="0">
                      <a:spAutoFit/>
                    </wps:bodyPr>
                  </wps:wsp>
                </a:graphicData>
              </a:graphic>
            </wp:anchor>
          </w:drawing>
        </mc:Choice>
        <mc:Fallback>
          <w:pict>
            <v:shape id="_x0000_s1066" type="#_x0000_t202" style="position:absolute;margin-left:31.600000000000001pt;margin-top:41.75pt;width:199.80000000000001pt;height:6.5pt;z-index:-18874404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96"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STANISŁAW MROCZKOWSKI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398780</wp:posOffset>
              </wp:positionH>
              <wp:positionV relativeFrom="page">
                <wp:posOffset>656590</wp:posOffset>
              </wp:positionV>
              <wp:extent cx="3568700" cy="0"/>
              <wp:wrapNone/>
              <wp:docPr id="42" name="Shape 4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399999999999999pt;margin-top:51.700000000000003pt;width:28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401320</wp:posOffset>
              </wp:positionH>
              <wp:positionV relativeFrom="page">
                <wp:posOffset>530225</wp:posOffset>
              </wp:positionV>
              <wp:extent cx="2537460" cy="82550"/>
              <wp:wrapNone/>
              <wp:docPr id="43" name="Shape 43"/>
              <a:graphic xmlns:a="http://schemas.openxmlformats.org/drawingml/2006/main">
                <a:graphicData uri="http://schemas.microsoft.com/office/word/2010/wordprocessingShape">
                  <wps:wsp>
                    <wps:cNvSpPr txBox="1"/>
                    <wps:spPr>
                      <a:xfrm>
                        <a:ext cx="2537460" cy="82550"/>
                      </a:xfrm>
                      <a:prstGeom prst="rect"/>
                      <a:noFill/>
                    </wps:spPr>
                    <wps:txbx>
                      <w:txbxContent>
                        <w:p>
                          <w:pPr>
                            <w:pStyle w:val="Style33"/>
                            <w:keepNext w:val="0"/>
                            <w:keepLines w:val="0"/>
                            <w:widowControl w:val="0"/>
                            <w:shd w:val="clear" w:color="auto" w:fill="auto"/>
                            <w:tabs>
                              <w:tab w:pos="3996"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STANISŁAW MROCZKOWSKI</w:t>
                          </w:r>
                        </w:p>
                      </w:txbxContent>
                    </wps:txbx>
                    <wps:bodyPr lIns="0" tIns="0" rIns="0" bIns="0">
                      <a:spAutoFit/>
                    </wps:bodyPr>
                  </wps:wsp>
                </a:graphicData>
              </a:graphic>
            </wp:anchor>
          </w:drawing>
        </mc:Choice>
        <mc:Fallback>
          <w:pict>
            <v:shape id="_x0000_s1069" type="#_x0000_t202" style="position:absolute;margin-left:31.600000000000001pt;margin-top:41.75pt;width:199.80000000000001pt;height:6.5pt;z-index:-18874404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96"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STANISŁAW MROCZKOWSKI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398780</wp:posOffset>
              </wp:positionH>
              <wp:positionV relativeFrom="page">
                <wp:posOffset>656590</wp:posOffset>
              </wp:positionV>
              <wp:extent cx="3568700" cy="0"/>
              <wp:wrapNone/>
              <wp:docPr id="45" name="Shape 4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399999999999999pt;margin-top:51.700000000000003pt;width:28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1490345</wp:posOffset>
              </wp:positionH>
              <wp:positionV relativeFrom="page">
                <wp:posOffset>523240</wp:posOffset>
              </wp:positionV>
              <wp:extent cx="2468880" cy="88900"/>
              <wp:wrapNone/>
              <wp:docPr id="46" name="Shape 46"/>
              <a:graphic xmlns:a="http://schemas.openxmlformats.org/drawingml/2006/main">
                <a:graphicData uri="http://schemas.microsoft.com/office/word/2010/wordprocessingShape">
                  <wps:wsp>
                    <wps:cNvSpPr txBox="1"/>
                    <wps:spPr>
                      <a:xfrm>
                        <a:ext cx="2468880" cy="88900"/>
                      </a:xfrm>
                      <a:prstGeom prst="rect"/>
                      <a:noFill/>
                    </wps:spPr>
                    <wps:txbx>
                      <w:txbxContent>
                        <w:p>
                          <w:pPr>
                            <w:pStyle w:val="Style33"/>
                            <w:keepNext w:val="0"/>
                            <w:keepLines w:val="0"/>
                            <w:widowControl w:val="0"/>
                            <w:shd w:val="clear" w:color="auto" w:fill="auto"/>
                            <w:tabs>
                              <w:tab w:pos="38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KONSTATACJE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2" type="#_x0000_t202" style="position:absolute;margin-left:117.34999999999999pt;margin-top:41.200000000000003pt;width:194.40000000000001pt;height:7.pt;z-index:-18874403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KONSTATACJE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650240</wp:posOffset>
              </wp:positionV>
              <wp:extent cx="3559175" cy="0"/>
              <wp:wrapNone/>
              <wp:docPr id="48" name="Shape 4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699999999999999pt;margin-top:51.200000000000003pt;width:280.2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1574165</wp:posOffset>
              </wp:positionH>
              <wp:positionV relativeFrom="page">
                <wp:posOffset>525780</wp:posOffset>
              </wp:positionV>
              <wp:extent cx="2397760" cy="86995"/>
              <wp:wrapNone/>
              <wp:docPr id="49" name="Shape 49"/>
              <a:graphic xmlns:a="http://schemas.openxmlformats.org/drawingml/2006/main">
                <a:graphicData uri="http://schemas.microsoft.com/office/word/2010/wordprocessingShape">
                  <wps:wsp>
                    <wps:cNvSpPr txBox="1"/>
                    <wps:spPr>
                      <a:xfrm>
                        <a:ext cx="2397760" cy="86995"/>
                      </a:xfrm>
                      <a:prstGeom prst="rect"/>
                      <a:noFill/>
                    </wps:spPr>
                    <wps:txbx>
                      <w:txbxContent>
                        <w:p>
                          <w:pPr>
                            <w:pStyle w:val="Style33"/>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NACJONALIZMY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23.95pt;margin-top:41.399999999999999pt;width:188.80000000000001pt;height:6.8499999999999996pt;z-index:-18874403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NACJONALIZMY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654050</wp:posOffset>
              </wp:positionV>
              <wp:extent cx="3566160" cy="0"/>
              <wp:wrapNone/>
              <wp:docPr id="51" name="Shape 5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350000000000001pt;margin-top:51.5pt;width:280.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438150</wp:posOffset>
              </wp:positionH>
              <wp:positionV relativeFrom="page">
                <wp:posOffset>525780</wp:posOffset>
              </wp:positionV>
              <wp:extent cx="2237740" cy="86995"/>
              <wp:wrapNone/>
              <wp:docPr id="52" name="Shape 52"/>
              <a:graphic xmlns:a="http://schemas.openxmlformats.org/drawingml/2006/main">
                <a:graphicData uri="http://schemas.microsoft.com/office/word/2010/wordprocessingShape">
                  <wps:wsp>
                    <wps:cNvSpPr txBox="1"/>
                    <wps:spPr>
                      <a:xfrm>
                        <a:ext cx="2237740" cy="86995"/>
                      </a:xfrm>
                      <a:prstGeom prst="rect"/>
                      <a:noFill/>
                    </wps:spPr>
                    <wps:txbx>
                      <w:txbxContent>
                        <w:p>
                          <w:pPr>
                            <w:pStyle w:val="Style33"/>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WIKTOR SZACKI</w:t>
                          </w:r>
                        </w:p>
                      </w:txbxContent>
                    </wps:txbx>
                    <wps:bodyPr lIns="0" tIns="0" rIns="0" bIns="0">
                      <a:spAutoFit/>
                    </wps:bodyPr>
                  </wps:wsp>
                </a:graphicData>
              </a:graphic>
            </wp:anchor>
          </w:drawing>
        </mc:Choice>
        <mc:Fallback>
          <w:pict>
            <v:shape id="_x0000_s1078" type="#_x0000_t202" style="position:absolute;margin-left:34.5pt;margin-top:41.399999999999999pt;width:176.19999999999999pt;height:6.8499999999999996pt;z-index:-18874403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WIKTOR SZACKI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655955</wp:posOffset>
              </wp:positionV>
              <wp:extent cx="3577590" cy="0"/>
              <wp:wrapNone/>
              <wp:docPr id="54" name="Shape 5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149999999999999pt;margin-top:51.649999999999999pt;width:281.69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394335</wp:posOffset>
              </wp:positionH>
              <wp:positionV relativeFrom="page">
                <wp:posOffset>531495</wp:posOffset>
              </wp:positionV>
              <wp:extent cx="2212975" cy="91440"/>
              <wp:wrapNone/>
              <wp:docPr id="16" name="Shape 16"/>
              <a:graphic xmlns:a="http://schemas.openxmlformats.org/drawingml/2006/main">
                <a:graphicData uri="http://schemas.microsoft.com/office/word/2010/wordprocessingShape">
                  <wps:wsp>
                    <wps:cNvSpPr txBox="1"/>
                    <wps:spPr>
                      <a:xfrm>
                        <a:ext cx="2212975" cy="91440"/>
                      </a:xfrm>
                      <a:prstGeom prst="rect"/>
                      <a:noFill/>
                    </wps:spPr>
                    <wps:txbx>
                      <w:txbxContent>
                        <w:p>
                          <w:pPr>
                            <w:pStyle w:val="Style33"/>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042" type="#_x0000_t202" style="position:absolute;margin-left:31.050000000000001pt;margin-top:41.850000000000001pt;width:174.25pt;height:7.2000000000000002pt;z-index:-18874405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398780</wp:posOffset>
              </wp:positionH>
              <wp:positionV relativeFrom="page">
                <wp:posOffset>664845</wp:posOffset>
              </wp:positionV>
              <wp:extent cx="3527425" cy="0"/>
              <wp:wrapNone/>
              <wp:docPr id="18" name="Shape 18"/>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1.399999999999999pt;margin-top:52.350000000000001pt;width:277.7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1747520</wp:posOffset>
              </wp:positionH>
              <wp:positionV relativeFrom="page">
                <wp:posOffset>530225</wp:posOffset>
              </wp:positionV>
              <wp:extent cx="2219960" cy="77470"/>
              <wp:wrapNone/>
              <wp:docPr id="55" name="Shape 55"/>
              <a:graphic xmlns:a="http://schemas.openxmlformats.org/drawingml/2006/main">
                <a:graphicData uri="http://schemas.microsoft.com/office/word/2010/wordprocessingShape">
                  <wps:wsp>
                    <wps:cNvSpPr txBox="1"/>
                    <wps:spPr>
                      <a:xfrm>
                        <a:ext cx="2219960" cy="77470"/>
                      </a:xfrm>
                      <a:prstGeom prst="rect"/>
                      <a:noFill/>
                    </wps:spPr>
                    <wps:txbx>
                      <w:txbxContent>
                        <w:p>
                          <w:pPr>
                            <w:pStyle w:val="Style33"/>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PRAGA I PEKIN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137.59999999999999pt;margin-top:41.75pt;width:174.80000000000001pt;height:6.0999999999999996pt;z-index:-18874403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PRAGA I PEKIN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658495</wp:posOffset>
              </wp:positionV>
              <wp:extent cx="3559175" cy="0"/>
              <wp:wrapNone/>
              <wp:docPr id="57" name="Shape 5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700000000000003pt;margin-top:51.850000000000001pt;width:280.2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400050</wp:posOffset>
              </wp:positionH>
              <wp:positionV relativeFrom="page">
                <wp:posOffset>523240</wp:posOffset>
              </wp:positionV>
              <wp:extent cx="2446020" cy="86995"/>
              <wp:wrapNone/>
              <wp:docPr id="58" name="Shape 58"/>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33"/>
                            <w:keepNext w:val="0"/>
                            <w:keepLines w:val="0"/>
                            <w:widowControl w:val="0"/>
                            <w:shd w:val="clear" w:color="auto" w:fill="auto"/>
                            <w:tabs>
                              <w:tab w:pos="3852"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JULIUSZ MIEROSZEWSKI</w:t>
                          </w:r>
                        </w:p>
                      </w:txbxContent>
                    </wps:txbx>
                    <wps:bodyPr lIns="0" tIns="0" rIns="0" bIns="0">
                      <a:spAutoFit/>
                    </wps:bodyPr>
                  </wps:wsp>
                </a:graphicData>
              </a:graphic>
            </wp:anchor>
          </w:drawing>
        </mc:Choice>
        <mc:Fallback>
          <w:pict>
            <v:shape id="_x0000_s1084" type="#_x0000_t202" style="position:absolute;margin-left:31.5pt;margin-top:41.200000000000003pt;width:192.59999999999999pt;height:6.8499999999999996pt;z-index:-18874403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52"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395605</wp:posOffset>
              </wp:positionH>
              <wp:positionV relativeFrom="page">
                <wp:posOffset>651510</wp:posOffset>
              </wp:positionV>
              <wp:extent cx="3575050" cy="0"/>
              <wp:wrapNone/>
              <wp:docPr id="60" name="Shape 6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149999999999999pt;margin-top:51.299999999999997pt;width:281.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1747520</wp:posOffset>
              </wp:positionH>
              <wp:positionV relativeFrom="page">
                <wp:posOffset>534035</wp:posOffset>
              </wp:positionV>
              <wp:extent cx="2221865" cy="80010"/>
              <wp:wrapNone/>
              <wp:docPr id="61" name="Shape 61"/>
              <a:graphic xmlns:a="http://schemas.openxmlformats.org/drawingml/2006/main">
                <a:graphicData uri="http://schemas.microsoft.com/office/word/2010/wordprocessingShape">
                  <wps:wsp>
                    <wps:cNvSpPr txBox="1"/>
                    <wps:spPr>
                      <a:xfrm>
                        <a:ext cx="2221865" cy="80010"/>
                      </a:xfrm>
                      <a:prstGeom prst="rect"/>
                      <a:noFill/>
                    </wps:spPr>
                    <wps:txbx>
                      <w:txbxContent>
                        <w:p>
                          <w:pPr>
                            <w:pStyle w:val="Style33"/>
                            <w:keepNext w:val="0"/>
                            <w:keepLines w:val="0"/>
                            <w:widowControl w:val="0"/>
                            <w:shd w:val="clear" w:color="auto" w:fill="auto"/>
                            <w:tabs>
                              <w:tab w:pos="34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I PEKIN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137.59999999999999pt;margin-top:42.049999999999997pt;width:174.94999999999999pt;height:6.2999999999999998pt;z-index:-18874402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4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I PEKIN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661035</wp:posOffset>
              </wp:positionV>
              <wp:extent cx="3566160" cy="0"/>
              <wp:wrapNone/>
              <wp:docPr id="63" name="Shape 6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149999999999999pt;margin-top:52.049999999999997pt;width:280.80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1519555</wp:posOffset>
              </wp:positionH>
              <wp:positionV relativeFrom="page">
                <wp:posOffset>528955</wp:posOffset>
              </wp:positionV>
              <wp:extent cx="1328420" cy="86995"/>
              <wp:wrapNone/>
              <wp:docPr id="67" name="Shape 67"/>
              <a:graphic xmlns:a="http://schemas.openxmlformats.org/drawingml/2006/main">
                <a:graphicData uri="http://schemas.microsoft.com/office/word/2010/wordprocessingShape">
                  <wps:wsp>
                    <wps:cNvSpPr txBox="1"/>
                    <wps:spPr>
                      <a:xfrm>
                        <a:ext cx="1328420" cy="8699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wps:txbx>
                    <wps:bodyPr wrap="none" lIns="0" tIns="0" rIns="0" bIns="0">
                      <a:spAutoFit/>
                    </wps:bodyPr>
                  </wps:wsp>
                </a:graphicData>
              </a:graphic>
            </wp:anchor>
          </w:drawing>
        </mc:Choice>
        <mc:Fallback>
          <w:pict>
            <v:shape id="_x0000_s1093" type="#_x0000_t202" style="position:absolute;margin-left:119.65000000000001pt;margin-top:41.649999999999999pt;width:104.59999999999999pt;height:6.8499999999999996pt;z-index:-18874402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1519555</wp:posOffset>
              </wp:positionH>
              <wp:positionV relativeFrom="page">
                <wp:posOffset>528955</wp:posOffset>
              </wp:positionV>
              <wp:extent cx="1328420" cy="86995"/>
              <wp:wrapNone/>
              <wp:docPr id="69" name="Shape 69"/>
              <a:graphic xmlns:a="http://schemas.openxmlformats.org/drawingml/2006/main">
                <a:graphicData uri="http://schemas.microsoft.com/office/word/2010/wordprocessingShape">
                  <wps:wsp>
                    <wps:cNvSpPr txBox="1"/>
                    <wps:spPr>
                      <a:xfrm>
                        <a:ext cx="1328420" cy="8699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wps:txbx>
                    <wps:bodyPr wrap="none" lIns="0" tIns="0" rIns="0" bIns="0">
                      <a:spAutoFit/>
                    </wps:bodyPr>
                  </wps:wsp>
                </a:graphicData>
              </a:graphic>
            </wp:anchor>
          </w:drawing>
        </mc:Choice>
        <mc:Fallback>
          <w:pict>
            <v:shape id="_x0000_s1095" type="#_x0000_t202" style="position:absolute;margin-left:119.65000000000001pt;margin-top:41.649999999999999pt;width:104.59999999999999pt;height:6.8499999999999996pt;z-index:-18874402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1249680</wp:posOffset>
              </wp:positionH>
              <wp:positionV relativeFrom="page">
                <wp:posOffset>523875</wp:posOffset>
              </wp:positionV>
              <wp:extent cx="2720340" cy="88900"/>
              <wp:wrapNone/>
              <wp:docPr id="71" name="Shape 71"/>
              <a:graphic xmlns:a="http://schemas.openxmlformats.org/drawingml/2006/main">
                <a:graphicData uri="http://schemas.microsoft.com/office/word/2010/wordprocessingShape">
                  <wps:wsp>
                    <wps:cNvSpPr txBox="1"/>
                    <wps:spPr>
                      <a:xfrm>
                        <a:ext cx="2720340" cy="88900"/>
                      </a:xfrm>
                      <a:prstGeom prst="rect"/>
                      <a:noFill/>
                    </wps:spPr>
                    <wps:txbx>
                      <w:txbxContent>
                        <w:p>
                          <w:pPr>
                            <w:pStyle w:val="Style33"/>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 ANTY-JAŁTA JEST MOŻLIWA?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98.400000000000006pt;margin-top:41.25pt;width:214.19999999999999pt;height:7.pt;z-index:-18874402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 ANTY-JAŁTA JEST MOŻLIWA?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654050</wp:posOffset>
              </wp:positionV>
              <wp:extent cx="3543300" cy="0"/>
              <wp:wrapNone/>
              <wp:docPr id="73" name="Shape 7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3.600000000000001pt;margin-top:51.5pt;width:27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436880</wp:posOffset>
              </wp:positionH>
              <wp:positionV relativeFrom="page">
                <wp:posOffset>530860</wp:posOffset>
              </wp:positionV>
              <wp:extent cx="2306320" cy="82550"/>
              <wp:wrapNone/>
              <wp:docPr id="74" name="Shape 74"/>
              <a:graphic xmlns:a="http://schemas.openxmlformats.org/drawingml/2006/main">
                <a:graphicData uri="http://schemas.microsoft.com/office/word/2010/wordprocessingShape">
                  <wps:wsp>
                    <wps:cNvSpPr txBox="1"/>
                    <wps:spPr>
                      <a:xfrm>
                        <a:ext cx="2306320" cy="82550"/>
                      </a:xfrm>
                      <a:prstGeom prst="rect"/>
                      <a:noFill/>
                    </wps:spPr>
                    <wps:txbx>
                      <w:txbxContent>
                        <w:p>
                          <w:pPr>
                            <w:pStyle w:val="Style33"/>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ZBIGNIEW </w:t>
                          </w:r>
                          <w:r>
                            <w:rPr>
                              <w:color w:val="000000"/>
                              <w:spacing w:val="0"/>
                              <w:w w:val="100"/>
                              <w:position w:val="0"/>
                              <w:shd w:val="clear" w:color="auto" w:fill="auto"/>
                              <w:lang w:val="fr-FR" w:eastAsia="fr-FR" w:bidi="fr-FR"/>
                            </w:rPr>
                            <w:t>BYRSKI</w:t>
                          </w:r>
                        </w:p>
                      </w:txbxContent>
                    </wps:txbx>
                    <wps:bodyPr lIns="0" tIns="0" rIns="0" bIns="0">
                      <a:spAutoFit/>
                    </wps:bodyPr>
                  </wps:wsp>
                </a:graphicData>
              </a:graphic>
            </wp:anchor>
          </w:drawing>
        </mc:Choice>
        <mc:Fallback>
          <w:pict>
            <v:shape id="_x0000_s1100" type="#_x0000_t202" style="position:absolute;margin-left:34.399999999999999pt;margin-top:41.799999999999997pt;width:181.59999999999999pt;height:6.5pt;z-index:-18874401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ZBIGNIEW </w:t>
                    </w:r>
                    <w:r>
                      <w:rPr>
                        <w:color w:val="000000"/>
                        <w:spacing w:val="0"/>
                        <w:w w:val="100"/>
                        <w:position w:val="0"/>
                        <w:shd w:val="clear" w:color="auto" w:fill="auto"/>
                        <w:lang w:val="fr-FR" w:eastAsia="fr-FR" w:bidi="fr-FR"/>
                      </w:rPr>
                      <w:t>BYRSKI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664845</wp:posOffset>
              </wp:positionV>
              <wp:extent cx="3570605" cy="0"/>
              <wp:wrapNone/>
              <wp:docPr id="76" name="Shape 7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25pt;margin-top:52.350000000000001pt;width:281.14999999999998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1617980</wp:posOffset>
              </wp:positionH>
              <wp:positionV relativeFrom="page">
                <wp:posOffset>532765</wp:posOffset>
              </wp:positionV>
              <wp:extent cx="2379980" cy="82550"/>
              <wp:wrapNone/>
              <wp:docPr id="77" name="Shape 77"/>
              <a:graphic xmlns:a="http://schemas.openxmlformats.org/drawingml/2006/main">
                <a:graphicData uri="http://schemas.microsoft.com/office/word/2010/wordprocessingShape">
                  <wps:wsp>
                    <wps:cNvSpPr txBox="1"/>
                    <wps:spPr>
                      <a:xfrm>
                        <a:ext cx="2379980" cy="82550"/>
                      </a:xfrm>
                      <a:prstGeom prst="rect"/>
                      <a:noFill/>
                    </wps:spPr>
                    <wps:txbx>
                      <w:txbxContent>
                        <w:p>
                          <w:pPr>
                            <w:pStyle w:val="Style33"/>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127.40000000000001pt;margin-top:41.950000000000003pt;width:187.40000000000001pt;height:6.5pt;z-index:-18874401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661035</wp:posOffset>
              </wp:positionV>
              <wp:extent cx="3554730" cy="0"/>
              <wp:wrapNone/>
              <wp:docPr id="79" name="Shape 7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700000000000003pt;margin-top:52.049999999999997pt;width:279.8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409575</wp:posOffset>
              </wp:positionH>
              <wp:positionV relativeFrom="page">
                <wp:posOffset>526415</wp:posOffset>
              </wp:positionV>
              <wp:extent cx="2155825" cy="80010"/>
              <wp:wrapNone/>
              <wp:docPr id="80" name="Shape 80"/>
              <a:graphic xmlns:a="http://schemas.openxmlformats.org/drawingml/2006/main">
                <a:graphicData uri="http://schemas.microsoft.com/office/word/2010/wordprocessingShape">
                  <wps:wsp>
                    <wps:cNvSpPr txBox="1"/>
                    <wps:spPr>
                      <a:xfrm>
                        <a:ext cx="2155825" cy="80010"/>
                      </a:xfrm>
                      <a:prstGeom prst="rect"/>
                      <a:noFill/>
                    </wps:spPr>
                    <wps:txbx>
                      <w:txbxContent>
                        <w:p>
                          <w:pPr>
                            <w:pStyle w:val="Style33"/>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06" type="#_x0000_t202" style="position:absolute;margin-left:32.25pt;margin-top:41.450000000000003pt;width:169.75pt;height:6.2999999999999998pt;z-index:-18874401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664210</wp:posOffset>
              </wp:positionV>
              <wp:extent cx="3563620" cy="0"/>
              <wp:wrapNone/>
              <wp:docPr id="82" name="Shape 8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600000000000001pt;margin-top:52.299999999999997pt;width:280.60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1575435</wp:posOffset>
              </wp:positionH>
              <wp:positionV relativeFrom="page">
                <wp:posOffset>521335</wp:posOffset>
              </wp:positionV>
              <wp:extent cx="2397760" cy="100330"/>
              <wp:wrapNone/>
              <wp:docPr id="83" name="Shape 83"/>
              <a:graphic xmlns:a="http://schemas.openxmlformats.org/drawingml/2006/main">
                <a:graphicData uri="http://schemas.microsoft.com/office/word/2010/wordprocessingShape">
                  <wps:wsp>
                    <wps:cNvSpPr txBox="1"/>
                    <wps:spPr>
                      <a:xfrm>
                        <a:ext cx="2397760" cy="100330"/>
                      </a:xfrm>
                      <a:prstGeom prst="rect"/>
                      <a:noFill/>
                    </wps:spPr>
                    <wps:txbx>
                      <w:txbxContent>
                        <w:p>
                          <w:pPr>
                            <w:pStyle w:val="Style33"/>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NIEMCY NA ZAKRĘCIE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24.05pt;margin-top:41.049999999999997pt;width:188.80000000000001pt;height:7.9000000000000004pt;z-index:-18874401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NIEMCY NA ZAKRĘCIE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649605</wp:posOffset>
              </wp:positionV>
              <wp:extent cx="3561715" cy="0"/>
              <wp:wrapNone/>
              <wp:docPr id="85" name="Shape 8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600000000000001pt;margin-top:51.149999999999999pt;width:280.44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1575435</wp:posOffset>
              </wp:positionH>
              <wp:positionV relativeFrom="page">
                <wp:posOffset>521335</wp:posOffset>
              </wp:positionV>
              <wp:extent cx="2397760" cy="100330"/>
              <wp:wrapNone/>
              <wp:docPr id="86" name="Shape 86"/>
              <a:graphic xmlns:a="http://schemas.openxmlformats.org/drawingml/2006/main">
                <a:graphicData uri="http://schemas.microsoft.com/office/word/2010/wordprocessingShape">
                  <wps:wsp>
                    <wps:cNvSpPr txBox="1"/>
                    <wps:spPr>
                      <a:xfrm>
                        <a:ext cx="2397760" cy="100330"/>
                      </a:xfrm>
                      <a:prstGeom prst="rect"/>
                      <a:noFill/>
                    </wps:spPr>
                    <wps:txbx>
                      <w:txbxContent>
                        <w:p>
                          <w:pPr>
                            <w:pStyle w:val="Style33"/>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NIEMCY NA ZAKRĘCIE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24.05pt;margin-top:41.049999999999997pt;width:188.80000000000001pt;height:7.9000000000000004pt;z-index:-18874401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NIEMCY NA ZAKRĘCIE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649605</wp:posOffset>
              </wp:positionV>
              <wp:extent cx="3561715" cy="0"/>
              <wp:wrapNone/>
              <wp:docPr id="88" name="Shape 8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600000000000001pt;margin-top:51.149999999999999pt;width:280.4499999999999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403860</wp:posOffset>
              </wp:positionH>
              <wp:positionV relativeFrom="page">
                <wp:posOffset>532765</wp:posOffset>
              </wp:positionV>
              <wp:extent cx="2338705" cy="82550"/>
              <wp:wrapNone/>
              <wp:docPr id="89" name="Shape 89"/>
              <a:graphic xmlns:a="http://schemas.openxmlformats.org/drawingml/2006/main">
                <a:graphicData uri="http://schemas.microsoft.com/office/word/2010/wordprocessingShape">
                  <wps:wsp>
                    <wps:cNvSpPr txBox="1"/>
                    <wps:spPr>
                      <a:xfrm>
                        <a:ext cx="2338705" cy="82550"/>
                      </a:xfrm>
                      <a:prstGeom prst="rect"/>
                      <a:noFill/>
                    </wps:spPr>
                    <wps:txbx>
                      <w:txbxContent>
                        <w:p>
                          <w:pPr>
                            <w:pStyle w:val="Style33"/>
                            <w:keepNext w:val="0"/>
                            <w:keepLines w:val="0"/>
                            <w:widowControl w:val="0"/>
                            <w:shd w:val="clear" w:color="auto" w:fill="auto"/>
                            <w:tabs>
                              <w:tab w:pos="3683"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BOHDAN OSADCZUK</w:t>
                          </w:r>
                        </w:p>
                      </w:txbxContent>
                    </wps:txbx>
                    <wps:bodyPr lIns="0" tIns="0" rIns="0" bIns="0">
                      <a:spAutoFit/>
                    </wps:bodyPr>
                  </wps:wsp>
                </a:graphicData>
              </a:graphic>
            </wp:anchor>
          </w:drawing>
        </mc:Choice>
        <mc:Fallback>
          <w:pict>
            <v:shape id="_x0000_s1115" type="#_x0000_t202" style="position:absolute;margin-left:31.800000000000001pt;margin-top:41.950000000000003pt;width:184.15000000000001pt;height:6.5pt;z-index:-18874400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83"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BOHDAN OSADCZUK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659765</wp:posOffset>
              </wp:positionV>
              <wp:extent cx="3568700" cy="0"/>
              <wp:wrapNone/>
              <wp:docPr id="91" name="Shape 9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350000000000001pt;margin-top:51.950000000000003pt;width:28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1582420</wp:posOffset>
              </wp:positionH>
              <wp:positionV relativeFrom="page">
                <wp:posOffset>580390</wp:posOffset>
              </wp:positionV>
              <wp:extent cx="2388870" cy="98425"/>
              <wp:wrapNone/>
              <wp:docPr id="94" name="Shape 94"/>
              <a:graphic xmlns:a="http://schemas.openxmlformats.org/drawingml/2006/main">
                <a:graphicData uri="http://schemas.microsoft.com/office/word/2010/wordprocessingShape">
                  <wps:wsp>
                    <wps:cNvSpPr txBox="1"/>
                    <wps:spPr>
                      <a:xfrm>
                        <a:ext cx="2388870" cy="98425"/>
                      </a:xfrm>
                      <a:prstGeom prst="rect"/>
                      <a:noFill/>
                    </wps:spPr>
                    <wps:txbx>
                      <w:txbxContent>
                        <w:p>
                          <w:pPr>
                            <w:pStyle w:val="Style33"/>
                            <w:keepNext w:val="0"/>
                            <w:keepLines w:val="0"/>
                            <w:widowControl w:val="0"/>
                            <w:shd w:val="clear" w:color="auto" w:fill="auto"/>
                            <w:tabs>
                              <w:tab w:pos="3762" w:val="right"/>
                            </w:tabs>
                            <w:bidi w:val="0"/>
                            <w:spacing w:before="0" w:after="0" w:line="240" w:lineRule="auto"/>
                            <w:ind w:left="0" w:right="0" w:firstLine="0"/>
                            <w:jc w:val="left"/>
                          </w:pPr>
                          <w:r>
                            <w:rPr>
                              <w:b w:val="0"/>
                              <w:bCs w:val="0"/>
                              <w:smallCaps/>
                              <w:color w:val="000000"/>
                              <w:spacing w:val="0"/>
                              <w:w w:val="100"/>
                              <w:position w:val="0"/>
                              <w:sz w:val="20"/>
                              <w:szCs w:val="2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24.59999999999999pt;margin-top:45.700000000000003pt;width:188.09999999999999pt;height:7.75pt;z-index:-18874400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62" w:val="right"/>
                      </w:tabs>
                      <w:bidi w:val="0"/>
                      <w:spacing w:before="0" w:after="0" w:line="240" w:lineRule="auto"/>
                      <w:ind w:left="0" w:right="0" w:firstLine="0"/>
                      <w:jc w:val="left"/>
                    </w:pPr>
                    <w:r>
                      <w:rPr>
                        <w:b w:val="0"/>
                        <w:bCs w:val="0"/>
                        <w:smallCaps/>
                        <w:color w:val="000000"/>
                        <w:spacing w:val="0"/>
                        <w:w w:val="100"/>
                        <w:position w:val="0"/>
                        <w:sz w:val="20"/>
                        <w:szCs w:val="2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706755</wp:posOffset>
              </wp:positionV>
              <wp:extent cx="3563620" cy="0"/>
              <wp:wrapNone/>
              <wp:docPr id="96" name="Shape 9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600000000000001pt;margin-top:55.649999999999999pt;width:280.60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400685</wp:posOffset>
              </wp:positionH>
              <wp:positionV relativeFrom="page">
                <wp:posOffset>528320</wp:posOffset>
              </wp:positionV>
              <wp:extent cx="2274570" cy="86995"/>
              <wp:wrapNone/>
              <wp:docPr id="99" name="Shape 99"/>
              <a:graphic xmlns:a="http://schemas.openxmlformats.org/drawingml/2006/main">
                <a:graphicData uri="http://schemas.microsoft.com/office/word/2010/wordprocessingShape">
                  <wps:wsp>
                    <wps:cNvSpPr txBox="1"/>
                    <wps:spPr>
                      <a:xfrm>
                        <a:ext cx="2274570" cy="86995"/>
                      </a:xfrm>
                      <a:prstGeom prst="rect"/>
                      <a:noFill/>
                    </wps:spPr>
                    <wps:txbx>
                      <w:txbxContent>
                        <w:p>
                          <w:pPr>
                            <w:pStyle w:val="Style33"/>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wps:txbx>
                    <wps:bodyPr lIns="0" tIns="0" rIns="0" bIns="0">
                      <a:spAutoFit/>
                    </wps:bodyPr>
                  </wps:wsp>
                </a:graphicData>
              </a:graphic>
            </wp:anchor>
          </w:drawing>
        </mc:Choice>
        <mc:Fallback>
          <w:pict>
            <v:shape id="_x0000_s1125" type="#_x0000_t202" style="position:absolute;margin-left:31.550000000000001pt;margin-top:41.600000000000001pt;width:179.09999999999999pt;height:6.8499999999999996pt;z-index:-18874400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412115</wp:posOffset>
              </wp:positionH>
              <wp:positionV relativeFrom="page">
                <wp:posOffset>658495</wp:posOffset>
              </wp:positionV>
              <wp:extent cx="3568700" cy="0"/>
              <wp:wrapNone/>
              <wp:docPr id="101" name="Shape 10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450000000000003pt;margin-top:51.850000000000001pt;width:28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1399540</wp:posOffset>
              </wp:positionH>
              <wp:positionV relativeFrom="page">
                <wp:posOffset>521335</wp:posOffset>
              </wp:positionV>
              <wp:extent cx="2564765" cy="100330"/>
              <wp:wrapNone/>
              <wp:docPr id="102" name="Shape 102"/>
              <a:graphic xmlns:a="http://schemas.openxmlformats.org/drawingml/2006/main">
                <a:graphicData uri="http://schemas.microsoft.com/office/word/2010/wordprocessingShape">
                  <wps:wsp>
                    <wps:cNvSpPr txBox="1"/>
                    <wps:spPr>
                      <a:xfrm>
                        <a:ext cx="2564765" cy="100330"/>
                      </a:xfrm>
                      <a:prstGeom prst="rect"/>
                      <a:noFill/>
                    </wps:spPr>
                    <wps:txbx>
                      <w:txbxContent>
                        <w:p>
                          <w:pPr>
                            <w:pStyle w:val="Style33"/>
                            <w:keepNext w:val="0"/>
                            <w:keepLines w:val="0"/>
                            <w:widowControl w:val="0"/>
                            <w:shd w:val="clear" w:color="auto" w:fill="auto"/>
                            <w:tabs>
                              <w:tab w:pos="4039"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 xml:space="preserve">LENIN ZA </w:t>
                          </w:r>
                          <w:r>
                            <w:rPr>
                              <w:rFonts w:ascii="Arial" w:eastAsia="Arial" w:hAnsi="Arial" w:cs="Arial"/>
                              <w:color w:val="000000"/>
                              <w:spacing w:val="0"/>
                              <w:w w:val="100"/>
                              <w:position w:val="0"/>
                              <w:sz w:val="14"/>
                              <w:szCs w:val="14"/>
                              <w:shd w:val="clear" w:color="auto" w:fill="auto"/>
                              <w:lang w:val="fr-FR" w:eastAsia="fr-FR" w:bidi="fr-FR"/>
                            </w:rPr>
                            <w:t xml:space="preserve">GUMÇ </w:t>
                          </w:r>
                          <w:r>
                            <w:rPr>
                              <w:rFonts w:ascii="Arial" w:eastAsia="Arial" w:hAnsi="Arial" w:cs="Arial"/>
                              <w:color w:val="000000"/>
                              <w:spacing w:val="0"/>
                              <w:w w:val="100"/>
                              <w:position w:val="0"/>
                              <w:sz w:val="14"/>
                              <w:szCs w:val="14"/>
                              <w:shd w:val="clear" w:color="auto" w:fill="auto"/>
                              <w:lang w:val="pl-PL" w:eastAsia="pl-PL" w:bidi="pl-PL"/>
                            </w:rPr>
                            <w:t>DO ŻUCIA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110.2pt;margin-top:41.049999999999997pt;width:201.94999999999999pt;height:7.9000000000000004pt;z-index:-18874400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039"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 xml:space="preserve">LENIN ZA </w:t>
                    </w:r>
                    <w:r>
                      <w:rPr>
                        <w:rFonts w:ascii="Arial" w:eastAsia="Arial" w:hAnsi="Arial" w:cs="Arial"/>
                        <w:color w:val="000000"/>
                        <w:spacing w:val="0"/>
                        <w:w w:val="100"/>
                        <w:position w:val="0"/>
                        <w:sz w:val="14"/>
                        <w:szCs w:val="14"/>
                        <w:shd w:val="clear" w:color="auto" w:fill="auto"/>
                        <w:lang w:val="fr-FR" w:eastAsia="fr-FR" w:bidi="fr-FR"/>
                      </w:rPr>
                      <w:t xml:space="preserve">GUMÇ </w:t>
                    </w:r>
                    <w:r>
                      <w:rPr>
                        <w:rFonts w:ascii="Arial" w:eastAsia="Arial" w:hAnsi="Arial" w:cs="Arial"/>
                        <w:color w:val="000000"/>
                        <w:spacing w:val="0"/>
                        <w:w w:val="100"/>
                        <w:position w:val="0"/>
                        <w:sz w:val="14"/>
                        <w:szCs w:val="14"/>
                        <w:shd w:val="clear" w:color="auto" w:fill="auto"/>
                        <w:lang w:val="pl-PL" w:eastAsia="pl-PL" w:bidi="pl-PL"/>
                      </w:rPr>
                      <w:t>DO ŻUCIA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652145</wp:posOffset>
              </wp:positionV>
              <wp:extent cx="3534410" cy="0"/>
              <wp:wrapNone/>
              <wp:docPr id="104" name="Shape 10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1.699999999999999pt;margin-top:51.350000000000001pt;width:278.30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415290</wp:posOffset>
              </wp:positionH>
              <wp:positionV relativeFrom="page">
                <wp:posOffset>526415</wp:posOffset>
              </wp:positionV>
              <wp:extent cx="2381885" cy="91440"/>
              <wp:wrapNone/>
              <wp:docPr id="105" name="Shape 105"/>
              <a:graphic xmlns:a="http://schemas.openxmlformats.org/drawingml/2006/main">
                <a:graphicData uri="http://schemas.microsoft.com/office/word/2010/wordprocessingShape">
                  <wps:wsp>
                    <wps:cNvSpPr txBox="1"/>
                    <wps:spPr>
                      <a:xfrm>
                        <a:ext cx="2381885" cy="91440"/>
                      </a:xfrm>
                      <a:prstGeom prst="rect"/>
                      <a:noFill/>
                    </wps:spPr>
                    <wps:txbx>
                      <w:txbxContent>
                        <w:p>
                          <w:pPr>
                            <w:pStyle w:val="Style33"/>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KONRAD BRODZIŃSKI</w:t>
                          </w:r>
                        </w:p>
                      </w:txbxContent>
                    </wps:txbx>
                    <wps:bodyPr lIns="0" tIns="0" rIns="0" bIns="0">
                      <a:spAutoFit/>
                    </wps:bodyPr>
                  </wps:wsp>
                </a:graphicData>
              </a:graphic>
            </wp:anchor>
          </w:drawing>
        </mc:Choice>
        <mc:Fallback>
          <w:pict>
            <v:shape id="_x0000_s1131" type="#_x0000_t202" style="position:absolute;margin-left:32.700000000000003pt;margin-top:41.450000000000003pt;width:187.55000000000001pt;height:7.2000000000000002pt;z-index:-18874399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KONRAD BRODZIŃSKI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661035</wp:posOffset>
              </wp:positionV>
              <wp:extent cx="3563620" cy="0"/>
              <wp:wrapNone/>
              <wp:docPr id="107" name="Shape 10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049999999999997pt;margin-top:52.049999999999997pt;width:280.60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1493520</wp:posOffset>
              </wp:positionH>
              <wp:positionV relativeFrom="page">
                <wp:posOffset>521335</wp:posOffset>
              </wp:positionV>
              <wp:extent cx="2443480" cy="100330"/>
              <wp:wrapNone/>
              <wp:docPr id="110" name="Shape 110"/>
              <a:graphic xmlns:a="http://schemas.openxmlformats.org/drawingml/2006/main">
                <a:graphicData uri="http://schemas.microsoft.com/office/word/2010/wordprocessingShape">
                  <wps:wsp>
                    <wps:cNvSpPr txBox="1"/>
                    <wps:spPr>
                      <a:xfrm>
                        <a:ext cx="2443480" cy="100330"/>
                      </a:xfrm>
                      <a:prstGeom prst="rect"/>
                      <a:noFill/>
                    </wps:spPr>
                    <wps:txbx>
                      <w:txbxContent>
                        <w:p>
                          <w:pPr>
                            <w:pStyle w:val="Style33"/>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DROGA DO... (1)</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17.59999999999999pt;margin-top:41.049999999999997pt;width:192.40000000000001pt;height:7.9000000000000004pt;z-index:-18874399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DROGA DO... (1)</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379730</wp:posOffset>
              </wp:positionH>
              <wp:positionV relativeFrom="page">
                <wp:posOffset>649605</wp:posOffset>
              </wp:positionV>
              <wp:extent cx="3561715" cy="0"/>
              <wp:wrapNone/>
              <wp:docPr id="112" name="Shape 11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29.899999999999999pt;margin-top:51.149999999999999pt;width:280.44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370840</wp:posOffset>
              </wp:positionH>
              <wp:positionV relativeFrom="page">
                <wp:posOffset>528320</wp:posOffset>
              </wp:positionV>
              <wp:extent cx="2327275" cy="86995"/>
              <wp:wrapNone/>
              <wp:docPr id="113" name="Shape 113"/>
              <a:graphic xmlns:a="http://schemas.openxmlformats.org/drawingml/2006/main">
                <a:graphicData uri="http://schemas.microsoft.com/office/word/2010/wordprocessingShape">
                  <wps:wsp>
                    <wps:cNvSpPr txBox="1"/>
                    <wps:spPr>
                      <a:xfrm>
                        <a:ext cx="2327275" cy="86995"/>
                      </a:xfrm>
                      <a:prstGeom prst="rect"/>
                      <a:noFill/>
                    </wps:spPr>
                    <wps:txbx>
                      <w:txbxContent>
                        <w:p>
                          <w:pPr>
                            <w:pStyle w:val="Style33"/>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ANTONI GUTOWSKI</w:t>
                          </w:r>
                        </w:p>
                      </w:txbxContent>
                    </wps:txbx>
                    <wps:bodyPr lIns="0" tIns="0" rIns="0" bIns="0">
                      <a:spAutoFit/>
                    </wps:bodyPr>
                  </wps:wsp>
                </a:graphicData>
              </a:graphic>
            </wp:anchor>
          </w:drawing>
        </mc:Choice>
        <mc:Fallback>
          <w:pict>
            <v:shape id="_x0000_s1139" type="#_x0000_t202" style="position:absolute;margin-left:29.199999999999999pt;margin-top:41.600000000000001pt;width:183.25pt;height:6.8499999999999996pt;z-index:-18874399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ANTONI GUTOWSKI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377825</wp:posOffset>
              </wp:positionH>
              <wp:positionV relativeFrom="page">
                <wp:posOffset>658495</wp:posOffset>
              </wp:positionV>
              <wp:extent cx="3573145" cy="0"/>
              <wp:wrapNone/>
              <wp:docPr id="115" name="Shape 11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29.75pt;margin-top:51.850000000000001pt;width:281.35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1689735</wp:posOffset>
              </wp:positionH>
              <wp:positionV relativeFrom="page">
                <wp:posOffset>528955</wp:posOffset>
              </wp:positionV>
              <wp:extent cx="2279015" cy="84455"/>
              <wp:wrapNone/>
              <wp:docPr id="116" name="Shape 116"/>
              <a:graphic xmlns:a="http://schemas.openxmlformats.org/drawingml/2006/main">
                <a:graphicData uri="http://schemas.microsoft.com/office/word/2010/wordprocessingShape">
                  <wps:wsp>
                    <wps:cNvSpPr txBox="1"/>
                    <wps:spPr>
                      <a:xfrm>
                        <a:ext cx="2279015" cy="84455"/>
                      </a:xfrm>
                      <a:prstGeom prst="rect"/>
                      <a:noFill/>
                    </wps:spPr>
                    <wps:txbx>
                      <w:txbxContent>
                        <w:p>
                          <w:pPr>
                            <w:pStyle w:val="Style33"/>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REWIZJONIZMIE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33.05000000000001pt;margin-top:41.649999999999999pt;width:179.44999999999999pt;height:6.6500000000000004pt;z-index:-18874399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REWIZJONIZMIE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655320</wp:posOffset>
              </wp:positionV>
              <wp:extent cx="3552190" cy="0"/>
              <wp:wrapNone/>
              <wp:docPr id="118" name="Shape 11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2.950000000000003pt;margin-top:51.600000000000001pt;width:279.6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394970</wp:posOffset>
              </wp:positionH>
              <wp:positionV relativeFrom="page">
                <wp:posOffset>527050</wp:posOffset>
              </wp:positionV>
              <wp:extent cx="2084705" cy="86995"/>
              <wp:wrapNone/>
              <wp:docPr id="119" name="Shape 119"/>
              <a:graphic xmlns:a="http://schemas.openxmlformats.org/drawingml/2006/main">
                <a:graphicData uri="http://schemas.microsoft.com/office/word/2010/wordprocessingShape">
                  <wps:wsp>
                    <wps:cNvSpPr txBox="1"/>
                    <wps:spPr>
                      <a:xfrm>
                        <a:ext cx="2084705" cy="86995"/>
                      </a:xfrm>
                      <a:prstGeom prst="rect"/>
                      <a:noFill/>
                    </wps:spPr>
                    <wps:txbx>
                      <w:txbxContent>
                        <w:p>
                          <w:pPr>
                            <w:pStyle w:val="Style33"/>
                            <w:keepNext w:val="0"/>
                            <w:keepLines w:val="0"/>
                            <w:widowControl w:val="0"/>
                            <w:shd w:val="clear" w:color="auto" w:fill="auto"/>
                            <w:tabs>
                              <w:tab w:pos="32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GROSS</w:t>
                          </w:r>
                        </w:p>
                      </w:txbxContent>
                    </wps:txbx>
                    <wps:bodyPr lIns="0" tIns="0" rIns="0" bIns="0">
                      <a:spAutoFit/>
                    </wps:bodyPr>
                  </wps:wsp>
                </a:graphicData>
              </a:graphic>
            </wp:anchor>
          </w:drawing>
        </mc:Choice>
        <mc:Fallback>
          <w:pict>
            <v:shape id="_x0000_s1145" type="#_x0000_t202" style="position:absolute;margin-left:31.100000000000001pt;margin-top:41.5pt;width:164.15000000000001pt;height:6.8499999999999996pt;z-index:-18874399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2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GROSS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389890</wp:posOffset>
              </wp:positionH>
              <wp:positionV relativeFrom="page">
                <wp:posOffset>652780</wp:posOffset>
              </wp:positionV>
              <wp:extent cx="3566160" cy="0"/>
              <wp:wrapNone/>
              <wp:docPr id="121" name="Shape 12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0.699999999999999pt;margin-top:51.399999999999999pt;width:280.80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1677035</wp:posOffset>
              </wp:positionH>
              <wp:positionV relativeFrom="page">
                <wp:posOffset>579120</wp:posOffset>
              </wp:positionV>
              <wp:extent cx="2281555" cy="86995"/>
              <wp:wrapNone/>
              <wp:docPr id="122" name="Shape 122"/>
              <a:graphic xmlns:a="http://schemas.openxmlformats.org/drawingml/2006/main">
                <a:graphicData uri="http://schemas.microsoft.com/office/word/2010/wordprocessingShape">
                  <wps:wsp>
                    <wps:cNvSpPr txBox="1"/>
                    <wps:spPr>
                      <a:xfrm>
                        <a:ext cx="2281555" cy="86995"/>
                      </a:xfrm>
                      <a:prstGeom prst="rect"/>
                      <a:noFill/>
                    </wps:spPr>
                    <wps:txbx>
                      <w:txbxContent>
                        <w:p>
                          <w:pPr>
                            <w:pStyle w:val="Style33"/>
                            <w:keepNext w:val="0"/>
                            <w:keepLines w:val="0"/>
                            <w:widowControl w:val="0"/>
                            <w:shd w:val="clear" w:color="auto" w:fill="auto"/>
                            <w:tabs>
                              <w:tab w:pos="3593"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O REWIZJONIZMIE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132.05000000000001pt;margin-top:45.600000000000001pt;width:179.65000000000001pt;height:6.8499999999999996pt;z-index:-18874398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93"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O REWIZJONIZMIE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399415</wp:posOffset>
              </wp:positionH>
              <wp:positionV relativeFrom="page">
                <wp:posOffset>706120</wp:posOffset>
              </wp:positionV>
              <wp:extent cx="3563620" cy="0"/>
              <wp:wrapNone/>
              <wp:docPr id="124" name="Shape 12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449999999999999pt;margin-top:55.600000000000001pt;width:280.60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394970</wp:posOffset>
              </wp:positionH>
              <wp:positionV relativeFrom="page">
                <wp:posOffset>527050</wp:posOffset>
              </wp:positionV>
              <wp:extent cx="2183130" cy="86995"/>
              <wp:wrapNone/>
              <wp:docPr id="127" name="Shape 127"/>
              <a:graphic xmlns:a="http://schemas.openxmlformats.org/drawingml/2006/main">
                <a:graphicData uri="http://schemas.microsoft.com/office/word/2010/wordprocessingShape">
                  <wps:wsp>
                    <wps:cNvSpPr txBox="1"/>
                    <wps:spPr>
                      <a:xfrm>
                        <a:ext cx="2183130" cy="86995"/>
                      </a:xfrm>
                      <a:prstGeom prst="rect"/>
                      <a:noFill/>
                    </wps:spPr>
                    <wps:txbx>
                      <w:txbxContent>
                        <w:p>
                          <w:pPr>
                            <w:pStyle w:val="Style33"/>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wps:txbx>
                    <wps:bodyPr lIns="0" tIns="0" rIns="0" bIns="0">
                      <a:spAutoFit/>
                    </wps:bodyPr>
                  </wps:wsp>
                </a:graphicData>
              </a:graphic>
            </wp:anchor>
          </w:drawing>
        </mc:Choice>
        <mc:Fallback>
          <w:pict>
            <v:shape id="_x0000_s1153" type="#_x0000_t202" style="position:absolute;margin-left:31.100000000000001pt;margin-top:41.5pt;width:171.90000000000001pt;height:6.8499999999999996pt;z-index:-18874398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657225</wp:posOffset>
              </wp:positionV>
              <wp:extent cx="3573145" cy="0"/>
              <wp:wrapNone/>
              <wp:docPr id="129" name="Shape 12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0.550000000000001pt;margin-top:51.75pt;width:281.35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1019810</wp:posOffset>
              </wp:positionH>
              <wp:positionV relativeFrom="page">
                <wp:posOffset>528955</wp:posOffset>
              </wp:positionV>
              <wp:extent cx="2357120" cy="82550"/>
              <wp:wrapNone/>
              <wp:docPr id="22" name="Shape 22"/>
              <a:graphic xmlns:a="http://schemas.openxmlformats.org/drawingml/2006/main">
                <a:graphicData uri="http://schemas.microsoft.com/office/word/2010/wordprocessingShape">
                  <wps:wsp>
                    <wps:cNvSpPr txBox="1"/>
                    <wps:spPr>
                      <a:xfrm>
                        <a:ext cx="2357120" cy="8255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NOTATNIK NIESPIESZNEGO PRZECHODNIA</w:t>
                          </w:r>
                        </w:p>
                      </w:txbxContent>
                    </wps:txbx>
                    <wps:bodyPr wrap="none" lIns="0" tIns="0" rIns="0" bIns="0">
                      <a:spAutoFit/>
                    </wps:bodyPr>
                  </wps:wsp>
                </a:graphicData>
              </a:graphic>
            </wp:anchor>
          </w:drawing>
        </mc:Choice>
        <mc:Fallback>
          <w:pict>
            <v:shape id="_x0000_s1048" type="#_x0000_t202" style="position:absolute;margin-left:80.299999999999997pt;margin-top:41.649999999999999pt;width:185.59999999999999pt;height:6.5pt;z-index:-18874405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NOTATNIK NIESPIESZNEGO PRZECHODNIA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657860</wp:posOffset>
              </wp:positionV>
              <wp:extent cx="3573145" cy="0"/>
              <wp:wrapNone/>
              <wp:docPr id="24" name="Shape 2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049999999999997pt;margin-top:51.799999999999997pt;width:281.35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394970</wp:posOffset>
              </wp:positionH>
              <wp:positionV relativeFrom="page">
                <wp:posOffset>527050</wp:posOffset>
              </wp:positionV>
              <wp:extent cx="2183130" cy="86995"/>
              <wp:wrapNone/>
              <wp:docPr id="130" name="Shape 130"/>
              <a:graphic xmlns:a="http://schemas.openxmlformats.org/drawingml/2006/main">
                <a:graphicData uri="http://schemas.microsoft.com/office/word/2010/wordprocessingShape">
                  <wps:wsp>
                    <wps:cNvSpPr txBox="1"/>
                    <wps:spPr>
                      <a:xfrm>
                        <a:ext cx="2183130" cy="86995"/>
                      </a:xfrm>
                      <a:prstGeom prst="rect"/>
                      <a:noFill/>
                    </wps:spPr>
                    <wps:txbx>
                      <w:txbxContent>
                        <w:p>
                          <w:pPr>
                            <w:pStyle w:val="Style33"/>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wps:txbx>
                    <wps:bodyPr lIns="0" tIns="0" rIns="0" bIns="0">
                      <a:spAutoFit/>
                    </wps:bodyPr>
                  </wps:wsp>
                </a:graphicData>
              </a:graphic>
            </wp:anchor>
          </w:drawing>
        </mc:Choice>
        <mc:Fallback>
          <w:pict>
            <v:shape id="_x0000_s1156" type="#_x0000_t202" style="position:absolute;margin-left:31.100000000000001pt;margin-top:41.5pt;width:171.90000000000001pt;height:6.8499999999999996pt;z-index:-18874398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657225</wp:posOffset>
              </wp:positionV>
              <wp:extent cx="3573145" cy="0"/>
              <wp:wrapNone/>
              <wp:docPr id="132" name="Shape 13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0.550000000000001pt;margin-top:51.75pt;width:281.35000000000002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1651000</wp:posOffset>
              </wp:positionH>
              <wp:positionV relativeFrom="page">
                <wp:posOffset>524510</wp:posOffset>
              </wp:positionV>
              <wp:extent cx="2315845" cy="91440"/>
              <wp:wrapNone/>
              <wp:docPr id="133" name="Shape 133"/>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33"/>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.ZAWODOWY POLAK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9" type="#_x0000_t202" style="position:absolute;margin-left:130.pt;margin-top:41.299999999999997pt;width:182.34999999999999pt;height:7.2000000000000002pt;z-index:-18874398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.ZAWODOWY POLAK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648970</wp:posOffset>
              </wp:positionV>
              <wp:extent cx="3561715" cy="0"/>
              <wp:wrapNone/>
              <wp:docPr id="135" name="Shape 13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799999999999997pt;margin-top:51.100000000000001pt;width:280.44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1419860</wp:posOffset>
              </wp:positionH>
              <wp:positionV relativeFrom="page">
                <wp:posOffset>522605</wp:posOffset>
              </wp:positionV>
              <wp:extent cx="2562860" cy="91440"/>
              <wp:wrapNone/>
              <wp:docPr id="136" name="Shape 136"/>
              <a:graphic xmlns:a="http://schemas.openxmlformats.org/drawingml/2006/main">
                <a:graphicData uri="http://schemas.microsoft.com/office/word/2010/wordprocessingShape">
                  <wps:wsp>
                    <wps:cNvSpPr txBox="1"/>
                    <wps:spPr>
                      <a:xfrm>
                        <a:ext cx="2562860" cy="91440"/>
                      </a:xfrm>
                      <a:prstGeom prst="rect"/>
                      <a:noFill/>
                    </wps:spPr>
                    <wps:txbx>
                      <w:txbxContent>
                        <w:p>
                          <w:pPr>
                            <w:pStyle w:val="Style33"/>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PODWÓJNE OBYWATELSTWO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11.8pt;margin-top:41.149999999999999pt;width:201.80000000000001pt;height:7.2000000000000002pt;z-index:-18874397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PODWÓJNE OBYWATELSTWO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412115</wp:posOffset>
              </wp:positionH>
              <wp:positionV relativeFrom="page">
                <wp:posOffset>652780</wp:posOffset>
              </wp:positionV>
              <wp:extent cx="3577590" cy="0"/>
              <wp:wrapNone/>
              <wp:docPr id="138" name="Shape 13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2.450000000000003pt;margin-top:51.399999999999999pt;width:281.69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423545</wp:posOffset>
              </wp:positionH>
              <wp:positionV relativeFrom="page">
                <wp:posOffset>520065</wp:posOffset>
              </wp:positionV>
              <wp:extent cx="2237740" cy="93980"/>
              <wp:wrapNone/>
              <wp:docPr id="139" name="Shape 139"/>
              <a:graphic xmlns:a="http://schemas.openxmlformats.org/drawingml/2006/main">
                <a:graphicData uri="http://schemas.microsoft.com/office/word/2010/wordprocessingShape">
                  <wps:wsp>
                    <wps:cNvSpPr txBox="1"/>
                    <wps:spPr>
                      <a:xfrm>
                        <a:ext cx="2237740" cy="93980"/>
                      </a:xfrm>
                      <a:prstGeom prst="rect"/>
                      <a:noFill/>
                    </wps:spPr>
                    <wps:txbx>
                      <w:txbxContent>
                        <w:p>
                          <w:pPr>
                            <w:pStyle w:val="Style33"/>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GIDYNSKI</w:t>
                          </w:r>
                        </w:p>
                      </w:txbxContent>
                    </wps:txbx>
                    <wps:bodyPr lIns="0" tIns="0" rIns="0" bIns="0">
                      <a:spAutoFit/>
                    </wps:bodyPr>
                  </wps:wsp>
                </a:graphicData>
              </a:graphic>
            </wp:anchor>
          </w:drawing>
        </mc:Choice>
        <mc:Fallback>
          <w:pict>
            <v:shape id="_x0000_s1165" type="#_x0000_t202" style="position:absolute;margin-left:33.350000000000001pt;margin-top:40.950000000000003pt;width:176.19999999999999pt;height:7.4000000000000004pt;z-index:-18874397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GIDYNSKI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654685</wp:posOffset>
              </wp:positionV>
              <wp:extent cx="2533015" cy="0"/>
              <wp:wrapNone/>
              <wp:docPr id="141" name="Shape 141"/>
              <a:graphic xmlns:a="http://schemas.openxmlformats.org/drawingml/2006/main">
                <a:graphicData uri="http://schemas.microsoft.com/office/word/2010/wordprocessingShape">
                  <wps:wsp>
                    <wps:cNvCnPr/>
                    <wps:spPr>
                      <a:xfrm>
                        <a:ext cx="2533015" cy="0"/>
                      </a:xfrm>
                      <a:prstGeom prst="straightConnector1"/>
                      <a:ln w="12700">
                        <a:solidFill/>
                      </a:ln>
                    </wps:spPr>
                    <wps:bodyPr/>
                  </wps:wsp>
                </a:graphicData>
              </a:graphic>
            </wp:anchor>
          </w:drawing>
        </mc:Choice>
        <mc:Fallback>
          <w:pict>
            <v:shape o:spt="32" o:oned="true" path="m,l21600,21600e" style="position:absolute;margin-left:32.799999999999997pt;margin-top:51.549999999999997pt;width:199.44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1619885</wp:posOffset>
              </wp:positionH>
              <wp:positionV relativeFrom="page">
                <wp:posOffset>522605</wp:posOffset>
              </wp:positionV>
              <wp:extent cx="2359025" cy="100330"/>
              <wp:wrapNone/>
              <wp:docPr id="144" name="Shape 144"/>
              <a:graphic xmlns:a="http://schemas.openxmlformats.org/drawingml/2006/main">
                <a:graphicData uri="http://schemas.microsoft.com/office/word/2010/wordprocessingShape">
                  <wps:wsp>
                    <wps:cNvSpPr txBox="1"/>
                    <wps:spPr>
                      <a:xfrm>
                        <a:ext cx="2359025" cy="100330"/>
                      </a:xfrm>
                      <a:prstGeom prst="rect"/>
                      <a:noFill/>
                    </wps:spPr>
                    <wps:txbx>
                      <w:txbxContent>
                        <w:p>
                          <w:pPr>
                            <w:pStyle w:val="Style33"/>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POLSKĄ </w:t>
                          </w:r>
                          <w:r>
                            <w:rPr>
                              <w:color w:val="000000"/>
                              <w:spacing w:val="0"/>
                              <w:w w:val="100"/>
                              <w:position w:val="0"/>
                              <w:shd w:val="clear" w:color="auto" w:fill="auto"/>
                              <w:lang w:val="fr-FR" w:eastAsia="fr-FR" w:bidi="fr-FR"/>
                            </w:rPr>
                            <w:t>SINOLOGIÇ</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127.55pt;margin-top:41.149999999999999pt;width:185.75pt;height:7.9000000000000004pt;z-index:-18874397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POLSKĄ </w:t>
                    </w:r>
                    <w:r>
                      <w:rPr>
                        <w:color w:val="000000"/>
                        <w:spacing w:val="0"/>
                        <w:w w:val="100"/>
                        <w:position w:val="0"/>
                        <w:shd w:val="clear" w:color="auto" w:fill="auto"/>
                        <w:lang w:val="fr-FR" w:eastAsia="fr-FR" w:bidi="fr-FR"/>
                      </w:rPr>
                      <w:t>SINOLOGIÇ</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650240</wp:posOffset>
              </wp:positionV>
              <wp:extent cx="3568700" cy="0"/>
              <wp:wrapNone/>
              <wp:docPr id="146" name="Shape 14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5pt;margin-top:51.200000000000003pt;width:28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408305</wp:posOffset>
              </wp:positionH>
              <wp:positionV relativeFrom="page">
                <wp:posOffset>524510</wp:posOffset>
              </wp:positionV>
              <wp:extent cx="2357120" cy="88900"/>
              <wp:wrapNone/>
              <wp:docPr id="147" name="Shape 147"/>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33"/>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KS. WOJCIECH SOJKA</w:t>
                          </w:r>
                        </w:p>
                      </w:txbxContent>
                    </wps:txbx>
                    <wps:bodyPr lIns="0" tIns="0" rIns="0" bIns="0">
                      <a:spAutoFit/>
                    </wps:bodyPr>
                  </wps:wsp>
                </a:graphicData>
              </a:graphic>
            </wp:anchor>
          </w:drawing>
        </mc:Choice>
        <mc:Fallback>
          <w:pict>
            <v:shape id="_x0000_s1173" type="#_x0000_t202" style="position:absolute;margin-left:32.149999999999999pt;margin-top:41.299999999999997pt;width:185.59999999999999pt;height:7.pt;z-index:-18874397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KS. WOJCIECH SOJKA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653415</wp:posOffset>
              </wp:positionV>
              <wp:extent cx="3575050" cy="0"/>
              <wp:wrapNone/>
              <wp:docPr id="149" name="Shape 14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25pt;margin-top:51.450000000000003pt;width:281.5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1019810</wp:posOffset>
              </wp:positionH>
              <wp:positionV relativeFrom="page">
                <wp:posOffset>528955</wp:posOffset>
              </wp:positionV>
              <wp:extent cx="2357120" cy="82550"/>
              <wp:wrapNone/>
              <wp:docPr id="25" name="Shape 25"/>
              <a:graphic xmlns:a="http://schemas.openxmlformats.org/drawingml/2006/main">
                <a:graphicData uri="http://schemas.microsoft.com/office/word/2010/wordprocessingShape">
                  <wps:wsp>
                    <wps:cNvSpPr txBox="1"/>
                    <wps:spPr>
                      <a:xfrm>
                        <a:ext cx="2357120" cy="8255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NOTATNIK NIESPIESZNEGO PRZECHODNIA</w:t>
                          </w:r>
                        </w:p>
                      </w:txbxContent>
                    </wps:txbx>
                    <wps:bodyPr wrap="none" lIns="0" tIns="0" rIns="0" bIns="0">
                      <a:spAutoFit/>
                    </wps:bodyPr>
                  </wps:wsp>
                </a:graphicData>
              </a:graphic>
            </wp:anchor>
          </w:drawing>
        </mc:Choice>
        <mc:Fallback>
          <w:pict>
            <v:shape id="_x0000_s1051" type="#_x0000_t202" style="position:absolute;margin-left:80.299999999999997pt;margin-top:41.649999999999999pt;width:185.59999999999999pt;height:6.5pt;z-index:-18874405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NOTATNIK NIESPIESZNEGO PRZECHODNIA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657860</wp:posOffset>
              </wp:positionV>
              <wp:extent cx="3573145" cy="0"/>
              <wp:wrapNone/>
              <wp:docPr id="27" name="Shape 2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049999999999997pt;margin-top:51.799999999999997pt;width:281.35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1718310</wp:posOffset>
              </wp:positionH>
              <wp:positionV relativeFrom="page">
                <wp:posOffset>527050</wp:posOffset>
              </wp:positionV>
              <wp:extent cx="2267585" cy="86995"/>
              <wp:wrapNone/>
              <wp:docPr id="150" name="Shape 150"/>
              <a:graphic xmlns:a="http://schemas.openxmlformats.org/drawingml/2006/main">
                <a:graphicData uri="http://schemas.microsoft.com/office/word/2010/wordprocessingShape">
                  <wps:wsp>
                    <wps:cNvSpPr txBox="1"/>
                    <wps:spPr>
                      <a:xfrm>
                        <a:ext cx="2267585" cy="86995"/>
                      </a:xfrm>
                      <a:prstGeom prst="rect"/>
                      <a:noFill/>
                    </wps:spPr>
                    <wps:txbx>
                      <w:txbxContent>
                        <w:p>
                          <w:pPr>
                            <w:pStyle w:val="Style33"/>
                            <w:keepNext w:val="0"/>
                            <w:keepLines w:val="0"/>
                            <w:widowControl w:val="0"/>
                            <w:shd w:val="clear" w:color="auto" w:fill="auto"/>
                            <w:tabs>
                              <w:tab w:pos="3571"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MŁODZI W 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6" type="#_x0000_t202" style="position:absolute;margin-left:135.30000000000001pt;margin-top:41.5pt;width:178.55000000000001pt;height:6.8499999999999996pt;z-index:-18874397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71"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MŁODZI W 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548005</wp:posOffset>
              </wp:positionH>
              <wp:positionV relativeFrom="page">
                <wp:posOffset>653415</wp:posOffset>
              </wp:positionV>
              <wp:extent cx="3440430" cy="0"/>
              <wp:wrapNone/>
              <wp:docPr id="152" name="Shape 152"/>
              <a:graphic xmlns:a="http://schemas.openxmlformats.org/drawingml/2006/main">
                <a:graphicData uri="http://schemas.microsoft.com/office/word/2010/wordprocessingShape">
                  <wps:wsp>
                    <wps:cNvCnPr/>
                    <wps:spPr>
                      <a:xfrm>
                        <a:ext cx="3440430" cy="0"/>
                      </a:xfrm>
                      <a:prstGeom prst="straightConnector1"/>
                      <a:ln w="12700">
                        <a:solidFill/>
                      </a:ln>
                    </wps:spPr>
                    <wps:bodyPr/>
                  </wps:wsp>
                </a:graphicData>
              </a:graphic>
            </wp:anchor>
          </w:drawing>
        </mc:Choice>
        <mc:Fallback>
          <w:pict>
            <v:shape o:spt="32" o:oned="true" path="m,l21600,21600e" style="position:absolute;margin-left:43.149999999999999pt;margin-top:51.450000000000003pt;width:270.89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421005</wp:posOffset>
              </wp:positionH>
              <wp:positionV relativeFrom="page">
                <wp:posOffset>524510</wp:posOffset>
              </wp:positionV>
              <wp:extent cx="2606040" cy="86995"/>
              <wp:wrapNone/>
              <wp:docPr id="153" name="Shape 153"/>
              <a:graphic xmlns:a="http://schemas.openxmlformats.org/drawingml/2006/main">
                <a:graphicData uri="http://schemas.microsoft.com/office/word/2010/wordprocessingShape">
                  <wps:wsp>
                    <wps:cNvSpPr txBox="1"/>
                    <wps:spPr>
                      <a:xfrm>
                        <a:ext cx="2606040" cy="86995"/>
                      </a:xfrm>
                      <a:prstGeom prst="rect"/>
                      <a:noFill/>
                    </wps:spPr>
                    <wps:txbx>
                      <w:txbxContent>
                        <w:p>
                          <w:pPr>
                            <w:pStyle w:val="Style33"/>
                            <w:keepNext w:val="0"/>
                            <w:keepLines w:val="0"/>
                            <w:widowControl w:val="0"/>
                            <w:shd w:val="clear" w:color="auto" w:fill="auto"/>
                            <w:tabs>
                              <w:tab w:pos="4104"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DANUTA IRENA BIEŃKOWSKA</w:t>
                          </w:r>
                        </w:p>
                      </w:txbxContent>
                    </wps:txbx>
                    <wps:bodyPr lIns="0" tIns="0" rIns="0" bIns="0">
                      <a:spAutoFit/>
                    </wps:bodyPr>
                  </wps:wsp>
                </a:graphicData>
              </a:graphic>
            </wp:anchor>
          </w:drawing>
        </mc:Choice>
        <mc:Fallback>
          <w:pict>
            <v:shape id="_x0000_s1179" type="#_x0000_t202" style="position:absolute;margin-left:33.149999999999999pt;margin-top:41.299999999999997pt;width:205.19999999999999pt;height:6.8499999999999996pt;z-index:-18874396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104"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DANUTA IRENA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657225</wp:posOffset>
              </wp:positionV>
              <wp:extent cx="3568700" cy="0"/>
              <wp:wrapNone/>
              <wp:docPr id="155" name="Shape 15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950000000000003pt;margin-top:51.75pt;width:28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1219835</wp:posOffset>
              </wp:positionH>
              <wp:positionV relativeFrom="page">
                <wp:posOffset>522605</wp:posOffset>
              </wp:positionV>
              <wp:extent cx="2747645" cy="102870"/>
              <wp:wrapNone/>
              <wp:docPr id="156" name="Shape 156"/>
              <a:graphic xmlns:a="http://schemas.openxmlformats.org/drawingml/2006/main">
                <a:graphicData uri="http://schemas.microsoft.com/office/word/2010/wordprocessingShape">
                  <wps:wsp>
                    <wps:cNvSpPr txBox="1"/>
                    <wps:spPr>
                      <a:xfrm>
                        <a:ext cx="2747645" cy="102870"/>
                      </a:xfrm>
                      <a:prstGeom prst="rect"/>
                      <a:noFill/>
                    </wps:spPr>
                    <wps:txbx>
                      <w:txbxContent>
                        <w:p>
                          <w:pPr>
                            <w:pStyle w:val="Style33"/>
                            <w:keepNext w:val="0"/>
                            <w:keepLines w:val="0"/>
                            <w:widowControl w:val="0"/>
                            <w:shd w:val="clear" w:color="auto" w:fill="auto"/>
                            <w:tabs>
                              <w:tab w:pos="43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MUZYKA EUROPY WSCHODNIEJ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96.049999999999997pt;margin-top:41.149999999999999pt;width:216.34999999999999pt;height:8.0999999999999996pt;z-index:-18874396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3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MUZYKA EUROPY WSCHODNIEJ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651510</wp:posOffset>
              </wp:positionV>
              <wp:extent cx="3563620" cy="0"/>
              <wp:wrapNone/>
              <wp:docPr id="158" name="Shape 15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700000000000003pt;margin-top:51.299999999999997pt;width:280.60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405130</wp:posOffset>
              </wp:positionH>
              <wp:positionV relativeFrom="page">
                <wp:posOffset>522605</wp:posOffset>
              </wp:positionV>
              <wp:extent cx="2292985" cy="84455"/>
              <wp:wrapNone/>
              <wp:docPr id="159" name="Shape 159"/>
              <a:graphic xmlns:a="http://schemas.openxmlformats.org/drawingml/2006/main">
                <a:graphicData uri="http://schemas.microsoft.com/office/word/2010/wordprocessingShape">
                  <wps:wsp>
                    <wps:cNvSpPr txBox="1"/>
                    <wps:spPr>
                      <a:xfrm>
                        <a:ext cx="2292985" cy="84455"/>
                      </a:xfrm>
                      <a:prstGeom prst="rect"/>
                      <a:noFill/>
                    </wps:spPr>
                    <wps:txbx>
                      <w:txbxContent>
                        <w:p>
                          <w:pPr>
                            <w:pStyle w:val="Style33"/>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185" type="#_x0000_t202" style="position:absolute;margin-left:31.899999999999999pt;margin-top:41.149999999999999pt;width:180.55000000000001pt;height:6.6500000000000004pt;z-index:-18874396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657225</wp:posOffset>
              </wp:positionV>
              <wp:extent cx="3566160" cy="0"/>
              <wp:wrapNone/>
              <wp:docPr id="161" name="Shape 16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550000000000001pt;margin-top:51.75pt;width:280.80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423545</wp:posOffset>
              </wp:positionH>
              <wp:positionV relativeFrom="page">
                <wp:posOffset>528955</wp:posOffset>
              </wp:positionV>
              <wp:extent cx="2263140" cy="84455"/>
              <wp:wrapNone/>
              <wp:docPr id="164" name="Shape 164"/>
              <a:graphic xmlns:a="http://schemas.openxmlformats.org/drawingml/2006/main">
                <a:graphicData uri="http://schemas.microsoft.com/office/word/2010/wordprocessingShape">
                  <wps:wsp>
                    <wps:cNvSpPr txBox="1"/>
                    <wps:spPr>
                      <a:xfrm>
                        <a:ext cx="2263140" cy="84455"/>
                      </a:xfrm>
                      <a:prstGeom prst="rect"/>
                      <a:noFill/>
                    </wps:spPr>
                    <wps:txbx>
                      <w:txbxContent>
                        <w:p>
                          <w:pPr>
                            <w:pStyle w:val="Style33"/>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GOMÓRI</w:t>
                          </w:r>
                        </w:p>
                      </w:txbxContent>
                    </wps:txbx>
                    <wps:bodyPr lIns="0" tIns="0" rIns="0" bIns="0">
                      <a:spAutoFit/>
                    </wps:bodyPr>
                  </wps:wsp>
                </a:graphicData>
              </a:graphic>
            </wp:anchor>
          </w:drawing>
        </mc:Choice>
        <mc:Fallback>
          <w:pict>
            <v:shape id="_x0000_s1190" type="#_x0000_t202" style="position:absolute;margin-left:33.350000000000001pt;margin-top:41.649999999999999pt;width:178.19999999999999pt;height:6.6500000000000004pt;z-index:-18874396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GOMÓRI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657225</wp:posOffset>
              </wp:positionV>
              <wp:extent cx="3573145" cy="0"/>
              <wp:wrapNone/>
              <wp:docPr id="166" name="Shape 16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950000000000003pt;margin-top:51.75pt;width:281.35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423545</wp:posOffset>
              </wp:positionH>
              <wp:positionV relativeFrom="page">
                <wp:posOffset>528955</wp:posOffset>
              </wp:positionV>
              <wp:extent cx="2263140" cy="84455"/>
              <wp:wrapNone/>
              <wp:docPr id="167" name="Shape 167"/>
              <a:graphic xmlns:a="http://schemas.openxmlformats.org/drawingml/2006/main">
                <a:graphicData uri="http://schemas.microsoft.com/office/word/2010/wordprocessingShape">
                  <wps:wsp>
                    <wps:cNvSpPr txBox="1"/>
                    <wps:spPr>
                      <a:xfrm>
                        <a:ext cx="2263140" cy="84455"/>
                      </a:xfrm>
                      <a:prstGeom prst="rect"/>
                      <a:noFill/>
                    </wps:spPr>
                    <wps:txbx>
                      <w:txbxContent>
                        <w:p>
                          <w:pPr>
                            <w:pStyle w:val="Style33"/>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GOMÓRI</w:t>
                          </w:r>
                        </w:p>
                      </w:txbxContent>
                    </wps:txbx>
                    <wps:bodyPr lIns="0" tIns="0" rIns="0" bIns="0">
                      <a:spAutoFit/>
                    </wps:bodyPr>
                  </wps:wsp>
                </a:graphicData>
              </a:graphic>
            </wp:anchor>
          </w:drawing>
        </mc:Choice>
        <mc:Fallback>
          <w:pict>
            <v:shape id="_x0000_s1193" type="#_x0000_t202" style="position:absolute;margin-left:33.350000000000001pt;margin-top:41.649999999999999pt;width:178.19999999999999pt;height:6.6500000000000004pt;z-index:-18874396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GOMÓRI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657225</wp:posOffset>
              </wp:positionV>
              <wp:extent cx="3573145" cy="0"/>
              <wp:wrapNone/>
              <wp:docPr id="169" name="Shape 16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950000000000003pt;margin-top:51.75pt;width:281.35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1862455</wp:posOffset>
              </wp:positionH>
              <wp:positionV relativeFrom="page">
                <wp:posOffset>528955</wp:posOffset>
              </wp:positionV>
              <wp:extent cx="2118995" cy="84455"/>
              <wp:wrapNone/>
              <wp:docPr id="170" name="Shape 170"/>
              <a:graphic xmlns:a="http://schemas.openxmlformats.org/drawingml/2006/main">
                <a:graphicData uri="http://schemas.microsoft.com/office/word/2010/wordprocessingShape">
                  <wps:wsp>
                    <wps:cNvSpPr txBox="1"/>
                    <wps:spPr>
                      <a:xfrm>
                        <a:ext cx="2118995" cy="84455"/>
                      </a:xfrm>
                      <a:prstGeom prst="rect"/>
                      <a:noFill/>
                    </wps:spPr>
                    <wps:txbx>
                      <w:txbxContent>
                        <w:p>
                          <w:pPr>
                            <w:pStyle w:val="Style33"/>
                            <w:keepNext w:val="0"/>
                            <w:keepLines w:val="0"/>
                            <w:widowControl w:val="0"/>
                            <w:shd w:val="clear" w:color="auto" w:fill="auto"/>
                            <w:tabs>
                              <w:tab w:pos="3337" w:val="right"/>
                            </w:tabs>
                            <w:bidi w:val="0"/>
                            <w:spacing w:before="0" w:after="0" w:line="240" w:lineRule="auto"/>
                            <w:ind w:left="0" w:right="0" w:firstLine="0"/>
                            <w:jc w:val="left"/>
                          </w:pPr>
                          <w:r>
                            <w:rPr>
                              <w:color w:val="000000"/>
                              <w:spacing w:val="0"/>
                              <w:w w:val="100"/>
                              <w:position w:val="0"/>
                              <w:sz w:val="15"/>
                              <w:szCs w:val="15"/>
                              <w:shd w:val="clear" w:color="auto" w:fill="auto"/>
                              <w:lang w:val="fr-FR" w:eastAsia="fr-FR" w:bidi="fr-FR"/>
                            </w:rPr>
                            <w:t>TIBOR DÉRY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146.65000000000001pt;margin-top:41.649999999999999pt;width:166.84999999999999pt;height:6.6500000000000004pt;z-index:-18874395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337" w:val="right"/>
                      </w:tabs>
                      <w:bidi w:val="0"/>
                      <w:spacing w:before="0" w:after="0" w:line="240" w:lineRule="auto"/>
                      <w:ind w:left="0" w:right="0" w:firstLine="0"/>
                      <w:jc w:val="left"/>
                    </w:pPr>
                    <w:r>
                      <w:rPr>
                        <w:color w:val="000000"/>
                        <w:spacing w:val="0"/>
                        <w:w w:val="100"/>
                        <w:position w:val="0"/>
                        <w:sz w:val="15"/>
                        <w:szCs w:val="15"/>
                        <w:shd w:val="clear" w:color="auto" w:fill="auto"/>
                        <w:lang w:val="fr-FR" w:eastAsia="fr-FR" w:bidi="fr-FR"/>
                      </w:rPr>
                      <w:t>TIBOR DÉRY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641350</wp:posOffset>
              </wp:positionH>
              <wp:positionV relativeFrom="page">
                <wp:posOffset>660400</wp:posOffset>
              </wp:positionV>
              <wp:extent cx="3344545" cy="0"/>
              <wp:wrapNone/>
              <wp:docPr id="172" name="Shape 172"/>
              <a:graphic xmlns:a="http://schemas.openxmlformats.org/drawingml/2006/main">
                <a:graphicData uri="http://schemas.microsoft.com/office/word/2010/wordprocessingShape">
                  <wps:wsp>
                    <wps:cNvCnPr/>
                    <wps:spPr>
                      <a:xfrm>
                        <a:ext cx="3344545" cy="0"/>
                      </a:xfrm>
                      <a:prstGeom prst="straightConnector1"/>
                      <a:ln w="12700">
                        <a:solidFill/>
                      </a:ln>
                    </wps:spPr>
                    <wps:bodyPr/>
                  </wps:wsp>
                </a:graphicData>
              </a:graphic>
            </wp:anchor>
          </w:drawing>
        </mc:Choice>
        <mc:Fallback>
          <w:pict>
            <v:shape o:spt="32" o:oned="true" path="m,l21600,21600e" style="position:absolute;margin-left:50.5pt;margin-top:52.pt;width:263.35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1862455</wp:posOffset>
              </wp:positionH>
              <wp:positionV relativeFrom="page">
                <wp:posOffset>528955</wp:posOffset>
              </wp:positionV>
              <wp:extent cx="2118995" cy="84455"/>
              <wp:wrapNone/>
              <wp:docPr id="173" name="Shape 173"/>
              <a:graphic xmlns:a="http://schemas.openxmlformats.org/drawingml/2006/main">
                <a:graphicData uri="http://schemas.microsoft.com/office/word/2010/wordprocessingShape">
                  <wps:wsp>
                    <wps:cNvSpPr txBox="1"/>
                    <wps:spPr>
                      <a:xfrm>
                        <a:ext cx="2118995" cy="84455"/>
                      </a:xfrm>
                      <a:prstGeom prst="rect"/>
                      <a:noFill/>
                    </wps:spPr>
                    <wps:txbx>
                      <w:txbxContent>
                        <w:p>
                          <w:pPr>
                            <w:pStyle w:val="Style33"/>
                            <w:keepNext w:val="0"/>
                            <w:keepLines w:val="0"/>
                            <w:widowControl w:val="0"/>
                            <w:shd w:val="clear" w:color="auto" w:fill="auto"/>
                            <w:tabs>
                              <w:tab w:pos="3337" w:val="right"/>
                            </w:tabs>
                            <w:bidi w:val="0"/>
                            <w:spacing w:before="0" w:after="0" w:line="240" w:lineRule="auto"/>
                            <w:ind w:left="0" w:right="0" w:firstLine="0"/>
                            <w:jc w:val="left"/>
                          </w:pPr>
                          <w:r>
                            <w:rPr>
                              <w:color w:val="000000"/>
                              <w:spacing w:val="0"/>
                              <w:w w:val="100"/>
                              <w:position w:val="0"/>
                              <w:sz w:val="15"/>
                              <w:szCs w:val="15"/>
                              <w:shd w:val="clear" w:color="auto" w:fill="auto"/>
                              <w:lang w:val="fr-FR" w:eastAsia="fr-FR" w:bidi="fr-FR"/>
                            </w:rPr>
                            <w:t>TIBOR DÉRY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9" type="#_x0000_t202" style="position:absolute;margin-left:146.65000000000001pt;margin-top:41.649999999999999pt;width:166.84999999999999pt;height:6.6500000000000004pt;z-index:-18874395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337" w:val="right"/>
                      </w:tabs>
                      <w:bidi w:val="0"/>
                      <w:spacing w:before="0" w:after="0" w:line="240" w:lineRule="auto"/>
                      <w:ind w:left="0" w:right="0" w:firstLine="0"/>
                      <w:jc w:val="left"/>
                    </w:pPr>
                    <w:r>
                      <w:rPr>
                        <w:color w:val="000000"/>
                        <w:spacing w:val="0"/>
                        <w:w w:val="100"/>
                        <w:position w:val="0"/>
                        <w:sz w:val="15"/>
                        <w:szCs w:val="15"/>
                        <w:shd w:val="clear" w:color="auto" w:fill="auto"/>
                        <w:lang w:val="fr-FR" w:eastAsia="fr-FR" w:bidi="fr-FR"/>
                      </w:rPr>
                      <w:t>TIBOR DÉRY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641350</wp:posOffset>
              </wp:positionH>
              <wp:positionV relativeFrom="page">
                <wp:posOffset>660400</wp:posOffset>
              </wp:positionV>
              <wp:extent cx="3344545" cy="0"/>
              <wp:wrapNone/>
              <wp:docPr id="175" name="Shape 175"/>
              <a:graphic xmlns:a="http://schemas.openxmlformats.org/drawingml/2006/main">
                <a:graphicData uri="http://schemas.microsoft.com/office/word/2010/wordprocessingShape">
                  <wps:wsp>
                    <wps:cNvCnPr/>
                    <wps:spPr>
                      <a:xfrm>
                        <a:ext cx="3344545" cy="0"/>
                      </a:xfrm>
                      <a:prstGeom prst="straightConnector1"/>
                      <a:ln w="12700">
                        <a:solidFill/>
                      </a:ln>
                    </wps:spPr>
                    <wps:bodyPr/>
                  </wps:wsp>
                </a:graphicData>
              </a:graphic>
            </wp:anchor>
          </w:drawing>
        </mc:Choice>
        <mc:Fallback>
          <w:pict>
            <v:shape o:spt="32" o:oned="true" path="m,l21600,21600e" style="position:absolute;margin-left:50.5pt;margin-top:52.pt;width:263.35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403860</wp:posOffset>
              </wp:positionH>
              <wp:positionV relativeFrom="page">
                <wp:posOffset>528955</wp:posOffset>
              </wp:positionV>
              <wp:extent cx="2263140" cy="82550"/>
              <wp:wrapNone/>
              <wp:docPr id="176" name="Shape 176"/>
              <a:graphic xmlns:a="http://schemas.openxmlformats.org/drawingml/2006/main">
                <a:graphicData uri="http://schemas.microsoft.com/office/word/2010/wordprocessingShape">
                  <wps:wsp>
                    <wps:cNvSpPr txBox="1"/>
                    <wps:spPr>
                      <a:xfrm>
                        <a:ext cx="2263140" cy="82550"/>
                      </a:xfrm>
                      <a:prstGeom prst="rect"/>
                      <a:noFill/>
                    </wps:spPr>
                    <wps:txbx>
                      <w:txbxContent>
                        <w:p>
                          <w:pPr>
                            <w:pStyle w:val="Style33"/>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GÔMORI</w:t>
                          </w:r>
                        </w:p>
                      </w:txbxContent>
                    </wps:txbx>
                    <wps:bodyPr lIns="0" tIns="0" rIns="0" bIns="0">
                      <a:spAutoFit/>
                    </wps:bodyPr>
                  </wps:wsp>
                </a:graphicData>
              </a:graphic>
            </wp:anchor>
          </w:drawing>
        </mc:Choice>
        <mc:Fallback>
          <w:pict>
            <v:shape id="_x0000_s1202" type="#_x0000_t202" style="position:absolute;margin-left:31.800000000000001pt;margin-top:41.649999999999999pt;width:178.19999999999999pt;height:6.5pt;z-index:-18874395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GÔMORI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659765</wp:posOffset>
              </wp:positionV>
              <wp:extent cx="3563620" cy="0"/>
              <wp:wrapNone/>
              <wp:docPr id="178" name="Shape 17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600000000000001pt;margin-top:51.950000000000003pt;width:280.60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1840865</wp:posOffset>
              </wp:positionH>
              <wp:positionV relativeFrom="page">
                <wp:posOffset>600075</wp:posOffset>
              </wp:positionV>
              <wp:extent cx="2121535" cy="86995"/>
              <wp:wrapNone/>
              <wp:docPr id="179" name="Shape 179"/>
              <a:graphic xmlns:a="http://schemas.openxmlformats.org/drawingml/2006/main">
                <a:graphicData uri="http://schemas.microsoft.com/office/word/2010/wordprocessingShape">
                  <wps:wsp>
                    <wps:cNvSpPr txBox="1"/>
                    <wps:spPr>
                      <a:xfrm>
                        <a:ext cx="2121535" cy="86995"/>
                      </a:xfrm>
                      <a:prstGeom prst="rect"/>
                      <a:noFill/>
                    </wps:spPr>
                    <wps:txbx>
                      <w:txbxContent>
                        <w:p>
                          <w:pPr>
                            <w:pStyle w:val="Style33"/>
                            <w:keepNext w:val="0"/>
                            <w:keepLines w:val="0"/>
                            <w:widowControl w:val="0"/>
                            <w:shd w:val="clear" w:color="auto" w:fill="auto"/>
                            <w:tabs>
                              <w:tab w:pos="3341" w:val="right"/>
                            </w:tabs>
                            <w:bidi w:val="0"/>
                            <w:spacing w:before="0" w:after="0" w:line="240" w:lineRule="auto"/>
                            <w:ind w:left="0" w:right="0" w:firstLine="0"/>
                            <w:jc w:val="left"/>
                          </w:pPr>
                          <w:r>
                            <w:rPr>
                              <w:color w:val="000000"/>
                              <w:spacing w:val="0"/>
                              <w:w w:val="100"/>
                              <w:position w:val="0"/>
                              <w:shd w:val="clear" w:color="auto" w:fill="auto"/>
                              <w:lang w:val="fr-FR" w:eastAsia="fr-FR" w:bidi="fr-FR"/>
                            </w:rPr>
                            <w:t>TIBOR DÉRY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44.94999999999999pt;margin-top:47.25pt;width:167.05000000000001pt;height:6.8499999999999996pt;z-index:-18874395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341" w:val="right"/>
                      </w:tabs>
                      <w:bidi w:val="0"/>
                      <w:spacing w:before="0" w:after="0" w:line="240" w:lineRule="auto"/>
                      <w:ind w:left="0" w:right="0" w:firstLine="0"/>
                      <w:jc w:val="left"/>
                    </w:pPr>
                    <w:r>
                      <w:rPr>
                        <w:color w:val="000000"/>
                        <w:spacing w:val="0"/>
                        <w:w w:val="100"/>
                        <w:position w:val="0"/>
                        <w:shd w:val="clear" w:color="auto" w:fill="auto"/>
                        <w:lang w:val="fr-FR" w:eastAsia="fr-FR" w:bidi="fr-FR"/>
                      </w:rPr>
                      <w:t>TIBOR DÉRY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732790</wp:posOffset>
              </wp:positionV>
              <wp:extent cx="3566160" cy="0"/>
              <wp:wrapNone/>
              <wp:docPr id="181" name="Shape 18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550000000000001pt;margin-top:57.700000000000003pt;width:280.80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1014095</wp:posOffset>
              </wp:positionH>
              <wp:positionV relativeFrom="page">
                <wp:posOffset>528955</wp:posOffset>
              </wp:positionV>
              <wp:extent cx="2953385" cy="84455"/>
              <wp:wrapNone/>
              <wp:docPr id="28" name="Shape 28"/>
              <a:graphic xmlns:a="http://schemas.openxmlformats.org/drawingml/2006/main">
                <a:graphicData uri="http://schemas.microsoft.com/office/word/2010/wordprocessingShape">
                  <wps:wsp>
                    <wps:cNvSpPr txBox="1"/>
                    <wps:spPr>
                      <a:xfrm>
                        <a:ext cx="2953385" cy="84455"/>
                      </a:xfrm>
                      <a:prstGeom prst="rect"/>
                      <a:noFill/>
                    </wps:spPr>
                    <wps:txbx>
                      <w:txbxContent>
                        <w:p>
                          <w:pPr>
                            <w:pStyle w:val="Style33"/>
                            <w:keepNext w:val="0"/>
                            <w:keepLines w:val="0"/>
                            <w:widowControl w:val="0"/>
                            <w:shd w:val="clear" w:color="auto" w:fill="auto"/>
                            <w:tabs>
                              <w:tab w:pos="4651"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NOTATNIK NIESPIESZNEGO PRZECHODNIA</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79.849999999999994pt;margin-top:41.649999999999999pt;width:232.55000000000001pt;height:6.6500000000000004pt;z-index:-18874405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651"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NOTATNIK NIESPIESZNEGO PRZECHODNIA</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661670</wp:posOffset>
              </wp:positionV>
              <wp:extent cx="3563620" cy="0"/>
              <wp:wrapNone/>
              <wp:docPr id="30" name="Shape 3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299999999999997pt;margin-top:52.100000000000001pt;width:280.60000000000002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427990</wp:posOffset>
              </wp:positionH>
              <wp:positionV relativeFrom="page">
                <wp:posOffset>520065</wp:posOffset>
              </wp:positionV>
              <wp:extent cx="2686050" cy="93980"/>
              <wp:wrapNone/>
              <wp:docPr id="184" name="Shape 184"/>
              <a:graphic xmlns:a="http://schemas.openxmlformats.org/drawingml/2006/main">
                <a:graphicData uri="http://schemas.microsoft.com/office/word/2010/wordprocessingShape">
                  <wps:wsp>
                    <wps:cNvSpPr txBox="1"/>
                    <wps:spPr>
                      <a:xfrm>
                        <a:ext cx="2686050" cy="93980"/>
                      </a:xfrm>
                      <a:prstGeom prst="rect"/>
                      <a:noFill/>
                    </wps:spPr>
                    <wps:txbx>
                      <w:txbxContent>
                        <w:p>
                          <w:pPr>
                            <w:pStyle w:val="Style33"/>
                            <w:keepNext w:val="0"/>
                            <w:keepLines w:val="0"/>
                            <w:widowControl w:val="0"/>
                            <w:shd w:val="clear" w:color="auto" w:fill="auto"/>
                            <w:tabs>
                              <w:tab w:pos="4230"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 xml:space="preserve">CHICAGO: „WOMAN OF </w:t>
                          </w:r>
                          <w:r>
                            <w:rPr>
                              <w:color w:val="000000"/>
                              <w:spacing w:val="0"/>
                              <w:w w:val="100"/>
                              <w:position w:val="0"/>
                              <w:sz w:val="15"/>
                              <w:szCs w:val="15"/>
                              <w:shd w:val="clear" w:color="auto" w:fill="auto"/>
                              <w:lang w:val="fr-FR" w:eastAsia="fr-FR" w:bidi="fr-FR"/>
                            </w:rPr>
                            <w:t xml:space="preserve">THE </w:t>
                          </w:r>
                          <w:r>
                            <w:rPr>
                              <w:color w:val="000000"/>
                              <w:spacing w:val="0"/>
                              <w:w w:val="100"/>
                              <w:position w:val="0"/>
                              <w:sz w:val="15"/>
                              <w:szCs w:val="15"/>
                              <w:shd w:val="clear" w:color="auto" w:fill="auto"/>
                              <w:lang w:val="pl-PL" w:eastAsia="pl-PL" w:bidi="pl-PL"/>
                            </w:rPr>
                            <w:t>YEAR</w:t>
                          </w:r>
                        </w:p>
                      </w:txbxContent>
                    </wps:txbx>
                    <wps:bodyPr lIns="0" tIns="0" rIns="0" bIns="0">
                      <a:spAutoFit/>
                    </wps:bodyPr>
                  </wps:wsp>
                </a:graphicData>
              </a:graphic>
            </wp:anchor>
          </w:drawing>
        </mc:Choice>
        <mc:Fallback>
          <w:pict>
            <v:shape id="_x0000_s1210" type="#_x0000_t202" style="position:absolute;margin-left:33.700000000000003pt;margin-top:40.950000000000003pt;width:211.5pt;height:7.4000000000000004pt;z-index:-18874394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230"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 xml:space="preserve">CHICAGO: „WOMAN OF </w:t>
                    </w:r>
                    <w:r>
                      <w:rPr>
                        <w:color w:val="000000"/>
                        <w:spacing w:val="0"/>
                        <w:w w:val="100"/>
                        <w:position w:val="0"/>
                        <w:sz w:val="15"/>
                        <w:szCs w:val="15"/>
                        <w:shd w:val="clear" w:color="auto" w:fill="auto"/>
                        <w:lang w:val="fr-FR" w:eastAsia="fr-FR" w:bidi="fr-FR"/>
                      </w:rPr>
                      <w:t xml:space="preserve">THE </w:t>
                    </w:r>
                    <w:r>
                      <w:rPr>
                        <w:color w:val="000000"/>
                        <w:spacing w:val="0"/>
                        <w:w w:val="100"/>
                        <w:position w:val="0"/>
                        <w:sz w:val="15"/>
                        <w:szCs w:val="15"/>
                        <w:shd w:val="clear" w:color="auto" w:fill="auto"/>
                        <w:lang w:val="pl-PL" w:eastAsia="pl-PL" w:bidi="pl-PL"/>
                      </w:rPr>
                      <w:t>YEAR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648970</wp:posOffset>
              </wp:positionV>
              <wp:extent cx="3563620" cy="0"/>
              <wp:wrapNone/>
              <wp:docPr id="186" name="Shape 18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5pt;margin-top:51.100000000000001pt;width:280.60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427990</wp:posOffset>
              </wp:positionH>
              <wp:positionV relativeFrom="page">
                <wp:posOffset>520065</wp:posOffset>
              </wp:positionV>
              <wp:extent cx="2686050" cy="93980"/>
              <wp:wrapNone/>
              <wp:docPr id="187" name="Shape 187"/>
              <a:graphic xmlns:a="http://schemas.openxmlformats.org/drawingml/2006/main">
                <a:graphicData uri="http://schemas.microsoft.com/office/word/2010/wordprocessingShape">
                  <wps:wsp>
                    <wps:cNvSpPr txBox="1"/>
                    <wps:spPr>
                      <a:xfrm>
                        <a:ext cx="2686050" cy="93980"/>
                      </a:xfrm>
                      <a:prstGeom prst="rect"/>
                      <a:noFill/>
                    </wps:spPr>
                    <wps:txbx>
                      <w:txbxContent>
                        <w:p>
                          <w:pPr>
                            <w:pStyle w:val="Style33"/>
                            <w:keepNext w:val="0"/>
                            <w:keepLines w:val="0"/>
                            <w:widowControl w:val="0"/>
                            <w:shd w:val="clear" w:color="auto" w:fill="auto"/>
                            <w:tabs>
                              <w:tab w:pos="4230"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 xml:space="preserve">CHICAGO: „WOMAN OF </w:t>
                          </w:r>
                          <w:r>
                            <w:rPr>
                              <w:color w:val="000000"/>
                              <w:spacing w:val="0"/>
                              <w:w w:val="100"/>
                              <w:position w:val="0"/>
                              <w:sz w:val="15"/>
                              <w:szCs w:val="15"/>
                              <w:shd w:val="clear" w:color="auto" w:fill="auto"/>
                              <w:lang w:val="fr-FR" w:eastAsia="fr-FR" w:bidi="fr-FR"/>
                            </w:rPr>
                            <w:t xml:space="preserve">THE </w:t>
                          </w:r>
                          <w:r>
                            <w:rPr>
                              <w:color w:val="000000"/>
                              <w:spacing w:val="0"/>
                              <w:w w:val="100"/>
                              <w:position w:val="0"/>
                              <w:sz w:val="15"/>
                              <w:szCs w:val="15"/>
                              <w:shd w:val="clear" w:color="auto" w:fill="auto"/>
                              <w:lang w:val="pl-PL" w:eastAsia="pl-PL" w:bidi="pl-PL"/>
                            </w:rPr>
                            <w:t>YEAR</w:t>
                          </w:r>
                        </w:p>
                      </w:txbxContent>
                    </wps:txbx>
                    <wps:bodyPr lIns="0" tIns="0" rIns="0" bIns="0">
                      <a:spAutoFit/>
                    </wps:bodyPr>
                  </wps:wsp>
                </a:graphicData>
              </a:graphic>
            </wp:anchor>
          </w:drawing>
        </mc:Choice>
        <mc:Fallback>
          <w:pict>
            <v:shape id="_x0000_s1213" type="#_x0000_t202" style="position:absolute;margin-left:33.700000000000003pt;margin-top:40.950000000000003pt;width:211.5pt;height:7.4000000000000004pt;z-index:-18874394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230"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 xml:space="preserve">CHICAGO: „WOMAN OF </w:t>
                    </w:r>
                    <w:r>
                      <w:rPr>
                        <w:color w:val="000000"/>
                        <w:spacing w:val="0"/>
                        <w:w w:val="100"/>
                        <w:position w:val="0"/>
                        <w:sz w:val="15"/>
                        <w:szCs w:val="15"/>
                        <w:shd w:val="clear" w:color="auto" w:fill="auto"/>
                        <w:lang w:val="fr-FR" w:eastAsia="fr-FR" w:bidi="fr-FR"/>
                      </w:rPr>
                      <w:t xml:space="preserve">THE </w:t>
                    </w:r>
                    <w:r>
                      <w:rPr>
                        <w:color w:val="000000"/>
                        <w:spacing w:val="0"/>
                        <w:w w:val="100"/>
                        <w:position w:val="0"/>
                        <w:sz w:val="15"/>
                        <w:szCs w:val="15"/>
                        <w:shd w:val="clear" w:color="auto" w:fill="auto"/>
                        <w:lang w:val="pl-PL" w:eastAsia="pl-PL" w:bidi="pl-PL"/>
                      </w:rPr>
                      <w:t>YEAR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648970</wp:posOffset>
              </wp:positionV>
              <wp:extent cx="3563620" cy="0"/>
              <wp:wrapNone/>
              <wp:docPr id="189" name="Shape 18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5pt;margin-top:51.100000000000001pt;width:280.60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429260</wp:posOffset>
              </wp:positionH>
              <wp:positionV relativeFrom="page">
                <wp:posOffset>530225</wp:posOffset>
              </wp:positionV>
              <wp:extent cx="2473325" cy="82550"/>
              <wp:wrapNone/>
              <wp:docPr id="192" name="Shape 192"/>
              <a:graphic xmlns:a="http://schemas.openxmlformats.org/drawingml/2006/main">
                <a:graphicData uri="http://schemas.microsoft.com/office/word/2010/wordprocessingShape">
                  <wps:wsp>
                    <wps:cNvSpPr txBox="1"/>
                    <wps:spPr>
                      <a:xfrm>
                        <a:ext cx="2473325" cy="82550"/>
                      </a:xfrm>
                      <a:prstGeom prst="rect"/>
                      <a:noFill/>
                    </wps:spPr>
                    <wps:txbx>
                      <w:txbxContent>
                        <w:p>
                          <w:pPr>
                            <w:pStyle w:val="Style33"/>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wps:txbx>
                    <wps:bodyPr lIns="0" tIns="0" rIns="0" bIns="0">
                      <a:spAutoFit/>
                    </wps:bodyPr>
                  </wps:wsp>
                </a:graphicData>
              </a:graphic>
            </wp:anchor>
          </w:drawing>
        </mc:Choice>
        <mc:Fallback>
          <w:pict>
            <v:shape id="_x0000_s1218" type="#_x0000_t202" style="position:absolute;margin-left:33.799999999999997pt;margin-top:41.75pt;width:194.75pt;height:6.5pt;z-index:-18874394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658495</wp:posOffset>
              </wp:positionV>
              <wp:extent cx="3563620" cy="0"/>
              <wp:wrapNone/>
              <wp:docPr id="194" name="Shape 19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350000000000001pt;margin-top:51.850000000000001pt;width:280.60000000000002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429260</wp:posOffset>
              </wp:positionH>
              <wp:positionV relativeFrom="page">
                <wp:posOffset>530225</wp:posOffset>
              </wp:positionV>
              <wp:extent cx="2473325" cy="82550"/>
              <wp:wrapNone/>
              <wp:docPr id="195" name="Shape 195"/>
              <a:graphic xmlns:a="http://schemas.openxmlformats.org/drawingml/2006/main">
                <a:graphicData uri="http://schemas.microsoft.com/office/word/2010/wordprocessingShape">
                  <wps:wsp>
                    <wps:cNvSpPr txBox="1"/>
                    <wps:spPr>
                      <a:xfrm>
                        <a:ext cx="2473325" cy="82550"/>
                      </a:xfrm>
                      <a:prstGeom prst="rect"/>
                      <a:noFill/>
                    </wps:spPr>
                    <wps:txbx>
                      <w:txbxContent>
                        <w:p>
                          <w:pPr>
                            <w:pStyle w:val="Style33"/>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wps:txbx>
                    <wps:bodyPr lIns="0" tIns="0" rIns="0" bIns="0">
                      <a:spAutoFit/>
                    </wps:bodyPr>
                  </wps:wsp>
                </a:graphicData>
              </a:graphic>
            </wp:anchor>
          </w:drawing>
        </mc:Choice>
        <mc:Fallback>
          <w:pict>
            <v:shape id="_x0000_s1221" type="#_x0000_t202" style="position:absolute;margin-left:33.799999999999997pt;margin-top:41.75pt;width:194.75pt;height:6.5pt;z-index:-18874394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658495</wp:posOffset>
              </wp:positionV>
              <wp:extent cx="3563620" cy="0"/>
              <wp:wrapNone/>
              <wp:docPr id="197" name="Shape 19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350000000000001pt;margin-top:51.850000000000001pt;width:280.60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1717675</wp:posOffset>
              </wp:positionH>
              <wp:positionV relativeFrom="page">
                <wp:posOffset>525780</wp:posOffset>
              </wp:positionV>
              <wp:extent cx="2258695" cy="86995"/>
              <wp:wrapNone/>
              <wp:docPr id="198" name="Shape 198"/>
              <a:graphic xmlns:a="http://schemas.openxmlformats.org/drawingml/2006/main">
                <a:graphicData uri="http://schemas.microsoft.com/office/word/2010/wordprocessingShape">
                  <wps:wsp>
                    <wps:cNvSpPr txBox="1"/>
                    <wps:spPr>
                      <a:xfrm>
                        <a:ext cx="2258695" cy="86995"/>
                      </a:xfrm>
                      <a:prstGeom prst="rect"/>
                      <a:noFill/>
                    </wps:spPr>
                    <wps:txbx>
                      <w:txbxContent>
                        <w:p>
                          <w:pPr>
                            <w:pStyle w:val="Style33"/>
                            <w:keepNext w:val="0"/>
                            <w:keepLines w:val="0"/>
                            <w:widowControl w:val="0"/>
                            <w:shd w:val="clear" w:color="auto" w:fill="auto"/>
                            <w:tabs>
                              <w:tab w:pos="35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FIKCJA I </w:t>
                          </w:r>
                          <w:r>
                            <w:rPr>
                              <w:color w:val="000000"/>
                              <w:spacing w:val="0"/>
                              <w:w w:val="100"/>
                              <w:position w:val="0"/>
                              <w:shd w:val="clear" w:color="auto" w:fill="auto"/>
                              <w:lang w:val="fr-FR" w:eastAsia="fr-FR" w:bidi="fr-FR"/>
                            </w:rPr>
                            <w:t>FIASCO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35.25pt;margin-top:41.399999999999999pt;width:177.84999999999999pt;height:6.8499999999999996pt;z-index:-18874394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FIKCJA I </w:t>
                    </w:r>
                    <w:r>
                      <w:rPr>
                        <w:color w:val="000000"/>
                        <w:spacing w:val="0"/>
                        <w:w w:val="100"/>
                        <w:position w:val="0"/>
                        <w:shd w:val="clear" w:color="auto" w:fill="auto"/>
                        <w:lang w:val="fr-FR" w:eastAsia="fr-FR" w:bidi="fr-FR"/>
                      </w:rPr>
                      <w:t>FIASCO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650240</wp:posOffset>
              </wp:positionV>
              <wp:extent cx="3563620" cy="0"/>
              <wp:wrapNone/>
              <wp:docPr id="200" name="Shape 20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649999999999999pt;margin-top:51.200000000000003pt;width:280.60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466725</wp:posOffset>
              </wp:positionH>
              <wp:positionV relativeFrom="page">
                <wp:posOffset>530225</wp:posOffset>
              </wp:positionV>
              <wp:extent cx="2468880" cy="82550"/>
              <wp:wrapNone/>
              <wp:docPr id="201" name="Shape 201"/>
              <a:graphic xmlns:a="http://schemas.openxmlformats.org/drawingml/2006/main">
                <a:graphicData uri="http://schemas.microsoft.com/office/word/2010/wordprocessingShape">
                  <wps:wsp>
                    <wps:cNvSpPr txBox="1"/>
                    <wps:spPr>
                      <a:xfrm>
                        <a:ext cx="2468880" cy="82550"/>
                      </a:xfrm>
                      <a:prstGeom prst="rect"/>
                      <a:noFill/>
                    </wps:spPr>
                    <wps:txbx>
                      <w:txbxContent>
                        <w:p>
                          <w:pPr>
                            <w:pStyle w:val="Style33"/>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227" type="#_x0000_t202" style="position:absolute;margin-left:36.75pt;margin-top:41.75pt;width:194.40000000000001pt;height:6.5pt;z-index:-18874393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658495</wp:posOffset>
              </wp:positionV>
              <wp:extent cx="3568700" cy="0"/>
              <wp:wrapNone/>
              <wp:docPr id="203" name="Shape 20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399999999999999pt;margin-top:51.850000000000001pt;width:28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466725</wp:posOffset>
              </wp:positionH>
              <wp:positionV relativeFrom="page">
                <wp:posOffset>530225</wp:posOffset>
              </wp:positionV>
              <wp:extent cx="2468880" cy="82550"/>
              <wp:wrapNone/>
              <wp:docPr id="204" name="Shape 204"/>
              <a:graphic xmlns:a="http://schemas.openxmlformats.org/drawingml/2006/main">
                <a:graphicData uri="http://schemas.microsoft.com/office/word/2010/wordprocessingShape">
                  <wps:wsp>
                    <wps:cNvSpPr txBox="1"/>
                    <wps:spPr>
                      <a:xfrm>
                        <a:ext cx="2468880" cy="82550"/>
                      </a:xfrm>
                      <a:prstGeom prst="rect"/>
                      <a:noFill/>
                    </wps:spPr>
                    <wps:txbx>
                      <w:txbxContent>
                        <w:p>
                          <w:pPr>
                            <w:pStyle w:val="Style33"/>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230" type="#_x0000_t202" style="position:absolute;margin-left:36.75pt;margin-top:41.75pt;width:194.40000000000001pt;height:6.5pt;z-index:-18874393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658495</wp:posOffset>
              </wp:positionV>
              <wp:extent cx="3568700" cy="0"/>
              <wp:wrapNone/>
              <wp:docPr id="206" name="Shape 20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399999999999999pt;margin-top:51.850000000000001pt;width:28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1262380</wp:posOffset>
              </wp:positionH>
              <wp:positionV relativeFrom="page">
                <wp:posOffset>525780</wp:posOffset>
              </wp:positionV>
              <wp:extent cx="2736215" cy="88900"/>
              <wp:wrapNone/>
              <wp:docPr id="207" name="Shape 207"/>
              <a:graphic xmlns:a="http://schemas.openxmlformats.org/drawingml/2006/main">
                <a:graphicData uri="http://schemas.microsoft.com/office/word/2010/wordprocessingShape">
                  <wps:wsp>
                    <wps:cNvSpPr txBox="1"/>
                    <wps:spPr>
                      <a:xfrm>
                        <a:ext cx="2736215" cy="88900"/>
                      </a:xfrm>
                      <a:prstGeom prst="rect"/>
                      <a:noFill/>
                    </wps:spPr>
                    <wps:txbx>
                      <w:txbxContent>
                        <w:p>
                          <w:pPr>
                            <w:pStyle w:val="Style33"/>
                            <w:keepNext w:val="0"/>
                            <w:keepLines w:val="0"/>
                            <w:widowControl w:val="0"/>
                            <w:shd w:val="clear" w:color="auto" w:fill="auto"/>
                            <w:tabs>
                              <w:tab w:pos="43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99.400000000000006pt;margin-top:41.399999999999999pt;width:215.44999999999999pt;height:7.pt;z-index:-18874393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3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654050</wp:posOffset>
              </wp:positionV>
              <wp:extent cx="3021965" cy="0"/>
              <wp:wrapNone/>
              <wp:docPr id="209" name="Shape 209"/>
              <a:graphic xmlns:a="http://schemas.openxmlformats.org/drawingml/2006/main">
                <a:graphicData uri="http://schemas.microsoft.com/office/word/2010/wordprocessingShape">
                  <wps:wsp>
                    <wps:cNvCnPr/>
                    <wps:spPr>
                      <a:xfrm>
                        <a:ext cx="3021965" cy="0"/>
                      </a:xfrm>
                      <a:prstGeom prst="straightConnector1"/>
                      <a:ln w="12700">
                        <a:solidFill/>
                      </a:ln>
                    </wps:spPr>
                    <wps:bodyPr/>
                  </wps:wsp>
                </a:graphicData>
              </a:graphic>
            </wp:anchor>
          </w:drawing>
        </mc:Choice>
        <mc:Fallback>
          <w:pict>
            <v:shape o:spt="32" o:oned="true" path="m,l21600,21600e" style="position:absolute;margin-left:34.799999999999997pt;margin-top:51.5pt;width:237.94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405765</wp:posOffset>
              </wp:positionH>
              <wp:positionV relativeFrom="page">
                <wp:posOffset>526415</wp:posOffset>
              </wp:positionV>
              <wp:extent cx="2329180" cy="84455"/>
              <wp:wrapNone/>
              <wp:docPr id="31" name="Shape 31"/>
              <a:graphic xmlns:a="http://schemas.openxmlformats.org/drawingml/2006/main">
                <a:graphicData uri="http://schemas.microsoft.com/office/word/2010/wordprocessingShape">
                  <wps:wsp>
                    <wps:cNvSpPr txBox="1"/>
                    <wps:spPr>
                      <a:xfrm>
                        <a:ext cx="2329180" cy="84455"/>
                      </a:xfrm>
                      <a:prstGeom prst="rect"/>
                      <a:noFill/>
                    </wps:spPr>
                    <wps:txbx>
                      <w:txbxContent>
                        <w:p>
                          <w:pPr>
                            <w:pStyle w:val="Style33"/>
                            <w:keepNext w:val="0"/>
                            <w:keepLines w:val="0"/>
                            <w:widowControl w:val="0"/>
                            <w:shd w:val="clear" w:color="auto" w:fill="auto"/>
                            <w:tabs>
                              <w:tab w:pos="3668"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57" type="#_x0000_t202" style="position:absolute;margin-left:31.949999999999999pt;margin-top:41.450000000000003pt;width:183.40000000000001pt;height:6.6500000000000004pt;z-index:-18874404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68"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686435</wp:posOffset>
              </wp:positionV>
              <wp:extent cx="3577590" cy="0"/>
              <wp:wrapNone/>
              <wp:docPr id="33" name="Shape 3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75pt;margin-top:54.049999999999997pt;width:281.6999999999999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1176020</wp:posOffset>
              </wp:positionH>
              <wp:positionV relativeFrom="page">
                <wp:posOffset>526415</wp:posOffset>
              </wp:positionV>
              <wp:extent cx="2788920" cy="82550"/>
              <wp:wrapNone/>
              <wp:docPr id="216" name="Shape 216"/>
              <a:graphic xmlns:a="http://schemas.openxmlformats.org/drawingml/2006/main">
                <a:graphicData uri="http://schemas.microsoft.com/office/word/2010/wordprocessingShape">
                  <wps:wsp>
                    <wps:cNvSpPr txBox="1"/>
                    <wps:spPr>
                      <a:xfrm>
                        <a:ext cx="2788920" cy="82550"/>
                      </a:xfrm>
                      <a:prstGeom prst="rect"/>
                      <a:noFill/>
                    </wps:spPr>
                    <wps:txbx>
                      <w:txbxContent>
                        <w:p>
                          <w:pPr>
                            <w:pStyle w:val="Style33"/>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92.599999999999994pt;margin-top:41.450000000000003pt;width:219.59999999999999pt;height:6.5pt;z-index:-18874392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656590</wp:posOffset>
              </wp:positionV>
              <wp:extent cx="3561715" cy="0"/>
              <wp:wrapNone/>
              <wp:docPr id="218" name="Shape 21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100000000000001pt;margin-top:51.700000000000003pt;width:280.44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1176020</wp:posOffset>
              </wp:positionH>
              <wp:positionV relativeFrom="page">
                <wp:posOffset>526415</wp:posOffset>
              </wp:positionV>
              <wp:extent cx="2788920" cy="82550"/>
              <wp:wrapNone/>
              <wp:docPr id="219" name="Shape 219"/>
              <a:graphic xmlns:a="http://schemas.openxmlformats.org/drawingml/2006/main">
                <a:graphicData uri="http://schemas.microsoft.com/office/word/2010/wordprocessingShape">
                  <wps:wsp>
                    <wps:cNvSpPr txBox="1"/>
                    <wps:spPr>
                      <a:xfrm>
                        <a:ext cx="2788920" cy="82550"/>
                      </a:xfrm>
                      <a:prstGeom prst="rect"/>
                      <a:noFill/>
                    </wps:spPr>
                    <wps:txbx>
                      <w:txbxContent>
                        <w:p>
                          <w:pPr>
                            <w:pStyle w:val="Style33"/>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5" type="#_x0000_t202" style="position:absolute;margin-left:92.599999999999994pt;margin-top:41.450000000000003pt;width:219.59999999999999pt;height:6.5pt;z-index:-18874392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656590</wp:posOffset>
              </wp:positionV>
              <wp:extent cx="3561715" cy="0"/>
              <wp:wrapNone/>
              <wp:docPr id="221" name="Shape 22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100000000000001pt;margin-top:51.700000000000003pt;width:280.44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438150</wp:posOffset>
              </wp:positionH>
              <wp:positionV relativeFrom="page">
                <wp:posOffset>406400</wp:posOffset>
              </wp:positionV>
              <wp:extent cx="2797810" cy="84455"/>
              <wp:wrapNone/>
              <wp:docPr id="222" name="Shape 222"/>
              <a:graphic xmlns:a="http://schemas.openxmlformats.org/drawingml/2006/main">
                <a:graphicData uri="http://schemas.microsoft.com/office/word/2010/wordprocessingShape">
                  <wps:wsp>
                    <wps:cNvSpPr txBox="1"/>
                    <wps:spPr>
                      <a:xfrm>
                        <a:ext cx="2797810" cy="84455"/>
                      </a:xfrm>
                      <a:prstGeom prst="rect"/>
                      <a:noFill/>
                    </wps:spPr>
                    <wps:txbx>
                      <w:txbxContent>
                        <w:p>
                          <w:pPr>
                            <w:pStyle w:val="Style33"/>
                            <w:keepNext w:val="0"/>
                            <w:keepLines w:val="0"/>
                            <w:widowControl w:val="0"/>
                            <w:shd w:val="clear" w:color="auto" w:fill="auto"/>
                            <w:tabs>
                              <w:tab w:pos="4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48" type="#_x0000_t202" style="position:absolute;margin-left:34.5pt;margin-top:32.pt;width:220.30000000000001pt;height:6.6500000000000004pt;z-index:-18874392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660400</wp:posOffset>
              </wp:positionV>
              <wp:extent cx="3570605" cy="0"/>
              <wp:wrapNone/>
              <wp:docPr id="224" name="Shape 2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75pt;margin-top:52.pt;width:281.14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411480</wp:posOffset>
              </wp:positionH>
              <wp:positionV relativeFrom="page">
                <wp:posOffset>528955</wp:posOffset>
              </wp:positionV>
              <wp:extent cx="2820670" cy="88900"/>
              <wp:wrapNone/>
              <wp:docPr id="225" name="Shape 225"/>
              <a:graphic xmlns:a="http://schemas.openxmlformats.org/drawingml/2006/main">
                <a:graphicData uri="http://schemas.microsoft.com/office/word/2010/wordprocessingShape">
                  <wps:wsp>
                    <wps:cNvSpPr txBox="1"/>
                    <wps:spPr>
                      <a:xfrm>
                        <a:ext cx="2820670" cy="88900"/>
                      </a:xfrm>
                      <a:prstGeom prst="rect"/>
                      <a:noFill/>
                    </wps:spPr>
                    <wps:txbx>
                      <w:txbxContent>
                        <w:p>
                          <w:pPr>
                            <w:pStyle w:val="Style33"/>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51" type="#_x0000_t202" style="position:absolute;margin-left:32.399999999999999pt;margin-top:41.649999999999999pt;width:222.09999999999999pt;height:7.pt;z-index:-18874392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661670</wp:posOffset>
              </wp:positionV>
              <wp:extent cx="3566160" cy="0"/>
              <wp:wrapNone/>
              <wp:docPr id="227" name="Shape 22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5pt;margin-top:52.100000000000001pt;width:280.80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411480</wp:posOffset>
              </wp:positionH>
              <wp:positionV relativeFrom="page">
                <wp:posOffset>528955</wp:posOffset>
              </wp:positionV>
              <wp:extent cx="2820670" cy="88900"/>
              <wp:wrapNone/>
              <wp:docPr id="228" name="Shape 228"/>
              <a:graphic xmlns:a="http://schemas.openxmlformats.org/drawingml/2006/main">
                <a:graphicData uri="http://schemas.microsoft.com/office/word/2010/wordprocessingShape">
                  <wps:wsp>
                    <wps:cNvSpPr txBox="1"/>
                    <wps:spPr>
                      <a:xfrm>
                        <a:ext cx="2820670" cy="88900"/>
                      </a:xfrm>
                      <a:prstGeom prst="rect"/>
                      <a:noFill/>
                    </wps:spPr>
                    <wps:txbx>
                      <w:txbxContent>
                        <w:p>
                          <w:pPr>
                            <w:pStyle w:val="Style33"/>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54" type="#_x0000_t202" style="position:absolute;margin-left:32.399999999999999pt;margin-top:41.649999999999999pt;width:222.09999999999999pt;height:7.pt;z-index:-18874392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661670</wp:posOffset>
              </wp:positionV>
              <wp:extent cx="3566160" cy="0"/>
              <wp:wrapNone/>
              <wp:docPr id="230" name="Shape 23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5pt;margin-top:52.100000000000001pt;width:280.80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1518920</wp:posOffset>
              </wp:positionH>
              <wp:positionV relativeFrom="page">
                <wp:posOffset>524510</wp:posOffset>
              </wp:positionV>
              <wp:extent cx="2448560" cy="100330"/>
              <wp:wrapNone/>
              <wp:docPr id="233" name="Shape 233"/>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3"/>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9" type="#_x0000_t202" style="position:absolute;margin-left:119.59999999999999pt;margin-top:41.299999999999997pt;width:192.80000000000001pt;height:7.9000000000000004pt;z-index:-188743918;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654685</wp:posOffset>
              </wp:positionV>
              <wp:extent cx="3552190" cy="0"/>
              <wp:wrapNone/>
              <wp:docPr id="235" name="Shape 23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2.649999999999999pt;margin-top:51.549999999999997pt;width:279.69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404495</wp:posOffset>
              </wp:positionH>
              <wp:positionV relativeFrom="page">
                <wp:posOffset>526415</wp:posOffset>
              </wp:positionV>
              <wp:extent cx="2441575" cy="98425"/>
              <wp:wrapNone/>
              <wp:docPr id="236" name="Shape 236"/>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33"/>
                            <w:keepNext w:val="0"/>
                            <w:keepLines w:val="0"/>
                            <w:widowControl w:val="0"/>
                            <w:shd w:val="clear" w:color="auto" w:fill="auto"/>
                            <w:tabs>
                              <w:tab w:pos="3845"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WYDARZENIA MIESIĄCA</w:t>
                          </w:r>
                        </w:p>
                      </w:txbxContent>
                    </wps:txbx>
                    <wps:bodyPr lIns="0" tIns="0" rIns="0" bIns="0">
                      <a:spAutoFit/>
                    </wps:bodyPr>
                  </wps:wsp>
                </a:graphicData>
              </a:graphic>
            </wp:anchor>
          </w:drawing>
        </mc:Choice>
        <mc:Fallback>
          <w:pict>
            <v:shape id="_x0000_s1262" type="#_x0000_t202" style="position:absolute;margin-left:31.850000000000001pt;margin-top:41.450000000000003pt;width:192.25pt;height:7.75pt;z-index:-188743916;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45"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655955</wp:posOffset>
              </wp:positionV>
              <wp:extent cx="3557270" cy="0"/>
              <wp:wrapNone/>
              <wp:docPr id="238" name="Shape 23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75pt;margin-top:51.649999999999999pt;width:280.10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1534160</wp:posOffset>
              </wp:positionH>
              <wp:positionV relativeFrom="page">
                <wp:posOffset>528955</wp:posOffset>
              </wp:positionV>
              <wp:extent cx="2446020" cy="98425"/>
              <wp:wrapNone/>
              <wp:docPr id="239" name="Shape 239"/>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3"/>
                            <w:keepNext w:val="0"/>
                            <w:keepLines w:val="0"/>
                            <w:widowControl w:val="0"/>
                            <w:shd w:val="clear" w:color="auto" w:fill="auto"/>
                            <w:tabs>
                              <w:tab w:pos="3852"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WYDARZENIA MIESIĄCA</w:t>
                            <w:tab/>
                          </w:r>
                          <w:r>
                            <w:rPr>
                              <w:color w:val="000000"/>
                              <w:spacing w:val="0"/>
                              <w:w w:val="100"/>
                              <w:position w:val="0"/>
                              <w:sz w:val="15"/>
                              <w:szCs w:val="15"/>
                              <w:shd w:val="clear" w:color="auto" w:fill="auto"/>
                              <w:lang w:val="pl-PL" w:eastAsia="pl-PL" w:bidi="pl-PL"/>
                            </w:rPr>
                            <w:t>119</w:t>
                          </w:r>
                        </w:p>
                      </w:txbxContent>
                    </wps:txbx>
                    <wps:bodyPr lIns="0" tIns="0" rIns="0" bIns="0">
                      <a:spAutoFit/>
                    </wps:bodyPr>
                  </wps:wsp>
                </a:graphicData>
              </a:graphic>
            </wp:anchor>
          </w:drawing>
        </mc:Choice>
        <mc:Fallback>
          <w:pict>
            <v:shape id="_x0000_s1265" type="#_x0000_t202" style="position:absolute;margin-left:120.8pt;margin-top:41.649999999999999pt;width:192.59999999999999pt;height:7.75pt;z-index:-188743914;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52"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WYDARZENIA MIESIĄCA</w:t>
                      <w:tab/>
                    </w:r>
                    <w:r>
                      <w:rPr>
                        <w:color w:val="000000"/>
                        <w:spacing w:val="0"/>
                        <w:w w:val="100"/>
                        <w:position w:val="0"/>
                        <w:sz w:val="15"/>
                        <w:szCs w:val="15"/>
                        <w:shd w:val="clear" w:color="auto" w:fill="auto"/>
                        <w:lang w:val="pl-PL" w:eastAsia="pl-PL" w:bidi="pl-PL"/>
                      </w:rPr>
                      <w:t>119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654685</wp:posOffset>
              </wp:positionV>
              <wp:extent cx="3561715" cy="0"/>
              <wp:wrapNone/>
              <wp:docPr id="241" name="Shape 24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950000000000003pt;margin-top:51.549999999999997pt;width:280.44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1534160</wp:posOffset>
              </wp:positionH>
              <wp:positionV relativeFrom="page">
                <wp:posOffset>528955</wp:posOffset>
              </wp:positionV>
              <wp:extent cx="2446020" cy="98425"/>
              <wp:wrapNone/>
              <wp:docPr id="242" name="Shape 242"/>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3"/>
                            <w:keepNext w:val="0"/>
                            <w:keepLines w:val="0"/>
                            <w:widowControl w:val="0"/>
                            <w:shd w:val="clear" w:color="auto" w:fill="auto"/>
                            <w:tabs>
                              <w:tab w:pos="3852"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WYDARZENIA MIESIĄCA</w:t>
                            <w:tab/>
                          </w:r>
                          <w:r>
                            <w:rPr>
                              <w:color w:val="000000"/>
                              <w:spacing w:val="0"/>
                              <w:w w:val="100"/>
                              <w:position w:val="0"/>
                              <w:sz w:val="15"/>
                              <w:szCs w:val="15"/>
                              <w:shd w:val="clear" w:color="auto" w:fill="auto"/>
                              <w:lang w:val="pl-PL" w:eastAsia="pl-PL" w:bidi="pl-PL"/>
                            </w:rPr>
                            <w:t>119</w:t>
                          </w:r>
                        </w:p>
                      </w:txbxContent>
                    </wps:txbx>
                    <wps:bodyPr lIns="0" tIns="0" rIns="0" bIns="0">
                      <a:spAutoFit/>
                    </wps:bodyPr>
                  </wps:wsp>
                </a:graphicData>
              </a:graphic>
            </wp:anchor>
          </w:drawing>
        </mc:Choice>
        <mc:Fallback>
          <w:pict>
            <v:shape id="_x0000_s1268" type="#_x0000_t202" style="position:absolute;margin-left:120.8pt;margin-top:41.649999999999999pt;width:192.59999999999999pt;height:7.75pt;z-index:-188743912;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52"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WYDARZENIA MIESIĄCA</w:t>
                      <w:tab/>
                    </w:r>
                    <w:r>
                      <w:rPr>
                        <w:color w:val="000000"/>
                        <w:spacing w:val="0"/>
                        <w:w w:val="100"/>
                        <w:position w:val="0"/>
                        <w:sz w:val="15"/>
                        <w:szCs w:val="15"/>
                        <w:shd w:val="clear" w:color="auto" w:fill="auto"/>
                        <w:lang w:val="pl-PL" w:eastAsia="pl-PL" w:bidi="pl-PL"/>
                      </w:rPr>
                      <w:t>119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654685</wp:posOffset>
              </wp:positionV>
              <wp:extent cx="3561715" cy="0"/>
              <wp:wrapNone/>
              <wp:docPr id="244" name="Shape 24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950000000000003pt;margin-top:51.549999999999997pt;width:280.44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1557655</wp:posOffset>
              </wp:positionH>
              <wp:positionV relativeFrom="page">
                <wp:posOffset>528955</wp:posOffset>
              </wp:positionV>
              <wp:extent cx="2439035" cy="100330"/>
              <wp:wrapNone/>
              <wp:docPr id="245" name="Shape 245"/>
              <a:graphic xmlns:a="http://schemas.openxmlformats.org/drawingml/2006/main">
                <a:graphicData uri="http://schemas.microsoft.com/office/word/2010/wordprocessingShape">
                  <wps:wsp>
                    <wps:cNvSpPr txBox="1"/>
                    <wps:spPr>
                      <a:xfrm>
                        <a:ext cx="2439035" cy="100330"/>
                      </a:xfrm>
                      <a:prstGeom prst="rect"/>
                      <a:noFill/>
                    </wps:spPr>
                    <wps:txbx>
                      <w:txbxContent>
                        <w:p>
                          <w:pPr>
                            <w:pStyle w:val="Style33"/>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1" type="#_x0000_t202" style="position:absolute;margin-left:122.65000000000001pt;margin-top:41.649999999999999pt;width:192.05000000000001pt;height:7.9000000000000004pt;z-index:-188743910;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657860</wp:posOffset>
              </wp:positionV>
              <wp:extent cx="3554730" cy="0"/>
              <wp:wrapNone/>
              <wp:docPr id="247" name="Shape 24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549999999999997pt;margin-top:51.799999999999997pt;width:279.89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404495</wp:posOffset>
              </wp:positionH>
              <wp:positionV relativeFrom="page">
                <wp:posOffset>526415</wp:posOffset>
              </wp:positionV>
              <wp:extent cx="2441575" cy="98425"/>
              <wp:wrapNone/>
              <wp:docPr id="248" name="Shape 248"/>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33"/>
                            <w:keepNext w:val="0"/>
                            <w:keepLines w:val="0"/>
                            <w:widowControl w:val="0"/>
                            <w:shd w:val="clear" w:color="auto" w:fill="auto"/>
                            <w:tabs>
                              <w:tab w:pos="3845"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WYDARZENIA MIESIĄCA</w:t>
                          </w:r>
                        </w:p>
                      </w:txbxContent>
                    </wps:txbx>
                    <wps:bodyPr lIns="0" tIns="0" rIns="0" bIns="0">
                      <a:spAutoFit/>
                    </wps:bodyPr>
                  </wps:wsp>
                </a:graphicData>
              </a:graphic>
            </wp:anchor>
          </w:drawing>
        </mc:Choice>
        <mc:Fallback>
          <w:pict>
            <v:shape id="_x0000_s1274" type="#_x0000_t202" style="position:absolute;margin-left:31.850000000000001pt;margin-top:41.450000000000003pt;width:192.25pt;height:7.75pt;z-index:-188743908;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45"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655955</wp:posOffset>
              </wp:positionV>
              <wp:extent cx="3557270" cy="0"/>
              <wp:wrapNone/>
              <wp:docPr id="250" name="Shape 25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75pt;margin-top:51.649999999999999pt;width:280.10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1628775</wp:posOffset>
              </wp:positionH>
              <wp:positionV relativeFrom="page">
                <wp:posOffset>526415</wp:posOffset>
              </wp:positionV>
              <wp:extent cx="2334260" cy="86995"/>
              <wp:wrapNone/>
              <wp:docPr id="253" name="Shape 253"/>
              <a:graphic xmlns:a="http://schemas.openxmlformats.org/drawingml/2006/main">
                <a:graphicData uri="http://schemas.microsoft.com/office/word/2010/wordprocessingShape">
                  <wps:wsp>
                    <wps:cNvSpPr txBox="1"/>
                    <wps:spPr>
                      <a:xfrm>
                        <a:ext cx="2334260" cy="86995"/>
                      </a:xfrm>
                      <a:prstGeom prst="rect"/>
                      <a:noFill/>
                    </wps:spPr>
                    <wps:txbx>
                      <w:txbxContent>
                        <w:p>
                          <w:pPr>
                            <w:pStyle w:val="Style33"/>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28.25pt;margin-top:41.450000000000003pt;width:183.80000000000001pt;height:6.8499999999999996pt;z-index:-188743906;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654685</wp:posOffset>
              </wp:positionV>
              <wp:extent cx="3561715" cy="0"/>
              <wp:wrapNone/>
              <wp:docPr id="255" name="Shape 25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100000000000001pt;margin-top:51.549999999999997pt;width:280.44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410210</wp:posOffset>
              </wp:positionH>
              <wp:positionV relativeFrom="page">
                <wp:posOffset>526415</wp:posOffset>
              </wp:positionV>
              <wp:extent cx="2336165" cy="86995"/>
              <wp:wrapNone/>
              <wp:docPr id="256" name="Shape 256"/>
              <a:graphic xmlns:a="http://schemas.openxmlformats.org/drawingml/2006/main">
                <a:graphicData uri="http://schemas.microsoft.com/office/word/2010/wordprocessingShape">
                  <wps:wsp>
                    <wps:cNvSpPr txBox="1"/>
                    <wps:spPr>
                      <a:xfrm>
                        <a:ext cx="2336165" cy="86995"/>
                      </a:xfrm>
                      <a:prstGeom prst="rect"/>
                      <a:noFill/>
                    </wps:spPr>
                    <wps:txbx>
                      <w:txbxContent>
                        <w:p>
                          <w:pPr>
                            <w:pStyle w:val="Style33"/>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82" type="#_x0000_t202" style="position:absolute;margin-left:32.299999999999997pt;margin-top:41.450000000000003pt;width:183.94999999999999pt;height:6.8499999999999996pt;z-index:-188743904;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652780</wp:posOffset>
              </wp:positionV>
              <wp:extent cx="3545840" cy="0"/>
              <wp:wrapNone/>
              <wp:docPr id="258" name="Shape 25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2.850000000000001pt;margin-top:51.399999999999999pt;width:279.19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decimal"/>
      <w:lvlText w:val="%1."/>
      <w:rPr>
        <w:rFonts w:ascii="Georgia" w:eastAsia="Georgia" w:hAnsi="Georgia" w:cs="Georgia"/>
        <w:b/>
        <w:bCs/>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26"/>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2"/>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09"/>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2">
    <w:multiLevelType w:val="multilevel"/>
    <w:lvl w:ilvl="0">
      <w:start w:val="12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18"/>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26">
    <w:multiLevelType w:val="multilevel"/>
    <w:lvl w:ilvl="0">
      <w:start w:val="27"/>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28">
    <w:multiLevelType w:val="multilevel"/>
    <w:lvl w:ilvl="0">
      <w:start w:val="12"/>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0">
    <w:multiLevelType w:val="multilevel"/>
    <w:lvl w:ilvl="0">
      <w:start w:val="15"/>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2">
    <w:multiLevelType w:val="multilevel"/>
    <w:lvl w:ilvl="0">
      <w:start w:val="21"/>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4">
    <w:multiLevelType w:val="multilevel"/>
    <w:lvl w:ilvl="0">
      <w:start w:val="27"/>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6">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8">
    <w:multiLevelType w:val="multilevel"/>
    <w:lvl w:ilvl="0">
      <w:start w:val="4"/>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4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2">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Tekst treści (10)_"/>
    <w:basedOn w:val="DefaultParagraphFont"/>
    <w:link w:val="Style6"/>
    <w:rPr>
      <w:rFonts w:ascii="Arial" w:eastAsia="Arial" w:hAnsi="Arial" w:cs="Arial"/>
      <w:b w:val="0"/>
      <w:bCs w:val="0"/>
      <w:i w:val="0"/>
      <w:iCs w:val="0"/>
      <w:smallCaps w:val="0"/>
      <w:strike w:val="0"/>
      <w:sz w:val="20"/>
      <w:szCs w:val="20"/>
      <w:u w:val="none"/>
    </w:rPr>
  </w:style>
  <w:style w:type="character" w:customStyle="1" w:styleId="CharStyle10">
    <w:name w:val="Inne_"/>
    <w:basedOn w:val="DefaultParagraphFont"/>
    <w:link w:val="Style9"/>
    <w:rPr>
      <w:rFonts w:ascii="Georgia" w:eastAsia="Georgia" w:hAnsi="Georgia" w:cs="Georgia"/>
      <w:b w:val="0"/>
      <w:bCs w:val="0"/>
      <w:i w:val="0"/>
      <w:iCs w:val="0"/>
      <w:smallCaps w:val="0"/>
      <w:strike w:val="0"/>
      <w:sz w:val="18"/>
      <w:szCs w:val="18"/>
      <w:u w:val="none"/>
    </w:rPr>
  </w:style>
  <w:style w:type="character" w:customStyle="1" w:styleId="CharStyle13">
    <w:name w:val="Nagłówek #5_"/>
    <w:basedOn w:val="DefaultParagraphFont"/>
    <w:link w:val="Style12"/>
    <w:rPr>
      <w:rFonts w:ascii="Arial" w:eastAsia="Arial" w:hAnsi="Arial" w:cs="Arial"/>
      <w:b/>
      <w:bCs/>
      <w:i w:val="0"/>
      <w:iCs w:val="0"/>
      <w:smallCaps w:val="0"/>
      <w:strike w:val="0"/>
      <w:sz w:val="34"/>
      <w:szCs w:val="34"/>
      <w:u w:val="none"/>
    </w:rPr>
  </w:style>
  <w:style w:type="character" w:customStyle="1" w:styleId="CharStyle15">
    <w:name w:val="Tekst treści (3)_"/>
    <w:basedOn w:val="DefaultParagraphFont"/>
    <w:link w:val="Style14"/>
    <w:rPr>
      <w:rFonts w:ascii="Arial" w:eastAsia="Arial" w:hAnsi="Arial" w:cs="Arial"/>
      <w:b/>
      <w:bCs/>
      <w:i w:val="0"/>
      <w:iCs w:val="0"/>
      <w:smallCaps w:val="0"/>
      <w:strike w:val="0"/>
      <w:u w:val="none"/>
    </w:rPr>
  </w:style>
  <w:style w:type="character" w:customStyle="1" w:styleId="CharStyle19">
    <w:name w:val="Spis treści_"/>
    <w:basedOn w:val="DefaultParagraphFont"/>
    <w:link w:val="Style18"/>
    <w:rPr>
      <w:rFonts w:ascii="Times New Roman" w:eastAsia="Times New Roman" w:hAnsi="Times New Roman" w:cs="Times New Roman"/>
      <w:b/>
      <w:bCs/>
      <w:i w:val="0"/>
      <w:iCs w:val="0"/>
      <w:smallCaps w:val="0"/>
      <w:strike w:val="0"/>
      <w:sz w:val="16"/>
      <w:szCs w:val="16"/>
      <w:u w:val="none"/>
    </w:rPr>
  </w:style>
  <w:style w:type="character" w:customStyle="1" w:styleId="CharStyle25">
    <w:name w:val="Tekst treści (2)_"/>
    <w:basedOn w:val="DefaultParagraphFont"/>
    <w:link w:val="Style24"/>
    <w:rPr>
      <w:rFonts w:ascii="Times New Roman" w:eastAsia="Times New Roman" w:hAnsi="Times New Roman" w:cs="Times New Roman"/>
      <w:b/>
      <w:bCs/>
      <w:i w:val="0"/>
      <w:iCs w:val="0"/>
      <w:smallCaps w:val="0"/>
      <w:strike w:val="0"/>
      <w:sz w:val="16"/>
      <w:szCs w:val="16"/>
      <w:u w:val="none"/>
    </w:rPr>
  </w:style>
  <w:style w:type="character" w:customStyle="1" w:styleId="CharStyle30">
    <w:name w:val="Tekst treści (7)_"/>
    <w:basedOn w:val="DefaultParagraphFont"/>
    <w:link w:val="Style29"/>
    <w:rPr>
      <w:rFonts w:ascii="Georgia" w:eastAsia="Georgia" w:hAnsi="Georgia" w:cs="Georgia"/>
      <w:b/>
      <w:bCs/>
      <w:i/>
      <w:iCs/>
      <w:smallCaps w:val="0"/>
      <w:strike w:val="0"/>
      <w:sz w:val="26"/>
      <w:szCs w:val="26"/>
      <w:u w:val="single"/>
    </w:rPr>
  </w:style>
  <w:style w:type="character" w:customStyle="1" w:styleId="CharStyle34">
    <w:name w:val="Nagłówek lub stopka_"/>
    <w:basedOn w:val="DefaultParagraphFont"/>
    <w:link w:val="Style33"/>
    <w:rPr>
      <w:rFonts w:ascii="Times New Roman" w:eastAsia="Times New Roman" w:hAnsi="Times New Roman" w:cs="Times New Roman"/>
      <w:b/>
      <w:bCs/>
      <w:i w:val="0"/>
      <w:iCs w:val="0"/>
      <w:smallCaps w:val="0"/>
      <w:strike w:val="0"/>
      <w:sz w:val="16"/>
      <w:szCs w:val="16"/>
      <w:u w:val="none"/>
    </w:rPr>
  </w:style>
  <w:style w:type="character" w:customStyle="1" w:styleId="CharStyle37">
    <w:name w:val="Tekst treści (6)_"/>
    <w:basedOn w:val="DefaultParagraphFont"/>
    <w:link w:val="Style36"/>
    <w:rPr>
      <w:rFonts w:ascii="Times New Roman" w:eastAsia="Times New Roman" w:hAnsi="Times New Roman" w:cs="Times New Roman"/>
      <w:b/>
      <w:bCs/>
      <w:i w:val="0"/>
      <w:iCs w:val="0"/>
      <w:smallCaps w:val="0"/>
      <w:strike w:val="0"/>
      <w:sz w:val="20"/>
      <w:szCs w:val="20"/>
      <w:u w:val="none"/>
    </w:rPr>
  </w:style>
  <w:style w:type="character" w:customStyle="1" w:styleId="CharStyle43">
    <w:name w:val="Podpis obrazu_"/>
    <w:basedOn w:val="DefaultParagraphFont"/>
    <w:link w:val="Style42"/>
    <w:rPr>
      <w:rFonts w:ascii="Times New Roman" w:eastAsia="Times New Roman" w:hAnsi="Times New Roman" w:cs="Times New Roman"/>
      <w:b w:val="0"/>
      <w:bCs w:val="0"/>
      <w:i w:val="0"/>
      <w:iCs w:val="0"/>
      <w:smallCaps w:val="0"/>
      <w:strike w:val="0"/>
      <w:sz w:val="48"/>
      <w:szCs w:val="48"/>
      <w:u w:val="none"/>
    </w:rPr>
  </w:style>
  <w:style w:type="character" w:customStyle="1" w:styleId="CharStyle50">
    <w:name w:val="Tekst treści_"/>
    <w:basedOn w:val="DefaultParagraphFont"/>
    <w:link w:val="Style49"/>
    <w:rPr>
      <w:rFonts w:ascii="Georgia" w:eastAsia="Georgia" w:hAnsi="Georgia" w:cs="Georgia"/>
      <w:b w:val="0"/>
      <w:bCs w:val="0"/>
      <w:i w:val="0"/>
      <w:iCs w:val="0"/>
      <w:smallCaps w:val="0"/>
      <w:strike w:val="0"/>
      <w:sz w:val="18"/>
      <w:szCs w:val="18"/>
      <w:u w:val="none"/>
    </w:rPr>
  </w:style>
  <w:style w:type="character" w:customStyle="1" w:styleId="CharStyle53">
    <w:name w:val="Nagłówek #4_"/>
    <w:basedOn w:val="DefaultParagraphFont"/>
    <w:link w:val="Style52"/>
    <w:rPr>
      <w:rFonts w:ascii="Times New Roman" w:eastAsia="Times New Roman" w:hAnsi="Times New Roman" w:cs="Times New Roman"/>
      <w:b/>
      <w:bCs/>
      <w:i/>
      <w:iCs/>
      <w:smallCaps w:val="0"/>
      <w:strike w:val="0"/>
      <w:sz w:val="34"/>
      <w:szCs w:val="34"/>
      <w:u w:val="none"/>
    </w:rPr>
  </w:style>
  <w:style w:type="character" w:customStyle="1" w:styleId="CharStyle59">
    <w:name w:val="Nagłówek #6_"/>
    <w:basedOn w:val="DefaultParagraphFont"/>
    <w:link w:val="Style58"/>
    <w:rPr>
      <w:rFonts w:ascii="Arial" w:eastAsia="Arial" w:hAnsi="Arial" w:cs="Arial"/>
      <w:b w:val="0"/>
      <w:bCs w:val="0"/>
      <w:i w:val="0"/>
      <w:iCs w:val="0"/>
      <w:smallCaps w:val="0"/>
      <w:strike w:val="0"/>
      <w:sz w:val="20"/>
      <w:szCs w:val="20"/>
      <w:u w:val="none"/>
    </w:rPr>
  </w:style>
  <w:style w:type="character" w:customStyle="1" w:styleId="CharStyle65">
    <w:name w:val="Tekst treści (11)_"/>
    <w:basedOn w:val="DefaultParagraphFont"/>
    <w:link w:val="Style64"/>
    <w:rPr>
      <w:rFonts w:ascii="Arial" w:eastAsia="Arial" w:hAnsi="Arial" w:cs="Arial"/>
      <w:b/>
      <w:bCs/>
      <w:i w:val="0"/>
      <w:iCs w:val="0"/>
      <w:smallCaps w:val="0"/>
      <w:strike w:val="0"/>
      <w:sz w:val="14"/>
      <w:szCs w:val="14"/>
      <w:u w:val="none"/>
    </w:rPr>
  </w:style>
  <w:style w:type="character" w:customStyle="1" w:styleId="CharStyle75">
    <w:name w:val="Podpis tabeli_"/>
    <w:basedOn w:val="DefaultParagraphFont"/>
    <w:link w:val="Style74"/>
    <w:rPr>
      <w:rFonts w:ascii="Georgia" w:eastAsia="Georgia" w:hAnsi="Georgia" w:cs="Georgia"/>
      <w:b w:val="0"/>
      <w:bCs w:val="0"/>
      <w:i w:val="0"/>
      <w:iCs w:val="0"/>
      <w:smallCaps w:val="0"/>
      <w:strike w:val="0"/>
      <w:sz w:val="18"/>
      <w:szCs w:val="18"/>
      <w:u w:val="none"/>
    </w:rPr>
  </w:style>
  <w:style w:type="character" w:customStyle="1" w:styleId="CharStyle88">
    <w:name w:val="Tekst treści (9)_"/>
    <w:basedOn w:val="DefaultParagraphFont"/>
    <w:link w:val="Style87"/>
    <w:rPr>
      <w:rFonts w:ascii="Arial" w:eastAsia="Arial" w:hAnsi="Arial" w:cs="Arial"/>
      <w:b w:val="0"/>
      <w:bCs w:val="0"/>
      <w:i w:val="0"/>
      <w:iCs w:val="0"/>
      <w:smallCaps w:val="0"/>
      <w:strike w:val="0"/>
      <w:sz w:val="12"/>
      <w:szCs w:val="12"/>
      <w:u w:val="none"/>
      <w:lang w:val="fr-FR" w:eastAsia="fr-FR" w:bidi="fr-FR"/>
    </w:rPr>
  </w:style>
  <w:style w:type="paragraph" w:customStyle="1" w:styleId="Style3">
    <w:name w:val="Stopka"/>
    <w:basedOn w:val="Normal"/>
    <w:link w:val="CharStyle4"/>
    <w:pPr>
      <w:widowControl w:val="0"/>
      <w:shd w:val="clear" w:color="auto" w:fill="FFFFFF"/>
      <w:spacing w:line="223" w:lineRule="auto"/>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6">
    <w:name w:val="Tekst treści (10)"/>
    <w:basedOn w:val="Normal"/>
    <w:link w:val="CharStyle7"/>
    <w:pPr>
      <w:widowControl w:val="0"/>
      <w:shd w:val="clear" w:color="auto" w:fill="FFFFFF"/>
      <w:spacing w:after="200" w:line="221" w:lineRule="auto"/>
      <w:ind w:left="1380"/>
    </w:pPr>
    <w:rPr>
      <w:rFonts w:ascii="Arial" w:eastAsia="Arial" w:hAnsi="Arial" w:cs="Arial"/>
      <w:b w:val="0"/>
      <w:bCs w:val="0"/>
      <w:i w:val="0"/>
      <w:iCs w:val="0"/>
      <w:smallCaps w:val="0"/>
      <w:strike w:val="0"/>
      <w:sz w:val="20"/>
      <w:szCs w:val="20"/>
      <w:u w:val="none"/>
    </w:rPr>
  </w:style>
  <w:style w:type="paragraph" w:customStyle="1" w:styleId="Style9">
    <w:name w:val="Inne"/>
    <w:basedOn w:val="Normal"/>
    <w:link w:val="CharStyle10"/>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12">
    <w:name w:val="Nagłówek #5"/>
    <w:basedOn w:val="Normal"/>
    <w:link w:val="CharStyle13"/>
    <w:pPr>
      <w:widowControl w:val="0"/>
      <w:shd w:val="clear" w:color="auto" w:fill="FFFFFF"/>
      <w:spacing w:before="2250" w:after="760"/>
      <w:outlineLvl w:val="4"/>
    </w:pPr>
    <w:rPr>
      <w:rFonts w:ascii="Arial" w:eastAsia="Arial" w:hAnsi="Arial" w:cs="Arial"/>
      <w:b/>
      <w:bCs/>
      <w:i w:val="0"/>
      <w:iCs w:val="0"/>
      <w:smallCaps w:val="0"/>
      <w:strike w:val="0"/>
      <w:sz w:val="34"/>
      <w:szCs w:val="34"/>
      <w:u w:val="none"/>
    </w:rPr>
  </w:style>
  <w:style w:type="paragraph" w:customStyle="1" w:styleId="Style14">
    <w:name w:val="Tekst treści (3)"/>
    <w:basedOn w:val="Normal"/>
    <w:link w:val="CharStyle15"/>
    <w:pPr>
      <w:widowControl w:val="0"/>
      <w:shd w:val="clear" w:color="auto" w:fill="FFFFFF"/>
      <w:spacing w:after="60" w:line="283" w:lineRule="auto"/>
      <w:ind w:firstLine="220"/>
    </w:pPr>
    <w:rPr>
      <w:rFonts w:ascii="Arial" w:eastAsia="Arial" w:hAnsi="Arial" w:cs="Arial"/>
      <w:b/>
      <w:bCs/>
      <w:i w:val="0"/>
      <w:iCs w:val="0"/>
      <w:smallCaps w:val="0"/>
      <w:strike w:val="0"/>
      <w:u w:val="none"/>
    </w:rPr>
  </w:style>
  <w:style w:type="paragraph" w:customStyle="1" w:styleId="Style18">
    <w:name w:val="Spis treści"/>
    <w:basedOn w:val="Normal"/>
    <w:link w:val="CharStyle19"/>
    <w:pPr>
      <w:widowControl w:val="0"/>
      <w:shd w:val="clear" w:color="auto" w:fill="FFFFFF"/>
      <w:spacing w:line="221" w:lineRule="auto"/>
      <w:ind w:firstLine="300"/>
    </w:pPr>
    <w:rPr>
      <w:rFonts w:ascii="Times New Roman" w:eastAsia="Times New Roman" w:hAnsi="Times New Roman" w:cs="Times New Roman"/>
      <w:b/>
      <w:bCs/>
      <w:i w:val="0"/>
      <w:iCs w:val="0"/>
      <w:smallCaps w:val="0"/>
      <w:strike w:val="0"/>
      <w:sz w:val="16"/>
      <w:szCs w:val="16"/>
      <w:u w:val="none"/>
    </w:rPr>
  </w:style>
  <w:style w:type="paragraph" w:customStyle="1" w:styleId="Style24">
    <w:name w:val="Tekst treści (2)"/>
    <w:basedOn w:val="Normal"/>
    <w:link w:val="CharStyle25"/>
    <w:pPr>
      <w:widowControl w:val="0"/>
      <w:shd w:val="clear" w:color="auto" w:fill="FFFFFF"/>
      <w:spacing w:line="223" w:lineRule="auto"/>
    </w:pPr>
    <w:rPr>
      <w:rFonts w:ascii="Times New Roman" w:eastAsia="Times New Roman" w:hAnsi="Times New Roman" w:cs="Times New Roman"/>
      <w:b/>
      <w:bCs/>
      <w:i w:val="0"/>
      <w:iCs w:val="0"/>
      <w:smallCaps w:val="0"/>
      <w:strike w:val="0"/>
      <w:sz w:val="16"/>
      <w:szCs w:val="16"/>
      <w:u w:val="none"/>
    </w:rPr>
  </w:style>
  <w:style w:type="paragraph" w:customStyle="1" w:styleId="Style29">
    <w:name w:val="Tekst treści (7)"/>
    <w:basedOn w:val="Normal"/>
    <w:link w:val="CharStyle30"/>
    <w:pPr>
      <w:widowControl w:val="0"/>
      <w:shd w:val="clear" w:color="auto" w:fill="FFFFFF"/>
      <w:spacing w:before="920" w:after="880"/>
      <w:ind w:left="2100"/>
    </w:pPr>
    <w:rPr>
      <w:rFonts w:ascii="Georgia" w:eastAsia="Georgia" w:hAnsi="Georgia" w:cs="Georgia"/>
      <w:b/>
      <w:bCs/>
      <w:i/>
      <w:iCs/>
      <w:smallCaps w:val="0"/>
      <w:strike w:val="0"/>
      <w:sz w:val="26"/>
      <w:szCs w:val="26"/>
      <w:u w:val="single"/>
    </w:rPr>
  </w:style>
  <w:style w:type="paragraph" w:customStyle="1" w:styleId="Style33">
    <w:name w:val="Nagłówek lub stopka"/>
    <w:basedOn w:val="Normal"/>
    <w:link w:val="CharStyle34"/>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36">
    <w:name w:val="Tekst treści (6)"/>
    <w:basedOn w:val="Normal"/>
    <w:link w:val="CharStyle37"/>
    <w:pPr>
      <w:widowControl w:val="0"/>
      <w:shd w:val="clear" w:color="auto" w:fill="FFFFFF"/>
      <w:spacing w:after="40" w:line="262" w:lineRule="auto"/>
      <w:ind w:firstLine="20"/>
    </w:pPr>
    <w:rPr>
      <w:rFonts w:ascii="Times New Roman" w:eastAsia="Times New Roman" w:hAnsi="Times New Roman" w:cs="Times New Roman"/>
      <w:b/>
      <w:bCs/>
      <w:i w:val="0"/>
      <w:iCs w:val="0"/>
      <w:smallCaps w:val="0"/>
      <w:strike w:val="0"/>
      <w:sz w:val="20"/>
      <w:szCs w:val="20"/>
      <w:u w:val="none"/>
    </w:rPr>
  </w:style>
  <w:style w:type="paragraph" w:customStyle="1" w:styleId="Style42">
    <w:name w:val="Podpis obrazu"/>
    <w:basedOn w:val="Normal"/>
    <w:link w:val="CharStyle43"/>
    <w:pPr>
      <w:widowControl w:val="0"/>
      <w:shd w:val="clear" w:color="auto" w:fill="FFFFFF"/>
    </w:pPr>
    <w:rPr>
      <w:rFonts w:ascii="Times New Roman" w:eastAsia="Times New Roman" w:hAnsi="Times New Roman" w:cs="Times New Roman"/>
      <w:b w:val="0"/>
      <w:bCs w:val="0"/>
      <w:i w:val="0"/>
      <w:iCs w:val="0"/>
      <w:smallCaps w:val="0"/>
      <w:strike w:val="0"/>
      <w:sz w:val="48"/>
      <w:szCs w:val="48"/>
      <w:u w:val="none"/>
    </w:rPr>
  </w:style>
  <w:style w:type="paragraph" w:customStyle="1" w:styleId="Style49">
    <w:name w:val="Tekst treści"/>
    <w:basedOn w:val="Normal"/>
    <w:link w:val="CharStyle50"/>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52">
    <w:name w:val="Nagłówek #4"/>
    <w:basedOn w:val="Normal"/>
    <w:link w:val="CharStyle53"/>
    <w:pPr>
      <w:widowControl w:val="0"/>
      <w:shd w:val="clear" w:color="auto" w:fill="FFFFFF"/>
      <w:spacing w:before="480" w:after="900"/>
      <w:ind w:left="3000" w:right="140"/>
      <w:outlineLvl w:val="3"/>
    </w:pPr>
    <w:rPr>
      <w:rFonts w:ascii="Times New Roman" w:eastAsia="Times New Roman" w:hAnsi="Times New Roman" w:cs="Times New Roman"/>
      <w:b/>
      <w:bCs/>
      <w:i/>
      <w:iCs/>
      <w:smallCaps w:val="0"/>
      <w:strike w:val="0"/>
      <w:sz w:val="34"/>
      <w:szCs w:val="34"/>
      <w:u w:val="none"/>
    </w:rPr>
  </w:style>
  <w:style w:type="paragraph" w:customStyle="1" w:styleId="Style58">
    <w:name w:val="Nagłówek #6"/>
    <w:basedOn w:val="Normal"/>
    <w:link w:val="CharStyle59"/>
    <w:pPr>
      <w:widowControl w:val="0"/>
      <w:shd w:val="clear" w:color="auto" w:fill="FFFFFF"/>
      <w:spacing w:after="130"/>
      <w:jc w:val="center"/>
      <w:outlineLvl w:val="5"/>
    </w:pPr>
    <w:rPr>
      <w:rFonts w:ascii="Arial" w:eastAsia="Arial" w:hAnsi="Arial" w:cs="Arial"/>
      <w:b w:val="0"/>
      <w:bCs w:val="0"/>
      <w:i w:val="0"/>
      <w:iCs w:val="0"/>
      <w:smallCaps w:val="0"/>
      <w:strike w:val="0"/>
      <w:sz w:val="20"/>
      <w:szCs w:val="20"/>
      <w:u w:val="none"/>
    </w:rPr>
  </w:style>
  <w:style w:type="paragraph" w:customStyle="1" w:styleId="Style64">
    <w:name w:val="Tekst treści (11)"/>
    <w:basedOn w:val="Normal"/>
    <w:link w:val="CharStyle65"/>
    <w:pPr>
      <w:widowControl w:val="0"/>
      <w:shd w:val="clear" w:color="auto" w:fill="FFFFFF"/>
      <w:spacing w:after="60"/>
    </w:pPr>
    <w:rPr>
      <w:rFonts w:ascii="Arial" w:eastAsia="Arial" w:hAnsi="Arial" w:cs="Arial"/>
      <w:b/>
      <w:bCs/>
      <w:i w:val="0"/>
      <w:iCs w:val="0"/>
      <w:smallCaps w:val="0"/>
      <w:strike w:val="0"/>
      <w:sz w:val="14"/>
      <w:szCs w:val="14"/>
      <w:u w:val="none"/>
    </w:rPr>
  </w:style>
  <w:style w:type="paragraph" w:customStyle="1" w:styleId="Style74">
    <w:name w:val="Podpis tabeli"/>
    <w:basedOn w:val="Normal"/>
    <w:link w:val="CharStyle75"/>
    <w:pPr>
      <w:widowControl w:val="0"/>
      <w:shd w:val="clear" w:color="auto" w:fill="FFFFFF"/>
    </w:pPr>
    <w:rPr>
      <w:rFonts w:ascii="Georgia" w:eastAsia="Georgia" w:hAnsi="Georgia" w:cs="Georgia"/>
      <w:b w:val="0"/>
      <w:bCs w:val="0"/>
      <w:i w:val="0"/>
      <w:iCs w:val="0"/>
      <w:smallCaps w:val="0"/>
      <w:strike w:val="0"/>
      <w:sz w:val="18"/>
      <w:szCs w:val="18"/>
      <w:u w:val="none"/>
    </w:rPr>
  </w:style>
  <w:style w:type="paragraph" w:customStyle="1" w:styleId="Style87">
    <w:name w:val="Tekst treści (9)"/>
    <w:basedOn w:val="Normal"/>
    <w:link w:val="CharStyle88"/>
    <w:pPr>
      <w:widowControl w:val="0"/>
      <w:shd w:val="clear" w:color="auto" w:fill="FFFFFF"/>
      <w:spacing w:line="226" w:lineRule="auto"/>
    </w:pPr>
    <w:rPr>
      <w:rFonts w:ascii="Arial" w:eastAsia="Arial" w:hAnsi="Arial" w:cs="Arial"/>
      <w:b w:val="0"/>
      <w:bCs w:val="0"/>
      <w:i w:val="0"/>
      <w:iCs w:val="0"/>
      <w:smallCaps w:val="0"/>
      <w:strike w:val="0"/>
      <w:sz w:val="12"/>
      <w:szCs w:val="12"/>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image" Target="media/image1.jpeg"/><Relationship Id="rId14" Type="http://schemas.openxmlformats.org/officeDocument/2006/relationships/image" Target="media/image1.jpeg" TargetMode="External"/><Relationship Id="rId15" Type="http://schemas.openxmlformats.org/officeDocument/2006/relationships/header" Target="header3.xml"/><Relationship Id="rId16" Type="http://schemas.openxmlformats.org/officeDocument/2006/relationships/footer" Target="footer7.xml"/><Relationship Id="rId17" Type="http://schemas.openxmlformats.org/officeDocument/2006/relationships/header" Target="header4.xml"/><Relationship Id="rId18" Type="http://schemas.openxmlformats.org/officeDocument/2006/relationships/footer" Target="footer8.xml"/><Relationship Id="rId19" Type="http://schemas.openxmlformats.org/officeDocument/2006/relationships/header" Target="header5.xml"/><Relationship Id="rId20" Type="http://schemas.openxmlformats.org/officeDocument/2006/relationships/footer" Target="footer9.xml"/><Relationship Id="rId21" Type="http://schemas.openxmlformats.org/officeDocument/2006/relationships/header" Target="header6.xml"/><Relationship Id="rId22" Type="http://schemas.openxmlformats.org/officeDocument/2006/relationships/footer" Target="footer10.xml"/><Relationship Id="rId23" Type="http://schemas.openxmlformats.org/officeDocument/2006/relationships/header" Target="header7.xml"/><Relationship Id="rId24" Type="http://schemas.openxmlformats.org/officeDocument/2006/relationships/footer" Target="footer11.xml"/><Relationship Id="rId25" Type="http://schemas.openxmlformats.org/officeDocument/2006/relationships/header" Target="header8.xml"/><Relationship Id="rId26" Type="http://schemas.openxmlformats.org/officeDocument/2006/relationships/footer" Target="footer12.xml"/><Relationship Id="rId27" Type="http://schemas.openxmlformats.org/officeDocument/2006/relationships/header" Target="header9.xml"/><Relationship Id="rId28" Type="http://schemas.openxmlformats.org/officeDocument/2006/relationships/footer" Target="footer13.xml"/><Relationship Id="rId29" Type="http://schemas.openxmlformats.org/officeDocument/2006/relationships/header" Target="header10.xml"/><Relationship Id="rId30" Type="http://schemas.openxmlformats.org/officeDocument/2006/relationships/footer" Target="footer14.xml"/><Relationship Id="rId31" Type="http://schemas.openxmlformats.org/officeDocument/2006/relationships/header" Target="header11.xml"/><Relationship Id="rId32" Type="http://schemas.openxmlformats.org/officeDocument/2006/relationships/footer" Target="footer15.xml"/><Relationship Id="rId33" Type="http://schemas.openxmlformats.org/officeDocument/2006/relationships/header" Target="header12.xml"/><Relationship Id="rId34" Type="http://schemas.openxmlformats.org/officeDocument/2006/relationships/footer" Target="footer16.xml"/><Relationship Id="rId35" Type="http://schemas.openxmlformats.org/officeDocument/2006/relationships/header" Target="header13.xml"/><Relationship Id="rId36" Type="http://schemas.openxmlformats.org/officeDocument/2006/relationships/footer" Target="footer17.xml"/><Relationship Id="rId37" Type="http://schemas.openxmlformats.org/officeDocument/2006/relationships/header" Target="header14.xml"/><Relationship Id="rId38" Type="http://schemas.openxmlformats.org/officeDocument/2006/relationships/footer" Target="footer18.xml"/><Relationship Id="rId39" Type="http://schemas.openxmlformats.org/officeDocument/2006/relationships/header" Target="header15.xml"/><Relationship Id="rId40" Type="http://schemas.openxmlformats.org/officeDocument/2006/relationships/footer" Target="footer19.xml"/><Relationship Id="rId41" Type="http://schemas.openxmlformats.org/officeDocument/2006/relationships/header" Target="header16.xml"/><Relationship Id="rId42" Type="http://schemas.openxmlformats.org/officeDocument/2006/relationships/footer" Target="footer20.xml"/><Relationship Id="rId43" Type="http://schemas.openxmlformats.org/officeDocument/2006/relationships/header" Target="header17.xml"/><Relationship Id="rId44" Type="http://schemas.openxmlformats.org/officeDocument/2006/relationships/footer" Target="footer21.xml"/><Relationship Id="rId45" Type="http://schemas.openxmlformats.org/officeDocument/2006/relationships/header" Target="header18.xml"/><Relationship Id="rId46" Type="http://schemas.openxmlformats.org/officeDocument/2006/relationships/footer" Target="footer22.xml"/><Relationship Id="rId47" Type="http://schemas.openxmlformats.org/officeDocument/2006/relationships/header" Target="header19.xml"/><Relationship Id="rId48" Type="http://schemas.openxmlformats.org/officeDocument/2006/relationships/footer" Target="footer23.xml"/><Relationship Id="rId49" Type="http://schemas.openxmlformats.org/officeDocument/2006/relationships/header" Target="header20.xml"/><Relationship Id="rId50" Type="http://schemas.openxmlformats.org/officeDocument/2006/relationships/footer" Target="footer24.xml"/><Relationship Id="rId51" Type="http://schemas.openxmlformats.org/officeDocument/2006/relationships/header" Target="header21.xml"/><Relationship Id="rId52" Type="http://schemas.openxmlformats.org/officeDocument/2006/relationships/footer" Target="footer25.xml"/><Relationship Id="rId53" Type="http://schemas.openxmlformats.org/officeDocument/2006/relationships/header" Target="header22.xml"/><Relationship Id="rId54" Type="http://schemas.openxmlformats.org/officeDocument/2006/relationships/footer" Target="footer26.xml"/><Relationship Id="rId55" Type="http://schemas.openxmlformats.org/officeDocument/2006/relationships/header" Target="header23.xml"/><Relationship Id="rId56" Type="http://schemas.openxmlformats.org/officeDocument/2006/relationships/footer" Target="footer27.xml"/><Relationship Id="rId57" Type="http://schemas.openxmlformats.org/officeDocument/2006/relationships/header" Target="header24.xml"/><Relationship Id="rId58" Type="http://schemas.openxmlformats.org/officeDocument/2006/relationships/footer" Target="footer28.xml"/><Relationship Id="rId59" Type="http://schemas.openxmlformats.org/officeDocument/2006/relationships/image" Target="media/image2.jpeg"/><Relationship Id="rId60" Type="http://schemas.openxmlformats.org/officeDocument/2006/relationships/image" Target="media/image2.jpeg" TargetMode="External"/><Relationship Id="rId61" Type="http://schemas.openxmlformats.org/officeDocument/2006/relationships/header" Target="header25.xml"/><Relationship Id="rId62" Type="http://schemas.openxmlformats.org/officeDocument/2006/relationships/footer" Target="footer29.xml"/><Relationship Id="rId63" Type="http://schemas.openxmlformats.org/officeDocument/2006/relationships/header" Target="header26.xml"/><Relationship Id="rId64" Type="http://schemas.openxmlformats.org/officeDocument/2006/relationships/footer" Target="footer30.xml"/><Relationship Id="rId65" Type="http://schemas.openxmlformats.org/officeDocument/2006/relationships/header" Target="header27.xml"/><Relationship Id="rId66" Type="http://schemas.openxmlformats.org/officeDocument/2006/relationships/footer" Target="footer31.xml"/><Relationship Id="rId67" Type="http://schemas.openxmlformats.org/officeDocument/2006/relationships/header" Target="header28.xml"/><Relationship Id="rId68" Type="http://schemas.openxmlformats.org/officeDocument/2006/relationships/footer" Target="footer32.xml"/><Relationship Id="rId69" Type="http://schemas.openxmlformats.org/officeDocument/2006/relationships/header" Target="header29.xml"/><Relationship Id="rId70" Type="http://schemas.openxmlformats.org/officeDocument/2006/relationships/footer" Target="footer33.xml"/><Relationship Id="rId71" Type="http://schemas.openxmlformats.org/officeDocument/2006/relationships/header" Target="header30.xml"/><Relationship Id="rId72" Type="http://schemas.openxmlformats.org/officeDocument/2006/relationships/footer" Target="footer34.xml"/><Relationship Id="rId73" Type="http://schemas.openxmlformats.org/officeDocument/2006/relationships/header" Target="header31.xml"/><Relationship Id="rId74" Type="http://schemas.openxmlformats.org/officeDocument/2006/relationships/footer" Target="footer35.xml"/><Relationship Id="rId75" Type="http://schemas.openxmlformats.org/officeDocument/2006/relationships/header" Target="header32.xml"/><Relationship Id="rId76" Type="http://schemas.openxmlformats.org/officeDocument/2006/relationships/footer" Target="footer36.xml"/><Relationship Id="rId77" Type="http://schemas.openxmlformats.org/officeDocument/2006/relationships/header" Target="header33.xml"/><Relationship Id="rId78" Type="http://schemas.openxmlformats.org/officeDocument/2006/relationships/footer" Target="footer37.xml"/><Relationship Id="rId79" Type="http://schemas.openxmlformats.org/officeDocument/2006/relationships/header" Target="header34.xml"/><Relationship Id="rId80" Type="http://schemas.openxmlformats.org/officeDocument/2006/relationships/footer" Target="footer38.xml"/><Relationship Id="rId81" Type="http://schemas.openxmlformats.org/officeDocument/2006/relationships/header" Target="header35.xml"/><Relationship Id="rId82" Type="http://schemas.openxmlformats.org/officeDocument/2006/relationships/footer" Target="footer39.xml"/><Relationship Id="rId83" Type="http://schemas.openxmlformats.org/officeDocument/2006/relationships/header" Target="header36.xml"/><Relationship Id="rId84" Type="http://schemas.openxmlformats.org/officeDocument/2006/relationships/footer" Target="footer40.xml"/><Relationship Id="rId85" Type="http://schemas.openxmlformats.org/officeDocument/2006/relationships/header" Target="header37.xml"/><Relationship Id="rId86" Type="http://schemas.openxmlformats.org/officeDocument/2006/relationships/footer" Target="footer41.xml"/><Relationship Id="rId87" Type="http://schemas.openxmlformats.org/officeDocument/2006/relationships/header" Target="header38.xml"/><Relationship Id="rId88" Type="http://schemas.openxmlformats.org/officeDocument/2006/relationships/footer" Target="footer42.xml"/><Relationship Id="rId89" Type="http://schemas.openxmlformats.org/officeDocument/2006/relationships/header" Target="header39.xml"/><Relationship Id="rId90" Type="http://schemas.openxmlformats.org/officeDocument/2006/relationships/footer" Target="footer43.xml"/><Relationship Id="rId91" Type="http://schemas.openxmlformats.org/officeDocument/2006/relationships/header" Target="header40.xml"/><Relationship Id="rId92" Type="http://schemas.openxmlformats.org/officeDocument/2006/relationships/footer" Target="footer44.xml"/><Relationship Id="rId93" Type="http://schemas.openxmlformats.org/officeDocument/2006/relationships/header" Target="header41.xml"/><Relationship Id="rId94" Type="http://schemas.openxmlformats.org/officeDocument/2006/relationships/footer" Target="footer45.xml"/><Relationship Id="rId95" Type="http://schemas.openxmlformats.org/officeDocument/2006/relationships/header" Target="header42.xml"/><Relationship Id="rId96" Type="http://schemas.openxmlformats.org/officeDocument/2006/relationships/footer" Target="footer46.xml"/><Relationship Id="rId97" Type="http://schemas.openxmlformats.org/officeDocument/2006/relationships/header" Target="header43.xml"/><Relationship Id="rId98" Type="http://schemas.openxmlformats.org/officeDocument/2006/relationships/footer" Target="footer47.xml"/><Relationship Id="rId99" Type="http://schemas.openxmlformats.org/officeDocument/2006/relationships/header" Target="header44.xml"/><Relationship Id="rId100" Type="http://schemas.openxmlformats.org/officeDocument/2006/relationships/footer" Target="footer48.xml"/><Relationship Id="rId101" Type="http://schemas.openxmlformats.org/officeDocument/2006/relationships/header" Target="header45.xml"/><Relationship Id="rId102" Type="http://schemas.openxmlformats.org/officeDocument/2006/relationships/footer" Target="footer49.xml"/><Relationship Id="rId103" Type="http://schemas.openxmlformats.org/officeDocument/2006/relationships/header" Target="header46.xml"/><Relationship Id="rId104" Type="http://schemas.openxmlformats.org/officeDocument/2006/relationships/footer" Target="footer50.xml"/><Relationship Id="rId105" Type="http://schemas.openxmlformats.org/officeDocument/2006/relationships/header" Target="header47.xml"/><Relationship Id="rId106" Type="http://schemas.openxmlformats.org/officeDocument/2006/relationships/footer" Target="footer51.xml"/><Relationship Id="rId107" Type="http://schemas.openxmlformats.org/officeDocument/2006/relationships/header" Target="header48.xml"/><Relationship Id="rId108" Type="http://schemas.openxmlformats.org/officeDocument/2006/relationships/footer" Target="footer52.xml"/><Relationship Id="rId109" Type="http://schemas.openxmlformats.org/officeDocument/2006/relationships/header" Target="header49.xml"/><Relationship Id="rId110" Type="http://schemas.openxmlformats.org/officeDocument/2006/relationships/footer" Target="footer53.xml"/><Relationship Id="rId111" Type="http://schemas.openxmlformats.org/officeDocument/2006/relationships/header" Target="header50.xml"/><Relationship Id="rId112" Type="http://schemas.openxmlformats.org/officeDocument/2006/relationships/footer" Target="footer54.xml"/><Relationship Id="rId113" Type="http://schemas.openxmlformats.org/officeDocument/2006/relationships/header" Target="header51.xml"/><Relationship Id="rId114" Type="http://schemas.openxmlformats.org/officeDocument/2006/relationships/footer" Target="footer55.xml"/><Relationship Id="rId115" Type="http://schemas.openxmlformats.org/officeDocument/2006/relationships/header" Target="header52.xml"/><Relationship Id="rId116" Type="http://schemas.openxmlformats.org/officeDocument/2006/relationships/footer" Target="footer56.xml"/><Relationship Id="rId117" Type="http://schemas.openxmlformats.org/officeDocument/2006/relationships/header" Target="header53.xml"/><Relationship Id="rId118" Type="http://schemas.openxmlformats.org/officeDocument/2006/relationships/footer" Target="footer57.xml"/><Relationship Id="rId119" Type="http://schemas.openxmlformats.org/officeDocument/2006/relationships/header" Target="header54.xml"/><Relationship Id="rId120" Type="http://schemas.openxmlformats.org/officeDocument/2006/relationships/footer" Target="footer58.xml"/><Relationship Id="rId121" Type="http://schemas.openxmlformats.org/officeDocument/2006/relationships/header" Target="header55.xml"/><Relationship Id="rId122" Type="http://schemas.openxmlformats.org/officeDocument/2006/relationships/footer" Target="footer59.xml"/><Relationship Id="rId123" Type="http://schemas.openxmlformats.org/officeDocument/2006/relationships/header" Target="header56.xml"/><Relationship Id="rId124" Type="http://schemas.openxmlformats.org/officeDocument/2006/relationships/footer" Target="footer60.xml"/><Relationship Id="rId125" Type="http://schemas.openxmlformats.org/officeDocument/2006/relationships/header" Target="header57.xml"/><Relationship Id="rId126" Type="http://schemas.openxmlformats.org/officeDocument/2006/relationships/footer" Target="footer61.xml"/><Relationship Id="rId127" Type="http://schemas.openxmlformats.org/officeDocument/2006/relationships/header" Target="header58.xml"/><Relationship Id="rId128" Type="http://schemas.openxmlformats.org/officeDocument/2006/relationships/footer" Target="footer62.xml"/><Relationship Id="rId129" Type="http://schemas.openxmlformats.org/officeDocument/2006/relationships/header" Target="header59.xml"/><Relationship Id="rId130" Type="http://schemas.openxmlformats.org/officeDocument/2006/relationships/footer" Target="footer63.xml"/><Relationship Id="rId131" Type="http://schemas.openxmlformats.org/officeDocument/2006/relationships/header" Target="header60.xml"/><Relationship Id="rId132" Type="http://schemas.openxmlformats.org/officeDocument/2006/relationships/footer" Target="footer64.xml"/><Relationship Id="rId133" Type="http://schemas.openxmlformats.org/officeDocument/2006/relationships/header" Target="header61.xml"/><Relationship Id="rId134" Type="http://schemas.openxmlformats.org/officeDocument/2006/relationships/footer" Target="footer65.xml"/><Relationship Id="rId135" Type="http://schemas.openxmlformats.org/officeDocument/2006/relationships/header" Target="header62.xml"/><Relationship Id="rId136" Type="http://schemas.openxmlformats.org/officeDocument/2006/relationships/footer" Target="footer66.xml"/><Relationship Id="rId137" Type="http://schemas.openxmlformats.org/officeDocument/2006/relationships/header" Target="header63.xml"/><Relationship Id="rId138" Type="http://schemas.openxmlformats.org/officeDocument/2006/relationships/footer" Target="footer67.xml"/><Relationship Id="rId139" Type="http://schemas.openxmlformats.org/officeDocument/2006/relationships/header" Target="header64.xml"/><Relationship Id="rId140" Type="http://schemas.openxmlformats.org/officeDocument/2006/relationships/footer" Target="footer68.xml"/><Relationship Id="rId141" Type="http://schemas.openxmlformats.org/officeDocument/2006/relationships/header" Target="header65.xml"/><Relationship Id="rId142" Type="http://schemas.openxmlformats.org/officeDocument/2006/relationships/footer" Target="footer69.xml"/><Relationship Id="rId143" Type="http://schemas.openxmlformats.org/officeDocument/2006/relationships/header" Target="header66.xml"/><Relationship Id="rId144" Type="http://schemas.openxmlformats.org/officeDocument/2006/relationships/footer" Target="footer70.xml"/><Relationship Id="rId145" Type="http://schemas.openxmlformats.org/officeDocument/2006/relationships/header" Target="header67.xml"/><Relationship Id="rId146" Type="http://schemas.openxmlformats.org/officeDocument/2006/relationships/footer" Target="footer71.xml"/><Relationship Id="rId147" Type="http://schemas.openxmlformats.org/officeDocument/2006/relationships/header" Target="header68.xml"/><Relationship Id="rId148" Type="http://schemas.openxmlformats.org/officeDocument/2006/relationships/footer" Target="footer72.xml"/><Relationship Id="rId149" Type="http://schemas.openxmlformats.org/officeDocument/2006/relationships/header" Target="header69.xml"/><Relationship Id="rId150" Type="http://schemas.openxmlformats.org/officeDocument/2006/relationships/footer" Target="footer73.xml"/><Relationship Id="rId151" Type="http://schemas.openxmlformats.org/officeDocument/2006/relationships/header" Target="header70.xml"/><Relationship Id="rId152" Type="http://schemas.openxmlformats.org/officeDocument/2006/relationships/footer" Target="footer74.xml"/><Relationship Id="rId153" Type="http://schemas.openxmlformats.org/officeDocument/2006/relationships/header" Target="header71.xml"/><Relationship Id="rId154" Type="http://schemas.openxmlformats.org/officeDocument/2006/relationships/footer" Target="footer75.xml"/><Relationship Id="rId155" Type="http://schemas.openxmlformats.org/officeDocument/2006/relationships/header" Target="header72.xml"/><Relationship Id="rId156" Type="http://schemas.openxmlformats.org/officeDocument/2006/relationships/footer" Target="footer76.xml"/><Relationship Id="rId157" Type="http://schemas.openxmlformats.org/officeDocument/2006/relationships/header" Target="header73.xml"/><Relationship Id="rId158" Type="http://schemas.openxmlformats.org/officeDocument/2006/relationships/footer" Target="footer77.xml"/><Relationship Id="rId159" Type="http://schemas.openxmlformats.org/officeDocument/2006/relationships/header" Target="header74.xml"/><Relationship Id="rId160" Type="http://schemas.openxmlformats.org/officeDocument/2006/relationships/footer" Target="footer78.xml"/><Relationship Id="rId161" Type="http://schemas.openxmlformats.org/officeDocument/2006/relationships/header" Target="header75.xml"/><Relationship Id="rId162" Type="http://schemas.openxmlformats.org/officeDocument/2006/relationships/footer" Target="footer79.xml"/><Relationship Id="rId163" Type="http://schemas.openxmlformats.org/officeDocument/2006/relationships/header" Target="header76.xml"/><Relationship Id="rId164" Type="http://schemas.openxmlformats.org/officeDocument/2006/relationships/footer" Target="footer80.xml"/><Relationship Id="rId165" Type="http://schemas.openxmlformats.org/officeDocument/2006/relationships/header" Target="header77.xml"/><Relationship Id="rId166" Type="http://schemas.openxmlformats.org/officeDocument/2006/relationships/footer" Target="footer81.xml"/><Relationship Id="rId167" Type="http://schemas.openxmlformats.org/officeDocument/2006/relationships/header" Target="header78.xml"/><Relationship Id="rId168" Type="http://schemas.openxmlformats.org/officeDocument/2006/relationships/footer" Target="footer82.xml"/><Relationship Id="rId169" Type="http://schemas.openxmlformats.org/officeDocument/2006/relationships/header" Target="header79.xml"/><Relationship Id="rId170" Type="http://schemas.openxmlformats.org/officeDocument/2006/relationships/footer" Target="footer83.xml"/><Relationship Id="rId171" Type="http://schemas.openxmlformats.org/officeDocument/2006/relationships/header" Target="header80.xml"/><Relationship Id="rId172" Type="http://schemas.openxmlformats.org/officeDocument/2006/relationships/footer" Target="footer84.xml"/><Relationship Id="rId173" Type="http://schemas.openxmlformats.org/officeDocument/2006/relationships/header" Target="header81.xml"/><Relationship Id="rId174" Type="http://schemas.openxmlformats.org/officeDocument/2006/relationships/footer" Target="footer85.xml"/><Relationship Id="rId175" Type="http://schemas.openxmlformats.org/officeDocument/2006/relationships/header" Target="header82.xml"/><Relationship Id="rId176" Type="http://schemas.openxmlformats.org/officeDocument/2006/relationships/footer" Target="footer86.xml"/><Relationship Id="rId177" Type="http://schemas.openxmlformats.org/officeDocument/2006/relationships/header" Target="header83.xml"/><Relationship Id="rId178" Type="http://schemas.openxmlformats.org/officeDocument/2006/relationships/footer" Target="footer87.xml"/><Relationship Id="rId179" Type="http://schemas.openxmlformats.org/officeDocument/2006/relationships/header" Target="header84.xml"/><Relationship Id="rId180" Type="http://schemas.openxmlformats.org/officeDocument/2006/relationships/footer" Target="footer88.xml"/><Relationship Id="rId181" Type="http://schemas.openxmlformats.org/officeDocument/2006/relationships/header" Target="header85.xml"/><Relationship Id="rId182" Type="http://schemas.openxmlformats.org/officeDocument/2006/relationships/footer" Target="footer89.xml"/><Relationship Id="rId183" Type="http://schemas.openxmlformats.org/officeDocument/2006/relationships/header" Target="header86.xml"/><Relationship Id="rId184" Type="http://schemas.openxmlformats.org/officeDocument/2006/relationships/footer" Target="footer90.xml"/><Relationship Id="rId185" Type="http://schemas.openxmlformats.org/officeDocument/2006/relationships/image" Target="media/image3.jpeg"/><Relationship Id="rId186" Type="http://schemas.openxmlformats.org/officeDocument/2006/relationships/image" Target="media/image3.jpeg" TargetMode="External"/><Relationship Id="rId187" Type="http://schemas.openxmlformats.org/officeDocument/2006/relationships/header" Target="header87.xml"/><Relationship Id="rId188" Type="http://schemas.openxmlformats.org/officeDocument/2006/relationships/footer" Target="footer91.xml"/><Relationship Id="rId189" Type="http://schemas.openxmlformats.org/officeDocument/2006/relationships/header" Target="header88.xml"/><Relationship Id="rId190" Type="http://schemas.openxmlformats.org/officeDocument/2006/relationships/footer" Target="footer92.xml"/><Relationship Id="rId191" Type="http://schemas.openxmlformats.org/officeDocument/2006/relationships/header" Target="header89.xml"/><Relationship Id="rId192" Type="http://schemas.openxmlformats.org/officeDocument/2006/relationships/footer" Target="footer93.xml"/><Relationship Id="rId193" Type="http://schemas.openxmlformats.org/officeDocument/2006/relationships/header" Target="header90.xml"/><Relationship Id="rId194" Type="http://schemas.openxmlformats.org/officeDocument/2006/relationships/footer" Target="footer94.xml"/><Relationship Id="rId195" Type="http://schemas.openxmlformats.org/officeDocument/2006/relationships/header" Target="header91.xml"/><Relationship Id="rId196" Type="http://schemas.openxmlformats.org/officeDocument/2006/relationships/footer" Target="footer95.xml"/><Relationship Id="rId197" Type="http://schemas.openxmlformats.org/officeDocument/2006/relationships/header" Target="header92.xml"/><Relationship Id="rId198" Type="http://schemas.openxmlformats.org/officeDocument/2006/relationships/footer" Target="footer96.xml"/><Relationship Id="rId199" Type="http://schemas.openxmlformats.org/officeDocument/2006/relationships/header" Target="header93.xml"/><Relationship Id="rId200" Type="http://schemas.openxmlformats.org/officeDocument/2006/relationships/footer" Target="footer97.xml"/><Relationship Id="rId201" Type="http://schemas.openxmlformats.org/officeDocument/2006/relationships/header" Target="header94.xml"/><Relationship Id="rId202" Type="http://schemas.openxmlformats.org/officeDocument/2006/relationships/footer" Target="footer98.xml"/><Relationship Id="rId203" Type="http://schemas.openxmlformats.org/officeDocument/2006/relationships/header" Target="header95.xml"/><Relationship Id="rId204" Type="http://schemas.openxmlformats.org/officeDocument/2006/relationships/footer" Target="footer99.xml"/><Relationship Id="rId205" Type="http://schemas.openxmlformats.org/officeDocument/2006/relationships/header" Target="header96.xml"/><Relationship Id="rId206" Type="http://schemas.openxmlformats.org/officeDocument/2006/relationships/footer" Target="footer100.xml"/><Relationship Id="rId207" Type="http://schemas.openxmlformats.org/officeDocument/2006/relationships/header" Target="header97.xml"/><Relationship Id="rId208" Type="http://schemas.openxmlformats.org/officeDocument/2006/relationships/footer" Target="footer101.xml"/><Relationship Id="rId209" Type="http://schemas.openxmlformats.org/officeDocument/2006/relationships/header" Target="header98.xml"/><Relationship Id="rId210" Type="http://schemas.openxmlformats.org/officeDocument/2006/relationships/footer" Target="footer102.xml"/><Relationship Id="rId211" Type="http://schemas.openxmlformats.org/officeDocument/2006/relationships/header" Target="header99.xml"/><Relationship Id="rId212" Type="http://schemas.openxmlformats.org/officeDocument/2006/relationships/footer" Target="footer103.xml"/><Relationship Id="rId213" Type="http://schemas.openxmlformats.org/officeDocument/2006/relationships/header" Target="header100.xml"/><Relationship Id="rId214" Type="http://schemas.openxmlformats.org/officeDocument/2006/relationships/footer" Target="footer104.xml"/></Relationships>
</file>