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3"/>
        <w:keepNext w:val="0"/>
        <w:keepLines w:val="0"/>
        <w:widowControl w:val="0"/>
        <w:shd w:val="clear" w:color="auto" w:fill="auto"/>
        <w:tabs>
          <w:tab w:pos="4126" w:val="left"/>
        </w:tabs>
        <w:bidi w:val="0"/>
        <w:spacing w:before="8600" w:after="180" w:line="240" w:lineRule="auto"/>
        <w:ind w:left="0" w:right="0" w:firstLine="0"/>
        <w:jc w:val="center"/>
      </w:pPr>
      <w:r>
        <w:rPr>
          <w:color w:val="000000"/>
          <w:spacing w:val="0"/>
          <w:w w:val="100"/>
          <w:position w:val="0"/>
          <w:shd w:val="clear" w:color="auto" w:fill="auto"/>
          <w:lang w:val="pl-PL" w:eastAsia="pl-PL" w:bidi="pl-PL"/>
        </w:rPr>
        <w:t xml:space="preserve">J. CZAPSKI </w:t>
      </w:r>
      <w:r>
        <w:rPr>
          <w:color w:val="000000"/>
          <w:spacing w:val="0"/>
          <w:w w:val="100"/>
          <w:position w:val="0"/>
          <w:shd w:val="clear" w:color="auto" w:fill="auto"/>
          <w:lang w:val="fr-FR" w:eastAsia="fr-FR" w:bidi="fr-FR"/>
        </w:rPr>
        <w:t>:</w:t>
        <w:tab/>
      </w:r>
      <w:r>
        <w:rPr>
          <w:rFonts w:ascii="Arial" w:eastAsia="Arial" w:hAnsi="Arial" w:cs="Arial"/>
          <w:b/>
          <w:bCs/>
          <w:color w:val="000000"/>
          <w:spacing w:val="0"/>
          <w:w w:val="100"/>
          <w:position w:val="0"/>
          <w:shd w:val="clear" w:color="auto" w:fill="auto"/>
          <w:lang w:val="pl-PL" w:eastAsia="pl-PL" w:bidi="pl-PL"/>
        </w:rPr>
        <w:t>ZNÓW KATYŃ</w:t>
      </w:r>
    </w:p>
    <w:p>
      <w:pPr>
        <w:pStyle w:val="Style6"/>
        <w:keepNext w:val="0"/>
        <w:keepLines w:val="0"/>
        <w:widowControl w:val="0"/>
        <w:shd w:val="clear" w:color="auto" w:fill="auto"/>
        <w:bidi w:val="0"/>
        <w:spacing w:before="0" w:after="180" w:line="240" w:lineRule="auto"/>
        <w:ind w:left="0" w:right="0" w:firstLine="0"/>
        <w:jc w:val="center"/>
      </w:pPr>
      <w:r>
        <w:rPr>
          <w:rFonts w:ascii="Times New Roman" w:eastAsia="Times New Roman" w:hAnsi="Times New Roman" w:cs="Times New Roman"/>
          <w:b w:val="0"/>
          <w:bCs w:val="0"/>
          <w:color w:val="000000"/>
          <w:spacing w:val="0"/>
          <w:w w:val="100"/>
          <w:position w:val="0"/>
          <w:shd w:val="clear" w:color="auto" w:fill="auto"/>
          <w:lang w:val="fr-FR" w:eastAsia="fr-FR" w:bidi="fr-FR"/>
        </w:rPr>
        <w:t xml:space="preserve">J.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MIEROSZEWSKI : </w:t>
      </w:r>
      <w:r>
        <w:rPr>
          <w:color w:val="000000"/>
          <w:spacing w:val="0"/>
          <w:w w:val="100"/>
          <w:position w:val="0"/>
          <w:shd w:val="clear" w:color="auto" w:fill="auto"/>
          <w:lang w:val="pl-PL" w:eastAsia="pl-PL" w:bidi="pl-PL"/>
        </w:rPr>
        <w:t>WIZYTA U LUBONIÓW</w:t>
      </w:r>
    </w:p>
    <w:p>
      <w:pPr>
        <w:pStyle w:val="Style6"/>
        <w:keepNext w:val="0"/>
        <w:keepLines w:val="0"/>
        <w:widowControl w:val="0"/>
        <w:shd w:val="clear" w:color="auto" w:fill="auto"/>
        <w:tabs>
          <w:tab w:pos="3193" w:val="left"/>
        </w:tabs>
        <w:bidi w:val="0"/>
        <w:spacing w:before="0" w:after="180" w:line="240" w:lineRule="auto"/>
        <w:ind w:left="0" w:right="0" w:firstLine="14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Si. KISIELEWSKI :</w:t>
        <w:tab/>
      </w:r>
      <w:r>
        <w:rPr>
          <w:color w:val="000000"/>
          <w:spacing w:val="0"/>
          <w:w w:val="100"/>
          <w:position w:val="0"/>
          <w:shd w:val="clear" w:color="auto" w:fill="auto"/>
          <w:lang w:val="pl-PL" w:eastAsia="pl-PL" w:bidi="pl-PL"/>
        </w:rPr>
        <w:t>LIST DO ” KULTURY ”</w:t>
      </w:r>
    </w:p>
    <w:p>
      <w:pPr>
        <w:pStyle w:val="Style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ANKIETA ” KULTURY”</w:t>
      </w:r>
      <w:r>
        <w:br w:type="page"/>
      </w:r>
    </w:p>
    <w:p>
      <w:pPr>
        <w:pStyle w:val="Style9"/>
        <w:keepNext w:val="0"/>
        <w:keepLines w:val="0"/>
        <w:widowControl w:val="0"/>
        <w:shd w:val="clear" w:color="auto" w:fill="auto"/>
        <w:bidi w:val="0"/>
        <w:spacing w:before="0" w:after="340" w:line="240" w:lineRule="auto"/>
        <w:ind w:left="0" w:right="0" w:firstLine="0"/>
        <w:jc w:val="center"/>
        <w:rPr>
          <w:sz w:val="34"/>
          <w:szCs w:val="34"/>
        </w:rPr>
      </w:pPr>
      <w:r>
        <w:rPr>
          <w:color w:val="000000"/>
          <w:spacing w:val="0"/>
          <w:w w:val="100"/>
          <w:position w:val="0"/>
          <w:sz w:val="34"/>
          <w:szCs w:val="34"/>
          <w:shd w:val="clear" w:color="auto" w:fill="auto"/>
          <w:lang w:val="pl-PL" w:eastAsia="pl-PL" w:bidi="pl-PL"/>
        </w:rPr>
        <w:t>SPIS RZECZY</w:t>
      </w:r>
    </w:p>
    <w:p>
      <w:pPr>
        <w:pStyle w:val="Style12"/>
        <w:keepNext w:val="0"/>
        <w:keepLines w:val="0"/>
        <w:widowControl w:val="0"/>
        <w:shd w:val="clear" w:color="auto" w:fill="auto"/>
        <w:tabs>
          <w:tab w:pos="2935" w:val="left"/>
          <w:tab w:pos="6023" w:val="right"/>
        </w:tabs>
        <w:bidi w:val="0"/>
        <w:spacing w:before="0" w:after="0" w:line="209" w:lineRule="auto"/>
        <w:ind w:left="0" w:right="0" w:firstLine="38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Znów Katyń ..................</w:t>
        <w:tab/>
        <w:t>5</w:t>
      </w:r>
    </w:p>
    <w:p>
      <w:pPr>
        <w:pStyle w:val="Style12"/>
        <w:keepNext w:val="0"/>
        <w:keepLines w:val="0"/>
        <w:widowControl w:val="0"/>
        <w:shd w:val="clear" w:color="auto" w:fill="auto"/>
        <w:tabs>
          <w:tab w:pos="2935" w:val="left"/>
          <w:tab w:leader="dot" w:pos="6023" w:val="right"/>
        </w:tabs>
        <w:bidi w:val="0"/>
        <w:spacing w:before="0" w:after="0" w:line="209" w:lineRule="auto"/>
        <w:ind w:left="0" w:right="0" w:firstLine="380"/>
        <w:jc w:val="both"/>
      </w:pPr>
      <w:r>
        <w:rPr>
          <w:color w:val="000000"/>
          <w:spacing w:val="0"/>
          <w:w w:val="100"/>
          <w:position w:val="0"/>
          <w:shd w:val="clear" w:color="auto" w:fill="auto"/>
          <w:lang w:val="pl-PL" w:eastAsia="pl-PL" w:bidi="pl-PL"/>
        </w:rPr>
        <w:t>Juliusz Mieroszewski:</w:t>
        <w:tab/>
      </w:r>
      <w:r>
        <w:rPr>
          <w:i/>
          <w:iCs/>
          <w:color w:val="000000"/>
          <w:spacing w:val="0"/>
          <w:w w:val="100"/>
          <w:position w:val="0"/>
          <w:shd w:val="clear" w:color="auto" w:fill="auto"/>
          <w:lang w:val="pl-PL" w:eastAsia="pl-PL" w:bidi="pl-PL"/>
        </w:rPr>
        <w:t xml:space="preserve">Wizyta u Lubionów </w:t>
        <w:tab/>
      </w:r>
      <w:r>
        <w:rPr>
          <w:color w:val="000000"/>
          <w:spacing w:val="0"/>
          <w:w w:val="100"/>
          <w:position w:val="0"/>
          <w:shd w:val="clear" w:color="auto" w:fill="auto"/>
          <w:lang w:val="pl-PL" w:eastAsia="pl-PL" w:bidi="pl-PL"/>
        </w:rPr>
        <w:t xml:space="preserve"> 9</w:t>
      </w:r>
    </w:p>
    <w:p>
      <w:pPr>
        <w:pStyle w:val="Style12"/>
        <w:keepNext w:val="0"/>
        <w:keepLines w:val="0"/>
        <w:widowControl w:val="0"/>
        <w:shd w:val="clear" w:color="auto" w:fill="auto"/>
        <w:tabs>
          <w:tab w:pos="2935" w:val="left"/>
          <w:tab w:pos="6023" w:val="right"/>
        </w:tabs>
        <w:bidi w:val="0"/>
        <w:spacing w:before="0" w:after="0" w:line="209" w:lineRule="auto"/>
        <w:ind w:left="0" w:right="0" w:firstLine="380"/>
        <w:jc w:val="both"/>
      </w:pP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Notatnik niespiesznego przechodnia</w:t>
      </w:r>
      <w:r>
        <w:rPr>
          <w:color w:val="000000"/>
          <w:spacing w:val="0"/>
          <w:w w:val="100"/>
          <w:position w:val="0"/>
          <w:shd w:val="clear" w:color="auto" w:fill="auto"/>
          <w:lang w:val="pl-PL" w:eastAsia="pl-PL" w:bidi="pl-PL"/>
        </w:rPr>
        <w:tab/>
        <w:t>21</w:t>
      </w:r>
    </w:p>
    <w:p>
      <w:pPr>
        <w:pStyle w:val="Style12"/>
        <w:keepNext w:val="0"/>
        <w:keepLines w:val="0"/>
        <w:widowControl w:val="0"/>
        <w:shd w:val="clear" w:color="auto" w:fill="auto"/>
        <w:tabs>
          <w:tab w:pos="2935" w:val="left"/>
          <w:tab w:pos="6023" w:val="right"/>
        </w:tabs>
        <w:bidi w:val="0"/>
        <w:spacing w:before="0" w:after="0" w:line="209" w:lineRule="auto"/>
        <w:ind w:left="0" w:right="0" w:firstLine="380"/>
        <w:jc w:val="both"/>
      </w:pPr>
      <w:r>
        <w:rPr>
          <w:color w:val="000000"/>
          <w:spacing w:val="0"/>
          <w:w w:val="100"/>
          <w:position w:val="0"/>
          <w:shd w:val="clear" w:color="auto" w:fill="auto"/>
          <w:lang w:val="pl-PL" w:eastAsia="pl-PL" w:bidi="pl-PL"/>
        </w:rPr>
        <w:t>Tymon Terlecki:</w:t>
        <w:tab/>
      </w:r>
      <w:r>
        <w:rPr>
          <w:i/>
          <w:iCs/>
          <w:color w:val="000000"/>
          <w:spacing w:val="0"/>
          <w:w w:val="100"/>
          <w:position w:val="0"/>
          <w:shd w:val="clear" w:color="auto" w:fill="auto"/>
          <w:lang w:val="pl-PL" w:eastAsia="pl-PL" w:bidi="pl-PL"/>
        </w:rPr>
        <w:t>Blaski i nędze gwiazdorstwa ....</w:t>
      </w:r>
      <w:r>
        <w:rPr>
          <w:color w:val="000000"/>
          <w:spacing w:val="0"/>
          <w:w w:val="100"/>
          <w:position w:val="0"/>
          <w:shd w:val="clear" w:color="auto" w:fill="auto"/>
          <w:lang w:val="pl-PL" w:eastAsia="pl-PL" w:bidi="pl-PL"/>
        </w:rPr>
        <w:tab/>
        <w:t>29</w:t>
      </w:r>
    </w:p>
    <w:p>
      <w:pPr>
        <w:pStyle w:val="Style12"/>
        <w:keepNext w:val="0"/>
        <w:keepLines w:val="0"/>
        <w:widowControl w:val="0"/>
        <w:shd w:val="clear" w:color="auto" w:fill="auto"/>
        <w:tabs>
          <w:tab w:pos="2935" w:val="left"/>
          <w:tab w:pos="6023" w:val="right"/>
        </w:tabs>
        <w:bidi w:val="0"/>
        <w:spacing w:before="0" w:after="140" w:line="209" w:lineRule="auto"/>
        <w:ind w:left="0" w:right="0" w:firstLine="380"/>
        <w:jc w:val="both"/>
      </w:pPr>
      <w:r>
        <w:rPr>
          <w:color w:val="000000"/>
          <w:spacing w:val="0"/>
          <w:w w:val="100"/>
          <w:position w:val="0"/>
          <w:shd w:val="clear" w:color="auto" w:fill="auto"/>
          <w:lang w:val="pl-PL" w:eastAsia="pl-PL" w:bidi="pl-PL"/>
        </w:rPr>
        <w:t>Marta Erdman:</w:t>
        <w:tab/>
      </w:r>
      <w:r>
        <w:rPr>
          <w:i/>
          <w:iCs/>
          <w:color w:val="000000"/>
          <w:spacing w:val="0"/>
          <w:w w:val="100"/>
          <w:position w:val="0"/>
          <w:shd w:val="clear" w:color="auto" w:fill="auto"/>
          <w:lang w:val="pl-PL" w:eastAsia="pl-PL" w:bidi="pl-PL"/>
        </w:rPr>
        <w:t>Popatrzcie, proszę, na Barbarę ..</w:t>
      </w:r>
      <w:r>
        <w:rPr>
          <w:color w:val="000000"/>
          <w:spacing w:val="0"/>
          <w:w w:val="100"/>
          <w:position w:val="0"/>
          <w:shd w:val="clear" w:color="auto" w:fill="auto"/>
          <w:lang w:val="pl-PL" w:eastAsia="pl-PL" w:bidi="pl-PL"/>
        </w:rPr>
        <w:tab/>
        <w:t>48</w:t>
      </w:r>
    </w:p>
    <w:p>
      <w:pPr>
        <w:pStyle w:val="Style12"/>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WIERSZE</w:t>
      </w:r>
    </w:p>
    <w:p>
      <w:pPr>
        <w:pStyle w:val="Style12"/>
        <w:keepNext w:val="0"/>
        <w:keepLines w:val="0"/>
        <w:widowControl w:val="0"/>
        <w:shd w:val="clear" w:color="auto" w:fill="auto"/>
        <w:tabs>
          <w:tab w:pos="2935" w:val="left"/>
          <w:tab w:leader="dot" w:pos="6023" w:val="right"/>
        </w:tabs>
        <w:bidi w:val="0"/>
        <w:spacing w:before="0" w:after="0" w:line="209" w:lineRule="auto"/>
        <w:ind w:left="0" w:right="0" w:firstLine="380"/>
        <w:jc w:val="both"/>
      </w:pPr>
      <w:r>
        <w:rPr>
          <w:color w:val="000000"/>
          <w:spacing w:val="0"/>
          <w:w w:val="100"/>
          <w:position w:val="0"/>
          <w:shd w:val="clear" w:color="auto" w:fill="auto"/>
          <w:lang w:val="pl-PL" w:eastAsia="pl-PL" w:bidi="pl-PL"/>
        </w:rPr>
        <w:t>Marian Czuchnowski:</w:t>
        <w:tab/>
      </w:r>
      <w:r>
        <w:rPr>
          <w:i/>
          <w:iCs/>
          <w:color w:val="000000"/>
          <w:spacing w:val="0"/>
          <w:w w:val="100"/>
          <w:position w:val="0"/>
          <w:shd w:val="clear" w:color="auto" w:fill="auto"/>
          <w:lang w:val="pl-PL" w:eastAsia="pl-PL" w:bidi="pl-PL"/>
        </w:rPr>
        <w:t>Przechadzka W parku</w:t>
        <w:tab/>
      </w:r>
      <w:r>
        <w:rPr>
          <w:color w:val="000000"/>
          <w:spacing w:val="0"/>
          <w:w w:val="100"/>
          <w:position w:val="0"/>
          <w:shd w:val="clear" w:color="auto" w:fill="auto"/>
          <w:lang w:val="pl-PL" w:eastAsia="pl-PL" w:bidi="pl-PL"/>
        </w:rPr>
        <w:t xml:space="preserve"> 60</w:t>
      </w:r>
    </w:p>
    <w:p>
      <w:pPr>
        <w:pStyle w:val="Style12"/>
        <w:keepNext w:val="0"/>
        <w:keepLines w:val="0"/>
        <w:widowControl w:val="0"/>
        <w:shd w:val="clear" w:color="auto" w:fill="auto"/>
        <w:tabs>
          <w:tab w:pos="1462" w:val="center"/>
          <w:tab w:pos="2935" w:val="left"/>
          <w:tab w:leader="dot" w:pos="6023" w:val="right"/>
        </w:tabs>
        <w:bidi w:val="0"/>
        <w:spacing w:before="0" w:after="0" w:line="209" w:lineRule="auto"/>
        <w:ind w:left="0" w:right="0" w:firstLine="680"/>
        <w:jc w:val="both"/>
      </w:pPr>
      <w:r>
        <w:rPr>
          <w:i/>
          <w:iCs/>
          <w:color w:val="000000"/>
          <w:spacing w:val="0"/>
          <w:w w:val="100"/>
          <w:position w:val="0"/>
          <w:shd w:val="clear" w:color="auto" w:fill="auto"/>
          <w:lang w:val="pl-PL" w:eastAsia="pl-PL" w:bidi="pl-PL"/>
        </w:rPr>
        <w:t>,,</w:t>
        <w:tab/>
        <w:t>,,</w:t>
        <w:tab/>
        <w:t xml:space="preserve">Potęga zera </w:t>
        <w:tab/>
        <w:t xml:space="preserve">  </w:t>
      </w:r>
      <w:r>
        <w:rPr>
          <w:color w:val="000000"/>
          <w:spacing w:val="0"/>
          <w:w w:val="100"/>
          <w:position w:val="0"/>
          <w:shd w:val="clear" w:color="auto" w:fill="auto"/>
          <w:lang w:val="pl-PL" w:eastAsia="pl-PL" w:bidi="pl-PL"/>
        </w:rPr>
        <w:t xml:space="preserve"> 62</w:t>
      </w:r>
    </w:p>
    <w:p>
      <w:pPr>
        <w:pStyle w:val="Style12"/>
        <w:keepNext w:val="0"/>
        <w:keepLines w:val="0"/>
        <w:widowControl w:val="0"/>
        <w:shd w:val="clear" w:color="auto" w:fill="auto"/>
        <w:tabs>
          <w:tab w:pos="1462" w:val="center"/>
          <w:tab w:pos="2935" w:val="left"/>
          <w:tab w:pos="6023" w:val="right"/>
        </w:tabs>
        <w:bidi w:val="0"/>
        <w:spacing w:before="0" w:after="0" w:line="209" w:lineRule="auto"/>
        <w:ind w:left="0" w:right="0" w:firstLine="680"/>
        <w:jc w:val="both"/>
      </w:pPr>
      <w:r>
        <w:rPr>
          <w:i/>
          <w:iCs/>
          <w:color w:val="000000"/>
          <w:spacing w:val="0"/>
          <w:w w:val="100"/>
          <w:position w:val="0"/>
          <w:shd w:val="clear" w:color="auto" w:fill="auto"/>
          <w:lang w:val="pl-PL" w:eastAsia="pl-PL" w:bidi="pl-PL"/>
        </w:rPr>
        <w:t>,,</w:t>
        <w:tab/>
        <w:t>,,</w:t>
        <w:tab/>
        <w:t>Rozmyślania w wielkim mieście ..</w:t>
      </w:r>
      <w:r>
        <w:rPr>
          <w:color w:val="000000"/>
          <w:spacing w:val="0"/>
          <w:w w:val="100"/>
          <w:position w:val="0"/>
          <w:shd w:val="clear" w:color="auto" w:fill="auto"/>
          <w:lang w:val="pl-PL" w:eastAsia="pl-PL" w:bidi="pl-PL"/>
        </w:rPr>
        <w:tab/>
        <w:t>62</w:t>
      </w:r>
    </w:p>
    <w:p>
      <w:pPr>
        <w:pStyle w:val="Style12"/>
        <w:keepNext w:val="0"/>
        <w:keepLines w:val="0"/>
        <w:widowControl w:val="0"/>
        <w:shd w:val="clear" w:color="auto" w:fill="auto"/>
        <w:tabs>
          <w:tab w:pos="1462" w:val="center"/>
          <w:tab w:pos="2935" w:val="left"/>
        </w:tabs>
        <w:bidi w:val="0"/>
        <w:spacing w:before="0" w:after="0" w:line="209" w:lineRule="auto"/>
        <w:ind w:left="0" w:right="0" w:firstLine="680"/>
        <w:jc w:val="both"/>
      </w:pPr>
      <w:r>
        <w:rPr>
          <w:i/>
          <w:iCs/>
          <w:color w:val="000000"/>
          <w:spacing w:val="0"/>
          <w:w w:val="100"/>
          <w:position w:val="0"/>
          <w:shd w:val="clear" w:color="auto" w:fill="auto"/>
          <w:lang w:val="pl-PL" w:eastAsia="pl-PL" w:bidi="pl-PL"/>
        </w:rPr>
        <w:t>,,</w:t>
        <w:tab/>
        <w:t>,,</w:t>
        <w:tab/>
        <w:t>Ordynarny chłopiec pierwszy raz przy</w:t>
      </w:r>
    </w:p>
    <w:p>
      <w:pPr>
        <w:pStyle w:val="Style12"/>
        <w:keepNext w:val="0"/>
        <w:keepLines w:val="0"/>
        <w:widowControl w:val="0"/>
        <w:shd w:val="clear" w:color="auto" w:fill="auto"/>
        <w:tabs>
          <w:tab w:leader="dot" w:pos="6023" w:val="right"/>
        </w:tabs>
        <w:bidi w:val="0"/>
        <w:spacing w:before="0" w:after="140" w:line="209" w:lineRule="auto"/>
        <w:ind w:left="3120" w:right="0" w:firstLine="0"/>
        <w:jc w:val="both"/>
      </w:pPr>
      <w:r>
        <w:rPr>
          <w:i/>
          <w:iCs/>
          <w:color w:val="000000"/>
          <w:spacing w:val="0"/>
          <w:w w:val="100"/>
          <w:position w:val="0"/>
          <w:shd w:val="clear" w:color="auto" w:fill="auto"/>
          <w:lang w:val="pl-PL" w:eastAsia="pl-PL" w:bidi="pl-PL"/>
        </w:rPr>
        <w:t xml:space="preserve">pracy </w:t>
        <w:tab/>
      </w:r>
      <w:r>
        <w:rPr>
          <w:color w:val="000000"/>
          <w:spacing w:val="0"/>
          <w:w w:val="100"/>
          <w:position w:val="0"/>
          <w:shd w:val="clear" w:color="auto" w:fill="auto"/>
          <w:lang w:val="pl-PL" w:eastAsia="pl-PL" w:bidi="pl-PL"/>
        </w:rPr>
        <w:t xml:space="preserve"> 63</w:t>
      </w:r>
    </w:p>
    <w:p>
      <w:pPr>
        <w:pStyle w:val="Style12"/>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ARCHIWUM POLITYCZNE</w:t>
      </w:r>
    </w:p>
    <w:p>
      <w:pPr>
        <w:pStyle w:val="Style12"/>
        <w:keepNext w:val="0"/>
        <w:keepLines w:val="0"/>
        <w:widowControl w:val="0"/>
        <w:shd w:val="clear" w:color="auto" w:fill="auto"/>
        <w:tabs>
          <w:tab w:pos="2935" w:val="left"/>
          <w:tab w:leader="dot" w:pos="6023" w:val="right"/>
        </w:tabs>
        <w:bidi w:val="0"/>
        <w:spacing w:before="0" w:after="140" w:line="209" w:lineRule="auto"/>
        <w:ind w:left="0" w:right="0" w:firstLine="38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65</w:t>
      </w:r>
    </w:p>
    <w:p>
      <w:pPr>
        <w:pStyle w:val="Style12"/>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KRAJ</w:t>
      </w:r>
    </w:p>
    <w:p>
      <w:pPr>
        <w:pStyle w:val="Style12"/>
        <w:keepNext w:val="0"/>
        <w:keepLines w:val="0"/>
        <w:widowControl w:val="0"/>
        <w:shd w:val="clear" w:color="auto" w:fill="auto"/>
        <w:tabs>
          <w:tab w:pos="2935" w:val="left"/>
          <w:tab w:pos="5622" w:val="right"/>
          <w:tab w:pos="6023" w:val="right"/>
        </w:tabs>
        <w:bidi w:val="0"/>
        <w:spacing w:before="0" w:after="140" w:line="209" w:lineRule="auto"/>
        <w:ind w:left="0" w:right="0" w:firstLine="380"/>
        <w:jc w:val="both"/>
      </w:pPr>
      <w:r>
        <w:rPr>
          <w:color w:val="000000"/>
          <w:spacing w:val="0"/>
          <w:w w:val="100"/>
          <w:position w:val="0"/>
          <w:shd w:val="clear" w:color="auto" w:fill="auto"/>
          <w:lang w:val="pl-PL" w:eastAsia="pl-PL" w:bidi="pl-PL"/>
        </w:rPr>
        <w:t>Stefan Kisielewski:</w:t>
        <w:tab/>
      </w:r>
      <w:r>
        <w:rPr>
          <w:i/>
          <w:iCs/>
          <w:color w:val="000000"/>
          <w:spacing w:val="0"/>
          <w:w w:val="100"/>
          <w:position w:val="0"/>
          <w:shd w:val="clear" w:color="auto" w:fill="auto"/>
          <w:lang w:val="pl-PL" w:eastAsia="pl-PL" w:bidi="pl-PL"/>
        </w:rPr>
        <w:t>List do Redaktora ,,Kultury”</w:t>
        <w:tab/>
        <w:t>....</w:t>
        <w:tab/>
        <w:t>72</w:t>
      </w:r>
    </w:p>
    <w:p>
      <w:pPr>
        <w:pStyle w:val="Style12"/>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NAJNOWSZA HISTORIA POLSKI</w:t>
      </w:r>
    </w:p>
    <w:p>
      <w:pPr>
        <w:pStyle w:val="Style12"/>
        <w:keepNext w:val="0"/>
        <w:keepLines w:val="0"/>
        <w:widowControl w:val="0"/>
        <w:shd w:val="clear" w:color="auto" w:fill="auto"/>
        <w:tabs>
          <w:tab w:pos="2935" w:val="left"/>
          <w:tab w:pos="5622" w:val="right"/>
          <w:tab w:pos="6023" w:val="right"/>
        </w:tabs>
        <w:bidi w:val="0"/>
        <w:spacing w:before="0" w:after="140" w:line="209" w:lineRule="auto"/>
        <w:ind w:left="0" w:right="0" w:firstLine="380"/>
        <w:jc w:val="both"/>
      </w:pPr>
      <w:r>
        <w:rPr>
          <w:color w:val="000000"/>
          <w:spacing w:val="0"/>
          <w:w w:val="100"/>
          <w:position w:val="0"/>
          <w:shd w:val="clear" w:color="auto" w:fill="auto"/>
          <w:lang w:val="pl-PL" w:eastAsia="pl-PL" w:bidi="pl-PL"/>
        </w:rPr>
        <w:t>Adam Ciolkosz (opr.):</w:t>
        <w:tab/>
      </w:r>
      <w:r>
        <w:rPr>
          <w:i/>
          <w:iCs/>
          <w:color w:val="000000"/>
          <w:spacing w:val="0"/>
          <w:w w:val="100"/>
          <w:position w:val="0"/>
          <w:shd w:val="clear" w:color="auto" w:fill="auto"/>
          <w:lang w:val="pl-PL" w:eastAsia="pl-PL" w:bidi="pl-PL"/>
        </w:rPr>
        <w:t>Zagłada getta Warszawskiego</w:t>
        <w:tab/>
        <w:t>....</w:t>
      </w:r>
      <w:r>
        <w:rPr>
          <w:color w:val="000000"/>
          <w:spacing w:val="0"/>
          <w:w w:val="100"/>
          <w:position w:val="0"/>
          <w:shd w:val="clear" w:color="auto" w:fill="auto"/>
          <w:lang w:val="pl-PL" w:eastAsia="pl-PL" w:bidi="pl-PL"/>
        </w:rPr>
        <w:tab/>
        <w:t>81</w:t>
      </w:r>
    </w:p>
    <w:p>
      <w:pPr>
        <w:pStyle w:val="Style12"/>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NOTATNIK SOCJALISTYCZNY</w:t>
      </w:r>
    </w:p>
    <w:p>
      <w:pPr>
        <w:pStyle w:val="Style12"/>
        <w:keepNext w:val="0"/>
        <w:keepLines w:val="0"/>
        <w:widowControl w:val="0"/>
        <w:shd w:val="clear" w:color="auto" w:fill="auto"/>
        <w:tabs>
          <w:tab w:pos="2935" w:val="left"/>
          <w:tab w:leader="dot" w:pos="6023" w:val="right"/>
        </w:tabs>
        <w:bidi w:val="0"/>
        <w:spacing w:before="0" w:after="0" w:line="209" w:lineRule="auto"/>
        <w:ind w:left="3120" w:right="0" w:hanging="2720"/>
        <w:jc w:val="both"/>
      </w:pPr>
      <w:hyperlink w:anchor="bookmark48" w:tooltip="Current Document">
        <w:r>
          <w:rPr>
            <w:color w:val="000000"/>
            <w:spacing w:val="0"/>
            <w:w w:val="100"/>
            <w:position w:val="0"/>
            <w:shd w:val="clear" w:color="auto" w:fill="auto"/>
            <w:lang w:val="pl-PL" w:eastAsia="pl-PL" w:bidi="pl-PL"/>
          </w:rPr>
          <w:t>Michał Gamarnikow:</w:t>
          <w:tab/>
        </w:r>
        <w:r>
          <w:rPr>
            <w:i/>
            <w:iCs/>
            <w:color w:val="000000"/>
            <w:spacing w:val="0"/>
            <w:w w:val="100"/>
            <w:position w:val="0"/>
            <w:shd w:val="clear" w:color="auto" w:fill="auto"/>
            <w:lang w:val="pl-PL" w:eastAsia="pl-PL" w:bidi="pl-PL"/>
          </w:rPr>
          <w:t>Gospodarka planowa W społeczeń</w:t>
          <w:softHyphen/>
          <w:t xml:space="preserve">stwie zamożnym </w:t>
          <w:tab/>
        </w:r>
        <w:r>
          <w:rPr>
            <w:color w:val="000000"/>
            <w:spacing w:val="0"/>
            <w:w w:val="100"/>
            <w:position w:val="0"/>
            <w:shd w:val="clear" w:color="auto" w:fill="auto"/>
            <w:lang w:val="pl-PL" w:eastAsia="pl-PL" w:bidi="pl-PL"/>
          </w:rPr>
          <w:t xml:space="preserve"> 95</w:t>
        </w:r>
      </w:hyperlink>
    </w:p>
    <w:p>
      <w:pPr>
        <w:pStyle w:val="Style12"/>
        <w:keepNext w:val="0"/>
        <w:keepLines w:val="0"/>
        <w:widowControl w:val="0"/>
        <w:shd w:val="clear" w:color="auto" w:fill="auto"/>
        <w:tabs>
          <w:tab w:pos="2935" w:val="left"/>
          <w:tab w:leader="dot" w:pos="6023" w:val="right"/>
        </w:tabs>
        <w:bidi w:val="0"/>
        <w:spacing w:before="0" w:after="0" w:line="209" w:lineRule="auto"/>
        <w:ind w:left="0" w:right="0" w:firstLine="380"/>
        <w:jc w:val="both"/>
      </w:pPr>
      <w:r>
        <w:rPr>
          <w:color w:val="000000"/>
          <w:spacing w:val="0"/>
          <w:w w:val="100"/>
          <w:position w:val="0"/>
          <w:shd w:val="clear" w:color="auto" w:fill="auto"/>
          <w:lang w:val="pl-PL" w:eastAsia="pl-PL" w:bidi="pl-PL"/>
        </w:rPr>
        <w:t>Feliks Gross:</w:t>
        <w:tab/>
      </w:r>
      <w:r>
        <w:rPr>
          <w:i/>
          <w:iCs/>
          <w:color w:val="000000"/>
          <w:spacing w:val="0"/>
          <w:w w:val="100"/>
          <w:position w:val="0"/>
          <w:shd w:val="clear" w:color="auto" w:fill="auto"/>
          <w:lang w:val="pl-PL" w:eastAsia="pl-PL" w:bidi="pl-PL"/>
        </w:rPr>
        <w:t xml:space="preserve">5-ciogodzinny dzień pracy </w:t>
        <w:tab/>
      </w:r>
      <w:r>
        <w:rPr>
          <w:color w:val="000000"/>
          <w:spacing w:val="0"/>
          <w:w w:val="100"/>
          <w:position w:val="0"/>
          <w:shd w:val="clear" w:color="auto" w:fill="auto"/>
          <w:lang w:val="pl-PL" w:eastAsia="pl-PL" w:bidi="pl-PL"/>
        </w:rPr>
        <w:t xml:space="preserve"> 103</w:t>
      </w:r>
    </w:p>
    <w:p>
      <w:pPr>
        <w:pStyle w:val="Style12"/>
        <w:keepNext w:val="0"/>
        <w:keepLines w:val="0"/>
        <w:widowControl w:val="0"/>
        <w:shd w:val="clear" w:color="auto" w:fill="auto"/>
        <w:tabs>
          <w:tab w:pos="2935" w:val="left"/>
        </w:tabs>
        <w:bidi w:val="0"/>
        <w:spacing w:before="0" w:after="0" w:line="209" w:lineRule="auto"/>
        <w:ind w:left="0" w:right="0" w:firstLine="38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Lewartowski:</w:t>
        <w:tab/>
      </w:r>
      <w:r>
        <w:rPr>
          <w:i/>
          <w:iCs/>
          <w:color w:val="000000"/>
          <w:spacing w:val="0"/>
          <w:w w:val="100"/>
          <w:position w:val="0"/>
          <w:shd w:val="clear" w:color="auto" w:fill="auto"/>
          <w:lang w:val="fr-FR" w:eastAsia="fr-FR" w:bidi="fr-FR"/>
        </w:rPr>
        <w:t xml:space="preserve">Labour </w:t>
      </w:r>
      <w:r>
        <w:rPr>
          <w:i/>
          <w:iCs/>
          <w:color w:val="000000"/>
          <w:spacing w:val="0"/>
          <w:w w:val="100"/>
          <w:position w:val="0"/>
          <w:shd w:val="clear" w:color="auto" w:fill="auto"/>
          <w:lang w:val="pl-PL" w:eastAsia="pl-PL" w:bidi="pl-PL"/>
        </w:rPr>
        <w:t>Party a Wspólny Rynek</w:t>
      </w:r>
    </w:p>
    <w:p>
      <w:pPr>
        <w:pStyle w:val="Style12"/>
        <w:keepNext w:val="0"/>
        <w:keepLines w:val="0"/>
        <w:widowControl w:val="0"/>
        <w:shd w:val="clear" w:color="auto" w:fill="auto"/>
        <w:tabs>
          <w:tab w:leader="dot" w:pos="6023" w:val="right"/>
        </w:tabs>
        <w:bidi w:val="0"/>
        <w:spacing w:before="0" w:after="0" w:line="209" w:lineRule="auto"/>
        <w:ind w:left="3120" w:right="0" w:firstLine="0"/>
        <w:jc w:val="both"/>
      </w:pPr>
      <w:hyperlink w:anchor="bookmark52" w:tooltip="Current Document">
        <w:r>
          <w:rPr>
            <w:i/>
            <w:iCs/>
            <w:color w:val="000000"/>
            <w:spacing w:val="0"/>
            <w:w w:val="100"/>
            <w:position w:val="0"/>
            <w:shd w:val="clear" w:color="auto" w:fill="auto"/>
            <w:lang w:val="pl-PL" w:eastAsia="pl-PL" w:bidi="pl-PL"/>
          </w:rPr>
          <w:t xml:space="preserve">europejski </w:t>
          <w:tab/>
        </w:r>
        <w:r>
          <w:rPr>
            <w:color w:val="000000"/>
            <w:spacing w:val="0"/>
            <w:w w:val="100"/>
            <w:position w:val="0"/>
            <w:shd w:val="clear" w:color="auto" w:fill="auto"/>
            <w:lang w:val="pl-PL" w:eastAsia="pl-PL" w:bidi="pl-PL"/>
          </w:rPr>
          <w:t xml:space="preserve"> 104</w:t>
        </w:r>
      </w:hyperlink>
    </w:p>
    <w:p>
      <w:pPr>
        <w:pStyle w:val="Style12"/>
        <w:keepNext w:val="0"/>
        <w:keepLines w:val="0"/>
        <w:widowControl w:val="0"/>
        <w:shd w:val="clear" w:color="auto" w:fill="auto"/>
        <w:tabs>
          <w:tab w:pos="2935" w:val="left"/>
          <w:tab w:leader="dot" w:pos="6023" w:val="right"/>
        </w:tabs>
        <w:bidi w:val="0"/>
        <w:spacing w:before="0" w:after="140" w:line="209" w:lineRule="auto"/>
        <w:ind w:left="0" w:right="0" w:firstLine="380"/>
        <w:jc w:val="both"/>
      </w:pPr>
      <w:hyperlink w:anchor="bookmark54" w:tooltip="Current Document">
        <w:r>
          <w:rPr>
            <w:color w:val="000000"/>
            <w:spacing w:val="0"/>
            <w:w w:val="100"/>
            <w:position w:val="0"/>
            <w:shd w:val="clear" w:color="auto" w:fill="auto"/>
            <w:lang w:val="pl-PL" w:eastAsia="pl-PL" w:bidi="pl-PL"/>
          </w:rPr>
          <w:t>A. C.:</w:t>
          <w:tab/>
        </w:r>
        <w:r>
          <w:rPr>
            <w:i/>
            <w:iCs/>
            <w:color w:val="000000"/>
            <w:spacing w:val="0"/>
            <w:w w:val="100"/>
            <w:position w:val="0"/>
            <w:shd w:val="clear" w:color="auto" w:fill="auto"/>
            <w:lang w:val="pl-PL" w:eastAsia="pl-PL" w:bidi="pl-PL"/>
          </w:rPr>
          <w:t xml:space="preserve">Socjałizm w Afryce i Azji </w:t>
          <w:tab/>
        </w:r>
        <w:r>
          <w:rPr>
            <w:color w:val="000000"/>
            <w:spacing w:val="0"/>
            <w:w w:val="100"/>
            <w:position w:val="0"/>
            <w:shd w:val="clear" w:color="auto" w:fill="auto"/>
            <w:lang w:val="pl-PL" w:eastAsia="pl-PL" w:bidi="pl-PL"/>
          </w:rPr>
          <w:t xml:space="preserve"> 105</w:t>
        </w:r>
      </w:hyperlink>
    </w:p>
    <w:p>
      <w:pPr>
        <w:pStyle w:val="Style12"/>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KRONIKA KULTURALNA</w:t>
      </w:r>
    </w:p>
    <w:p>
      <w:pPr>
        <w:pStyle w:val="Style12"/>
        <w:keepNext w:val="0"/>
        <w:keepLines w:val="0"/>
        <w:widowControl w:val="0"/>
        <w:shd w:val="clear" w:color="auto" w:fill="auto"/>
        <w:tabs>
          <w:tab w:pos="2935" w:val="left"/>
          <w:tab w:leader="dot" w:pos="6023" w:val="right"/>
        </w:tabs>
        <w:bidi w:val="0"/>
        <w:spacing w:before="0" w:after="0" w:line="226" w:lineRule="auto"/>
        <w:ind w:left="3120" w:right="0" w:hanging="2720"/>
        <w:jc w:val="both"/>
      </w:pPr>
      <w:r>
        <w:rPr>
          <w:color w:val="000000"/>
          <w:spacing w:val="0"/>
          <w:w w:val="100"/>
          <w:position w:val="0"/>
          <w:shd w:val="clear" w:color="auto" w:fill="auto"/>
          <w:lang w:val="pl-PL" w:eastAsia="pl-PL" w:bidi="pl-PL"/>
        </w:rPr>
        <w:t>Kazimierz Okulicz:</w:t>
        <w:tab/>
        <w:t xml:space="preserve">O </w:t>
      </w:r>
      <w:r>
        <w:rPr>
          <w:i/>
          <w:iCs/>
          <w:color w:val="000000"/>
          <w:spacing w:val="0"/>
          <w:w w:val="100"/>
          <w:position w:val="0"/>
          <w:shd w:val="clear" w:color="auto" w:fill="auto"/>
          <w:lang w:val="pl-PL" w:eastAsia="pl-PL" w:bidi="pl-PL"/>
        </w:rPr>
        <w:t>ŁobodoWskim i o ,.cywilizacji ja</w:t>
        <w:softHyphen/>
        <w:t xml:space="preserve">giellońskiej” </w:t>
        <w:tab/>
      </w:r>
      <w:r>
        <w:rPr>
          <w:color w:val="000000"/>
          <w:spacing w:val="0"/>
          <w:w w:val="100"/>
          <w:position w:val="0"/>
          <w:shd w:val="clear" w:color="auto" w:fill="auto"/>
          <w:lang w:val="pl-PL" w:eastAsia="pl-PL" w:bidi="pl-PL"/>
        </w:rPr>
        <w:t xml:space="preserve"> 109</w:t>
      </w:r>
    </w:p>
    <w:p>
      <w:pPr>
        <w:pStyle w:val="Style12"/>
        <w:keepNext w:val="0"/>
        <w:keepLines w:val="0"/>
        <w:widowControl w:val="0"/>
        <w:shd w:val="clear" w:color="auto" w:fill="auto"/>
        <w:tabs>
          <w:tab w:pos="2935" w:val="left"/>
          <w:tab w:leader="dot" w:pos="6023" w:val="right"/>
        </w:tabs>
        <w:bidi w:val="0"/>
        <w:spacing w:before="0" w:after="140" w:line="209" w:lineRule="auto"/>
        <w:ind w:left="0" w:right="0" w:firstLine="540"/>
        <w:jc w:val="both"/>
      </w:pPr>
      <w:hyperlink w:anchor="bookmark56" w:tooltip="Current Document">
        <w:r>
          <w:rPr>
            <w:i/>
            <w:iCs/>
            <w:color w:val="000000"/>
            <w:spacing w:val="0"/>
            <w:w w:val="100"/>
            <w:position w:val="0"/>
            <w:shd w:val="clear" w:color="auto" w:fill="auto"/>
            <w:lang w:val="pl-PL" w:eastAsia="pl-PL" w:bidi="pl-PL"/>
          </w:rPr>
          <w:t>—</w:t>
          <w:tab/>
          <w:t xml:space="preserve">Komunikaty </w:t>
          <w:tab/>
        </w:r>
        <w:r>
          <w:rPr>
            <w:color w:val="000000"/>
            <w:spacing w:val="0"/>
            <w:w w:val="100"/>
            <w:position w:val="0"/>
            <w:shd w:val="clear" w:color="auto" w:fill="auto"/>
            <w:lang w:val="pl-PL" w:eastAsia="pl-PL" w:bidi="pl-PL"/>
          </w:rPr>
          <w:t xml:space="preserve"> 112</w:t>
        </w:r>
      </w:hyperlink>
    </w:p>
    <w:p>
      <w:pPr>
        <w:pStyle w:val="Style12"/>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KSIĄŻKI</w:t>
      </w:r>
    </w:p>
    <w:p>
      <w:pPr>
        <w:pStyle w:val="Style12"/>
        <w:keepNext w:val="0"/>
        <w:keepLines w:val="0"/>
        <w:widowControl w:val="0"/>
        <w:shd w:val="clear" w:color="auto" w:fill="auto"/>
        <w:tabs>
          <w:tab w:pos="2935" w:val="left"/>
          <w:tab w:leader="dot" w:pos="6023" w:val="right"/>
        </w:tabs>
        <w:bidi w:val="0"/>
        <w:spacing w:before="0" w:after="0" w:line="216" w:lineRule="auto"/>
        <w:ind w:left="0" w:right="0" w:firstLine="380"/>
        <w:jc w:val="both"/>
      </w:pPr>
      <w:r>
        <w:rPr>
          <w:color w:val="000000"/>
          <w:spacing w:val="0"/>
          <w:w w:val="100"/>
          <w:position w:val="0"/>
          <w:shd w:val="clear" w:color="auto" w:fill="auto"/>
          <w:lang w:val="pl-PL" w:eastAsia="pl-PL" w:bidi="pl-PL"/>
        </w:rPr>
        <w:t>Redakcja:</w:t>
        <w:tab/>
      </w:r>
      <w:r>
        <w:rPr>
          <w:i/>
          <w:iCs/>
          <w:color w:val="000000"/>
          <w:spacing w:val="0"/>
          <w:w w:val="100"/>
          <w:position w:val="0"/>
          <w:shd w:val="clear" w:color="auto" w:fill="auto"/>
          <w:lang w:val="pl-PL" w:eastAsia="pl-PL" w:bidi="pl-PL"/>
        </w:rPr>
        <w:t>Bez taryfy ulgowej</w:t>
        <w:tab/>
      </w:r>
      <w:r>
        <w:rPr>
          <w:color w:val="000000"/>
          <w:spacing w:val="0"/>
          <w:w w:val="100"/>
          <w:position w:val="0"/>
          <w:shd w:val="clear" w:color="auto" w:fill="auto"/>
          <w:lang w:val="pl-PL" w:eastAsia="pl-PL" w:bidi="pl-PL"/>
        </w:rPr>
        <w:t xml:space="preserve"> 115</w:t>
      </w:r>
    </w:p>
    <w:p>
      <w:pPr>
        <w:pStyle w:val="Style12"/>
        <w:keepNext w:val="0"/>
        <w:keepLines w:val="0"/>
        <w:widowControl w:val="0"/>
        <w:shd w:val="clear" w:color="auto" w:fill="auto"/>
        <w:tabs>
          <w:tab w:pos="2935" w:val="left"/>
          <w:tab w:leader="dot" w:pos="6023" w:val="right"/>
        </w:tabs>
        <w:bidi w:val="0"/>
        <w:spacing w:before="0" w:after="0" w:line="216" w:lineRule="auto"/>
        <w:ind w:left="3120" w:right="0" w:hanging="2720"/>
        <w:jc w:val="both"/>
      </w:pPr>
      <w:r>
        <w:rPr>
          <w:color w:val="000000"/>
          <w:spacing w:val="0"/>
          <w:w w:val="100"/>
          <w:position w:val="0"/>
          <w:shd w:val="clear" w:color="auto" w:fill="auto"/>
          <w:lang w:val="pl-PL" w:eastAsia="pl-PL" w:bidi="pl-PL"/>
        </w:rPr>
        <w:t>Wiktor Sukiennicki:</w:t>
        <w:tab/>
      </w:r>
      <w:r>
        <w:rPr>
          <w:i/>
          <w:iCs/>
          <w:color w:val="000000"/>
          <w:spacing w:val="0"/>
          <w:w w:val="100"/>
          <w:position w:val="0"/>
          <w:shd w:val="clear" w:color="auto" w:fill="auto"/>
          <w:lang w:val="pl-PL" w:eastAsia="pl-PL" w:bidi="pl-PL"/>
        </w:rPr>
        <w:t>Dokumenty o stosunkach polsko-so</w:t>
        <w:softHyphen/>
        <w:t xml:space="preserve">wieckich </w:t>
        <w:tab/>
      </w:r>
      <w:r>
        <w:rPr>
          <w:color w:val="000000"/>
          <w:spacing w:val="0"/>
          <w:w w:val="100"/>
          <w:position w:val="0"/>
          <w:shd w:val="clear" w:color="auto" w:fill="auto"/>
          <w:lang w:val="pl-PL" w:eastAsia="pl-PL" w:bidi="pl-PL"/>
        </w:rPr>
        <w:t xml:space="preserve"> 116</w:t>
      </w:r>
    </w:p>
    <w:p>
      <w:pPr>
        <w:pStyle w:val="Style12"/>
        <w:keepNext w:val="0"/>
        <w:keepLines w:val="0"/>
        <w:widowControl w:val="0"/>
        <w:shd w:val="clear" w:color="auto" w:fill="auto"/>
        <w:tabs>
          <w:tab w:pos="2935" w:val="left"/>
          <w:tab w:pos="6023" w:val="right"/>
        </w:tabs>
        <w:bidi w:val="0"/>
        <w:spacing w:before="0" w:after="0" w:line="216" w:lineRule="auto"/>
        <w:ind w:left="3120" w:right="0" w:hanging="2720"/>
        <w:jc w:val="both"/>
      </w:pPr>
      <w:r>
        <w:rPr>
          <w:color w:val="000000"/>
          <w:spacing w:val="0"/>
          <w:w w:val="100"/>
          <w:position w:val="0"/>
          <w:shd w:val="clear" w:color="auto" w:fill="auto"/>
          <w:lang w:val="pl-PL" w:eastAsia="pl-PL" w:bidi="pl-PL"/>
        </w:rPr>
        <w:t>Władysław Pobóg-Malinowski:</w:t>
        <w:tab/>
      </w:r>
      <w:r>
        <w:rPr>
          <w:i/>
          <w:iCs/>
          <w:color w:val="000000"/>
          <w:spacing w:val="0"/>
          <w:w w:val="100"/>
          <w:position w:val="0"/>
          <w:shd w:val="clear" w:color="auto" w:fill="auto"/>
          <w:lang w:val="pl-PL" w:eastAsia="pl-PL" w:bidi="pl-PL"/>
        </w:rPr>
        <w:t>Wspomnienia gen. Kopańskiego ..</w:t>
      </w:r>
      <w:r>
        <w:rPr>
          <w:color w:val="000000"/>
          <w:spacing w:val="0"/>
          <w:w w:val="100"/>
          <w:position w:val="0"/>
          <w:shd w:val="clear" w:color="auto" w:fill="auto"/>
          <w:lang w:val="pl-PL" w:eastAsia="pl-PL" w:bidi="pl-PL"/>
        </w:rPr>
        <w:tab/>
        <w:t>138</w:t>
      </w:r>
    </w:p>
    <w:p>
      <w:pPr>
        <w:pStyle w:val="Style12"/>
        <w:keepNext w:val="0"/>
        <w:keepLines w:val="0"/>
        <w:widowControl w:val="0"/>
        <w:shd w:val="clear" w:color="auto" w:fill="auto"/>
        <w:tabs>
          <w:tab w:pos="6023" w:val="right"/>
        </w:tabs>
        <w:bidi w:val="0"/>
        <w:spacing w:before="0" w:after="140" w:line="216" w:lineRule="auto"/>
        <w:ind w:left="2940" w:right="0" w:firstLine="0"/>
        <w:jc w:val="both"/>
      </w:pPr>
      <w:hyperlink w:anchor="bookmark64" w:tooltip="Current Document">
        <w:r>
          <w:rPr>
            <w:i/>
            <w:iCs/>
            <w:color w:val="000000"/>
            <w:spacing w:val="0"/>
            <w:w w:val="100"/>
            <w:position w:val="0"/>
            <w:shd w:val="clear" w:color="auto" w:fill="auto"/>
            <w:lang w:val="pl-PL" w:eastAsia="pl-PL" w:bidi="pl-PL"/>
          </w:rPr>
          <w:t>Nadesłane nowości Wydawnicze ..</w:t>
        </w:r>
        <w:r>
          <w:rPr>
            <w:color w:val="000000"/>
            <w:spacing w:val="0"/>
            <w:w w:val="100"/>
            <w:position w:val="0"/>
            <w:shd w:val="clear" w:color="auto" w:fill="auto"/>
            <w:lang w:val="pl-PL" w:eastAsia="pl-PL" w:bidi="pl-PL"/>
          </w:rPr>
          <w:tab/>
          <w:t>144</w:t>
        </w:r>
      </w:hyperlink>
      <w:r>
        <w:fldChar w:fldCharType="end"/>
      </w:r>
    </w:p>
    <w:p>
      <w:pPr>
        <w:pStyle w:val="Style15"/>
        <w:keepNext w:val="0"/>
        <w:keepLines w:val="0"/>
        <w:widowControl w:val="0"/>
        <w:shd w:val="clear" w:color="auto" w:fill="auto"/>
        <w:bidi w:val="0"/>
        <w:spacing w:before="0" w:after="140" w:line="240" w:lineRule="auto"/>
        <w:ind w:left="3120" w:right="0" w:firstLine="0"/>
        <w:jc w:val="both"/>
        <w:rPr>
          <w:sz w:val="20"/>
          <w:szCs w:val="20"/>
        </w:rPr>
      </w:pPr>
      <w:r>
        <w:rPr>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bidi w:val="0"/>
        <w:spacing w:before="0" w:after="0" w:line="209" w:lineRule="auto"/>
        <w:ind w:left="540" w:right="0" w:hanging="140"/>
        <w:jc w:val="both"/>
      </w:pPr>
      <w:r>
        <w:rPr>
          <w:color w:val="000000"/>
          <w:spacing w:val="0"/>
          <w:w w:val="100"/>
          <w:position w:val="0"/>
          <w:shd w:val="clear" w:color="auto" w:fill="auto"/>
          <w:lang w:val="pl-PL" w:eastAsia="pl-PL" w:bidi="pl-PL"/>
        </w:rPr>
        <w:t xml:space="preserve">M. </w:t>
      </w:r>
      <w:r>
        <w:rPr>
          <w:color w:val="000000"/>
          <w:spacing w:val="0"/>
          <w:w w:val="100"/>
          <w:position w:val="0"/>
          <w:shd w:val="clear" w:color="auto" w:fill="auto"/>
          <w:lang w:val="fr-FR" w:eastAsia="fr-FR" w:bidi="fr-FR"/>
        </w:rPr>
        <w:t xml:space="preserve">Axel, </w:t>
      </w:r>
      <w:r>
        <w:rPr>
          <w:color w:val="000000"/>
          <w:spacing w:val="0"/>
          <w:w w:val="100"/>
          <w:position w:val="0"/>
          <w:shd w:val="clear" w:color="auto" w:fill="auto"/>
          <w:lang w:val="pl-PL" w:eastAsia="pl-PL" w:bidi="pl-PL"/>
        </w:rPr>
        <w:t>J. Bajbuz, A.A. Dą</w:t>
        <w:softHyphen/>
        <w:t xml:space="preserve">browa, B. Grodek, </w:t>
      </w:r>
      <w:r>
        <w:rPr>
          <w:i/>
          <w:iCs/>
          <w:color w:val="000000"/>
          <w:spacing w:val="0"/>
          <w:w w:val="100"/>
          <w:position w:val="0"/>
          <w:shd w:val="clear" w:color="auto" w:fill="auto"/>
          <w:lang w:val="pl-PL" w:eastAsia="pl-PL" w:bidi="pl-PL"/>
        </w:rPr>
        <w:t>J.</w:t>
      </w:r>
      <w:r>
        <w:rPr>
          <w:color w:val="000000"/>
          <w:spacing w:val="0"/>
          <w:w w:val="100"/>
          <w:position w:val="0"/>
          <w:shd w:val="clear" w:color="auto" w:fill="auto"/>
          <w:lang w:val="pl-PL" w:eastAsia="pl-PL" w:bidi="pl-PL"/>
        </w:rPr>
        <w:t xml:space="preserve"> Hoffman,</w:t>
      </w:r>
    </w:p>
    <w:p>
      <w:pPr>
        <w:pStyle w:val="Style18"/>
        <w:keepNext w:val="0"/>
        <w:keepLines w:val="0"/>
        <w:widowControl w:val="0"/>
        <w:shd w:val="clear" w:color="auto" w:fill="auto"/>
        <w:tabs>
          <w:tab w:pos="2935" w:val="left"/>
          <w:tab w:leader="dot" w:pos="6023" w:val="right"/>
        </w:tabs>
        <w:bidi w:val="0"/>
        <w:spacing w:before="0" w:after="0" w:line="209" w:lineRule="auto"/>
        <w:ind w:left="540" w:right="0" w:firstLine="20"/>
        <w:jc w:val="both"/>
      </w:pPr>
      <w:r>
        <w:rPr>
          <w:color w:val="000000"/>
          <w:spacing w:val="0"/>
          <w:w w:val="100"/>
          <w:position w:val="0"/>
          <w:shd w:val="clear" w:color="auto" w:fill="auto"/>
          <w:lang w:val="pl-PL" w:eastAsia="pl-PL" w:bidi="pl-PL"/>
        </w:rPr>
        <w:t xml:space="preserve">A. Kawałkowski, J.S. Leśnie- wicz, M. Ośmiałowski, M. Sambor,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Szygowski, L. Szy</w:t>
        <w:softHyphen/>
        <w:t>mański, F. Śmieja, M. Wań</w:t>
        <w:softHyphen/>
        <w:t>kowicz, K. Wędziagolski:</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145</w:t>
      </w:r>
    </w:p>
    <w:p>
      <w:pPr>
        <w:pStyle w:val="Style18"/>
        <w:keepNext w:val="0"/>
        <w:keepLines w:val="0"/>
        <w:widowControl w:val="0"/>
        <w:shd w:val="clear" w:color="auto" w:fill="auto"/>
        <w:tabs>
          <w:tab w:pos="2935" w:val="left"/>
          <w:tab w:leader="dot" w:pos="6023" w:val="right"/>
        </w:tabs>
        <w:bidi w:val="0"/>
        <w:spacing w:before="0" w:line="209" w:lineRule="auto"/>
        <w:ind w:left="0" w:right="0" w:firstLine="380"/>
        <w:jc w:val="both"/>
      </w:pPr>
      <w:r>
        <w:rPr>
          <w:color w:val="000000"/>
          <w:spacing w:val="0"/>
          <w:w w:val="100"/>
          <w:position w:val="0"/>
          <w:shd w:val="clear" w:color="auto" w:fill="auto"/>
          <w:lang w:val="pl-PL" w:eastAsia="pl-PL" w:bidi="pl-PL"/>
        </w:rPr>
        <w:t>Wacław Lednicki:</w:t>
        <w:tab/>
      </w:r>
      <w:r>
        <w:rPr>
          <w:i/>
          <w:iCs/>
          <w:color w:val="000000"/>
          <w:spacing w:val="0"/>
          <w:w w:val="100"/>
          <w:position w:val="0"/>
          <w:shd w:val="clear" w:color="auto" w:fill="auto"/>
          <w:lang w:val="pl-PL" w:eastAsia="pl-PL" w:bidi="pl-PL"/>
        </w:rPr>
        <w:t xml:space="preserve">Sprostowanie </w:t>
        <w:tab/>
      </w:r>
      <w:r>
        <w:rPr>
          <w:color w:val="000000"/>
          <w:spacing w:val="0"/>
          <w:w w:val="100"/>
          <w:position w:val="0"/>
          <w:shd w:val="clear" w:color="auto" w:fill="auto"/>
          <w:lang w:val="pl-PL" w:eastAsia="pl-PL" w:bidi="pl-PL"/>
        </w:rPr>
        <w:t xml:space="preserve"> 160</w:t>
      </w:r>
      <w:r>
        <w:br w:type="page"/>
      </w:r>
    </w:p>
    <w:p>
      <w:pPr>
        <w:pStyle w:val="Style21"/>
        <w:keepNext w:val="0"/>
        <w:keepLines w:val="0"/>
        <w:widowControl w:val="0"/>
        <w:shd w:val="clear" w:color="auto" w:fill="auto"/>
        <w:bidi w:val="0"/>
        <w:spacing w:before="0" w:after="0" w:line="240" w:lineRule="auto"/>
        <w:ind w:left="16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24"/>
        <w:keepNext w:val="0"/>
        <w:keepLines w:val="0"/>
        <w:widowControl w:val="0"/>
        <w:shd w:val="clear" w:color="auto" w:fill="auto"/>
        <w:bidi w:val="0"/>
        <w:spacing w:before="0" w:after="300" w:line="240" w:lineRule="auto"/>
        <w:ind w:left="0" w:right="0" w:firstLine="260"/>
        <w:jc w:val="left"/>
      </w:pPr>
      <w:r>
        <w:rPr>
          <w:color w:val="000000"/>
          <w:spacing w:val="0"/>
          <w:w w:val="100"/>
          <w:position w:val="0"/>
          <w:u w:val="single"/>
          <w:shd w:val="clear" w:color="auto" w:fill="auto"/>
          <w:lang w:val="pl-PL" w:eastAsia="pl-PL" w:bidi="pl-PL"/>
        </w:rPr>
        <w:t>Szkice • Opowiadania • Sprawozdania</w:t>
      </w:r>
    </w:p>
    <w:p>
      <w:pPr>
        <w:pStyle w:val="Style24"/>
        <w:keepNext w:val="0"/>
        <w:keepLines w:val="0"/>
        <w:widowControl w:val="0"/>
        <w:shd w:val="clear" w:color="auto" w:fill="auto"/>
        <w:tabs>
          <w:tab w:pos="2284" w:val="left"/>
          <w:tab w:pos="5607" w:val="left"/>
        </w:tabs>
        <w:bidi w:val="0"/>
        <w:spacing w:before="0" w:after="2260" w:line="240" w:lineRule="auto"/>
        <w:ind w:left="0" w:right="0" w:firstLine="160"/>
        <w:jc w:val="left"/>
        <w:rPr>
          <w:sz w:val="28"/>
          <w:szCs w:val="28"/>
        </w:rPr>
      </w:pPr>
      <w:r>
        <w:rPr>
          <w:rFonts w:ascii="Arial" w:eastAsia="Arial" w:hAnsi="Arial" w:cs="Arial"/>
          <w:i w:val="0"/>
          <w:iCs w:val="0"/>
          <w:color w:val="000000"/>
          <w:spacing w:val="0"/>
          <w:w w:val="100"/>
          <w:position w:val="0"/>
          <w:sz w:val="28"/>
          <w:szCs w:val="28"/>
          <w:u w:val="single"/>
          <w:shd w:val="clear" w:color="auto" w:fill="auto"/>
          <w:lang w:val="pl-PL" w:eastAsia="pl-PL" w:bidi="pl-PL"/>
        </w:rPr>
        <w:t>PARYŻ</w:t>
        <w:tab/>
        <w:t>Marzec - Mars</w:t>
        <w:tab/>
        <w:t>1962</w:t>
      </w:r>
    </w:p>
    <w:p>
      <w:pPr>
        <w:pStyle w:val="Style9"/>
        <w:keepNext w:val="0"/>
        <w:keepLines w:val="0"/>
        <w:widowControl w:val="0"/>
        <w:shd w:val="clear" w:color="auto" w:fill="auto"/>
        <w:bidi w:val="0"/>
        <w:spacing w:before="0" w:after="120" w:line="240" w:lineRule="auto"/>
        <w:ind w:left="0" w:right="140" w:firstLine="0"/>
        <w:jc w:val="right"/>
        <w:rPr>
          <w:sz w:val="34"/>
          <w:szCs w:val="34"/>
        </w:rPr>
      </w:pPr>
      <w:r>
        <w:rPr>
          <w:b/>
          <w:bCs/>
          <w:i/>
          <w:iCs/>
          <w:color w:val="000000"/>
          <w:spacing w:val="0"/>
          <w:w w:val="100"/>
          <w:position w:val="0"/>
          <w:sz w:val="34"/>
          <w:szCs w:val="34"/>
          <w:shd w:val="clear" w:color="auto" w:fill="auto"/>
          <w:lang w:val="fr-FR" w:eastAsia="fr-FR" w:bidi="fr-FR"/>
        </w:rPr>
        <w:t xml:space="preserve">Numer </w:t>
      </w:r>
      <w:r>
        <w:rPr>
          <w:b/>
          <w:bCs/>
          <w:i/>
          <w:iCs/>
          <w:color w:val="000000"/>
          <w:spacing w:val="0"/>
          <w:w w:val="100"/>
          <w:position w:val="0"/>
          <w:sz w:val="34"/>
          <w:szCs w:val="34"/>
          <w:shd w:val="clear" w:color="auto" w:fill="auto"/>
          <w:lang w:val="pl-PL" w:eastAsia="pl-PL" w:bidi="pl-PL"/>
        </w:rPr>
        <w:t>ufundowany</w:t>
      </w:r>
    </w:p>
    <w:p>
      <w:pPr>
        <w:pStyle w:val="Style9"/>
        <w:keepNext w:val="0"/>
        <w:keepLines w:val="0"/>
        <w:widowControl w:val="0"/>
        <w:shd w:val="clear" w:color="auto" w:fill="auto"/>
        <w:bidi w:val="0"/>
        <w:spacing w:before="0" w:after="120" w:line="240" w:lineRule="auto"/>
        <w:ind w:left="4220" w:right="0" w:firstLine="0"/>
        <w:jc w:val="left"/>
        <w:rPr>
          <w:sz w:val="34"/>
          <w:szCs w:val="34"/>
        </w:rPr>
      </w:pPr>
      <w:r>
        <w:rPr>
          <w:b/>
          <w:bCs/>
          <w:i/>
          <w:iCs/>
          <w:color w:val="000000"/>
          <w:spacing w:val="0"/>
          <w:w w:val="100"/>
          <w:position w:val="0"/>
          <w:sz w:val="34"/>
          <w:szCs w:val="34"/>
          <w:shd w:val="clear" w:color="auto" w:fill="auto"/>
          <w:lang w:val="pl-PL" w:eastAsia="pl-PL" w:bidi="pl-PL"/>
        </w:rPr>
        <w:t>przez</w:t>
      </w:r>
    </w:p>
    <w:p>
      <w:pPr>
        <w:pStyle w:val="Style9"/>
        <w:keepNext w:val="0"/>
        <w:keepLines w:val="0"/>
        <w:widowControl w:val="0"/>
        <w:shd w:val="clear" w:color="auto" w:fill="auto"/>
        <w:bidi w:val="0"/>
        <w:spacing w:before="0" w:after="0" w:line="240" w:lineRule="auto"/>
        <w:ind w:left="0" w:right="140" w:firstLine="0"/>
        <w:jc w:val="right"/>
        <w:rPr>
          <w:sz w:val="34"/>
          <w:szCs w:val="34"/>
        </w:rPr>
        <w:sectPr>
          <w:footnotePr>
            <w:pos w:val="pageBottom"/>
            <w:numFmt w:val="decimal"/>
            <w:numRestart w:val="continuous"/>
          </w:footnotePr>
          <w:pgSz w:w="6837" w:h="11392"/>
          <w:pgMar w:top="354" w:left="168" w:right="157" w:bottom="230" w:header="0" w:footer="3" w:gutter="0"/>
          <w:pgNumType w:start="245"/>
          <w:cols w:space="720"/>
          <w:noEndnote/>
          <w:rtlGutter w:val="0"/>
          <w:docGrid w:linePitch="360"/>
        </w:sectPr>
      </w:pPr>
      <w:r>
        <w:rPr>
          <w:b/>
          <w:bCs/>
          <w:i/>
          <w:iCs/>
          <w:color w:val="000000"/>
          <w:spacing w:val="0"/>
          <w:w w:val="100"/>
          <w:position w:val="0"/>
          <w:sz w:val="34"/>
          <w:szCs w:val="34"/>
          <w:shd w:val="clear" w:color="auto" w:fill="auto"/>
          <w:lang w:val="pl-PL" w:eastAsia="pl-PL" w:bidi="pl-PL"/>
        </w:rPr>
        <w:t>Polonię Kanadyjską</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0" w:after="40" w:line="240" w:lineRule="exact"/>
        <w:rPr>
          <w:sz w:val="19"/>
          <w:szCs w:val="19"/>
        </w:rPr>
      </w:pPr>
    </w:p>
    <w:p>
      <w:pPr>
        <w:widowControl w:val="0"/>
        <w:spacing w:line="1" w:lineRule="exact"/>
        <w:sectPr>
          <w:footnotePr>
            <w:pos w:val="pageBottom"/>
            <w:numFmt w:val="decimal"/>
            <w:numRestart w:val="continuous"/>
          </w:footnotePr>
          <w:type w:val="continuous"/>
          <w:pgSz w:w="6837" w:h="11392"/>
          <w:pgMar w:top="490" w:left="0" w:right="0" w:bottom="490" w:header="0" w:footer="3" w:gutter="0"/>
          <w:cols w:space="720"/>
          <w:noEndnote/>
          <w:rtlGutter w:val="0"/>
          <w:docGrid w:linePitch="360"/>
        </w:sectPr>
      </w:pPr>
    </w:p>
    <w:p>
      <w:pPr>
        <w:pStyle w:val="Style29"/>
        <w:keepNext/>
        <w:keepLines/>
        <w:widowControl w:val="0"/>
        <w:shd w:val="clear" w:color="auto" w:fill="auto"/>
        <w:bidi w:val="0"/>
        <w:spacing w:before="0" w:after="0" w:line="240" w:lineRule="auto"/>
        <w:ind w:left="0" w:right="0" w:firstLine="0"/>
        <w:jc w:val="left"/>
      </w:pPr>
      <w:bookmarkStart w:id="0" w:name="bookmark0"/>
      <w:r>
        <w:rPr>
          <w:color w:val="000000"/>
          <w:spacing w:val="0"/>
          <w:w w:val="100"/>
          <w:position w:val="0"/>
          <w:u w:val="single"/>
          <w:shd w:val="clear" w:color="auto" w:fill="auto"/>
          <w:lang w:val="pl-PL" w:eastAsia="pl-PL" w:bidi="pl-PL"/>
        </w:rPr>
        <w:t>INSTYTUT</w:t>
      </w:r>
      <w:bookmarkEnd w:id="0"/>
    </w:p>
    <w:p>
      <w:pPr>
        <w:pStyle w:val="Style29"/>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6837" w:h="11392"/>
          <w:pgMar w:top="490" w:left="294" w:right="316" w:bottom="490" w:header="0" w:footer="3" w:gutter="0"/>
          <w:cols w:num="2" w:space="949"/>
          <w:noEndnote/>
          <w:rtlGutter w:val="0"/>
          <w:docGrid w:linePitch="360"/>
        </w:sectPr>
      </w:pPr>
      <w:bookmarkStart w:id="1" w:name="bookmark1"/>
      <w:r>
        <w:rPr>
          <w:color w:val="000000"/>
          <w:spacing w:val="0"/>
          <w:w w:val="100"/>
          <w:position w:val="0"/>
          <w:u w:val="single"/>
          <w:shd w:val="clear" w:color="auto" w:fill="auto"/>
          <w:lang w:val="pl-PL" w:eastAsia="pl-PL" w:bidi="pl-PL"/>
        </w:rPr>
        <w:t>LITERACKI</w:t>
      </w:r>
      <w:bookmarkEnd w:id="1"/>
    </w:p>
    <w:p>
      <w:pPr>
        <w:rPr>
          <w:sz w:val="2"/>
          <w:szCs w:val="2"/>
        </w:rPr>
        <w:sectPr>
          <w:footnotePr>
            <w:pos w:val="pageBottom"/>
            <w:numFmt w:val="decimal"/>
            <w:numRestart w:val="continuous"/>
          </w:footnotePr>
          <w:type w:val="continuous"/>
          <w:pgSz w:w="6837" w:h="11392"/>
          <w:pgMar w:top="490" w:left="294" w:right="316" w:bottom="490" w:header="0" w:footer="3" w:gutter="0"/>
          <w:cols w:num="2" w:space="949"/>
          <w:noEndnote/>
          <w:rtlGutter w:val="0"/>
          <w:docGrid w:linePitch="360"/>
        </w:sectPr>
      </w:pPr>
    </w:p>
    <w:p>
      <w:pPr>
        <w:pStyle w:val="Style6"/>
        <w:keepNext w:val="0"/>
        <w:keepLines w:val="0"/>
        <w:widowControl w:val="0"/>
        <w:shd w:val="clear" w:color="auto" w:fill="auto"/>
        <w:bidi w:val="0"/>
        <w:spacing w:before="0" w:after="2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ANKIETA “ KULTURY “</w:t>
      </w:r>
    </w:p>
    <w:p>
      <w:pPr>
        <w:pStyle w:val="Style36"/>
        <w:keepNext w:val="0"/>
        <w:keepLines w:val="0"/>
        <w:widowControl w:val="0"/>
        <w:shd w:val="clear" w:color="auto" w:fill="auto"/>
        <w:bidi w:val="0"/>
        <w:spacing w:before="0" w:after="40" w:line="221" w:lineRule="auto"/>
        <w:ind w:left="0" w:right="0" w:firstLine="480"/>
        <w:jc w:val="both"/>
      </w:pPr>
      <w:r>
        <w:rPr>
          <w:i/>
          <w:iCs/>
          <w:color w:val="000000"/>
          <w:spacing w:val="0"/>
          <w:w w:val="100"/>
          <w:position w:val="0"/>
          <w:shd w:val="clear" w:color="auto" w:fill="auto"/>
          <w:lang w:val="pl-PL" w:eastAsia="pl-PL" w:bidi="pl-PL"/>
        </w:rPr>
        <w:t>W lipcu rb. upływa piętnaście lat od chwili powstania „Kul</w:t>
        <w:softHyphen/>
        <w:t>tury". Z tej okazji rozpisujemy specjalną Ankietę, aby dowiedzieć się co myślą Czytelnicy o naszej pracy.</w:t>
      </w:r>
    </w:p>
    <w:p>
      <w:pPr>
        <w:pStyle w:val="Style36"/>
        <w:keepNext w:val="0"/>
        <w:keepLines w:val="0"/>
        <w:widowControl w:val="0"/>
        <w:shd w:val="clear" w:color="auto" w:fill="auto"/>
        <w:bidi w:val="0"/>
        <w:spacing w:before="0" w:after="40" w:line="221" w:lineRule="auto"/>
        <w:ind w:left="0" w:right="0" w:firstLine="480"/>
        <w:jc w:val="both"/>
      </w:pPr>
      <w:r>
        <w:rPr>
          <w:i/>
          <w:iCs/>
          <w:color w:val="000000"/>
          <w:spacing w:val="0"/>
          <w:w w:val="100"/>
          <w:position w:val="0"/>
          <w:shd w:val="clear" w:color="auto" w:fill="auto"/>
          <w:lang w:val="pl-PL" w:eastAsia="pl-PL" w:bidi="pl-PL"/>
        </w:rPr>
        <w:t>Pytania kwestionariusza są jedynie orientacyjne i nie krępują uczestników w poruszaniu spraw nie wymienionych.</w:t>
      </w:r>
    </w:p>
    <w:p>
      <w:pPr>
        <w:pStyle w:val="Style36"/>
        <w:keepNext w:val="0"/>
        <w:keepLines w:val="0"/>
        <w:widowControl w:val="0"/>
        <w:shd w:val="clear" w:color="auto" w:fill="auto"/>
        <w:bidi w:val="0"/>
        <w:spacing w:before="0" w:after="40" w:line="221" w:lineRule="auto"/>
        <w:ind w:left="0" w:right="0" w:firstLine="480"/>
        <w:jc w:val="both"/>
      </w:pPr>
      <w:r>
        <w:rPr>
          <w:i/>
          <w:iCs/>
          <w:color w:val="000000"/>
          <w:spacing w:val="0"/>
          <w:w w:val="100"/>
          <w:position w:val="0"/>
          <w:shd w:val="clear" w:color="auto" w:fill="auto"/>
          <w:lang w:val="pl-PL" w:eastAsia="pl-PL" w:bidi="pl-PL"/>
        </w:rPr>
        <w:t>Załączony kwestionariusz prosimy po wypełnieniu odesłać na adres Redakcji.</w:t>
      </w:r>
    </w:p>
    <w:p>
      <w:pPr>
        <w:pStyle w:val="Style36"/>
        <w:keepNext w:val="0"/>
        <w:keepLines w:val="0"/>
        <w:widowControl w:val="0"/>
        <w:shd w:val="clear" w:color="auto" w:fill="auto"/>
        <w:bidi w:val="0"/>
        <w:spacing w:before="0" w:after="200" w:line="223" w:lineRule="auto"/>
        <w:ind w:left="0" w:right="0" w:firstLine="480"/>
        <w:jc w:val="both"/>
      </w:pPr>
      <w:r>
        <w:rPr>
          <w:i/>
          <w:iCs/>
          <w:color w:val="000000"/>
          <w:spacing w:val="0"/>
          <w:w w:val="100"/>
          <w:position w:val="0"/>
          <w:shd w:val="clear" w:color="auto" w:fill="auto"/>
          <w:lang w:val="pl-PL" w:eastAsia="pl-PL" w:bidi="pl-PL"/>
        </w:rPr>
        <w:t>Apelujemy do naszych czytelników o wzięcie jak najliczniej</w:t>
        <w:softHyphen/>
        <w:t>szego udziału w Ankiecie. Pozwoli to nam na ulepszenie pisma i dostosowanie się w miarę możności do dezyderatów.</w:t>
      </w:r>
    </w:p>
    <w:p>
      <w:pPr>
        <w:pStyle w:val="Style36"/>
        <w:keepNext w:val="0"/>
        <w:keepLines w:val="0"/>
        <w:widowControl w:val="0"/>
        <w:shd w:val="clear" w:color="auto" w:fill="auto"/>
        <w:bidi w:val="0"/>
        <w:spacing w:before="0" w:after="440" w:line="221" w:lineRule="auto"/>
        <w:ind w:left="0" w:right="460" w:firstLine="0"/>
        <w:jc w:val="right"/>
      </w:pPr>
      <w:r>
        <w:rPr>
          <w:color w:val="000000"/>
          <w:spacing w:val="0"/>
          <w:w w:val="100"/>
          <w:position w:val="0"/>
          <w:shd w:val="clear" w:color="auto" w:fill="auto"/>
          <w:lang w:val="pl-PL" w:eastAsia="pl-PL" w:bidi="pl-PL"/>
        </w:rPr>
        <w:t>REDAKCJA</w:t>
      </w:r>
    </w:p>
    <w:p>
      <w:pPr>
        <w:pStyle w:val="Style6"/>
        <w:keepNext w:val="0"/>
        <w:keepLines w:val="0"/>
        <w:widowControl w:val="0"/>
        <w:shd w:val="clear" w:color="auto" w:fill="auto"/>
        <w:bidi w:val="0"/>
        <w:spacing w:before="0" w:after="2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NA FUNDUSZ “KULTURY”</w:t>
      </w:r>
    </w:p>
    <w:p>
      <w:pPr>
        <w:pStyle w:val="Style18"/>
        <w:keepNext w:val="0"/>
        <w:keepLines w:val="0"/>
        <w:widowControl w:val="0"/>
        <w:shd w:val="clear" w:color="auto" w:fill="auto"/>
        <w:tabs>
          <w:tab w:leader="dot" w:pos="5341" w:val="right"/>
          <w:tab w:pos="553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Halina Grodzicka, Buenos Aires (Argentyna) </w:t>
        <w:tab/>
        <w:t xml:space="preserve"> 34.00</w:t>
        <w:tab/>
        <w:t>NF</w:t>
      </w:r>
    </w:p>
    <w:p>
      <w:pPr>
        <w:pStyle w:val="Style12"/>
        <w:keepNext w:val="0"/>
        <w:keepLines w:val="0"/>
        <w:widowControl w:val="0"/>
        <w:shd w:val="clear" w:color="auto" w:fill="auto"/>
        <w:tabs>
          <w:tab w:leader="dot" w:pos="5341" w:val="right"/>
          <w:tab w:pos="5553" w:val="left"/>
        </w:tabs>
        <w:bidi w:val="0"/>
        <w:spacing w:before="0" w:after="0" w:line="211"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F.T.J., Chicago, III. (USA) </w:t>
        <w:tab/>
        <w:t xml:space="preserve"> 14,70</w:t>
        <w:tab/>
        <w:t>„</w:t>
      </w:r>
    </w:p>
    <w:p>
      <w:pPr>
        <w:pStyle w:val="Style12"/>
        <w:keepNext w:val="0"/>
        <w:keepLines w:val="0"/>
        <w:widowControl w:val="0"/>
        <w:shd w:val="clear" w:color="auto" w:fill="auto"/>
        <w:tabs>
          <w:tab w:leader="dot" w:pos="5341" w:val="right"/>
          <w:tab w:pos="5546"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Jerzy Gintel,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53,40</w:t>
        <w:tab/>
        <w:t>,,</w:t>
      </w:r>
    </w:p>
    <w:p>
      <w:pPr>
        <w:pStyle w:val="Style12"/>
        <w:keepNext w:val="0"/>
        <w:keepLines w:val="0"/>
        <w:widowControl w:val="0"/>
        <w:shd w:val="clear" w:color="auto" w:fill="auto"/>
        <w:tabs>
          <w:tab w:leader="dot" w:pos="5341" w:val="right"/>
          <w:tab w:pos="5553" w:val="left"/>
        </w:tabs>
        <w:bidi w:val="0"/>
        <w:spacing w:before="0" w:after="0" w:line="211" w:lineRule="auto"/>
        <w:ind w:left="0" w:right="0" w:firstLine="0"/>
        <w:jc w:val="both"/>
      </w:pPr>
      <w:r>
        <w:rPr>
          <w:color w:val="000000"/>
          <w:spacing w:val="0"/>
          <w:w w:val="100"/>
          <w:position w:val="0"/>
          <w:shd w:val="clear" w:color="auto" w:fill="auto"/>
          <w:lang w:val="fr-FR" w:eastAsia="fr-FR" w:bidi="fr-FR"/>
        </w:rPr>
        <w:t xml:space="preserve">Xenia </w:t>
      </w:r>
      <w:r>
        <w:rPr>
          <w:color w:val="000000"/>
          <w:spacing w:val="0"/>
          <w:w w:val="100"/>
          <w:position w:val="0"/>
          <w:shd w:val="clear" w:color="auto" w:fill="auto"/>
          <w:lang w:val="pl-PL" w:eastAsia="pl-PL" w:bidi="pl-PL"/>
        </w:rPr>
        <w:t xml:space="preserve">Gąsiorowska, Madison, Wis. (USA) </w:t>
        <w:tab/>
        <w:t xml:space="preserve"> 29,50</w:t>
        <w:tab/>
        <w:t>,,</w:t>
      </w:r>
    </w:p>
    <w:p>
      <w:pPr>
        <w:pStyle w:val="Style12"/>
        <w:keepNext w:val="0"/>
        <w:keepLines w:val="0"/>
        <w:widowControl w:val="0"/>
        <w:shd w:val="clear" w:color="auto" w:fill="auto"/>
        <w:tabs>
          <w:tab w:leader="dot" w:pos="5341" w:val="right"/>
          <w:tab w:pos="5557"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 Jędrkiewicz, Rzym </w:t>
        <w:tab/>
        <w:t xml:space="preserve"> 25,00</w:t>
        <w:tab/>
        <w:t>,,</w:t>
      </w:r>
    </w:p>
    <w:p>
      <w:pPr>
        <w:pStyle w:val="Style12"/>
        <w:keepNext w:val="0"/>
        <w:keepLines w:val="0"/>
        <w:widowControl w:val="0"/>
        <w:shd w:val="clear" w:color="auto" w:fill="auto"/>
        <w:tabs>
          <w:tab w:leader="dot" w:pos="5341" w:val="right"/>
          <w:tab w:pos="5553" w:val="lef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Luta Hersch, Genewa, po raz siódmy </w:t>
        <w:tab/>
        <w:t xml:space="preserve"> 11,40</w:t>
        <w:tab/>
        <w:t>,,</w:t>
      </w:r>
    </w:p>
    <w:p>
      <w:pPr>
        <w:pStyle w:val="Style12"/>
        <w:keepNext w:val="0"/>
        <w:keepLines w:val="0"/>
        <w:widowControl w:val="0"/>
        <w:shd w:val="clear" w:color="auto" w:fill="auto"/>
        <w:tabs>
          <w:tab w:leader="dot" w:pos="5341" w:val="right"/>
          <w:tab w:pos="5550"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Aleksander Kawałkowski, Paryż, po raz czwarty </w:t>
        <w:tab/>
        <w:t xml:space="preserve"> 50,00</w:t>
        <w:tab/>
        <w:t>,,</w:t>
      </w:r>
    </w:p>
    <w:p>
      <w:pPr>
        <w:pStyle w:val="Style12"/>
        <w:keepNext w:val="0"/>
        <w:keepLines w:val="0"/>
        <w:widowControl w:val="0"/>
        <w:shd w:val="clear" w:color="auto" w:fill="auto"/>
        <w:tabs>
          <w:tab w:leader="dot" w:pos="5341" w:val="right"/>
          <w:tab w:pos="5553" w:val="left"/>
        </w:tabs>
        <w:bidi w:val="0"/>
        <w:spacing w:before="0" w:after="140" w:line="211" w:lineRule="auto"/>
        <w:ind w:left="0" w:right="0" w:firstLine="0"/>
        <w:jc w:val="both"/>
      </w:pPr>
      <w:r>
        <w:rPr>
          <w:color w:val="000000"/>
          <w:spacing w:val="0"/>
          <w:w w:val="100"/>
          <w:position w:val="0"/>
          <w:shd w:val="clear" w:color="auto" w:fill="auto"/>
          <w:lang w:val="pl-PL" w:eastAsia="pl-PL" w:bidi="pl-PL"/>
        </w:rPr>
        <w:t xml:space="preserve">R. Frikke,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24,50</w:t>
        <w:tab/>
        <w:t>,,</w:t>
      </w:r>
      <w:r>
        <w:fldChar w:fldCharType="end"/>
      </w:r>
    </w:p>
    <w:p>
      <w:pPr>
        <w:pStyle w:val="Style18"/>
        <w:keepNext w:val="0"/>
        <w:keepLines w:val="0"/>
        <w:widowControl w:val="0"/>
        <w:shd w:val="clear" w:color="auto" w:fill="auto"/>
        <w:bidi w:val="0"/>
        <w:spacing w:before="0" w:after="440" w:line="240" w:lineRule="auto"/>
        <w:ind w:left="0" w:right="380" w:firstLine="0"/>
        <w:jc w:val="right"/>
      </w:pPr>
      <w:r>
        <w:rPr>
          <w:color w:val="000000"/>
          <w:spacing w:val="0"/>
          <w:w w:val="100"/>
          <w:position w:val="0"/>
          <w:shd w:val="clear" w:color="auto" w:fill="auto"/>
          <w:lang w:val="pl-PL" w:eastAsia="pl-PL" w:bidi="pl-PL"/>
        </w:rPr>
        <w:t>DZIĘKUJEMY</w:t>
      </w:r>
    </w:p>
    <w:p>
      <w:pPr>
        <w:pStyle w:val="Style6"/>
        <w:keepNext w:val="0"/>
        <w:keepLines w:val="0"/>
        <w:widowControl w:val="0"/>
        <w:shd w:val="clear" w:color="auto" w:fill="auto"/>
        <w:bidi w:val="0"/>
        <w:spacing w:before="0" w:after="4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NA NAGROBEK</w:t>
      </w:r>
    </w:p>
    <w:p>
      <w:pPr>
        <w:pStyle w:val="Style6"/>
        <w:keepNext w:val="0"/>
        <w:keepLines w:val="0"/>
        <w:widowControl w:val="0"/>
        <w:shd w:val="clear" w:color="auto" w:fill="auto"/>
        <w:bidi w:val="0"/>
        <w:spacing w:before="0" w:after="2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DLA ANDRZEJA BOBKOWSKIEGO</w:t>
      </w:r>
    </w:p>
    <w:p>
      <w:pPr>
        <w:pStyle w:val="Style18"/>
        <w:keepNext w:val="0"/>
        <w:keepLines w:val="0"/>
        <w:widowControl w:val="0"/>
        <w:shd w:val="clear" w:color="auto" w:fill="auto"/>
        <w:tabs>
          <w:tab w:leader="dot" w:pos="5341" w:val="right"/>
          <w:tab w:pos="5528"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F.T.J., Chicago, 111. (USA) </w:t>
        <w:tab/>
        <w:t xml:space="preserve"> 14,70</w:t>
        <w:tab/>
        <w:t>NF</w:t>
      </w:r>
    </w:p>
    <w:p>
      <w:pPr>
        <w:pStyle w:val="Style12"/>
        <w:keepNext w:val="0"/>
        <w:keepLines w:val="0"/>
        <w:widowControl w:val="0"/>
        <w:shd w:val="clear" w:color="auto" w:fill="auto"/>
        <w:tabs>
          <w:tab w:leader="dot" w:pos="5341" w:val="right"/>
          <w:tab w:pos="5560" w:val="left"/>
        </w:tabs>
        <w:bidi w:val="0"/>
        <w:spacing w:before="0" w:after="0" w:line="20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Czesław Miłosz, Berkeley, Cal. (USA) </w:t>
        <w:tab/>
        <w:t xml:space="preserve"> 49,00</w:t>
        <w:tab/>
        <w:t>,,</w:t>
      </w:r>
    </w:p>
    <w:p>
      <w:pPr>
        <w:pStyle w:val="Style12"/>
        <w:keepNext w:val="0"/>
        <w:keepLines w:val="0"/>
        <w:widowControl w:val="0"/>
        <w:shd w:val="clear" w:color="auto" w:fill="auto"/>
        <w:tabs>
          <w:tab w:leader="dot" w:pos="5341" w:val="right"/>
          <w:tab w:pos="5557"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Włodzimierz Popławski, Londyn </w:t>
        <w:tab/>
        <w:t xml:space="preserve"> 69,00</w:t>
        <w:tab/>
        <w:t>,,</w:t>
      </w:r>
    </w:p>
    <w:p>
      <w:pPr>
        <w:pStyle w:val="Style12"/>
        <w:keepNext w:val="0"/>
        <w:keepLines w:val="0"/>
        <w:widowControl w:val="0"/>
        <w:shd w:val="clear" w:color="auto" w:fill="auto"/>
        <w:tabs>
          <w:tab w:pos="4964" w:val="left"/>
        </w:tabs>
        <w:bidi w:val="0"/>
        <w:spacing w:before="0" w:after="0" w:line="216" w:lineRule="auto"/>
        <w:ind w:left="0" w:right="0" w:firstLine="0"/>
        <w:jc w:val="both"/>
      </w:pPr>
      <w:r>
        <w:rPr>
          <w:color w:val="000000"/>
          <w:spacing w:val="0"/>
          <w:w w:val="100"/>
          <w:position w:val="0"/>
          <w:shd w:val="clear" w:color="auto" w:fill="auto"/>
          <w:lang w:val="pl-PL" w:eastAsia="pl-PL" w:bidi="pl-PL"/>
        </w:rPr>
        <w:t>Jadwiga i Wiktor Szyryńscy, Grand Forks. N.D. (USA) . .</w:t>
        <w:tab/>
        <w:t>73,50 ,,</w:t>
      </w:r>
    </w:p>
    <w:p>
      <w:pPr>
        <w:pStyle w:val="Style12"/>
        <w:keepNext w:val="0"/>
        <w:keepLines w:val="0"/>
        <w:widowControl w:val="0"/>
        <w:shd w:val="clear" w:color="auto" w:fill="auto"/>
        <w:tabs>
          <w:tab w:leader="dot" w:pos="5341" w:val="right"/>
          <w:tab w:pos="5550"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Konrad Tarwid, North Hollywood, Cal. (USA) </w:t>
        <w:tab/>
        <w:t xml:space="preserve"> 24,50</w:t>
        <w:tab/>
        <w:t>,,</w:t>
      </w:r>
    </w:p>
    <w:p>
      <w:pPr>
        <w:pStyle w:val="Style12"/>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Andrzej Chciuk, zebrane na wieczorze literackim w Perth</w:t>
      </w:r>
    </w:p>
    <w:p>
      <w:pPr>
        <w:pStyle w:val="Style12"/>
        <w:keepNext w:val="0"/>
        <w:keepLines w:val="0"/>
        <w:widowControl w:val="0"/>
        <w:shd w:val="clear" w:color="auto" w:fill="auto"/>
        <w:tabs>
          <w:tab w:leader="dot" w:pos="5341" w:val="right"/>
          <w:tab w:pos="5564" w:val="left"/>
        </w:tabs>
        <w:bidi w:val="0"/>
        <w:spacing w:before="0" w:after="0" w:line="211" w:lineRule="auto"/>
        <w:ind w:left="0" w:right="0" w:firstLine="180"/>
        <w:jc w:val="both"/>
      </w:pPr>
      <w:r>
        <w:rPr>
          <w:color w:val="000000"/>
          <w:spacing w:val="0"/>
          <w:w w:val="100"/>
          <w:position w:val="0"/>
          <w:shd w:val="clear" w:color="auto" w:fill="auto"/>
          <w:lang w:val="pl-PL" w:eastAsia="pl-PL" w:bidi="pl-PL"/>
        </w:rPr>
        <w:t xml:space="preserve">W.A. (Australia) </w:t>
        <w:tab/>
        <w:t xml:space="preserve">   82,80</w:t>
        <w:tab/>
        <w:t>,,</w:t>
      </w:r>
    </w:p>
    <w:p>
      <w:pPr>
        <w:pStyle w:val="Style12"/>
        <w:keepNext w:val="0"/>
        <w:keepLines w:val="0"/>
        <w:widowControl w:val="0"/>
        <w:shd w:val="clear" w:color="auto" w:fill="auto"/>
        <w:tabs>
          <w:tab w:leader="dot" w:pos="5341" w:val="right"/>
          <w:tab w:pos="5460" w:val="left"/>
        </w:tabs>
        <w:bidi w:val="0"/>
        <w:spacing w:before="0" w:after="220" w:line="206" w:lineRule="auto"/>
        <w:ind w:left="0" w:right="0" w:firstLine="0"/>
        <w:jc w:val="both"/>
        <w:sectPr>
          <w:footerReference w:type="default" r:id="rId5"/>
          <w:footerReference w:type="even" r:id="rId6"/>
          <w:footnotePr>
            <w:pos w:val="pageBottom"/>
            <w:numFmt w:val="decimal"/>
            <w:numRestart w:val="continuous"/>
          </w:footnotePr>
          <w:pgSz w:w="6837" w:h="11392"/>
          <w:pgMar w:top="1185" w:left="546" w:right="542" w:bottom="1169" w:header="757" w:footer="3" w:gutter="0"/>
          <w:cols w:space="720"/>
          <w:noEndnote/>
          <w:rtlGutter w:val="0"/>
          <w:docGrid w:linePitch="360"/>
        </w:sectPr>
      </w:pPr>
      <w:r>
        <w:rPr>
          <w:color w:val="000000"/>
          <w:spacing w:val="0"/>
          <w:w w:val="100"/>
          <w:position w:val="0"/>
          <w:shd w:val="clear" w:color="auto" w:fill="auto"/>
          <w:lang w:val="pl-PL" w:eastAsia="pl-PL" w:bidi="pl-PL"/>
        </w:rPr>
        <w:t xml:space="preserve">I. Z. (Szwajcaria) </w:t>
        <w:tab/>
        <w:t xml:space="preserve"> 11,40</w:t>
        <w:tab/>
        <w:t>,,</w:t>
      </w:r>
      <w:r>
        <w:fldChar w:fldCharType="end"/>
      </w:r>
    </w:p>
    <w:p>
      <w:pPr>
        <w:pStyle w:val="Style39"/>
        <w:keepNext/>
        <w:keepLines/>
        <w:widowControl w:val="0"/>
        <w:shd w:val="clear" w:color="auto" w:fill="auto"/>
        <w:bidi w:val="0"/>
        <w:spacing w:before="0" w:after="400" w:line="257" w:lineRule="auto"/>
        <w:ind w:left="0" w:right="0" w:firstLine="0"/>
        <w:jc w:val="center"/>
      </w:pPr>
      <w:bookmarkStart w:id="2" w:name="bookmark2"/>
      <w:bookmarkStart w:id="3" w:name="bookmark3"/>
      <w:r>
        <w:rPr>
          <w:color w:val="000000"/>
          <w:spacing w:val="0"/>
          <w:w w:val="100"/>
          <w:position w:val="0"/>
          <w:shd w:val="clear" w:color="auto" w:fill="auto"/>
          <w:lang w:val="pl-PL" w:eastAsia="pl-PL" w:bidi="pl-PL"/>
        </w:rPr>
        <w:t>USTA OFIARODAWCÓW NA NUMER</w:t>
        <w:br/>
        <w:t>KANADYJSKI “KULTURY“</w:t>
      </w:r>
      <w:bookmarkEnd w:id="2"/>
      <w:bookmarkEnd w:id="3"/>
    </w:p>
    <w:p>
      <w:pPr>
        <w:pStyle w:val="Style18"/>
        <w:keepNext w:val="0"/>
        <w:keepLines w:val="0"/>
        <w:widowControl w:val="0"/>
        <w:shd w:val="clear" w:color="auto" w:fill="auto"/>
        <w:tabs>
          <w:tab w:pos="1791" w:val="left"/>
          <w:tab w:pos="3697" w:val="right"/>
          <w:tab w:pos="3837" w:val="left"/>
          <w:tab w:pos="5609" w:val="right"/>
        </w:tabs>
        <w:bidi w:val="0"/>
        <w:spacing w:before="0" w:after="0"/>
        <w:ind w:left="0" w:right="0" w:firstLine="440"/>
        <w:jc w:val="both"/>
      </w:pPr>
      <w:r>
        <w:rPr>
          <w:color w:val="000000"/>
          <w:spacing w:val="0"/>
          <w:w w:val="100"/>
          <w:position w:val="0"/>
          <w:shd w:val="clear" w:color="auto" w:fill="auto"/>
          <w:lang w:val="pl-PL" w:eastAsia="pl-PL" w:bidi="pl-PL"/>
        </w:rPr>
        <w:t xml:space="preserve">1. B. Ankowicz, Toronto, 1,00 doi.; 2. W. Bielecki, Windsor 2 doi.; 3. J. Bieńkowski, Toronto 5 doi.; 4. P. Brallson, Toronto 5 doi.; 5. Dr. T. Brzeziński, Montreal 5 doi.; 6. J. Bryk, </w:t>
      </w:r>
      <w:r>
        <w:rPr>
          <w:color w:val="000000"/>
          <w:spacing w:val="0"/>
          <w:w w:val="100"/>
          <w:position w:val="0"/>
          <w:shd w:val="clear" w:color="auto" w:fill="auto"/>
          <w:lang w:val="fr-FR" w:eastAsia="fr-FR" w:bidi="fr-FR"/>
        </w:rPr>
        <w:t xml:space="preserve">Lakeview, </w:t>
      </w:r>
      <w:r>
        <w:rPr>
          <w:color w:val="000000"/>
          <w:spacing w:val="0"/>
          <w:w w:val="100"/>
          <w:position w:val="0"/>
          <w:shd w:val="clear" w:color="auto" w:fill="auto"/>
          <w:lang w:val="pl-PL" w:eastAsia="pl-PL" w:bidi="pl-PL"/>
        </w:rPr>
        <w:t xml:space="preserve">5 doi.; 7. Ks. J. Capiga, Hamilton, 25 doi.; 8. M. Cieszański, Toronto 10 doi.; E. i J. Chruściccy, Toronto 5 doi.; 10. Dr J. Deck, Toronto 10 doi.; 11. J. Dobrzański, Toronto 5 doi.; 12. F. Drabczyk, Toronto 3 doi.; 13. Mec. B.B. Dubieński, Winnipeg 15 doi.; 14. Dr A. Fidler, Ottawa 10 doi.; 15. Red. F. Głogowski, Toronto 5 doi.; 16. Dr S. Gołąb, Toronto 10 doi.; 17. Dr S. Grzybowski, Toronto 10 doi.; 18. K. Harajewicz, Toronto 5 doi.; 19. B. Hładki, Toronto 5 doi.; 20. W. Iwaniuk, Toronto 30 doi.; 21. K. Jabłoński, London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4 doi.; 22. A. Janicki, Chicago 5 doi.; 23. A. Jankiewicz, Montreal 10 doi.; 24. Dr W. Jegier, Montreal 5 doi.; 25. A. Juryk, Montreal 5 doi.; 26. J. Juralewicz, • </w:t>
      </w:r>
      <w:r>
        <w:rPr>
          <w:color w:val="000000"/>
          <w:spacing w:val="0"/>
          <w:w w:val="100"/>
          <w:position w:val="0"/>
          <w:shd w:val="clear" w:color="auto" w:fill="auto"/>
          <w:lang w:val="fr-FR" w:eastAsia="fr-FR" w:bidi="fr-FR"/>
        </w:rPr>
        <w:t xml:space="preserve">Scarborough, Ont. </w:t>
      </w:r>
      <w:r>
        <w:rPr>
          <w:color w:val="000000"/>
          <w:spacing w:val="0"/>
          <w:w w:val="100"/>
          <w:position w:val="0"/>
          <w:shd w:val="clear" w:color="auto" w:fill="auto"/>
          <w:lang w:val="pl-PL" w:eastAsia="pl-PL" w:bidi="pl-PL"/>
        </w:rPr>
        <w:t>20 doi.; 27. J. i Z. Kamieńscy, Toronto 10 doi.; 28. dr M.R. Kalinow</w:t>
        <w:softHyphen/>
        <w:t xml:space="preserve">ski, Muskoka,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10 doi.; 29. Z. Karolczak, Toronto 5 doi.; 30. dr K. Kotłowski, North Battleford 5 doi.; 31. M. Korycki, Toronto 10 doi.; 32. W. Krajewski, Toronto 5 doi.; 33. R. Krochmal, St. Catharines 2 doi.; 34. J. Krukowski, Alberta 2 do!.; 35. M. Lewandowski, </w:t>
      </w:r>
      <w:r>
        <w:rPr>
          <w:color w:val="000000"/>
          <w:spacing w:val="0"/>
          <w:w w:val="100"/>
          <w:position w:val="0"/>
          <w:shd w:val="clear" w:color="auto" w:fill="auto"/>
          <w:lang w:val="fr-FR" w:eastAsia="fr-FR" w:bidi="fr-FR"/>
        </w:rPr>
        <w:t xml:space="preserve">Scarborough </w:t>
      </w:r>
      <w:r>
        <w:rPr>
          <w:color w:val="000000"/>
          <w:spacing w:val="0"/>
          <w:w w:val="100"/>
          <w:position w:val="0"/>
          <w:shd w:val="clear" w:color="auto" w:fill="auto"/>
          <w:lang w:val="pl-PL" w:eastAsia="pl-PL" w:bidi="pl-PL"/>
        </w:rPr>
        <w:t>10 doi.; 36. J.K. Mazurkiewicz, Toronto 3 doi.; 37. dr J.K. Mi</w:t>
        <w:softHyphen/>
        <w:t>chalski, Toronto 15 doi.; 38. A. Misiak, Toronto 5 doi.; 39. P. Neuff, Toronto 10 doi.; 40. M i W. Olbryscy, Toronto 5 doi.; 41. S. Opolski, Toronto 12 doi.; 42. S. Orłowski, Richmond Hill 5 doi.; 43. W. Pajor, Toronto 5 do!.; 44.</w:t>
        <w:tab/>
        <w:t>S.</w:t>
        <w:tab/>
        <w:t>Piotrowicz, Toronto</w:t>
        <w:tab/>
        <w:t>2 doi.; 45.</w:t>
        <w:tab/>
        <w:t>F. Polak,</w:t>
      </w:r>
    </w:p>
    <w:p>
      <w:pPr>
        <w:pStyle w:val="Style18"/>
        <w:keepNext w:val="0"/>
        <w:keepLines w:val="0"/>
        <w:widowControl w:val="0"/>
        <w:shd w:val="clear" w:color="auto" w:fill="auto"/>
        <w:tabs>
          <w:tab w:pos="1791" w:val="left"/>
          <w:tab w:pos="3769" w:val="left"/>
        </w:tabs>
        <w:bidi w:val="0"/>
        <w:spacing w:before="0" w:after="0"/>
        <w:ind w:left="0" w:right="0" w:firstLine="0"/>
        <w:jc w:val="both"/>
      </w:pPr>
      <w:r>
        <w:rPr>
          <w:color w:val="000000"/>
          <w:spacing w:val="0"/>
          <w:w w:val="100"/>
          <w:position w:val="0"/>
          <w:shd w:val="clear" w:color="auto" w:fill="auto"/>
          <w:lang w:val="pl-PL" w:eastAsia="pl-PL" w:bidi="pl-PL"/>
        </w:rPr>
        <w:t>Oshawa 5 doi.; 46.</w:t>
        <w:tab/>
        <w:t>J. Pokorny, Montreal 5</w:t>
        <w:tab/>
        <w:t>doi.; 47. L. Posyniak,</w:t>
      </w:r>
    </w:p>
    <w:p>
      <w:pPr>
        <w:pStyle w:val="Style18"/>
        <w:keepNext w:val="0"/>
        <w:keepLines w:val="0"/>
        <w:widowControl w:val="0"/>
        <w:shd w:val="clear" w:color="auto" w:fill="auto"/>
        <w:tabs>
          <w:tab w:pos="1796" w:val="left"/>
          <w:tab w:pos="3697" w:val="right"/>
          <w:tab w:pos="3841" w:val="left"/>
          <w:tab w:pos="5609" w:val="right"/>
        </w:tabs>
        <w:bidi w:val="0"/>
        <w:spacing w:before="0" w:after="0"/>
        <w:ind w:left="0" w:right="0" w:firstLine="0"/>
        <w:jc w:val="both"/>
      </w:pPr>
      <w:r>
        <w:rPr>
          <w:color w:val="000000"/>
          <w:spacing w:val="0"/>
          <w:w w:val="100"/>
          <w:position w:val="0"/>
          <w:shd w:val="clear" w:color="auto" w:fill="auto"/>
          <w:lang w:val="pl-PL" w:eastAsia="pl-PL" w:bidi="pl-PL"/>
        </w:rPr>
        <w:t>Hudson Bay 5 doi.; 48. H. Puhdo, Toronto 2 doi.; 49. A.K. Radomski, Jr. Toronto 20 doi.; 50. Z. Radomski, Toronto 10 doi.; 51. dr A. Rati- now, Toronto 10 doi.;</w:t>
        <w:tab/>
        <w:t>52.</w:t>
        <w:tab/>
        <w:t>R. Ryba, Toronto 10</w:t>
        <w:tab/>
        <w:t>doi.; 53. J.</w:t>
        <w:tab/>
        <w:t>i Z. Sende-</w:t>
      </w:r>
    </w:p>
    <w:p>
      <w:pPr>
        <w:pStyle w:val="Style18"/>
        <w:keepNext w:val="0"/>
        <w:keepLines w:val="0"/>
        <w:widowControl w:val="0"/>
        <w:shd w:val="clear" w:color="auto" w:fill="auto"/>
        <w:tabs>
          <w:tab w:pos="1825" w:val="left"/>
          <w:tab w:pos="3697" w:val="right"/>
          <w:tab w:pos="3844" w:val="left"/>
          <w:tab w:pos="5609" w:val="right"/>
        </w:tabs>
        <w:bidi w:val="0"/>
        <w:spacing w:before="0" w:after="0"/>
        <w:ind w:left="0" w:right="0" w:firstLine="0"/>
        <w:jc w:val="both"/>
      </w:pPr>
      <w:r>
        <w:rPr>
          <w:color w:val="000000"/>
          <w:spacing w:val="0"/>
          <w:w w:val="100"/>
          <w:position w:val="0"/>
          <w:shd w:val="clear" w:color="auto" w:fill="auto"/>
          <w:lang w:val="pl-PL" w:eastAsia="pl-PL" w:bidi="pl-PL"/>
        </w:rPr>
        <w:t>raccy, Toronto 5 doi.;</w:t>
        <w:tab/>
        <w:t>54.</w:t>
        <w:tab/>
        <w:t>J. Sławek, Brantford</w:t>
        <w:tab/>
        <w:t>5 doi.; 55.</w:t>
        <w:tab/>
        <w:t>F. Skrobek,</w:t>
      </w:r>
    </w:p>
    <w:p>
      <w:pPr>
        <w:pStyle w:val="Style18"/>
        <w:keepNext w:val="0"/>
        <w:keepLines w:val="0"/>
        <w:widowControl w:val="0"/>
        <w:shd w:val="clear" w:color="auto" w:fill="auto"/>
        <w:bidi w:val="0"/>
        <w:spacing w:before="0" w:after="820"/>
        <w:ind w:left="0" w:right="0" w:firstLine="0"/>
        <w:jc w:val="both"/>
        <w:sectPr>
          <w:footerReference w:type="default" r:id="rId7"/>
          <w:footerReference w:type="even" r:id="rId8"/>
          <w:footnotePr>
            <w:pos w:val="pageBottom"/>
            <w:numFmt w:val="decimal"/>
            <w:numRestart w:val="continuous"/>
          </w:footnotePr>
          <w:pgSz w:w="6837" w:h="11392"/>
          <w:pgMar w:top="1062" w:left="545" w:right="546" w:bottom="651" w:header="634" w:footer="223" w:gutter="0"/>
          <w:cols w:space="720"/>
          <w:noEndnote/>
          <w:rtlGutter w:val="0"/>
          <w:docGrid w:linePitch="360"/>
        </w:sectPr>
      </w:pPr>
      <w:r>
        <w:rPr>
          <w:color w:val="000000"/>
          <w:spacing w:val="0"/>
          <w:w w:val="100"/>
          <w:position w:val="0"/>
          <w:shd w:val="clear" w:color="auto" w:fill="auto"/>
          <w:lang w:val="pl-PL" w:eastAsia="pl-PL" w:bidi="pl-PL"/>
        </w:rPr>
        <w:t>Toronto 10 doi.; 56. G. Słodkowski, Hamilton 5 doi.; 57. J. Sobieniak, Toronto 10 doi.; 58. T. Sokołowski, Toronto 10 doi.; 59. dr T. Sołowij, Montreal 10 doi.; 60. dr R. i M. Schneider, Toronto 4 doi.; 61. Prof. Czesław Skrzycki, Toronto 10 doi.; 62. I. i S. Syput, Toronto 10 doi.; 63. dr W. T. Szczuciński, St. Catharines 10 doi.; 64. A. i J. Tomaszew</w:t>
        <w:softHyphen/>
        <w:t>scy, Toronto 5 doi.; 65. dr W. Turek, Toronto 5 doi.; 66. inż. T. Twor</w:t>
        <w:softHyphen/>
        <w:t xml:space="preserve">kowski, Toronto 20 doi.; 67. dr W. Wasserman, Toronto 5 doi.; 68.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T. Więckowski, Toronto 10 doi.; 69. dr W.K. Włodkowski, Toronto 15 doi.; 70. dr J. Zawadzki, Toronto 10 doi.; 71. dr M. Zelcer, Toronto 5 doi.; 72. Anonimowo, Toronto 10 doi.; 73. Anonimowo, Toronto 2 doi.; 74. Anonimowo, Toronto 5 doi.; 75. Anonimowo, Toronto 5 doi.; 76. Ano</w:t>
        <w:softHyphen/>
        <w:t xml:space="preserve">nimowo, Toronto 5 doi.; 77. Kongres Pol. Kanad. Okręg Toronto 25 doi.; 78. Związek Polaków w Kanadzie, Toronto 10 doi.; 79. Związek Polaków </w:t>
      </w:r>
    </w:p>
    <w:p>
      <w:pPr>
        <w:pStyle w:val="Style18"/>
        <w:keepNext w:val="0"/>
        <w:keepLines w:val="0"/>
        <w:widowControl w:val="0"/>
        <w:shd w:val="clear" w:color="auto" w:fill="auto"/>
        <w:bidi w:val="0"/>
        <w:spacing w:before="0" w:after="820"/>
        <w:ind w:left="0" w:right="0" w:firstLine="0"/>
        <w:jc w:val="both"/>
      </w:pPr>
      <w:r>
        <w:rPr>
          <w:color w:val="000000"/>
          <w:spacing w:val="0"/>
          <w:w w:val="100"/>
          <w:position w:val="0"/>
          <w:shd w:val="clear" w:color="auto" w:fill="auto"/>
          <w:lang w:val="pl-PL" w:eastAsia="pl-PL" w:bidi="pl-PL"/>
        </w:rPr>
        <w:t xml:space="preserve">w Kanadzie, Hamilton 5 doi.; 80. Klub Polski, Toronto 30 doi.; 81. </w:t>
      </w:r>
      <w:r>
        <w:rPr>
          <w:color w:val="000000"/>
          <w:spacing w:val="0"/>
          <w:w w:val="100"/>
          <w:position w:val="0"/>
          <w:shd w:val="clear" w:color="auto" w:fill="auto"/>
          <w:lang w:val="fr-FR" w:eastAsia="fr-FR" w:bidi="fr-FR"/>
        </w:rPr>
        <w:t>Uni</w:t>
        <w:softHyphen/>
        <w:t xml:space="preserve">ted </w:t>
      </w:r>
      <w:r>
        <w:rPr>
          <w:color w:val="000000"/>
          <w:spacing w:val="0"/>
          <w:w w:val="100"/>
          <w:position w:val="0"/>
          <w:shd w:val="clear" w:color="auto" w:fill="auto"/>
          <w:lang w:val="pl-PL" w:eastAsia="pl-PL" w:bidi="pl-PL"/>
        </w:rPr>
        <w:t xml:space="preserve">Steelworkers of </w:t>
      </w:r>
      <w:r>
        <w:rPr>
          <w:color w:val="000000"/>
          <w:spacing w:val="0"/>
          <w:w w:val="100"/>
          <w:position w:val="0"/>
          <w:shd w:val="clear" w:color="auto" w:fill="auto"/>
          <w:lang w:val="fr-FR" w:eastAsia="fr-FR" w:bidi="fr-FR"/>
        </w:rPr>
        <w:t xml:space="preserve">Amer. </w:t>
      </w:r>
      <w:r>
        <w:rPr>
          <w:color w:val="000000"/>
          <w:spacing w:val="0"/>
          <w:w w:val="100"/>
          <w:position w:val="0"/>
          <w:shd w:val="clear" w:color="auto" w:fill="auto"/>
          <w:lang w:val="pl-PL" w:eastAsia="pl-PL" w:bidi="pl-PL"/>
        </w:rPr>
        <w:t>(W. Baśkiewicz) Bancroft 20 doi.; 82. Do</w:t>
        <w:softHyphen/>
        <w:t>chód z Podwieczorku poetyckiego, Toronto 18 doi.; 83. Dochód z Wie</w:t>
        <w:softHyphen/>
        <w:t xml:space="preserve">czora Artystycznego, Toronto 137,10 doi.; 84. Procent bankowy 13,79 doi; 85. Anna Heydenkorn, Toronto 20 doi.; 86. L. Kociejewski, </w:t>
      </w:r>
      <w:r>
        <w:rPr>
          <w:color w:val="000000"/>
          <w:spacing w:val="0"/>
          <w:w w:val="100"/>
          <w:position w:val="0"/>
          <w:shd w:val="clear" w:color="auto" w:fill="auto"/>
          <w:lang w:val="fr-FR" w:eastAsia="fr-FR" w:bidi="fr-FR"/>
        </w:rPr>
        <w:t xml:space="preserve">Oxford Mills, Ont. </w:t>
      </w: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dpl.; 87. S. </w:t>
      </w:r>
      <w:r>
        <w:rPr>
          <w:color w:val="000000"/>
          <w:spacing w:val="0"/>
          <w:w w:val="100"/>
          <w:position w:val="0"/>
          <w:shd w:val="clear" w:color="auto" w:fill="auto"/>
          <w:lang w:val="pl-PL" w:eastAsia="pl-PL" w:bidi="pl-PL"/>
        </w:rPr>
        <w:t xml:space="preserve">Konopka </w:t>
      </w:r>
      <w:r>
        <w:rPr>
          <w:color w:val="000000"/>
          <w:spacing w:val="0"/>
          <w:w w:val="100"/>
          <w:position w:val="0"/>
          <w:shd w:val="clear" w:color="auto" w:fill="auto"/>
          <w:lang w:val="fr-FR" w:eastAsia="fr-FR" w:bidi="fr-FR"/>
        </w:rPr>
        <w:t xml:space="preserve">5 </w:t>
      </w:r>
      <w:r>
        <w:rPr>
          <w:color w:val="000000"/>
          <w:spacing w:val="0"/>
          <w:w w:val="100"/>
          <w:position w:val="0"/>
          <w:shd w:val="clear" w:color="auto" w:fill="auto"/>
          <w:lang w:val="pl-PL" w:eastAsia="pl-PL" w:bidi="pl-PL"/>
        </w:rPr>
        <w:t>doi. Razem doi. 884,89.</w:t>
      </w:r>
    </w:p>
    <w:p>
      <w:pPr>
        <w:pStyle w:val="Style39"/>
        <w:keepNext/>
        <w:keepLines/>
        <w:widowControl w:val="0"/>
        <w:shd w:val="clear" w:color="auto" w:fill="auto"/>
        <w:bidi w:val="0"/>
        <w:spacing w:before="0" w:after="380" w:line="269" w:lineRule="auto"/>
        <w:ind w:left="0" w:right="0" w:firstLine="0"/>
        <w:jc w:val="center"/>
      </w:pPr>
      <w:bookmarkStart w:id="4" w:name="bookmark4"/>
      <w:bookmarkStart w:id="5" w:name="bookmark5"/>
      <w:r>
        <w:rPr>
          <w:color w:val="000000"/>
          <w:spacing w:val="0"/>
          <w:w w:val="100"/>
          <w:position w:val="0"/>
          <w:shd w:val="clear" w:color="auto" w:fill="auto"/>
          <w:lang w:val="pl-PL" w:eastAsia="pl-PL" w:bidi="pl-PL"/>
        </w:rPr>
        <w:t>FUNDUSZ WYDAWNICZY</w:t>
        <w:br/>
        <w:t>STAWAR PO ROSYJSKU</w:t>
      </w:r>
      <w:bookmarkEnd w:id="4"/>
      <w:bookmarkEnd w:id="5"/>
    </w:p>
    <w:p>
      <w:pPr>
        <w:pStyle w:val="Style18"/>
        <w:keepNext w:val="0"/>
        <w:keepLines w:val="0"/>
        <w:widowControl w:val="0"/>
        <w:shd w:val="clear" w:color="auto" w:fill="auto"/>
        <w:tabs>
          <w:tab w:leader="dot" w:pos="5445" w:val="right"/>
          <w:tab w:pos="5638"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Zygmunt Olearczyk, Chicago, 111. (USA </w:t>
        <w:tab/>
        <w:t xml:space="preserve"> 24,00</w:t>
        <w:tab/>
        <w:t>NF</w:t>
      </w:r>
    </w:p>
    <w:p>
      <w:pPr>
        <w:pStyle w:val="Style12"/>
        <w:keepNext w:val="0"/>
        <w:keepLines w:val="0"/>
        <w:widowControl w:val="0"/>
        <w:shd w:val="clear" w:color="auto" w:fill="auto"/>
        <w:tabs>
          <w:tab w:leader="dot" w:pos="5445" w:val="right"/>
          <w:tab w:pos="5638" w:val="right"/>
        </w:tabs>
        <w:bidi w:val="0"/>
        <w:spacing w:before="0" w:after="0" w:line="211"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Zbigniew Raciszewski, Rocky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 xml:space="preserve">Ohio (USA) </w:t>
        <w:tab/>
        <w:t xml:space="preserve"> 24,00</w:t>
        <w:tab/>
        <w:t>,,</w:t>
      </w:r>
    </w:p>
    <w:p>
      <w:pPr>
        <w:pStyle w:val="Style12"/>
        <w:keepNext w:val="0"/>
        <w:keepLines w:val="0"/>
        <w:widowControl w:val="0"/>
        <w:shd w:val="clear" w:color="auto" w:fill="auto"/>
        <w:tabs>
          <w:tab w:leader="dot" w:pos="5445" w:val="right"/>
          <w:tab w:pos="5553"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Aleksander Grzonka, Homestead, </w:t>
      </w:r>
      <w:r>
        <w:rPr>
          <w:color w:val="000000"/>
          <w:spacing w:val="0"/>
          <w:w w:val="100"/>
          <w:position w:val="0"/>
          <w:shd w:val="clear" w:color="auto" w:fill="auto"/>
          <w:lang w:val="fr-FR" w:eastAsia="fr-FR" w:bidi="fr-FR"/>
        </w:rPr>
        <w:t xml:space="preserve">Fia </w:t>
      </w:r>
      <w:r>
        <w:rPr>
          <w:color w:val="000000"/>
          <w:spacing w:val="0"/>
          <w:w w:val="100"/>
          <w:position w:val="0"/>
          <w:shd w:val="clear" w:color="auto" w:fill="auto"/>
          <w:lang w:val="pl-PL" w:eastAsia="pl-PL" w:bidi="pl-PL"/>
        </w:rPr>
        <w:t xml:space="preserve">(USA) </w:t>
        <w:tab/>
        <w:t xml:space="preserve"> 14,20</w:t>
        <w:tab/>
        <w:t>,,</w:t>
      </w:r>
    </w:p>
    <w:p>
      <w:pPr>
        <w:pStyle w:val="Style12"/>
        <w:keepNext w:val="0"/>
        <w:keepLines w:val="0"/>
        <w:widowControl w:val="0"/>
        <w:shd w:val="clear" w:color="auto" w:fill="auto"/>
        <w:tabs>
          <w:tab w:leader="dot" w:pos="5445" w:val="right"/>
          <w:tab w:pos="5638"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Zdzisław Szczerbmski, Lizbona (Portugalia) </w:t>
        <w:tab/>
        <w:t xml:space="preserve">   14,00</w:t>
        <w:tab/>
        <w:t>„</w:t>
      </w:r>
    </w:p>
    <w:p>
      <w:pPr>
        <w:pStyle w:val="Style12"/>
        <w:keepNext w:val="0"/>
        <w:keepLines w:val="0"/>
        <w:widowControl w:val="0"/>
        <w:shd w:val="clear" w:color="auto" w:fill="auto"/>
        <w:tabs>
          <w:tab w:leader="dot" w:pos="5445" w:val="right"/>
          <w:tab w:pos="555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Bohdan Zayachkiwsky, West </w:t>
      </w:r>
      <w:r>
        <w:rPr>
          <w:color w:val="000000"/>
          <w:spacing w:val="0"/>
          <w:w w:val="100"/>
          <w:position w:val="0"/>
          <w:shd w:val="clear" w:color="auto" w:fill="auto"/>
          <w:lang w:val="fr-FR" w:eastAsia="fr-FR" w:bidi="fr-FR"/>
        </w:rPr>
        <w:t xml:space="preserve">Hartford, </w:t>
      </w:r>
      <w:r>
        <w:rPr>
          <w:color w:val="000000"/>
          <w:spacing w:val="0"/>
          <w:w w:val="100"/>
          <w:position w:val="0"/>
          <w:shd w:val="clear" w:color="auto" w:fill="auto"/>
          <w:lang w:val="pl-PL" w:eastAsia="pl-PL" w:bidi="pl-PL"/>
        </w:rPr>
        <w:t xml:space="preserve">Conn. (USA) </w:t>
        <w:tab/>
        <w:t xml:space="preserve"> 4,90</w:t>
        <w:tab/>
        <w:t>,,</w:t>
      </w:r>
    </w:p>
    <w:p>
      <w:pPr>
        <w:pStyle w:val="Style12"/>
        <w:keepNext w:val="0"/>
        <w:keepLines w:val="0"/>
        <w:widowControl w:val="0"/>
        <w:shd w:val="clear" w:color="auto" w:fill="auto"/>
        <w:tabs>
          <w:tab w:leader="dot" w:pos="5445" w:val="right"/>
          <w:tab w:pos="5560" w:val="righ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Jan Piórkowski, Passaic, N.J. (USA) </w:t>
        <w:tab/>
        <w:t xml:space="preserve"> 23,00</w:t>
        <w:tab/>
        <w:t>,,</w:t>
      </w:r>
    </w:p>
    <w:p>
      <w:pPr>
        <w:pStyle w:val="Style12"/>
        <w:keepNext w:val="0"/>
        <w:keepLines w:val="0"/>
        <w:widowControl w:val="0"/>
        <w:shd w:val="clear" w:color="auto" w:fill="auto"/>
        <w:tabs>
          <w:tab w:leader="dot" w:pos="5445" w:val="right"/>
          <w:tab w:pos="5557"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Mgr Stefan Tuszak, Hamson, N.J. (USA) </w:t>
        <w:tab/>
        <w:t xml:space="preserve"> 14,20</w:t>
        <w:tab/>
        <w:t>,,</w:t>
      </w:r>
    </w:p>
    <w:p>
      <w:pPr>
        <w:pStyle w:val="Style12"/>
        <w:keepNext w:val="0"/>
        <w:keepLines w:val="0"/>
        <w:widowControl w:val="0"/>
        <w:shd w:val="clear" w:color="auto" w:fill="auto"/>
        <w:tabs>
          <w:tab w:leader="dot" w:pos="5445" w:val="right"/>
          <w:tab w:pos="5553"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Bezimiennie (Anglia) </w:t>
        <w:tab/>
        <w:t xml:space="preserve"> 27,50</w:t>
        <w:tab/>
        <w:t>,,</w:t>
      </w:r>
    </w:p>
    <w:p>
      <w:pPr>
        <w:pStyle w:val="Style12"/>
        <w:keepNext w:val="0"/>
        <w:keepLines w:val="0"/>
        <w:widowControl w:val="0"/>
        <w:shd w:val="clear" w:color="auto" w:fill="auto"/>
        <w:tabs>
          <w:tab w:leader="dot" w:pos="5445" w:val="right"/>
          <w:tab w:pos="5638"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Tadeusz Wishgrot,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(USA) </w:t>
        <w:tab/>
        <w:t xml:space="preserve"> 29,00</w:t>
        <w:tab/>
        <w:t>,,</w:t>
      </w:r>
    </w:p>
    <w:p>
      <w:pPr>
        <w:pStyle w:val="Style12"/>
        <w:keepNext w:val="0"/>
        <w:keepLines w:val="0"/>
        <w:widowControl w:val="0"/>
        <w:shd w:val="clear" w:color="auto" w:fill="auto"/>
        <w:tabs>
          <w:tab w:leader="dot" w:pos="5445" w:val="right"/>
          <w:tab w:pos="5560"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Bezimiennie, Meksyk </w:t>
        <w:tab/>
        <w:t xml:space="preserve"> 14,20</w:t>
        <w:tab/>
        <w:t>,,</w:t>
      </w:r>
    </w:p>
    <w:p>
      <w:pPr>
        <w:pStyle w:val="Style12"/>
        <w:keepNext w:val="0"/>
        <w:keepLines w:val="0"/>
        <w:widowControl w:val="0"/>
        <w:shd w:val="clear" w:color="auto" w:fill="auto"/>
        <w:tabs>
          <w:tab w:leader="dot" w:pos="5445" w:val="right"/>
          <w:tab w:pos="5560" w:val="right"/>
        </w:tabs>
        <w:bidi w:val="0"/>
        <w:spacing w:before="0" w:after="0" w:line="211" w:lineRule="auto"/>
        <w:ind w:left="0" w:right="0" w:firstLine="0"/>
        <w:jc w:val="both"/>
      </w:pPr>
      <w:r>
        <w:rPr>
          <w:color w:val="000000"/>
          <w:spacing w:val="0"/>
          <w:w w:val="100"/>
          <w:position w:val="0"/>
          <w:shd w:val="clear" w:color="auto" w:fill="auto"/>
          <w:lang w:val="fr-FR" w:eastAsia="fr-FR" w:bidi="fr-FR"/>
        </w:rPr>
        <w:t xml:space="preserve">Marc Hurvic, </w:t>
      </w:r>
      <w:r>
        <w:rPr>
          <w:color w:val="000000"/>
          <w:spacing w:val="0"/>
          <w:w w:val="100"/>
          <w:position w:val="0"/>
          <w:shd w:val="clear" w:color="auto" w:fill="auto"/>
          <w:lang w:val="pl-PL" w:eastAsia="pl-PL" w:bidi="pl-PL"/>
        </w:rPr>
        <w:t xml:space="preserve">Paryż </w:t>
        <w:tab/>
        <w:t xml:space="preserve"> 13,00</w:t>
        <w:tab/>
        <w:t>,,</w:t>
      </w:r>
    </w:p>
    <w:p>
      <w:pPr>
        <w:pStyle w:val="Style12"/>
        <w:keepNext w:val="0"/>
        <w:keepLines w:val="0"/>
        <w:widowControl w:val="0"/>
        <w:shd w:val="clear" w:color="auto" w:fill="auto"/>
        <w:tabs>
          <w:tab w:leader="dot" w:pos="5445" w:val="right"/>
          <w:tab w:pos="5557"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Prof. Kazimierz Bulas, Houston,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 xml:space="preserve">(USA) </w:t>
        <w:tab/>
        <w:t xml:space="preserve"> 12,50</w:t>
        <w:tab/>
        <w:t>,,</w:t>
      </w:r>
    </w:p>
    <w:p>
      <w:pPr>
        <w:pStyle w:val="Style12"/>
        <w:keepNext w:val="0"/>
        <w:keepLines w:val="0"/>
        <w:widowControl w:val="0"/>
        <w:shd w:val="clear" w:color="auto" w:fill="auto"/>
        <w:tabs>
          <w:tab w:leader="dot" w:pos="5445" w:val="right"/>
          <w:tab w:pos="5560"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Władysław Żeleński, Paryż </w:t>
        <w:tab/>
        <w:t xml:space="preserve"> 14,00</w:t>
        <w:tab/>
        <w:t>,,</w:t>
      </w:r>
    </w:p>
    <w:p>
      <w:pPr>
        <w:pStyle w:val="Style12"/>
        <w:keepNext w:val="0"/>
        <w:keepLines w:val="0"/>
        <w:widowControl w:val="0"/>
        <w:shd w:val="clear" w:color="auto" w:fill="auto"/>
        <w:tabs>
          <w:tab w:leader="dot" w:pos="5445" w:val="right"/>
          <w:tab w:pos="5557"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Leszek Werwicki, Brookfield, Wis. (USA) </w:t>
        <w:tab/>
        <w:t xml:space="preserve"> 14,20</w:t>
        <w:tab/>
        <w:t>,,</w:t>
      </w:r>
    </w:p>
    <w:p>
      <w:pPr>
        <w:pStyle w:val="Style12"/>
        <w:keepNext w:val="0"/>
        <w:keepLines w:val="0"/>
        <w:widowControl w:val="0"/>
        <w:shd w:val="clear" w:color="auto" w:fill="auto"/>
        <w:tabs>
          <w:tab w:leader="dot" w:pos="5445" w:val="right"/>
          <w:tab w:pos="5564"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Kamil Zadembski, Bankstown, NSW (Australia) </w:t>
        <w:tab/>
        <w:t xml:space="preserve"> 13,80</w:t>
        <w:tab/>
        <w:t>,,</w:t>
      </w:r>
    </w:p>
    <w:p>
      <w:pPr>
        <w:pStyle w:val="Style12"/>
        <w:keepNext w:val="0"/>
        <w:keepLines w:val="0"/>
        <w:widowControl w:val="0"/>
        <w:shd w:val="clear" w:color="auto" w:fill="auto"/>
        <w:tabs>
          <w:tab w:leader="dot" w:pos="5445" w:val="right"/>
          <w:tab w:pos="5553"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Bezimiennie, Rzym </w:t>
        <w:tab/>
        <w:t xml:space="preserve"> 240,00</w:t>
        <w:tab/>
        <w:t>,,</w:t>
      </w:r>
    </w:p>
    <w:p>
      <w:pPr>
        <w:pStyle w:val="Style12"/>
        <w:keepNext w:val="0"/>
        <w:keepLines w:val="0"/>
        <w:widowControl w:val="0"/>
        <w:shd w:val="clear" w:color="auto" w:fill="auto"/>
        <w:tabs>
          <w:tab w:leader="dot" w:pos="5445" w:val="right"/>
          <w:tab w:pos="5638"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W. Iwanowski, Boston, Mass. (USA) </w:t>
        <w:tab/>
        <w:t xml:space="preserve"> 14,20</w:t>
        <w:tab/>
        <w:t>,,</w:t>
      </w:r>
    </w:p>
    <w:p>
      <w:pPr>
        <w:pStyle w:val="Style12"/>
        <w:keepNext w:val="0"/>
        <w:keepLines w:val="0"/>
        <w:widowControl w:val="0"/>
        <w:shd w:val="clear" w:color="auto" w:fill="auto"/>
        <w:tabs>
          <w:tab w:leader="dot" w:pos="5445" w:val="right"/>
          <w:tab w:pos="556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Monika Ejsmont-Antczak, Chicago, 111. (USA) </w:t>
        <w:tab/>
        <w:t xml:space="preserve"> 14,20</w:t>
        <w:tab/>
        <w:t>,,</w:t>
      </w:r>
    </w:p>
    <w:p>
      <w:pPr>
        <w:pStyle w:val="Style12"/>
        <w:keepNext w:val="0"/>
        <w:keepLines w:val="0"/>
        <w:widowControl w:val="0"/>
        <w:shd w:val="clear" w:color="auto" w:fill="auto"/>
        <w:tabs>
          <w:tab w:leader="dot" w:pos="5445" w:val="right"/>
          <w:tab w:pos="5564"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Lucja Zaleska, Chicago, III. (USA) </w:t>
        <w:tab/>
        <w:t xml:space="preserve"> 14,00</w:t>
        <w:tab/>
        <w:t>,,</w:t>
      </w:r>
    </w:p>
    <w:p>
      <w:pPr>
        <w:pStyle w:val="Style12"/>
        <w:keepNext w:val="0"/>
        <w:keepLines w:val="0"/>
        <w:widowControl w:val="0"/>
        <w:shd w:val="clear" w:color="auto" w:fill="auto"/>
        <w:tabs>
          <w:tab w:leader="dot" w:pos="5445" w:val="right"/>
          <w:tab w:pos="5557"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N. Skrzyński, Bootle, Lancs, (Anglia) </w:t>
        <w:tab/>
        <w:t xml:space="preserve"> 13,80</w:t>
        <w:tab/>
        <w:t>,,</w:t>
      </w:r>
    </w:p>
    <w:p>
      <w:pPr>
        <w:pStyle w:val="Style12"/>
        <w:keepNext w:val="0"/>
        <w:keepLines w:val="0"/>
        <w:widowControl w:val="0"/>
        <w:shd w:val="clear" w:color="auto" w:fill="auto"/>
        <w:tabs>
          <w:tab w:leader="dot" w:pos="5445" w:val="right"/>
          <w:tab w:pos="5546"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Karol Jabłoński, London,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14,20</w:t>
        <w:tab/>
        <w:t>,,</w:t>
      </w:r>
    </w:p>
    <w:p>
      <w:pPr>
        <w:pStyle w:val="Style12"/>
        <w:keepNext w:val="0"/>
        <w:keepLines w:val="0"/>
        <w:widowControl w:val="0"/>
        <w:shd w:val="clear" w:color="auto" w:fill="auto"/>
        <w:tabs>
          <w:tab w:leader="dot" w:pos="5445" w:val="right"/>
          <w:tab w:pos="5560" w:val="right"/>
        </w:tabs>
        <w:bidi w:val="0"/>
        <w:spacing w:before="0" w:after="120" w:line="211" w:lineRule="auto"/>
        <w:ind w:left="0" w:right="0" w:firstLine="0"/>
        <w:jc w:val="both"/>
      </w:pPr>
      <w:r>
        <w:rPr>
          <w:color w:val="000000"/>
          <w:spacing w:val="0"/>
          <w:w w:val="100"/>
          <w:position w:val="0"/>
          <w:shd w:val="clear" w:color="auto" w:fill="auto"/>
          <w:lang w:val="pl-PL" w:eastAsia="pl-PL" w:bidi="pl-PL"/>
        </w:rPr>
        <w:t xml:space="preserve">Dr S.N. Korzeniowski, Ladd, 111., (USA) </w:t>
        <w:tab/>
        <w:t xml:space="preserve"> 86,90</w:t>
        <w:tab/>
        <w:t>,,</w:t>
      </w:r>
      <w:r>
        <w:fldChar w:fldCharType="end"/>
      </w:r>
    </w:p>
    <w:p>
      <w:pPr>
        <w:pStyle w:val="Style18"/>
        <w:keepNext w:val="0"/>
        <w:keepLines w:val="0"/>
        <w:widowControl w:val="0"/>
        <w:shd w:val="clear" w:color="auto" w:fill="auto"/>
        <w:bidi w:val="0"/>
        <w:spacing w:before="0" w:after="380" w:line="240" w:lineRule="auto"/>
        <w:ind w:left="0" w:right="380" w:firstLine="0"/>
        <w:jc w:val="right"/>
        <w:rPr>
          <w:sz w:val="18"/>
          <w:szCs w:val="18"/>
        </w:rPr>
        <w:sectPr>
          <w:headerReference w:type="default" r:id="rId9"/>
          <w:footerReference w:type="default" r:id="rId10"/>
          <w:headerReference w:type="even" r:id="rId11"/>
          <w:footerReference w:type="even" r:id="rId12"/>
          <w:footnotePr>
            <w:pos w:val="pageBottom"/>
            <w:numFmt w:val="decimal"/>
            <w:numRestart w:val="continuous"/>
          </w:footnotePr>
          <w:pgSz w:w="6837" w:h="11392"/>
          <w:pgMar w:top="1062" w:left="545" w:right="546" w:bottom="651" w:header="0" w:footer="223" w:gutter="0"/>
          <w:pgNumType w:start="4"/>
          <w:cols w:space="720"/>
          <w:noEndnote/>
          <w:rtlGutter w:val="0"/>
          <w:docGrid w:linePitch="360"/>
        </w:sectPr>
      </w:pPr>
      <w:r>
        <w:rPr>
          <w:b/>
          <w:bCs/>
          <w:color w:val="000000"/>
          <w:spacing w:val="0"/>
          <w:w w:val="100"/>
          <w:position w:val="0"/>
          <w:sz w:val="18"/>
          <w:szCs w:val="18"/>
          <w:shd w:val="clear" w:color="auto" w:fill="auto"/>
          <w:lang w:val="pl-PL" w:eastAsia="pl-PL" w:bidi="pl-PL"/>
        </w:rPr>
        <w:t>DZIĘKUJEMY</w:t>
      </w:r>
    </w:p>
    <w:p>
      <w:pPr>
        <w:pStyle w:val="Style29"/>
        <w:keepNext/>
        <w:keepLines/>
        <w:widowControl w:val="0"/>
        <w:shd w:val="clear" w:color="auto" w:fill="auto"/>
        <w:bidi w:val="0"/>
        <w:spacing w:before="0" w:after="780" w:line="240" w:lineRule="auto"/>
        <w:ind w:left="0" w:right="0" w:firstLine="0"/>
        <w:jc w:val="both"/>
      </w:pPr>
      <w:bookmarkStart w:id="6" w:name="bookmark6"/>
      <w:bookmarkStart w:id="7" w:name="bookmark7"/>
      <w:r>
        <w:rPr>
          <w:color w:val="000000"/>
          <w:spacing w:val="0"/>
          <w:w w:val="100"/>
          <w:position w:val="0"/>
          <w:shd w:val="clear" w:color="auto" w:fill="auto"/>
          <w:lang w:val="pl-PL" w:eastAsia="pl-PL" w:bidi="pl-PL"/>
        </w:rPr>
        <w:t>Znów Katyń</w:t>
      </w:r>
      <w:bookmarkEnd w:id="6"/>
      <w:bookmarkEnd w:id="7"/>
    </w:p>
    <w:p>
      <w:pPr>
        <w:pStyle w:val="Style36"/>
        <w:keepNext w:val="0"/>
        <w:keepLines w:val="0"/>
        <w:widowControl w:val="0"/>
        <w:shd w:val="clear" w:color="auto" w:fill="auto"/>
        <w:bidi w:val="0"/>
        <w:spacing w:before="0" w:after="0" w:line="226" w:lineRule="auto"/>
        <w:ind w:left="0" w:right="0" w:firstLine="460"/>
        <w:jc w:val="both"/>
      </w:pPr>
      <w:r>
        <w:rPr>
          <w:i/>
          <w:iCs/>
          <w:color w:val="000000"/>
          <w:spacing w:val="0"/>
          <w:w w:val="100"/>
          <w:position w:val="0"/>
          <w:shd w:val="clear" w:color="auto" w:fill="auto"/>
          <w:lang w:val="pl-PL" w:eastAsia="pl-PL" w:bidi="pl-PL"/>
        </w:rPr>
        <w:t>W „Nieludzkiej Ziemi”, która ma się teraz ukazać w drugim wydaniu, nie zamierzam nic zmieniać, ani poprawiać. Przeżycia i obserwacje w niej spisane są wszystkie na osi poszukiwań zaginio</w:t>
        <w:softHyphen/>
        <w:t>nych w Rosji kolegów z obozów Starobielska, Kozielska i Ostasz-. kowa. Książka ta była napisana z całkiem świeżej pamięci — po</w:t>
        <w:softHyphen/>
        <w:t>prawki groziłyby osłabieniem ścisłości i materialności ewokacji. Jedyna zmiana to parę aneksów, które do tej książki dołączam, tyczą one sprawy katyńskiej.</w:t>
      </w:r>
    </w:p>
    <w:p>
      <w:pPr>
        <w:pStyle w:val="Style36"/>
        <w:keepNext w:val="0"/>
        <w:keepLines w:val="0"/>
        <w:widowControl w:val="0"/>
        <w:shd w:val="clear" w:color="auto" w:fill="auto"/>
        <w:bidi w:val="0"/>
        <w:spacing w:before="0" w:after="160" w:line="226" w:lineRule="auto"/>
        <w:ind w:left="0" w:right="0" w:firstLine="460"/>
        <w:jc w:val="both"/>
      </w:pPr>
      <w:r>
        <w:rPr>
          <w:i/>
          <w:iCs/>
          <w:color w:val="000000"/>
          <w:spacing w:val="0"/>
          <w:w w:val="100"/>
          <w:position w:val="0"/>
          <w:shd w:val="clear" w:color="auto" w:fill="auto"/>
          <w:lang w:val="pl-PL" w:eastAsia="pl-PL" w:bidi="pl-PL"/>
        </w:rPr>
        <w:t>Chciałbym tylko we wstępie dodać parę faktów i uwag, po</w:t>
        <w:softHyphen/>
        <w:t>wiązanych z tematem książki.</w:t>
      </w:r>
    </w:p>
    <w:p>
      <w:pPr>
        <w:pStyle w:val="Style36"/>
        <w:keepNext w:val="0"/>
        <w:keepLines w:val="0"/>
        <w:widowControl w:val="0"/>
        <w:shd w:val="clear" w:color="auto" w:fill="auto"/>
        <w:bidi w:val="0"/>
        <w:spacing w:before="0" w:after="160" w:line="223" w:lineRule="auto"/>
        <w:ind w:left="0" w:right="0" w:firstLine="0"/>
        <w:jc w:val="center"/>
      </w:pPr>
      <w:r>
        <w:rPr>
          <w:b/>
          <w:bCs/>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hd w:val="clear" w:color="auto" w:fill="auto"/>
          <w:lang w:val="pl-PL" w:eastAsia="pl-PL" w:bidi="pl-PL"/>
        </w:rPr>
        <w:t>„Goebbelsowska prowokacja katyńska” — to słowa z tego</w:t>
        <w:softHyphen/>
        <w:t>rocznego, styczniowego przemówienia Władysława Gomułki na uroczystej akademii z powodu 20-lecia PPR.</w:t>
      </w:r>
    </w:p>
    <w:p>
      <w:pPr>
        <w:pStyle w:val="Style36"/>
        <w:keepNext w:val="0"/>
        <w:keepLines w:val="0"/>
        <w:widowControl w:val="0"/>
        <w:shd w:val="clear" w:color="auto" w:fill="auto"/>
        <w:bidi w:val="0"/>
        <w:spacing w:before="0" w:after="160" w:line="223" w:lineRule="auto"/>
        <w:ind w:left="0" w:right="0" w:firstLine="460"/>
        <w:jc w:val="both"/>
      </w:pPr>
      <w:r>
        <w:rPr>
          <w:i/>
          <w:iCs/>
          <w:color w:val="000000"/>
          <w:spacing w:val="0"/>
          <w:w w:val="100"/>
          <w:position w:val="0"/>
          <w:shd w:val="clear" w:color="auto" w:fill="auto"/>
          <w:lang w:val="pl-PL" w:eastAsia="pl-PL" w:bidi="pl-PL"/>
        </w:rPr>
        <w:t>Jaka</w:t>
      </w:r>
      <w:r>
        <w:rPr>
          <w:color w:val="000000"/>
          <w:spacing w:val="0"/>
          <w:w w:val="100"/>
          <w:position w:val="0"/>
          <w:shd w:val="clear" w:color="auto" w:fill="auto"/>
          <w:lang w:val="pl-PL" w:eastAsia="pl-PL" w:bidi="pl-PL"/>
        </w:rPr>
        <w:t xml:space="preserve"> taktyka </w:t>
      </w:r>
      <w:r>
        <w:rPr>
          <w:i/>
          <w:iCs/>
          <w:color w:val="000000"/>
          <w:spacing w:val="0"/>
          <w:w w:val="100"/>
          <w:position w:val="0"/>
          <w:shd w:val="clear" w:color="auto" w:fill="auto"/>
          <w:lang w:val="pl-PL" w:eastAsia="pl-PL" w:bidi="pl-PL"/>
        </w:rPr>
        <w:t>partyjna dała Gomułce moralne prawo tymi trze</w:t>
        <w:softHyphen/>
        <w:t>ma słowami skwitować Katyń, Katyń tę zbrodnię Stalina? Zdawać by się mogło, że teraz, po XXII Zjeździe Partii, w okresie, gdy Chruszczów z grobu wyrzuca Stalina, Gomułka mógłby zerwać z oficjalną wersją, której nikt w Polsce nie wierzy, i autora zbrod</w:t>
        <w:softHyphen/>
        <w:t>ni nazwać. Jeżeli tego zrobić nie mógł, dlaczego przynajmniej nie milczał?</w:t>
      </w:r>
    </w:p>
    <w:p>
      <w:pPr>
        <w:pStyle w:val="Style36"/>
        <w:keepNext w:val="0"/>
        <w:keepLines w:val="0"/>
        <w:widowControl w:val="0"/>
        <w:shd w:val="clear" w:color="auto" w:fill="auto"/>
        <w:bidi w:val="0"/>
        <w:spacing w:before="0" w:after="160" w:line="223" w:lineRule="auto"/>
        <w:ind w:left="0" w:right="0" w:firstLine="0"/>
        <w:jc w:val="center"/>
      </w:pPr>
      <w:r>
        <w:rPr>
          <w:b/>
          <w:bCs/>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60" w:line="223" w:lineRule="auto"/>
        <w:ind w:left="0" w:right="0" w:firstLine="460"/>
        <w:jc w:val="both"/>
        <w:sectPr>
          <w:headerReference w:type="default" r:id="rId13"/>
          <w:footerReference w:type="default" r:id="rId14"/>
          <w:headerReference w:type="even" r:id="rId15"/>
          <w:footerReference w:type="even" r:id="rId16"/>
          <w:footnotePr>
            <w:pos w:val="pageBottom"/>
            <w:numFmt w:val="decimal"/>
            <w:numRestart w:val="continuous"/>
          </w:footnotePr>
          <w:pgSz w:w="6837" w:h="11392"/>
          <w:pgMar w:top="1062" w:left="545" w:right="546" w:bottom="651" w:header="634" w:footer="223" w:gutter="0"/>
          <w:pgNumType w:start="251"/>
          <w:cols w:space="720"/>
          <w:noEndnote/>
          <w:rtlGutter w:val="0"/>
          <w:docGrid w:linePitch="360"/>
        </w:sectPr>
      </w:pPr>
      <w:r>
        <w:rPr>
          <w:i/>
          <w:iCs/>
          <w:color w:val="000000"/>
          <w:spacing w:val="0"/>
          <w:w w:val="100"/>
          <w:position w:val="0"/>
          <w:shd w:val="clear" w:color="auto" w:fill="auto"/>
          <w:lang w:val="pl-PL" w:eastAsia="pl-PL" w:bidi="pl-PL"/>
        </w:rPr>
        <w:t>W końcu 1939 r. przybył do Lwowa Chruszczów. Był wóio- czas pierwszym sekretarzem K.C.K.P. (b) LI krainy. Przemawiał na zebraniu na które sproszono intelektualistów i pisarzy lewico</w:t>
        <w:softHyphen/>
        <w:t>wych oraz komunistycznych, ukraińskich i polskich. Po przemó-</w:t>
      </w:r>
    </w:p>
    <w:p>
      <w:pPr>
        <w:pStyle w:val="Style36"/>
        <w:keepNext w:val="0"/>
        <w:keepLines w:val="0"/>
        <w:widowControl w:val="0"/>
        <w:shd w:val="clear" w:color="auto" w:fill="auto"/>
        <w:bidi w:val="0"/>
        <w:spacing w:before="0" w:after="160" w:line="223" w:lineRule="auto"/>
        <w:ind w:left="0" w:right="0" w:firstLine="0"/>
        <w:jc w:val="both"/>
      </w:pPr>
      <w:r>
        <w:rPr>
          <w:i/>
          <w:iCs/>
          <w:color w:val="000000"/>
          <w:spacing w:val="0"/>
          <w:w w:val="100"/>
          <w:position w:val="0"/>
          <w:shd w:val="clear" w:color="auto" w:fill="auto"/>
          <w:lang w:val="pl-PL" w:eastAsia="pl-PL" w:bidi="pl-PL"/>
        </w:rPr>
        <w:t>wieniu I Sekretarza zabierali głos również słuchacze. Wstał między innymi pewien komunista Ukrainiec i zwrócił się z apelem do Chruszczowa, by wpłynął na przerwanie wyrzynania Polaków na prowincji, według niego wyrzynanie to niczym się już wówczas nie tłumaczyło. Chruszczów w odpowiedzi zwymyślał przemawia</w:t>
        <w:softHyphen/>
        <w:t>jącego, zarzucając mu w brutalnych słowach, że nie rozumie sensu „procesów historycznych””. (Na terenie Ukrainy był Starobielsk. Może to jeszcze dodatkowy powód przeciw ujawnieniu prawdy o trzech obozach?).</w:t>
      </w:r>
    </w:p>
    <w:p>
      <w:pPr>
        <w:pStyle w:val="Style15"/>
        <w:keepNext w:val="0"/>
        <w:keepLines w:val="0"/>
        <w:widowControl w:val="0"/>
        <w:shd w:val="clear" w:color="auto" w:fill="auto"/>
        <w:bidi w:val="0"/>
        <w:spacing w:before="0" w:after="260" w:line="22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hd w:val="clear" w:color="auto" w:fill="auto"/>
          <w:lang w:val="fr-FR" w:eastAsia="fr-FR" w:bidi="fr-FR"/>
        </w:rPr>
        <w:t xml:space="preserve">Agence </w:t>
      </w:r>
      <w:r>
        <w:rPr>
          <w:i/>
          <w:iCs/>
          <w:color w:val="000000"/>
          <w:spacing w:val="0"/>
          <w:w w:val="100"/>
          <w:position w:val="0"/>
          <w:shd w:val="clear" w:color="auto" w:fill="auto"/>
          <w:lang w:val="pl-PL" w:eastAsia="pl-PL" w:bidi="pl-PL"/>
        </w:rPr>
        <w:t xml:space="preserve">Prance </w:t>
      </w:r>
      <w:r>
        <w:rPr>
          <w:i/>
          <w:iCs/>
          <w:color w:val="000000"/>
          <w:spacing w:val="0"/>
          <w:w w:val="100"/>
          <w:position w:val="0"/>
          <w:shd w:val="clear" w:color="auto" w:fill="auto"/>
          <w:lang w:val="fr-FR" w:eastAsia="fr-FR" w:bidi="fr-FR"/>
        </w:rPr>
        <w:t xml:space="preserve">Presse </w:t>
      </w:r>
      <w:r>
        <w:rPr>
          <w:i/>
          <w:iCs/>
          <w:color w:val="000000"/>
          <w:spacing w:val="0"/>
          <w:w w:val="100"/>
          <w:position w:val="0"/>
          <w:shd w:val="clear" w:color="auto" w:fill="auto"/>
          <w:lang w:val="pl-PL" w:eastAsia="pl-PL" w:bidi="pl-PL"/>
        </w:rPr>
        <w:t>podała z Moskwy 3 grudnia 1961 roku wiadomość, że Ilia Erenburg pisze książkę „o zbrodniach Stalina”. Erenburg puścił w obieg słowo „odwilż”. Erenburg w książce o Czechowie zwalcza socrealizm, Erenburg broni i kocha Francję, pisze ze łzami w oczach o swym przyjacielu Tuwimie, mnie kiedyś zapewniał jak bardzo kocha Polaków. Miałem cień nadziei, że w książce którą jakoby pisze, sprawę o Katyniu</w:t>
      </w:r>
      <w:r>
        <w:rPr>
          <w:color w:val="000000"/>
          <w:spacing w:val="0"/>
          <w:w w:val="100"/>
          <w:position w:val="0"/>
          <w:shd w:val="clear" w:color="auto" w:fill="auto"/>
          <w:lang w:val="pl-PL" w:eastAsia="pl-PL" w:bidi="pl-PL"/>
        </w:rPr>
        <w:t xml:space="preserve"> uczciwie </w:t>
      </w:r>
      <w:r>
        <w:rPr>
          <w:i/>
          <w:iCs/>
          <w:color w:val="000000"/>
          <w:spacing w:val="0"/>
          <w:w w:val="100"/>
          <w:position w:val="0"/>
          <w:shd w:val="clear" w:color="auto" w:fill="auto"/>
          <w:lang w:val="pl-PL" w:eastAsia="pl-PL" w:bidi="pl-PL"/>
        </w:rPr>
        <w:t>poruszy. Dowiedziawszy się u) styczniu, że jest przejazdem w Paryżu, napi</w:t>
        <w:softHyphen/>
        <w:t>sałem do niego list, prosząc o spotkanie. Przypomniałem mu moją wizytę u niego w Moskwie, równo 20 lat temu. Szukałem wtedy pomocy i wskazówek jak trafić na ślad zaginionych kolegów. Po</w:t>
        <w:softHyphen/>
        <w:t>móc mi wówczas nie mógł. Dołączyłem do listu, jako materiał, ostateczne argumenty i wnioski w sprawie katyńskiej. By go nie zwodzić, wysłałem mu wraz z listem moją „Nieludzką ziemię” w tłumaczeniu francuskim, z zakreślonym opisem naszego moskiew</w:t>
        <w:softHyphen/>
        <w:t>skiego spotkania.</w:t>
      </w:r>
    </w:p>
    <w:p>
      <w:pPr>
        <w:pStyle w:val="Style36"/>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hd w:val="clear" w:color="auto" w:fill="auto"/>
          <w:lang w:val="pl-PL" w:eastAsia="pl-PL" w:bidi="pl-PL"/>
        </w:rPr>
        <w:t>Ten opis na tyle uraził Erenburga, że w telefonicznej rozmo</w:t>
        <w:softHyphen/>
        <w:t>wie spotkania odmówił, a w ostatnim zdaniu przed zerwaniem połączenia zarzucił mi, że nadesłałem na dobitek materiał, który go „wcale nie interesuje”. Otóż stwierdzam, że jedynym mate</w:t>
        <w:softHyphen/>
        <w:t>riałem który mu wówczas przesłałem, był właśnie opis sprawy katyńskiej, sporządzony przeze mnie w 1948 r. na podstawie wszy</w:t>
        <w:softHyphen/>
        <w:t>stkich do tego czasu zebranych danych, a który całkowitą odpo</w:t>
        <w:softHyphen/>
        <w:t>wiedzialność za zbrodnię katyńską składa na Rosję Sowiecką.</w:t>
      </w:r>
    </w:p>
    <w:p>
      <w:pPr>
        <w:pStyle w:val="Style36"/>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hd w:val="clear" w:color="auto" w:fill="auto"/>
          <w:lang w:val="pl-PL" w:eastAsia="pl-PL" w:bidi="pl-PL"/>
        </w:rPr>
        <w:t>Raz jeszcze stwierdziłem, że Erenburg widocznie pisze, i bę</w:t>
        <w:softHyphen/>
        <w:t>dzie pisał, tak jak pisał dotąd, tylko o tym, o czym mu pisać każą, czy pisać pozwolą. Dla reżymowego komunisty moskiew</w:t>
        <w:softHyphen/>
        <w:t>skiej obediencji fałszowanie rzeczywistości, naciąganie jej — jest nawet obowiązkiem. Jeżeli chodzi o Katyń, obciążanie nim i tak obciążonego sumienia Niemców hitlerowskich, to jedynie do</w:t>
        <w:softHyphen/>
        <w:t>bry chwyt i wygodna taktyka. Jeżeli zaś chodzi o zbrodnie Sta</w:t>
        <w:softHyphen/>
        <w:t>lina, mowa może być tylko o wyrokach, które dotyczyły drobnej części elity komunistycznej. Trzeba wśród tej „szarugi krwi” wy</w:t>
        <w:softHyphen/>
        <w:br w:type="page"/>
      </w:r>
      <w:r>
        <w:rPr>
          <w:i/>
          <w:iCs/>
          <w:color w:val="000000"/>
          <w:spacing w:val="0"/>
          <w:w w:val="100"/>
          <w:position w:val="0"/>
          <w:shd w:val="clear" w:color="auto" w:fill="auto"/>
          <w:lang w:val="pl-PL" w:eastAsia="pl-PL" w:bidi="pl-PL"/>
        </w:rPr>
        <w:t>łuskać ostrożnie i ujawnić tylko to co użyteczne dla dzisiejszego kursu, i na to tylko są dobre łzy Erenburga. Co z tym wszystkim wspólnego ma jakaś wola prawdy?</w:t>
      </w:r>
    </w:p>
    <w:p>
      <w:pPr>
        <w:pStyle w:val="Style36"/>
        <w:keepNext w:val="0"/>
        <w:keepLines w:val="0"/>
        <w:widowControl w:val="0"/>
        <w:shd w:val="clear" w:color="auto" w:fill="auto"/>
        <w:bidi w:val="0"/>
        <w:spacing w:before="0" w:after="140" w:line="221" w:lineRule="auto"/>
        <w:ind w:left="0" w:right="0" w:firstLine="440"/>
        <w:jc w:val="both"/>
      </w:pPr>
      <w:r>
        <w:rPr>
          <w:i/>
          <w:iCs/>
          <w:color w:val="000000"/>
          <w:spacing w:val="0"/>
          <w:w w:val="100"/>
          <w:position w:val="0"/>
          <w:shd w:val="clear" w:color="auto" w:fill="auto"/>
          <w:lang w:val="pl-PL" w:eastAsia="pl-PL" w:bidi="pl-PL"/>
        </w:rPr>
        <w:t>Nic nam z takiej „śmiałości” kierowanej.</w:t>
      </w:r>
    </w:p>
    <w:p>
      <w:pPr>
        <w:pStyle w:val="Style15"/>
        <w:keepNext w:val="0"/>
        <w:keepLines w:val="0"/>
        <w:widowControl w:val="0"/>
        <w:shd w:val="clear" w:color="auto" w:fill="auto"/>
        <w:bidi w:val="0"/>
        <w:spacing w:before="0" w:after="22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hd w:val="clear" w:color="auto" w:fill="auto"/>
          <w:lang w:val="pl-PL" w:eastAsia="pl-PL" w:bidi="pl-PL"/>
        </w:rPr>
        <w:t>Książka moja o okrutnym dla Rosjan tytule, świadczy jed</w:t>
        <w:softHyphen/>
        <w:t>nocześnie o moim przywiązaniu do Rosji. Zdaję sobie sprawę, że to stanowisko obce jest dzisiaj większości Polaków. Ale za wiele znałem i za wiele zawdzięczam Rosjanom najwyższej próby moralnej, rosyjskiej literaturze, za wiele doznałem serca od Rosjan, z którymi się zetknąłem w okresie, kiedy w Rosji stalinowskiej żyłem na względnej wolności. Spotykałem tam naprawdę braci, o których nawet w mojej książce nie śmiałem pisać, żeby im nie za</w:t>
        <w:softHyphen/>
        <w:t>szkodzić; wierzę, że rzetelne i braterskie współżycie Polski i Rosji jest nie tylko możliwe, ale w przyszłości konieczne, więcej, że jesteśmy sobie pomimo naszej „tragicznej przeciwstawności” nie</w:t>
        <w:softHyphen/>
        <w:t>zmiernie bliscy.</w:t>
      </w:r>
    </w:p>
    <w:p>
      <w:pPr>
        <w:pStyle w:val="Style36"/>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hd w:val="clear" w:color="auto" w:fill="auto"/>
          <w:lang w:val="pl-PL" w:eastAsia="pl-PL" w:bidi="pl-PL"/>
        </w:rPr>
        <w:t>Co wiemy o narastającej młodzieży rosyjskiej? — tak mało, ale przecież coraz to dotykamy tamtej nieoficjalnej rzeczywistości poprzez dziwne łańcuszki spotkań.</w:t>
      </w:r>
    </w:p>
    <w:p>
      <w:pPr>
        <w:pStyle w:val="Style36"/>
        <w:keepNext w:val="0"/>
        <w:keepLines w:val="0"/>
        <w:widowControl w:val="0"/>
        <w:shd w:val="clear" w:color="auto" w:fill="auto"/>
        <w:bidi w:val="0"/>
        <w:spacing w:before="0" w:after="220" w:line="223" w:lineRule="auto"/>
        <w:ind w:left="0" w:right="0" w:firstLine="460"/>
        <w:jc w:val="both"/>
      </w:pPr>
      <w:r>
        <w:rPr>
          <w:i/>
          <w:iCs/>
          <w:color w:val="000000"/>
          <w:spacing w:val="0"/>
          <w:w w:val="100"/>
          <w:position w:val="0"/>
          <w:shd w:val="clear" w:color="auto" w:fill="auto"/>
          <w:lang w:val="pl-PL" w:eastAsia="pl-PL" w:bidi="pl-PL"/>
        </w:rPr>
        <w:t>„Polityka” z dn. 9-12.1961 zamieściła wiersz Jewtuszenki w tłumaczeniu Witolda Dąbrowskiego:</w:t>
      </w:r>
    </w:p>
    <w:p>
      <w:pPr>
        <w:pStyle w:val="Style36"/>
        <w:keepNext w:val="0"/>
        <w:keepLines w:val="0"/>
        <w:widowControl w:val="0"/>
        <w:shd w:val="clear" w:color="auto" w:fill="auto"/>
        <w:bidi w:val="0"/>
        <w:spacing w:before="0" w:after="0" w:line="226" w:lineRule="auto"/>
        <w:ind w:left="0" w:right="0" w:firstLine="760"/>
        <w:jc w:val="both"/>
      </w:pPr>
      <w:r>
        <w:rPr>
          <w:i/>
          <w:iCs/>
          <w:color w:val="000000"/>
          <w:spacing w:val="0"/>
          <w:w w:val="100"/>
          <w:position w:val="0"/>
          <w:shd w:val="clear" w:color="auto" w:fill="auto"/>
          <w:lang w:val="pl-PL" w:eastAsia="pl-PL" w:bidi="pl-PL"/>
        </w:rPr>
        <w:t>„Mówią mi:</w:t>
      </w:r>
    </w:p>
    <w:p>
      <w:pPr>
        <w:pStyle w:val="Style36"/>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„Jesteś odważny człowieku”.</w:t>
      </w:r>
    </w:p>
    <w:p>
      <w:pPr>
        <w:pStyle w:val="Style36"/>
        <w:keepNext w:val="0"/>
        <w:keepLines w:val="0"/>
        <w:widowControl w:val="0"/>
        <w:shd w:val="clear" w:color="auto" w:fill="auto"/>
        <w:bidi w:val="0"/>
        <w:spacing w:before="0" w:after="0" w:line="226" w:lineRule="auto"/>
        <w:ind w:left="0" w:right="0" w:firstLine="760"/>
        <w:jc w:val="both"/>
      </w:pPr>
      <w:r>
        <w:rPr>
          <w:i/>
          <w:iCs/>
          <w:color w:val="000000"/>
          <w:spacing w:val="0"/>
          <w:w w:val="100"/>
          <w:position w:val="0"/>
          <w:shd w:val="clear" w:color="auto" w:fill="auto"/>
          <w:lang w:val="pl-PL" w:eastAsia="pl-PL" w:bidi="pl-PL"/>
        </w:rPr>
        <w:t>Nieprawda!</w:t>
      </w:r>
    </w:p>
    <w:p>
      <w:pPr>
        <w:pStyle w:val="Style36"/>
        <w:keepNext w:val="0"/>
        <w:keepLines w:val="0"/>
        <w:widowControl w:val="0"/>
        <w:shd w:val="clear" w:color="auto" w:fill="auto"/>
        <w:bidi w:val="0"/>
        <w:spacing w:before="0" w:after="0" w:line="226" w:lineRule="auto"/>
        <w:ind w:left="760" w:right="0" w:firstLine="640"/>
        <w:jc w:val="left"/>
      </w:pPr>
      <w:r>
        <w:rPr>
          <w:i/>
          <w:iCs/>
          <w:color w:val="000000"/>
          <w:spacing w:val="0"/>
          <w:w w:val="100"/>
          <w:position w:val="0"/>
          <w:shd w:val="clear" w:color="auto" w:fill="auto"/>
          <w:lang w:val="pl-PL" w:eastAsia="pl-PL" w:bidi="pl-PL"/>
        </w:rPr>
        <w:t>Nigdym odwagą nie grzeszył — po prostu uważałem za niegodną rzecz bym miał się poniżyć</w:t>
      </w:r>
    </w:p>
    <w:p>
      <w:pPr>
        <w:pStyle w:val="Style36"/>
        <w:keepNext w:val="0"/>
        <w:keepLines w:val="0"/>
        <w:widowControl w:val="0"/>
        <w:shd w:val="clear" w:color="auto" w:fill="auto"/>
        <w:bidi w:val="0"/>
        <w:spacing w:before="0" w:after="0" w:line="226" w:lineRule="auto"/>
        <w:ind w:left="760" w:right="0" w:firstLine="1280"/>
        <w:jc w:val="left"/>
      </w:pPr>
      <w:r>
        <w:rPr>
          <w:i/>
          <w:iCs/>
          <w:color w:val="000000"/>
          <w:spacing w:val="0"/>
          <w:w w:val="100"/>
          <w:position w:val="0"/>
          <w:shd w:val="clear" w:color="auto" w:fill="auto"/>
          <w:lang w:val="pl-PL" w:eastAsia="pl-PL" w:bidi="pl-PL"/>
        </w:rPr>
        <w:t>aż do tchórzostwa kolegów. Nie próbowałem świata w posadach podważyć. Pisałem.</w:t>
      </w:r>
    </w:p>
    <w:p>
      <w:pPr>
        <w:pStyle w:val="Style36"/>
        <w:keepNext w:val="0"/>
        <w:keepLines w:val="0"/>
        <w:widowControl w:val="0"/>
        <w:shd w:val="clear" w:color="auto" w:fill="auto"/>
        <w:bidi w:val="0"/>
        <w:spacing w:before="0" w:after="0" w:line="226" w:lineRule="auto"/>
        <w:ind w:left="1400" w:right="0" w:firstLine="0"/>
        <w:jc w:val="left"/>
      </w:pPr>
      <w:r>
        <w:rPr>
          <w:i/>
          <w:iCs/>
          <w:color w:val="000000"/>
          <w:spacing w:val="0"/>
          <w:w w:val="100"/>
          <w:position w:val="0"/>
          <w:shd w:val="clear" w:color="auto" w:fill="auto"/>
          <w:lang w:val="pl-PL" w:eastAsia="pl-PL" w:bidi="pl-PL"/>
        </w:rPr>
        <w:t>Cóż...</w:t>
      </w:r>
    </w:p>
    <w:p>
      <w:pPr>
        <w:pStyle w:val="Style36"/>
        <w:keepNext w:val="0"/>
        <w:keepLines w:val="0"/>
        <w:widowControl w:val="0"/>
        <w:shd w:val="clear" w:color="auto" w:fill="auto"/>
        <w:bidi w:val="0"/>
        <w:spacing w:before="0" w:after="0" w:line="226" w:lineRule="auto"/>
        <w:ind w:left="2040" w:right="0" w:firstLine="0"/>
        <w:jc w:val="both"/>
      </w:pPr>
      <w:r>
        <w:rPr>
          <w:i/>
          <w:iCs/>
          <w:color w:val="000000"/>
          <w:spacing w:val="0"/>
          <w:w w:val="100"/>
          <w:position w:val="0"/>
          <w:shd w:val="clear" w:color="auto" w:fill="auto"/>
          <w:lang w:val="pl-PL" w:eastAsia="pl-PL" w:bidi="pl-PL"/>
        </w:rPr>
        <w:t>Donosów nie pisałem,</w:t>
      </w:r>
    </w:p>
    <w:p>
      <w:pPr>
        <w:pStyle w:val="Style36"/>
        <w:keepNext w:val="0"/>
        <w:keepLines w:val="0"/>
        <w:widowControl w:val="0"/>
        <w:shd w:val="clear" w:color="auto" w:fill="auto"/>
        <w:bidi w:val="0"/>
        <w:spacing w:before="0" w:after="0" w:line="226" w:lineRule="auto"/>
        <w:ind w:left="0" w:right="0" w:firstLine="760"/>
        <w:jc w:val="both"/>
      </w:pPr>
      <w:r>
        <w:rPr>
          <w:i/>
          <w:iCs/>
          <w:color w:val="000000"/>
          <w:spacing w:val="0"/>
          <w:w w:val="100"/>
          <w:position w:val="0"/>
          <w:shd w:val="clear" w:color="auto" w:fill="auto"/>
          <w:lang w:val="pl-PL" w:eastAsia="pl-PL" w:bidi="pl-PL"/>
        </w:rPr>
        <w:t>Śmieszyło mnie, co dęte,</w:t>
      </w:r>
    </w:p>
    <w:p>
      <w:pPr>
        <w:pStyle w:val="Style36"/>
        <w:keepNext w:val="0"/>
        <w:keepLines w:val="0"/>
        <w:widowControl w:val="0"/>
        <w:shd w:val="clear" w:color="auto" w:fill="auto"/>
        <w:bidi w:val="0"/>
        <w:spacing w:before="0" w:after="0" w:line="226" w:lineRule="auto"/>
        <w:ind w:left="2880" w:right="0" w:firstLine="0"/>
        <w:jc w:val="both"/>
      </w:pPr>
      <w:r>
        <w:rPr>
          <w:i/>
          <w:iCs/>
          <w:color w:val="000000"/>
          <w:spacing w:val="0"/>
          <w:w w:val="100"/>
          <w:position w:val="0"/>
          <w:shd w:val="clear" w:color="auto" w:fill="auto"/>
          <w:lang w:val="pl-PL" w:eastAsia="pl-PL" w:bidi="pl-PL"/>
        </w:rPr>
        <w:t>wyśmiewałem fałsz,</w:t>
      </w:r>
    </w:p>
    <w:p>
      <w:pPr>
        <w:pStyle w:val="Style36"/>
        <w:keepNext w:val="0"/>
        <w:keepLines w:val="0"/>
        <w:widowControl w:val="0"/>
        <w:shd w:val="clear" w:color="auto" w:fill="auto"/>
        <w:bidi w:val="0"/>
        <w:spacing w:before="0" w:after="0" w:line="226" w:lineRule="auto"/>
        <w:ind w:left="760" w:right="0" w:firstLine="3880"/>
        <w:jc w:val="both"/>
      </w:pPr>
      <w:r>
        <w:rPr>
          <w:i/>
          <w:iCs/>
          <w:color w:val="000000"/>
          <w:spacing w:val="0"/>
          <w:w w:val="100"/>
          <w:position w:val="0"/>
          <w:shd w:val="clear" w:color="auto" w:fill="auto"/>
          <w:lang w:val="pl-PL" w:eastAsia="pl-PL" w:bidi="pl-PL"/>
        </w:rPr>
        <w:t>i starałem się dość głośno mówić, co myślałem. Kiedyś</w:t>
      </w:r>
    </w:p>
    <w:p>
      <w:pPr>
        <w:pStyle w:val="Style36"/>
        <w:keepNext w:val="0"/>
        <w:keepLines w:val="0"/>
        <w:widowControl w:val="0"/>
        <w:shd w:val="clear" w:color="auto" w:fill="auto"/>
        <w:bidi w:val="0"/>
        <w:spacing w:before="0" w:after="0" w:line="226" w:lineRule="auto"/>
        <w:ind w:left="1280" w:right="0" w:firstLine="0"/>
        <w:jc w:val="both"/>
      </w:pPr>
      <w:r>
        <w:rPr>
          <w:i/>
          <w:iCs/>
          <w:color w:val="000000"/>
          <w:spacing w:val="0"/>
          <w:w w:val="100"/>
          <w:position w:val="0"/>
          <w:shd w:val="clear" w:color="auto" w:fill="auto"/>
          <w:lang w:val="pl-PL" w:eastAsia="pl-PL" w:bidi="pl-PL"/>
        </w:rPr>
        <w:t>potomni wspomną</w:t>
      </w:r>
    </w:p>
    <w:p>
      <w:pPr>
        <w:pStyle w:val="Style36"/>
        <w:keepNext w:val="0"/>
        <w:keepLines w:val="0"/>
        <w:widowControl w:val="0"/>
        <w:shd w:val="clear" w:color="auto" w:fill="auto"/>
        <w:bidi w:val="0"/>
        <w:spacing w:before="0" w:after="200" w:line="226" w:lineRule="auto"/>
        <w:ind w:left="760" w:right="0" w:firstLine="1680"/>
        <w:jc w:val="left"/>
        <w:sectPr>
          <w:headerReference w:type="default" r:id="rId17"/>
          <w:footerReference w:type="default" r:id="rId18"/>
          <w:headerReference w:type="even" r:id="rId19"/>
          <w:footerReference w:type="even" r:id="rId20"/>
          <w:headerReference w:type="first" r:id="rId21"/>
          <w:footerReference w:type="first" r:id="rId22"/>
          <w:footnotePr>
            <w:pos w:val="pageBottom"/>
            <w:numFmt w:val="decimal"/>
            <w:numRestart w:val="continuous"/>
          </w:footnotePr>
          <w:pgSz w:w="6837" w:h="11392"/>
          <w:pgMar w:top="1062" w:left="545" w:right="546" w:bottom="651" w:header="0" w:footer="3" w:gutter="0"/>
          <w:pgNumType w:start="6"/>
          <w:cols w:space="720"/>
          <w:noEndnote/>
          <w:titlePg/>
          <w:rtlGutter w:val="0"/>
          <w:docGrid w:linePitch="360"/>
        </w:sectPr>
      </w:pPr>
      <w:r>
        <w:rPr>
          <w:i/>
          <w:iCs/>
          <w:color w:val="000000"/>
          <w:spacing w:val="0"/>
          <w:w w:val="100"/>
          <w:position w:val="0"/>
          <w:shd w:val="clear" w:color="auto" w:fill="auto"/>
          <w:lang w:val="pl-PL" w:eastAsia="pl-PL" w:bidi="pl-PL"/>
        </w:rPr>
        <w:t xml:space="preserve">— a będzie palił wstyd — kiedy się już rozprawią z podłością i z blagą </w:t>
      </w:r>
    </w:p>
    <w:p>
      <w:pPr>
        <w:pStyle w:val="Style36"/>
        <w:keepNext w:val="0"/>
        <w:keepLines w:val="0"/>
        <w:widowControl w:val="0"/>
        <w:shd w:val="clear" w:color="auto" w:fill="auto"/>
        <w:bidi w:val="0"/>
        <w:spacing w:before="0" w:after="200" w:line="226" w:lineRule="auto"/>
        <w:ind w:left="760" w:right="0" w:firstLine="0"/>
        <w:jc w:val="left"/>
      </w:pPr>
      <w:r>
        <w:rPr>
          <w:i/>
          <w:iCs/>
          <w:color w:val="000000"/>
          <w:spacing w:val="0"/>
          <w:w w:val="100"/>
          <w:position w:val="0"/>
          <w:shd w:val="clear" w:color="auto" w:fill="auto"/>
          <w:lang w:val="pl-PL" w:eastAsia="pl-PL" w:bidi="pl-PL"/>
        </w:rPr>
        <w:t>ten bardzo dziwny czas, te dziwne czasy, gdy najzwyklejszą uczciwość nazwano odwagą.</w:t>
      </w:r>
    </w:p>
    <w:p>
      <w:pPr>
        <w:pStyle w:val="Style36"/>
        <w:keepNext w:val="0"/>
        <w:keepLines w:val="0"/>
        <w:widowControl w:val="0"/>
        <w:shd w:val="clear" w:color="auto" w:fill="auto"/>
        <w:bidi w:val="0"/>
        <w:spacing w:before="0" w:after="200" w:line="223" w:lineRule="auto"/>
        <w:ind w:left="0" w:right="0" w:firstLine="460"/>
        <w:jc w:val="both"/>
      </w:pPr>
      <w:r>
        <w:rPr>
          <w:i/>
          <w:iCs/>
          <w:color w:val="000000"/>
          <w:spacing w:val="0"/>
          <w:w w:val="100"/>
          <w:position w:val="0"/>
          <w:shd w:val="clear" w:color="auto" w:fill="auto"/>
          <w:lang w:val="pl-PL" w:eastAsia="pl-PL" w:bidi="pl-PL"/>
        </w:rPr>
        <w:t>Czy się mylę, słysząc w tym wierszu głos wcale nie tylko jewtuszenki, ale wielu Rosjan, których spotykałem w Rosji w najciemniejszym stalinowskim okresie? Wierzę, że ci ludzie, którzy „donosów nie piszą i wyśmiewają fałsz” dojdą do głosu, że Rosja dzisiejsza to nie tylko Chruszczów i Erenburg, to także autor wiersza, który zacytowałem i jego bracia, których jest może więcej niż myślimy. Wiem również, że ci Rosjanie są mi bliscy i że żadna polityka tego nie odmieni. Może i moja książka kiedyś do Rosji dotrze — oni za zbrodnię katyńską nie są odpowie</w:t>
        <w:softHyphen/>
        <w:t>dzialni i oby dla nich Katyń był, jak i dla nas, ciemnym, groźnym wspomnieniem minionej na zawsze przeszłości.</w:t>
      </w:r>
    </w:p>
    <w:p>
      <w:pPr>
        <w:pStyle w:val="Style36"/>
        <w:keepNext w:val="0"/>
        <w:keepLines w:val="0"/>
        <w:widowControl w:val="0"/>
        <w:shd w:val="clear" w:color="auto" w:fill="auto"/>
        <w:bidi w:val="0"/>
        <w:spacing w:before="0" w:after="1040" w:line="233" w:lineRule="auto"/>
        <w:ind w:left="0" w:right="0" w:firstLine="3860"/>
        <w:jc w:val="left"/>
      </w:pPr>
      <w:r>
        <w:rPr>
          <w:color w:val="000000"/>
          <w:spacing w:val="0"/>
          <w:w w:val="100"/>
          <w:position w:val="0"/>
          <w:shd w:val="clear" w:color="auto" w:fill="auto"/>
          <w:lang w:val="pl-PL" w:eastAsia="pl-PL" w:bidi="pl-PL"/>
        </w:rPr>
        <w:t xml:space="preserve">Józef CZAPSKI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luty 1962.</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Drugie wydanie „Na nieludzkiej Ziemi” Józefa Czapskiego, wstęp do którego podaj emy powyżej, ukaże się w najbliższych dniach. Wszyscy nasi czytelnicy na pewno rozumieją jak ważne jest by książka ta dotarła w jak największej ilości do kraju i do tej „nowej Rosji”, o której pisze Czapski, a w którą chcemy wierzyć. Ale tu nie wystarczy nasza samotna akcja. Obowiązkiem każdego jest nam w tym dopomóc. — Wysyłajcie tę książkę do Polski, do swoich krewnych i znajomych, wręczajcie ją przejezdnym. Nie wierzcie „Luboniom”, którzy będą was straszyć, że jest to „nara</w:t>
        <w:softHyphen/>
        <w:t>żanie ludzi”.</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Ostatnie aresztowania czy procesy świadczą o narastającym ograniczaniu wolności. Ale wolność nie przychodzi sama: trzeba o nią walczyć. Jeśli zaś idzie o sprawę katyńską, to nie wierzymy aby znalazł się celnik, cenzor czy prokurator, który by miał mo</w:t>
        <w:softHyphen/>
        <w:t>ralną odwagę tę książkę ścigać. To przecież są Polacy.</w:t>
      </w:r>
    </w:p>
    <w:p>
      <w:pPr>
        <w:pStyle w:val="Style36"/>
        <w:keepNext w:val="0"/>
        <w:keepLines w:val="0"/>
        <w:widowControl w:val="0"/>
        <w:shd w:val="clear" w:color="auto" w:fill="auto"/>
        <w:bidi w:val="0"/>
        <w:spacing w:before="0" w:after="200" w:line="223" w:lineRule="auto"/>
        <w:ind w:left="0" w:right="0" w:firstLine="460"/>
        <w:jc w:val="both"/>
        <w:sectPr>
          <w:headerReference w:type="default" r:id="rId23"/>
          <w:footerReference w:type="default" r:id="rId24"/>
          <w:headerReference w:type="even" r:id="rId25"/>
          <w:footerReference w:type="even" r:id="rId26"/>
          <w:footnotePr>
            <w:pos w:val="pageBottom"/>
            <w:numFmt w:val="decimal"/>
            <w:numRestart w:val="continuous"/>
          </w:footnotePr>
          <w:pgSz w:w="6837" w:h="11392"/>
          <w:pgMar w:top="1062" w:left="545" w:right="546" w:bottom="651" w:header="0" w:footer="223" w:gutter="0"/>
          <w:pgNumType w:start="254"/>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2977515</wp:posOffset>
                </wp:positionH>
                <wp:positionV relativeFrom="paragraph">
                  <wp:posOffset>660400</wp:posOffset>
                </wp:positionV>
                <wp:extent cx="731520" cy="178435"/>
                <wp:wrapSquare wrapText="left"/>
                <wp:docPr id="28" name="Shape 28"/>
                <a:graphic xmlns:a="http://schemas.openxmlformats.org/drawingml/2006/main">
                  <a:graphicData uri="http://schemas.microsoft.com/office/word/2010/wordprocessingShape">
                    <wps:wsp>
                      <wps:cNvSpPr txBox="1"/>
                      <wps:spPr>
                        <a:xfrm>
                          <a:ext cx="731520" cy="17843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REDAKCJA</w:t>
                            </w:r>
                          </w:p>
                        </w:txbxContent>
                      </wps:txbx>
                      <wps:bodyPr wrap="none" lIns="0" tIns="0" rIns="0" bIns="0">
                        <a:noAutoFit/>
                      </wps:bodyPr>
                    </wps:wsp>
                  </a:graphicData>
                </a:graphic>
              </wp:anchor>
            </w:drawing>
          </mc:Choice>
          <mc:Fallback>
            <w:pict>
              <v:shape id="_x0000_s1054" type="#_x0000_t202" style="position:absolute;margin-left:234.44999999999999pt;margin-top:52.pt;width:57.600000000000001pt;height:14.050000000000001pt;z-index:-125829375;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REDAKCJA</w:t>
                      </w:r>
                    </w:p>
                  </w:txbxContent>
                </v:textbox>
                <w10:wrap type="square" side="left" anchorx="page"/>
              </v:shape>
            </w:pict>
          </mc:Fallback>
        </mc:AlternateContent>
      </w:r>
      <w:r>
        <w:rPr>
          <w:color w:val="000000"/>
          <w:spacing w:val="0"/>
          <w:w w:val="100"/>
          <w:position w:val="0"/>
          <w:shd w:val="clear" w:color="auto" w:fill="auto"/>
          <w:lang w:val="pl-PL" w:eastAsia="pl-PL" w:bidi="pl-PL"/>
        </w:rPr>
        <w:t>Lękliwym przyjaciołom w kraju przypominamy, że wszyscy jesteśmy zgodni co do tego, że normalizacja stosunków z Rosją jest konieczna, ale jej nie osiągniecie z pozycji klęczącej. Wstępem do jakiegokolwiek uczciwego dialogu jest wyjaśnienie krwawej przeszłości do końca.</w:t>
      </w:r>
    </w:p>
    <w:p>
      <w:pPr>
        <w:pStyle w:val="Style29"/>
        <w:keepNext/>
        <w:keepLines/>
        <w:widowControl w:val="0"/>
        <w:shd w:val="clear" w:color="auto" w:fill="auto"/>
        <w:bidi w:val="0"/>
        <w:spacing w:before="2000" w:after="76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Wizyta u Luboniów</w:t>
      </w:r>
      <w:bookmarkEnd w:id="8"/>
      <w:bookmarkEnd w:id="9"/>
    </w:p>
    <w:p>
      <w:pPr>
        <w:pStyle w:val="Style36"/>
        <w:keepNext w:val="0"/>
        <w:keepLines w:val="0"/>
        <w:widowControl w:val="0"/>
        <w:shd w:val="clear" w:color="auto" w:fill="auto"/>
        <w:bidi w:val="0"/>
        <w:spacing w:before="0" w:after="200" w:line="202" w:lineRule="auto"/>
        <w:ind w:left="3000" w:right="0" w:firstLine="0"/>
        <w:jc w:val="left"/>
      </w:pPr>
      <w:r>
        <w:rPr>
          <w:i/>
          <w:iCs/>
          <w:color w:val="000000"/>
          <w:spacing w:val="0"/>
          <w:w w:val="100"/>
          <w:position w:val="0"/>
          <w:shd w:val="clear" w:color="auto" w:fill="auto"/>
          <w:lang w:val="pl-PL" w:eastAsia="pl-PL" w:bidi="pl-PL"/>
        </w:rPr>
        <w:t>Stefanowi Kisielewskiemu</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Choć dziś marcowe słoneczko przeziera poprzez mokre chmu</w:t>
        <w:softHyphen/>
        <w:t>ry — owego styczniowego dnia biało było w Londynie. Śnieg podhalański jak ze wspomnień dzieciństwa — skrzypiał pod no</w:t>
        <w:softHyphen/>
        <w:t>gami, bo noc była mroźna i wyiskrzona.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Szliśmy do Luboniów zawianą boczną uliczką. Ale nie było owych Fałatowskich liliowych cieni jak w Polsce. Potężna łuna bliskiego Londynu nasycała powietrze rozpyloną rdzą.</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Dom Luboniów nawet na zewnątrz wygląda jak ilustracja wycięta z katalogu ,,Ideał </w:t>
      </w:r>
      <w:r>
        <w:rPr>
          <w:color w:val="000000"/>
          <w:spacing w:val="0"/>
          <w:w w:val="100"/>
          <w:position w:val="0"/>
          <w:shd w:val="clear" w:color="auto" w:fill="auto"/>
          <w:lang w:val="fr-FR" w:eastAsia="fr-FR" w:bidi="fr-FR"/>
        </w:rPr>
        <w:t xml:space="preserve">Home Exhibition”. </w:t>
      </w:r>
      <w:r>
        <w:rPr>
          <w:color w:val="000000"/>
          <w:spacing w:val="0"/>
          <w:w w:val="100"/>
          <w:position w:val="0"/>
          <w:shd w:val="clear" w:color="auto" w:fill="auto"/>
          <w:lang w:val="pl-PL" w:eastAsia="pl-PL" w:bidi="pl-PL"/>
        </w:rPr>
        <w:t>Garaż z ,,Consu- lem” — ogródek z różami — całość w jasnych barwach i w połysku codziennie czyszczonych metali.</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No, a wnętrze to coś dla inżyniera i znawcy, coś dla metafi</w:t>
        <w:softHyphen/>
        <w:t>zyka materialnego postępu. Ujęte w piękny nowoczesny kształt aparaty elektryczne, które w zimie grzeją, a w lecie chłodzą. Oczywiście niemieckie — Anglicy nie produkują takich wy</w:t>
        <w:softHyphen/>
        <w:t>myślności. Elektryczne koce wsłane w pastelowe łóżka. Może to i praktyczne — ale łóżko włączone do kontaktu jak lampa czy żelazko jakoś mnie przeraża.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Ile razy jesteśmy u Luboniów patrzę nerwowo w stronę okien bo wydaje mi się, że to są szyby wystawowe poprzez które przygląda się nam publiczność.</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Ale drogi Czytelniku nie myśl, że jestem wrogiem komfortu i dobrobytu. Jestem entuzjastą amerykańskiej zasady: ,,każdemu </w:t>
      </w:r>
      <w:r>
        <w:rPr>
          <w:i/>
          <w:iCs/>
          <w:color w:val="000000"/>
          <w:spacing w:val="0"/>
          <w:w w:val="100"/>
          <w:position w:val="0"/>
          <w:shd w:val="clear" w:color="auto" w:fill="auto"/>
          <w:lang w:val="pl-PL" w:eastAsia="pl-PL" w:bidi="pl-PL"/>
        </w:rPr>
        <w:t>ponad</w:t>
      </w:r>
      <w:r>
        <w:rPr>
          <w:color w:val="000000"/>
          <w:spacing w:val="0"/>
          <w:w w:val="100"/>
          <w:position w:val="0"/>
          <w:shd w:val="clear" w:color="auto" w:fill="auto"/>
          <w:lang w:val="pl-PL" w:eastAsia="pl-PL" w:bidi="pl-PL"/>
        </w:rPr>
        <w:t xml:space="preserve"> jego potrzeby”.</w:t>
      </w:r>
    </w:p>
    <w:p>
      <w:pPr>
        <w:pStyle w:val="Style36"/>
        <w:keepNext w:val="0"/>
        <w:keepLines w:val="0"/>
        <w:widowControl w:val="0"/>
        <w:shd w:val="clear" w:color="auto" w:fill="auto"/>
        <w:bidi w:val="0"/>
        <w:spacing w:before="0" w:after="0" w:line="202" w:lineRule="auto"/>
        <w:ind w:left="0" w:right="0" w:firstLine="420"/>
        <w:jc w:val="both"/>
        <w:sectPr>
          <w:headerReference w:type="default" r:id="rId27"/>
          <w:footerReference w:type="default" r:id="rId28"/>
          <w:headerReference w:type="even" r:id="rId29"/>
          <w:footerReference w:type="even" r:id="rId30"/>
          <w:footnotePr>
            <w:pos w:val="pageBottom"/>
            <w:numFmt w:val="decimal"/>
            <w:numRestart w:val="continuous"/>
          </w:footnotePr>
          <w:pgSz w:w="6837" w:h="11392"/>
          <w:pgMar w:top="1055" w:left="491" w:right="497" w:bottom="621" w:header="627" w:footer="193" w:gutter="0"/>
          <w:cols w:space="720"/>
          <w:noEndnote/>
          <w:rtlGutter w:val="0"/>
          <w:docGrid w:linePitch="360"/>
        </w:sectPr>
      </w:pPr>
      <w:r>
        <w:rPr>
          <w:color w:val="000000"/>
          <w:spacing w:val="0"/>
          <w:w w:val="100"/>
          <w:position w:val="0"/>
          <w:shd w:val="clear" w:color="auto" w:fill="auto"/>
          <w:lang w:val="pl-PL" w:eastAsia="pl-PL" w:bidi="pl-PL"/>
        </w:rPr>
        <w:t>Uwielbiam wszystkie ,,gadżety” i przyznam się, że chciał</w:t>
        <w:softHyphen/>
        <w:t>bym mieć taką ,,elektronową” kuchnię jak Luboniowie i patrzeć przez taflę z ogniotrwałego szkła (czy z plastyku) jak kura obraca się na automatycznym rożnie. To bardzo zabawne i pobu</w:t>
        <w:softHyphen/>
        <w:t>dzające apetyt. Ale łoża małżeńskie w owych jasnych, optymis</w:t>
        <w:softHyphen/>
        <w:t>tycznych, pastelowych barwach zalecanych przez firmy specjali</w:t>
        <w:softHyphen/>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zujące się w „glamorous bedding” włączane do kontaktu to już może trochę za wiele. Myślę sobie po staroświecku, źe łóżka i trumny nie ma powodu elektryfikować.</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Nas (w dwóch pokojach zawalonych książkami i gazetami) Luboń uważa za reakcjonistów. Bo my, emigranci, a on obywatel angielski i przyjaciel Polski Ludowej. Emigrant jest reakcjonistą z definicji. Jest w dodatku głupi, bo niczego nie rozumie. Cóż może być dla małomieszczańskiego inteligenta bardziej pociąga</w:t>
        <w:softHyphen/>
        <w:t>jącego jak mieszkać w zelektryfikowanym, udywanionym, i ,,wy- poliszowanym” domu i równocześnie mówić „my”. My w Kraju budujemy socjalizm, nami zachwyca się Europa, nasze filmy, nasza literatura. Luboń oczywiście jest fetowany w ambasadzie</w:t>
      </w:r>
    </w:p>
    <w:p>
      <w:pPr>
        <w:pStyle w:val="Style36"/>
        <w:keepNext w:val="0"/>
        <w:keepLines w:val="0"/>
        <w:widowControl w:val="0"/>
        <w:numPr>
          <w:ilvl w:val="0"/>
          <w:numId w:val="1"/>
        </w:numPr>
        <w:shd w:val="clear" w:color="auto" w:fill="auto"/>
        <w:tabs>
          <w:tab w:pos="345" w:val="left"/>
        </w:tabs>
        <w:bidi w:val="0"/>
        <w:spacing w:before="0" w:after="0" w:line="202" w:lineRule="auto"/>
        <w:ind w:left="0" w:right="0" w:firstLine="0"/>
        <w:jc w:val="both"/>
      </w:pPr>
      <w:r>
        <w:rPr>
          <w:color w:val="000000"/>
          <w:spacing w:val="0"/>
          <w:w w:val="100"/>
          <w:position w:val="0"/>
          <w:shd w:val="clear" w:color="auto" w:fill="auto"/>
          <w:lang w:val="pl-PL" w:eastAsia="pl-PL" w:bidi="pl-PL"/>
        </w:rPr>
        <w:t>z Kottem jest po imieniu — z Schaffem wymienia życzenia świąteczne. ,,Kultura”, Emigracja, Stawar, książki podziemnej sowieckiej literatury — to wszystko jest reakcja. Reakcyjna jest przede wszystkim Ameryka i Niemcy — choć musi się kupować ich elektryczne ,,gadżety”, bo w wiktoriańskiej Anglii nie można ich dostać. Reakcjonistą był również Henryk Holland, bo któż idący z postępem wyskakuje nagle przez okno.</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Anglia jest rajem dla pewnego typu polskich inteligentów. Bo w Anglii można połączyć bezpiecznie i komfortowo snobistycz</w:t>
        <w:softHyphen/>
        <w:t>ną, inteligencką lewicowość z pełnym zaspokojeniem żarliwego, niewyżytego, prymitywnego małomieszczaństwa. Prymitywnego i parweniuszowskiego, bo bez żadnych tradycji czy korzeni.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Nigdy nie mieliśmy prawdziwej ,,middle-class”, nigdy nie byliśmy małymi burżujami — ale można spokojnie stwierdzić — że zawsze chcieliśmy być małymi burżujami. W Anglii Lubonie spełnili to dziejowe marzenie. Mają rzeczy, nieprawdopodobną ilość rzeczy i dom któremu służą. Sprzątają, czyszczą, tapetują, odna</w:t>
        <w:softHyphen/>
        <w:t>wiają, przemalowują, domeblowują, — jak rok długi w służbie domu. Ile miłości jest w tym wiernym, namiętnym, małoburżuj- skim posiadaniu — w tej pielęgnacji owej „realności”, która wy</w:t>
        <w:softHyphen/>
        <w:t>znacza ich miejsce w świecie. To już nie żadni uchodźcy — to nowa klasa posiadaczy, to ludzie, którzy po latach tułaczki „sta</w:t>
        <w:softHyphen/>
        <w:t>nęli na własnych nogach”.</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myślę, że Luboń ma rację w pewnym szczególnym sen</w:t>
        <w:softHyphen/>
        <w:t>sie pomawiając mnie o reakcyjność. Kiedyś, gdy po raz trzeci czy piąty oprowadzał mnie po swojej trzypiętrowej kamieniczce</w:t>
      </w:r>
    </w:p>
    <w:p>
      <w:pPr>
        <w:pStyle w:val="Style36"/>
        <w:keepNext w:val="0"/>
        <w:keepLines w:val="0"/>
        <w:widowControl w:val="0"/>
        <w:numPr>
          <w:ilvl w:val="0"/>
          <w:numId w:val="1"/>
        </w:numPr>
        <w:shd w:val="clear" w:color="auto" w:fill="auto"/>
        <w:tabs>
          <w:tab w:pos="349" w:val="left"/>
        </w:tabs>
        <w:bidi w:val="0"/>
        <w:spacing w:before="0" w:after="0" w:line="202" w:lineRule="auto"/>
        <w:ind w:left="0" w:right="0" w:firstLine="0"/>
        <w:jc w:val="both"/>
      </w:pPr>
      <w:r>
        <w:rPr>
          <w:color w:val="000000"/>
          <w:spacing w:val="0"/>
          <w:w w:val="100"/>
          <w:position w:val="0"/>
          <w:shd w:val="clear" w:color="auto" w:fill="auto"/>
          <w:lang w:val="pl-PL" w:eastAsia="pl-PL" w:bidi="pl-PL"/>
        </w:rPr>
        <w:t>powiedziałem mu, że te niepokalane pokoje przypominają wy</w:t>
        <w:softHyphen/>
        <w:t>stawę w „Times Furnishing Company”. Luboń roześmiał się i powiedział: „brak temu nawarstwienia, zadomowienia, swojsko- ści — ale to narośnie za parę lat”.</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Jednemu wystarcza do budowy domu parę lat. Mnie wydaje się, że to jest operacja obliczona na trzysta lat. Miałem dom pełen starych mebli i przedmiotów, które wiązały mnie z długim łań</w:t>
        <w:softHyphen/>
        <w:t>cuchem pokoleń mojej rodziny. Dom jest jeden i jak się go traci, to traci się go na zawsze.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nie sentymentalizujmy. Bo oto Pani Zosia (Luboń) wno</w:t>
        <w:softHyphen/>
        <w:t>si polską starkę i zakąski. Obecni: nasi gospodarze państwo Luboniowie, Polityk przez wielkie ,,P”, ja i moja żona.</w:t>
      </w:r>
      <w:r>
        <w:br w:type="page"/>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Wypiłem kieliszek starki (która nie przypomina jubileuszowej starki Hawełki sprzed wojny ani w kolorze ani w smaku) i rze- kłem w myśli do mojej zdumionej duszy: ,,po co oni mnie tu zaprosili?”.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Wypiłem jeszcze jeden kieliszek ludowej starki i przypomnia</w:t>
        <w:softHyphen/>
        <w:t>łem sobie, że onego czasu był to ulubiony ,,drink” Ksawcia Pruszyńskiego.</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po co oni mnie tu zaprosili? Odpowiedź jest oczywista w swej logicznej prostocie. Ci panowie chcą się upewnić i po</w:t>
        <w:softHyphen/>
        <w:t>twierdzić — umocnić i uspokoić, poprzez prawo kontrastu. Jest się postępowym w kontraście z reakcjonistą — bogatym w kon</w:t>
        <w:softHyphen/>
        <w:t>traście z biedakiem — ma się rację w kontraście z tym, który tonie w błędach. Zaprosili mnie tutaj, by jeszcze raz zademon</w:t>
        <w:softHyphen/>
        <w:t>strować że tonę — bo jeżeli ja tonę, to oni stąpają po twardym gruncie. Sukces musi być potwierdzony czyjąś klęską — wygrana czyjąś przegraną. Świadkami zwycięstwa są ci co przegrali. Za</w:t>
        <w:softHyphen/>
        <w:t>proszono mnie tu w charakterze świadka.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Głos Lubonia dotarł niespodzianie do mojej świadomości choć zapewne perorował już od kwadransa. Nie powtarzam jego słów, lecz rekonstruuję jego myśli, które widzę w ich sensie do</w:t>
        <w:softHyphen/>
        <w:t>kładniej niż on sam.</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„...emigracja polityczna była nonsensem od samego począt</w:t>
        <w:softHyphen/>
        <w:t>ku ale nikt nie miał odwagi do tego się przyznać. Należy pracę organiczną w Kraju zharmonizować z pracą organiczną na obczyź</w:t>
        <w:softHyphen/>
        <w:t>nie. Wszystko inne jest szkodliwą mrzonką.</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Szkodliwą, szkodliwą — mruknął Polityk, usiłując bez powodzenia dopiąć surdut na globie swego brzucha.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Szkodliwą? — zapytałem naiwnie.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Wielki Polityk i Luboń wymienili tzw. porozumiewawcze spojrzenia. „Tu leży pochowany pies” pomyślałem po niemiecku, co stanowi dowód, że z języka opanowanego w dzieciństwie nie można wyplątać się przez całe życie.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Kolega P. ma rację — podjął Luboń — wszystko co robi „Kultura” jest szkodliwe i bez sensu. A w szczególności szkod</w:t>
        <w:softHyphen/>
        <w:t>liwa jest pańska publicystyka, panie Juliuszu — śruba okrętowa kręci się w wodzie i popycha statek naprzód. Pan nie zdaje sobie sprawy, że nie ma owej wody, w której śruba pańskiej publicy</w:t>
        <w:softHyphen/>
        <w:t>styki mogłaby się kręcić. „Kultura” jest statkiem na mieliź</w:t>
        <w:softHyphen/>
        <w:t>nie a jej śruba publicystyczna wiruje w powietrzu. Nie ma w dzisiejszej sytuacji miejsca ani na pańską ani na żadną polską publicystykę. Wyrośliśmy z epoki gadulstwa i dyskutanctwa i wkroczyliśmy wreszcie na tory produkcji i pracy organicznej. Nie dostrzegacie podstawowych spraw. Sytuacja w Europie wschodniej — choć ewoluuje i będzie podlegać dalszej ewolucji — jest ustabilizowana. Jest ustabilizowana nie na lata, nie na dziesiątki lat, ale na stulecia. Czego Pan oczekuje? Oczekuje pan tego, czego i ja oczekuję — oczekuje pan następnej przegranej Zachodu. Ale dlaczego wasza działalność jest szkodliwa? Wasza działalność jest szkodliwa bo w szeregach wartościowej emigra</w:t>
        <w:softHyphen/>
        <w:t>cyjnej inteligencji fundujecie kompleks niezawinionej winy. Za-</w:t>
      </w:r>
      <w:r>
        <w:br w:type="page"/>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miast rzucić hasło: poprzez bogacenie się kraju i emigracji do liberalnej kultury wysoko uprzemysłowionego zamożnego spo</w:t>
        <w:softHyphen/>
        <w:t>łeczeństwa — wy usiłujecie wytworzyć fikcję romantycznej „innej Polski”. Odgrzewacie stuletnie hasła wolnościowe — prowa</w:t>
        <w:softHyphen/>
        <w:t xml:space="preserve">dzicie własną politykę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Adam Czartoryski, niepokoicie su</w:t>
        <w:softHyphen/>
        <w:t>mienia pozytywnie myślących pracowitych ludzi — jesteście ana- chronistyczną, reakcyjną wysepką, która otoczona morzem nowo</w:t>
        <w:softHyphen/>
        <w:t>czesności odmawia kapitulacji. Polacy uwielbiają egzotykę i ory</w:t>
        <w:softHyphen/>
        <w:t>ginalność. Patrzą na was, czytają wasze zwariowane artykuły i w tych ciężko i uczciwie pracujących, pogodzonych z realnym światem i rzeczywistą rzeczywistością ludziach budzi się poczucie fikcyjnej, bo niezawinionej i nierzeczywistej winy. Romantyzuje</w:t>
        <w:softHyphen/>
        <w:t>cie inteligencję zamiast ją uziemiać, urealniać, popędzać do pro</w:t>
        <w:softHyphen/>
        <w:t>dukcji i rozsądku. I jeszcze macie pretensje do lewicowości i ra</w:t>
        <w:softHyphen/>
        <w:t>dykalizmu. Czym wy się różnicie od Andersa i jego białoemi- gracyjnego „Orła Białego”? Niczym. Jesteście tak samo emi- granccy i emigranckość podnosicie do rangi synonimu polskości. Polskość — drogi Panie — to jest produkcja. W waszym obłą</w:t>
        <w:softHyphen/>
        <w:t>kaniu doszliście do tego, że zwalczacie „Znak” i Kisielewskiego. Chcielibyście wbić klin między niego a Gomułkę. Ale nie zda- jecie sobie sprawy, że Polska Gomułki to jest socjalizm i produk</w:t>
        <w:softHyphen/>
        <w:t>cja, a Polska Kisiela to jest katolicyzm i produkcja. Zawsze pro</w:t>
        <w:softHyphen/>
        <w:t>dukcja i to produkcja uspołeczniona, socjalistyczna”.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Luboniowi ślina wyschła i zamilkł nagle jak zdjęta z gramo</w:t>
        <w:softHyphen/>
        <w:t>fonu płyta.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Wielki Polityk pogładził się po łysinie jakby chciał się upewnić, że głowa nie stoczyła mu się z okrągłości korpusu. Przetarł usta chusteczką i spojrzał na mnie z niekłamaną niechę</w:t>
        <w:softHyphen/>
        <w:t>cią.</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„Wyście zbudowali barierę pomiędzy nami a Krajem. Wy</w:t>
        <w:softHyphen/>
        <w:t>obcowaliście nas — to są sprawy trudne do odrobienia”.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wiem o czym Pan mówi — zauważyłem spokojnie.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Wielki Polityk znów wymienił porozumiewawczy uśmiech z Luboniem.</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Dam Panu przykład, panie Juliuszu. Pan atakuje, pięt</w:t>
        <w:softHyphen/>
        <w:t xml:space="preserve">nuje, krytykuje pisarzy, którzy drukują w </w:t>
      </w:r>
      <w:r>
        <w:rPr>
          <w:color w:val="000000"/>
          <w:spacing w:val="0"/>
          <w:w w:val="100"/>
          <w:position w:val="0"/>
          <w:shd w:val="clear" w:color="auto" w:fill="auto"/>
          <w:lang w:val="fr-FR" w:eastAsia="fr-FR" w:bidi="fr-FR"/>
        </w:rPr>
        <w:t xml:space="preserve">paxowych </w:t>
      </w:r>
      <w:r>
        <w:rPr>
          <w:color w:val="000000"/>
          <w:spacing w:val="0"/>
          <w:w w:val="100"/>
          <w:position w:val="0"/>
          <w:shd w:val="clear" w:color="auto" w:fill="auto"/>
          <w:lang w:val="pl-PL" w:eastAsia="pl-PL" w:bidi="pl-PL"/>
        </w:rPr>
        <w:t>„Kierun</w:t>
        <w:softHyphen/>
        <w:t>kach”. Krytykował Pan za to mnie i wielu innych. To w dużej mierze dzięki wam ludzje, którzy pragną drukować w Polsce — muszą godzić się na Pax. Miałem już wyrobioną pozycję przed wojną. Ale gdy dziś dzwonię do „Przeglądu Kulturalnego” to ci panowie udają, że nie wiedzą kim jestem. To samo w „Twór</w:t>
        <w:softHyphen/>
        <w:t>czości”, czy innych pismach — wszędzie. Gdziekolwiek człowiek się zwróci — izolacyjny mur. Mur przez was zbudowany. Bo intelektualistów polskich przebywających zagranicą identyfikuje się w kraju z „Kulturą”. Każdy myśli sobie: skoio Miłosz, Gombrowicz, Hostowiec, Czapski — to pewnie i on.</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Panie Juliuszu — nie można stanu wyjątkowego rozciągać na pokolenia. Jeżeli naród polski ma budować, produkować, prze</w:t>
        <w:softHyphen/>
        <w:t>kształcać się w społeczeństwo przemysłowe z prawdziwego zda</w:t>
        <w:softHyphen/>
        <w:t>rzenia — to ten alarm musi być odwołany. Giedroyc i Pan wyje</w:t>
        <w:softHyphen/>
        <w:br w:type="page"/>
      </w:r>
      <w:r>
        <w:rPr>
          <w:color w:val="000000"/>
          <w:spacing w:val="0"/>
          <w:w w:val="100"/>
          <w:position w:val="0"/>
          <w:shd w:val="clear" w:color="auto" w:fill="auto"/>
          <w:lang w:val="pl-PL" w:eastAsia="pl-PL" w:bidi="pl-PL"/>
        </w:rPr>
        <w:t>chaliście z kraju, gdy ogłaszano alarm dla miasta Warszawy i wam się zdaje, że ten alarm brzmi do tej pory. To jest owa „bariera dźwiękowa”, owa zapora psychiczna, która oddziela was od kraju.</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bawcie się w kapitolińskie gęsi. Niech Pan w końcu poj- mie, źe alarmem w porę zatrąbionym można czasem uratować tysiące istnień ludzkich, ale alarmem nie można niczego budować.</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Chciałbym z Panem pomówić jak z kolegą i starym znajo</w:t>
        <w:softHyphen/>
        <w:t>mym. Nasz gospodarz — (Polityk kiwnął uprzejmie głową w stronę Lubonia, który majstrował coś przy telewizji) — jest inży</w:t>
        <w:softHyphen/>
        <w:t>nierem. Ale wie Pan z kim widziałem się wczoraj u Dakow- skiego? Z Trzymadłą — z Jackiem Trzymadło. Musi go Pan pamiętać z IKCa. Jacek przyjechał tutaj w odwiedziny do siostry. Przegadaliśmy dwie godziny.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Polityk nalał sobie kieliszek starki i zakąsił kanapką z se</w:t>
        <w:softHyphen/>
        <w:t>rem. Kiwał wielką głową melancholijnie dramatyzując milczenie spowodowane konsumowaniem kanapki.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Wreszcie zapalił papierosa, poprawił się z głębokim, wspa</w:t>
        <w:softHyphen/>
        <w:t>niałym fotelu i wystartował:</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Mówiliśmy z Trzymadłą o różnych sprawach a między innymi i o „Kulturze”. Jacuś jest nadal dziennikarzem — i z pewnością czytuje Pan jego artykuły w „Tygodniku Powszech</w:t>
        <w:softHyphen/>
        <w:t>nym”. Otóż Jacek ujął wasz problem tak, jak ani Luboń ani ja nie potrafilibyśmy tego dokonać. W skrócie to wygląda nastę</w:t>
        <w:softHyphen/>
        <w:t>pująco: U podstaw polityki „Kultury” leży zasadnicza sprzecz</w:t>
        <w:softHyphen/>
        <w:t>ność. „Kultura” była jedynym periodykiem emigracyjnym, który wraz z krajem przeżywał Październik. Udzieliliście „kredytu” Gomułce, braliście żywy udział w dyskusji, odwiedzało was mnó</w:t>
        <w:softHyphen/>
        <w:t>stwo osób, pisywano o was i cytowano artykuły „Kultury”. Odcięliście się od kontr-rewolucji białogwardyjskićj i poparliście ewolucję. Do dziś na papierze jesteście zwolennikami ewolucjoniz- mu — a więc powolnej liberalizacji i stopniowego przekształcania się ustroju PRL w nowoczesny, przemysłowy organizm pań</w:t>
        <w:softHyphen/>
        <w:t>stwowy.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Według opinii Jacka były tylko dwie drogi przed wami. W okresie Października — fala intelektualistów i inteligentów ruszyła na Zachód. Upojeni dyskutowali o naprawie Rzeczypos</w:t>
        <w:softHyphen/>
        <w:t>politej po kawiarniach Paryża i Londynu. Potem rozpoczął się szturm na instytucje amerykańskie i zawrzała walka o stypen</w:t>
        <w:softHyphen/>
        <w:t>dia i dłuższe wyjazdy zagranicę. Tylko aparatczycy siedzieli ka</w:t>
        <w:softHyphen/>
        <w:t>mieniem na miejscu, bo wiedzieli, że losy Października rozegrają się w Warszawie i tylko w Warszawie.</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Otóż Jacek jest zdania, że wówczas przegraliście swoją wiel</w:t>
        <w:softHyphen/>
        <w:t>ką stawkę. Trzeba było wrócić i pociągnąć za sobą wszystkich intelektualistów zgrupowanych wokół „Kultury”. Gdybyście jako pismo — w przeciwieństwie do „Po Prostu” czy ówczesnego „Sztandaru Młodych” — wykazali umiarkowanie i zmysł poli</w:t>
        <w:softHyphen/>
        <w:t>tyczny — „Kultura” wydawana w Warszawie mogłaby mieć tysiąckroć lepszą pozycję niż „Kierunki”. Oczywiście dla partii powrót „Kultury” byłby wielkim triumfem. Przez dłuższy czas</w:t>
        <w:br w:type="page"/>
      </w:r>
      <w:r>
        <w:rPr>
          <w:color w:val="000000"/>
          <w:spacing w:val="0"/>
          <w:w w:val="100"/>
          <w:position w:val="0"/>
          <w:shd w:val="clear" w:color="auto" w:fill="auto"/>
          <w:lang w:val="pl-PL" w:eastAsia="pl-PL" w:bidi="pl-PL"/>
        </w:rPr>
        <w:t>korzystalibyście z klauzuli wysokiego uprzywilejowania. Nad młodzieńcami z ,,Po Prostu” górowalibyście wiekiem, doświad</w:t>
        <w:softHyphen/>
        <w:t>czeniem, wyrobieniem politycznym i znajomością Zachodu. To byłby fundament na którym można było budować. Poza tym w oczach społeczeństwa bylibyście tymi, którzy zainicjowali powrót polskich intelektualistów z zagranicy do kraju.</w:t>
      </w:r>
    </w:p>
    <w:p>
      <w:pPr>
        <w:pStyle w:val="Style36"/>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 To jest jedno rozwiązanie — a jak wygląda drugie? — zapytałem.</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Jacek Trzymadło twierdzi, że w dalszej perspektywie uprzemysłowienie niesie z sobą pragmatyzm i laicyzację.</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Laicyzację?</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Polityk pokiwał znacząco głową.</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 gruncie rzeczy kultura technologiczno-przemysłowa w swym ostatecznym wyrazie jest laicka i pragmatyczna zarówno w sensie religijnym jak politycznym. I tylko w tej płaszczyźnie nastąpić może kiedyś w Polsce powolne obumarcie sporu pomię</w:t>
        <w:softHyphen/>
        <w:t>dzy katolikami a komunistami. To są perspektywy a zarazem istotna treść ewolucjonizmu. Wszystkie inne interpretacje tego procesu historycznego są nonsensem. Nie rewizjonizm, nie „drugi etap”, nie „odwilże”, nie łagodzenie cenzury. Chcecie Polski pragmatycznej i liberalnej — musicie wpierw przebudować jej kulturę. Kultura nie wyrasta z próżni tylko z bazy gospodarczo- społecznej. Gruszki nie rosną na wierzbach. Jeżeli ktoś chce mieć gruszki — musi zasadzić gruszę. Jeżeli ktoś chce mieć kulturę pragmatyczną liberalną, nowoczesną — wolną od dogmatycznych, średniowiecznych sporów — musi kołodziejów przemienić w wy</w:t>
        <w:softHyphen/>
        <w:t>soko kwalifikowanych robotników przemysłowych. I to jest je</w:t>
        <w:softHyphen/>
        <w:t>dyna polska „misja” w tej chwili o której warto mówić.</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Drugą drogą jaka stała przed wami otworem — było w ca</w:t>
        <w:softHyphen/>
        <w:t>łości opowiedzieć się za ową „misją”. Trzeba wam było stać się rzecznikami polskiego ewolucjonizmu na Zachodzie — trzeba wam było uświadamiać Polaków zagranicznych i zjednoczyć ich w wspólnym froncie współpracy ze społeczeństwem polskim w kraju. Brakło wam odwagi zarówno wrócić do kraju — jak i brakło wam odwagi zdecydowawszy się pozostać zagranicą zerwać z emigran- ckością. Byliście dostatecznie inteligentni by opowiedzieć się za ewolucjonizmem, ale brakło wam odwagi wyciągnięcia z tego faktu oczywistych konsekwencji. I tu leży owa zasadnicza sprzecz</w:t>
        <w:softHyphen/>
        <w:t>ność waszej postawy, o której mówił Trzymadło.</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Jeszcze jej nie widzę — zauważyłem już nieco podiryto</w:t>
        <w:softHyphen/>
        <w:t>wany.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Zaraz ją Pan zobaczy — podjął niezmordowany Polityk zapalając pięćdziesiątego papierosa.</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Mówimy jeszcze ciągle o orientacjach, ściślej o orienta</w:t>
        <w:softHyphen/>
        <w:t>cjach wschodniej i zachodniej. Ale w ustach polskiego publicysty czy polityka to jest już tylko manieryzm. Na wschodzie Europy dokonały się wędrówki ludów i przesunięcia lądów. Polska już nigdy nie wróci na łono pańskiego Zachodu, tak jak Cypr czy Irak już nigdy nie wrócą na łono Turcji. To co się tam dokonało</w:t>
        <w:br w:type="page"/>
      </w:r>
      <w:r>
        <w:rPr>
          <w:color w:val="000000"/>
          <w:spacing w:val="0"/>
          <w:w w:val="100"/>
          <w:position w:val="0"/>
          <w:shd w:val="clear" w:color="auto" w:fill="auto"/>
          <w:lang w:val="pl-PL" w:eastAsia="pl-PL" w:bidi="pl-PL"/>
        </w:rPr>
        <w:t>to nie są zmiany granic — tylko erupcje sił geopolitycznych, które ustalają granice światów i cywilizacji na stulecia.</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Wasza emigranckość polega na tym, że tych faktów nie chcecie uznać. Anglia nie ma wyboru między kontynentem a wyspą — ponieważ jest wyspą. Polska nie ma wyboru pomiędzy kontynentem a wyspą — ponieważ jest wyspą. Polska nie ma wyboru pomiędzy Wschodem a Zachodem — ponieważ leży na Wschodzie i przynależy do Wschodu.</w:t>
      </w:r>
    </w:p>
    <w:p>
      <w:pPr>
        <w:pStyle w:val="Style36"/>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I tu ma Pan ową kardynalną sprzeczność. Wasz cały ewo- lucjonizm jest bez sensu dopóki nie podpiszecie się rękami i no</w:t>
        <w:softHyphen/>
        <w:t>gami, głową i sercem pod wschodnią orientacją.</w:t>
      </w:r>
    </w:p>
    <w:p>
      <w:pPr>
        <w:pStyle w:val="Style15"/>
        <w:keepNext w:val="0"/>
        <w:keepLines w:val="0"/>
        <w:widowControl w:val="0"/>
        <w:shd w:val="clear" w:color="auto" w:fill="auto"/>
        <w:bidi w:val="0"/>
        <w:spacing w:before="0" w:after="36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Wróciwszy do domu poprawiłem ogień na kominku, zapa</w:t>
        <w:softHyphen/>
        <w:t>liłem fajkę i usiadłszy w fotelu wyciągnąłem nogi przed siebie.</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Późną nocą zapisałem w moim raptularzu co następuje: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,,Pewien procent inteligentów polskich w kraju i zagranicą uległ mistyce ,,bazy”. Przez wiele lat sądzono i na Zachodzie, że uprzemysłowienie w Sowietach wyrazi się automatycznie ogólną liberalizacją, pragmatyzmem, a w końcu pełnym triumfem racjo</w:t>
        <w:softHyphen/>
        <w:t>nalizmu. Niestety te nadzieje zostały tylko częściowo spełnione. Okazało się również, że dogmatyczna ideologia może znakomicie koegzystować z bardzo pragmatyczną polityką.</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Racjonalizm w sensie intelektualnym, w sensie wolności od dogmatu — nie jest ubocznym produktem uprzemysłowienia i postępu technologicznego. Można sobie doskonale wyobrazić, że za 50 lat Rosja prześcignie Amerykę na polu produkcji przemy</w:t>
        <w:softHyphen/>
        <w:t>słowej lecz będzie nadal autorytatywnie, dogmatycznie rządzo</w:t>
        <w:softHyphen/>
        <w:t>nym mocarstwem.</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Mój Boże — cóż bardziej ludzkiego i zrozumiałego niż taki obrazek: młody inżynier buduje fabrykę w Polsce. Stara się swe zadanie wykonać jak najlepiej w przekonaniu, że jak Polska prze</w:t>
        <w:softHyphen/>
        <w:t>kroczy wreszcie ową granicę oddzielającą ją od krajów wysoko uprzemysłowionych i zamożnych — to wówczas ogólny dobrobyt przyniesie z sobą również i pełnię wolności.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Komuniści podtrzymują ten mit. Ograniczenia wolności usprawiedliwiają zawsze ,,stanem wyjątkowym”, spowodowa</w:t>
        <w:softHyphen/>
        <w:t>nym walką o socjalizm. Ale gdy baza zostanie należycie rozbu</w:t>
        <w:softHyphen/>
        <w:t>dowana — gdy bogactwo dóbr materialnych umożliwi przejście z socjalizmu do pełnego komunizmu — to choćby nawet państwo nie obumarło (o czym marzyli klasycy marksizmu), to w każdym razie znikną ograniczenia i nadejdzie era powszechnej wolności i dobrobytu. Dopóki jednak to nie nastąpi, konieczna jest dyscy</w:t>
        <w:softHyphen/>
        <w:t>plina, ograniczenia wolności osobistej, cenzura itd.</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 oczywiste ponad wszelką wątpliwość, że ideologiczne dogmaty, ograniczenia wolności, cenzura — nie są potrzebne partii do budowy utopijnego raju — lecz po prostu i zwyczajnie</w:t>
        <w:br w:type="page"/>
      </w:r>
      <w:r>
        <w:rPr>
          <w:color w:val="000000"/>
          <w:spacing w:val="0"/>
          <w:w w:val="100"/>
          <w:position w:val="0"/>
          <w:shd w:val="clear" w:color="auto" w:fill="auto"/>
          <w:lang w:val="pl-PL" w:eastAsia="pl-PL" w:bidi="pl-PL"/>
        </w:rPr>
        <w:t>konieczne są do sprawowania dyktatury, innymi słowy do utrzy</w:t>
        <w:softHyphen/>
        <w:t>mania się przy władzy.</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Kultura technologiczna, wysoki stopień uprzemysłowienia i zamożności — niewątpliwie sprzyjają indeferentyzmowi religijne</w:t>
        <w:softHyphen/>
        <w:t>mu i ideologicznemu, ale bynajmniej nie gwarantują wolności i demokracji.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Ewolucjonizm, który głosi, że uprzemysłowienie i wysoka stopa życiowa niosą z sobą jako ,,historyczną konsekwencję” liberalizm i wolność — jest taką samą utopią jak „obumieranie państwa” w komunistycznej mitologii.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My, w „Kulturze”, przez ewolucjonizm rozumiemy stopnio</w:t>
        <w:softHyphen/>
        <w:t>we oddogmatyzowanie polskiego komunizmu pod naporem świat</w:t>
        <w:softHyphen/>
        <w:t xml:space="preserve">łych kół w partii i w społeczeństwie. To muszą robić </w:t>
      </w:r>
      <w:r>
        <w:rPr>
          <w:i/>
          <w:iCs/>
          <w:color w:val="000000"/>
          <w:spacing w:val="0"/>
          <w:w w:val="100"/>
          <w:position w:val="0"/>
          <w:shd w:val="clear" w:color="auto" w:fill="auto"/>
          <w:lang w:val="pl-PL" w:eastAsia="pl-PL" w:bidi="pl-PL"/>
        </w:rPr>
        <w:t xml:space="preserve">ludzie — </w:t>
      </w:r>
      <w:r>
        <w:rPr>
          <w:color w:val="000000"/>
          <w:spacing w:val="0"/>
          <w:w w:val="100"/>
          <w:position w:val="0"/>
          <w:shd w:val="clear" w:color="auto" w:fill="auto"/>
          <w:lang w:val="pl-PL" w:eastAsia="pl-PL" w:bidi="pl-PL"/>
        </w:rPr>
        <w:t>odważni, przekonani, z charakterem. Tego za ludzi nie zrobi ani industrializacja ani powszechne podniesienie stopy życiowej ani nikt i nic. I pod tym względem nie należy okłamywać ani siebie ani innych.</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Kartkuję raptularz i trafiam na świeżą notatkę o śmierci Hollanda. W roku 1957 przesiedział u mnie całą noc. Nie myślcie panowie partyjni, że wyciągamy po niego rękę. On był wasz do końca. Wybrał ostateczną wolność — zaszczuty. A może usłużni ubecy pomogli trochę. Jeden otworzył okno a drugi go popchnął. Nikt się nigdy tego nie dowie.</w:t>
      </w:r>
    </w:p>
    <w:p>
      <w:pPr>
        <w:pStyle w:val="Style36"/>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Owego pamiętnego roku 1957 jeden z partyjnych towarzyszy Hollanda pisał na łamach ,Nowej Kultury”:</w:t>
      </w:r>
    </w:p>
    <w:p>
      <w:pPr>
        <w:pStyle w:val="Style36"/>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„Nikt nie jest </w:t>
      </w:r>
      <w:r>
        <w:rPr>
          <w:i/>
          <w:iCs/>
          <w:color w:val="000000"/>
          <w:spacing w:val="0"/>
          <w:w w:val="100"/>
          <w:position w:val="0"/>
          <w:shd w:val="clear" w:color="auto" w:fill="auto"/>
          <w:lang w:val="pl-PL" w:eastAsia="pl-PL" w:bidi="pl-PL"/>
        </w:rPr>
        <w:t>zwolniony</w:t>
      </w:r>
      <w:r>
        <w:rPr>
          <w:color w:val="000000"/>
          <w:spacing w:val="0"/>
          <w:w w:val="100"/>
          <w:position w:val="0"/>
          <w:shd w:val="clear" w:color="auto" w:fill="auto"/>
          <w:lang w:val="pl-PL" w:eastAsia="pl-PL" w:bidi="pl-PL"/>
        </w:rPr>
        <w:t xml:space="preserve"> z moralnej odpowiedzialności za po</w:t>
        <w:softHyphen/>
        <w:t>pieranie zbrodni z tej racji, że został intelektualnie przekonany o jej nieuchronnym zwycięstwie. Nikt nie jest zwolniony z moral</w:t>
        <w:softHyphen/>
        <w:t>nego obowiązku walki przeciwko systemowi rządzenia, doktrynie lub stosunkom społecznym, które uważa za nikczemne — powo</w:t>
        <w:softHyphen/>
        <w:t>łując się na to, że uważa je zarazem za historycznie konieczne”.</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Lubonie na emigracji i w kraju nienawidzą nas za to, że może nie tak świetnie i precyzyjnie jak ów towarzysz partyjny Hollan</w:t>
        <w:softHyphen/>
        <w:t>da — ale przecież staramy się o owym obowiązku przypominać i samemu go pełnić. Nie stwarzamy kompleksu fikcyjnej winy. Wi</w:t>
        <w:softHyphen/>
        <w:t>na tych, którzy ów obowiązek moralny grzebią tchórzliwie pod kopcem oportunistycznych frazesów jest rzeczywista i konkretna. Z owego kardynalnego obowiązku nie zwalnia „praca organicz</w:t>
        <w:softHyphen/>
        <w:t>na” w kraju czy na emigracji.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Dziś rano otrzymałem z Paryża list Stefana Kisielewskiego do Redaktora „Kultury”. Kisiel jest sztandarowym politykiem Luboniów. Kisielewski — nie-komunista, katolik, patriota </w:t>
      </w:r>
      <w:r>
        <w:rPr>
          <w:i/>
          <w:iCs/>
          <w:color w:val="000000"/>
          <w:spacing w:val="0"/>
          <w:w w:val="100"/>
          <w:position w:val="0"/>
          <w:shd w:val="clear" w:color="auto" w:fill="auto"/>
          <w:lang w:val="pl-PL" w:eastAsia="pl-PL" w:bidi="pl-PL"/>
        </w:rPr>
        <w:t>zwal</w:t>
        <w:softHyphen/>
        <w:t>nia Polaków</w:t>
      </w:r>
      <w:r>
        <w:rPr>
          <w:color w:val="000000"/>
          <w:spacing w:val="0"/>
          <w:w w:val="100"/>
          <w:position w:val="0"/>
          <w:shd w:val="clear" w:color="auto" w:fill="auto"/>
          <w:lang w:val="pl-PL" w:eastAsia="pl-PL" w:bidi="pl-PL"/>
        </w:rPr>
        <w:t xml:space="preserve"> z owego moralnego obowiązku, o którym jasno i rzeczowo pisał wspomniany powyżej młody polski komunista. Tego komunistę i znakomitego pisarza zredukował kiedyś Kisiel do poziomu „ucznia z pierwszego roku u Tatarkiewicza”.</w:t>
      </w:r>
    </w:p>
    <w:p>
      <w:pPr>
        <w:pStyle w:val="Style36"/>
        <w:keepNext w:val="0"/>
        <w:keepLines w:val="0"/>
        <w:widowControl w:val="0"/>
        <w:shd w:val="clear" w:color="auto" w:fill="auto"/>
        <w:bidi w:val="0"/>
        <w:spacing w:before="0" w:after="0" w:line="199" w:lineRule="auto"/>
        <w:ind w:left="0" w:right="0" w:firstLine="440"/>
        <w:jc w:val="both"/>
        <w:sectPr>
          <w:headerReference w:type="default" r:id="rId31"/>
          <w:footerReference w:type="default" r:id="rId32"/>
          <w:headerReference w:type="even" r:id="rId33"/>
          <w:footerReference w:type="even" r:id="rId34"/>
          <w:footnotePr>
            <w:pos w:val="pageBottom"/>
            <w:numFmt w:val="decimal"/>
            <w:numRestart w:val="continuous"/>
          </w:footnotePr>
          <w:pgSz w:w="6837" w:h="11392"/>
          <w:pgMar w:top="1055" w:left="491" w:right="497" w:bottom="621" w:header="0" w:footer="3" w:gutter="0"/>
          <w:pgNumType w:start="10"/>
          <w:cols w:space="720"/>
          <w:noEndnote/>
          <w:rtlGutter w:val="0"/>
          <w:docGrid w:linePitch="360"/>
        </w:sectPr>
      </w:pPr>
      <w:r>
        <w:rPr>
          <w:color w:val="000000"/>
          <w:spacing w:val="0"/>
          <w:w w:val="100"/>
          <w:position w:val="0"/>
          <w:shd w:val="clear" w:color="auto" w:fill="auto"/>
          <w:lang w:val="pl-PL" w:eastAsia="pl-PL" w:bidi="pl-PL"/>
        </w:rPr>
        <w:t xml:space="preserve">Ale między tymi panami jest nie tylko różnica w kalibrze i w skali. Kisiel — nie-komunista jest filarem „Establishment”. On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i Zawieyski są państwowymi dygnitarzami i identyfikują swoje ambicje i interesy z interesami „Establishment”. Są cenni, bo jako członkowie grupy katolickiej udzielają „dyspensy” od obo</w:t>
        <w:softHyphen/>
        <w:t>wiązku moralnego zacytowanego powyżej.</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Trudno o bardziej ponure widowisko jak pisarz i dzienni</w:t>
        <w:softHyphen/>
        <w:t>karz broniący cenzury. Gdyby w Polsce przywrócono wolność słowa drukowanego — cytuję Kisiela — „po dwóch miesiącach napisano by wszystko co w ogóle jest do napisania po tym zaś okresie skonsternowani ludzie stwierdziliby, że nie ma nic więcej do zrobienia i że sprawy nie posunęły się ani o krok naprzód”.</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Teraz nareszcie wiemy dlaczego w Polsce mamy cenzurę. Cenzura jest konieczna, by ludzi nie doprowadzić do konsternacji i do fatalnego stwierdzenia, że „nie ma nic więcej do zrobienia”. Powyższy sąd Kisiela o cenzurze przejdzie do historii dziennikar</w:t>
        <w:softHyphen/>
        <w:t>stwa polskiego.</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Korespondent Agencji Reutera w depeszy datowanej z War</w:t>
        <w:softHyphen/>
        <w:t>szawy (19.1.1962) opisał burzliwe posiedzenie klubu „Krzywego Koła”, na którym dyskutowano problem wolności słowa. Reuter w depeszy, którą przedrukowała cała prasa światowa — cytuje dumną wypowiedź Antoniego Słonimskiego: „domagajmy się wol</w:t>
        <w:softHyphen/>
        <w:t>ności a wówczas wolność słowa nadejdzie automatycznie”. W tej samej depeszy zacytowane są słowa prof. Kotarbińskiego, który mówił o tragicznym konflikcie pomiędzy uczonymi humanistami a tymi, którzy dzierżą władzę. „Bez wolności słowa nauki huma</w:t>
        <w:softHyphen/>
        <w:t>nistyczne nie mogą istnieć” — powiedział nestor polskiej filozofii.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Swą tegoroczną nagrodę literacką „Krzywe Koło” przyznało świetnemu filozofowi i pisarzowi właśnie temu, którego intelekt Kisiel-mędrzec przyrównał do poziomu umysłowego studenta z pierwszego roku u Tatarkiewicza.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„Krzywe Koło” nie poznało się na Kisielewskim, na jego obronie cenzury, na jego realizmie, na jego geopolitycznej ideolo</w:t>
        <w:softHyphen/>
        <w:t>gii, na jego świątobliwym „odpuście zupełnym” dla tych, którzy zrezygnowali z walki o wolność słowa i myśli. Przykro to po</w:t>
        <w:softHyphen/>
        <w:t>wiedzieć, ale różnice pomiędzy nami nie wyczerpują się w „orien</w:t>
        <w:softHyphen/>
        <w:t>tacjach” czy w taktyce politycznej. Różnimy się w ocenie pod</w:t>
        <w:softHyphen/>
        <w:t>stawowej zasady moralnej.</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nie martw się Kisielu — Lubonie cię nie opuszczą. Rea</w:t>
        <w:softHyphen/>
        <w:t>liści typu Lubonia wszędzie są w większości. Oni zawsze wybiorą cię do Sejmu — zawsze przyklasną — zawsze krzykną: „byczo jest!”.</w:t>
      </w:r>
    </w:p>
    <w:p>
      <w:pPr>
        <w:pStyle w:val="Style36"/>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Kisielu czy ci nie żal? Myślę, że czasem musi ci być żal.</w:t>
      </w:r>
    </w:p>
    <w:p>
      <w:pPr>
        <w:pStyle w:val="Style15"/>
        <w:keepNext w:val="0"/>
        <w:keepLines w:val="0"/>
        <w:widowControl w:val="0"/>
        <w:shd w:val="clear" w:color="auto" w:fill="auto"/>
        <w:bidi w:val="0"/>
        <w:spacing w:before="0" w:after="16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Zbigniew Jordan w swoim doskonałym studium pt. „Rewi- zjonizm Polski” („Kultura” —grudzień 1961, styczeń-luty 1962) — zwrócił uwagę, że charakterystyczną cechą filozoficznego rewi- zjonizmu polskiego jest jego orientacja moralna.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Wydawać by się mogło, że walka o swobodę słowa, walka</w:t>
        <w:br w:type="page"/>
      </w:r>
      <w:r>
        <w:rPr>
          <w:color w:val="000000"/>
          <w:spacing w:val="0"/>
          <w:w w:val="100"/>
          <w:position w:val="0"/>
          <w:shd w:val="clear" w:color="auto" w:fill="auto"/>
          <w:lang w:val="pl-PL" w:eastAsia="pl-PL" w:bidi="pl-PL"/>
        </w:rPr>
        <w:t>z cenzurą, walka o wolność badań zwłaszcza w dziedzinie nauk humanistycznych — ze względów filozoficzno-moralnych winna być zadaniem przede wszystkim i w pierwszym rzędzie pisarzy katolickich.</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Nie ma w Polsce katolickiego Leszka Kołakowskiego. Ani w skali talentu, ani w skali charakteru i odwagi. Nie ma w Polsce katolickiego rewizjonizmu. Jest tylko katolicki lojalizm w dwóch wydaniach.</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Dawny ,,Tygodnik Powszechny” — (cytuję samokrytykę Kisiela) „był unikatem, rarogiem, pismem niezależnym czy opo</w:t>
        <w:softHyphen/>
        <w:t>zycyjnym”.</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Święta prawda. A dziś? Dziś (cytuję znów słowa Kisielew</w:t>
        <w:softHyphen/>
        <w:t>skiego) ,,Tygodnik Powszechny”... „stał się „salonem intelek</w:t>
        <w:softHyphen/>
        <w:t>tualnym” katolików polskich „obrósł w koneksje polityczne (Koło Posłów, Rada Państwa)”.</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Dodajmy od siebie „salonem intelektualnym” raczej nudnym.</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grudniu 1956 ukazał się programowy artykuł Stommy: „Idea i Siła” Od owej daty minęło niemal 6 lat. Z chwilą gdy „Tygodnik Powszechny” związał się ściśle z obecną administra</w:t>
        <w:softHyphen/>
        <w:t>cją państwową poprzez Radę Państwa i Koło Posłów przestał być „rarogiem”, „pismem opozycyjnym”, a nawet przestał być ty</w:t>
        <w:softHyphen/>
        <w:t>godnikiem politycznym. Jeżeli wyłączyć felietony Kisiela to trzeba stwierdzić, że na łamach „Tygodnika Powszechnego” całymi mie</w:t>
        <w:softHyphen/>
        <w:t>siącami nie ukazują się żadne artykuły polityczne. Dosłownie żadne.</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Wszystkim Luboniom w kraju i zagranicą to się bardzo podoba. Ten chwalebny i nabożny przykład stawia się „Kulturze” do naśladowania.</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Lubonie głoszą żarliwie: „po co mówić i pisać o polityce skoro artykułem politycznym nie można niczego zmienić. Jak raz realistycznie uznamy, że na nic nie mamy wpływu to w konsek</w:t>
        <w:softHyphen/>
        <w:t>wencji będziemy mogli również uznać, że za nic nie odpowia</w:t>
        <w:softHyphen/>
        <w:t>damy. Odpowiedzialność moralną będzie można wówczas zostawić pięknoduchom i rewizjonistom”.</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Wiara Luboniów wszelkich maści i odcieni, że politykę mogą robić tylko ci, którzy są przy władzy — jest rysem bardzo wschod</w:t>
        <w:softHyphen/>
        <w:t>nim w psychice polskiej. Politykę robi się nie tylko „ukazem”, ale i wpływem. Ci, którzy są przy władzy i ej, którzy stoją przy tych, którzy są przy władzy — nigdy nie doceniają polityki me</w:t>
        <w:softHyphen/>
        <w:t xml:space="preserve">todą pośrednią, poprzez wpływ, poprzez </w:t>
      </w:r>
      <w:r>
        <w:rPr>
          <w:i/>
          <w:iCs/>
          <w:color w:val="000000"/>
          <w:spacing w:val="0"/>
          <w:w w:val="100"/>
          <w:position w:val="0"/>
          <w:shd w:val="clear" w:color="auto" w:fill="auto"/>
          <w:lang w:val="pl-PL" w:eastAsia="pl-PL" w:bidi="pl-PL"/>
        </w:rPr>
        <w:t>słowo.</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Kisiel, nieboże, upojony swoim poselstwem deklamuje: „polityki nie robi się gadaniem — smutne to dla publicystów”.</w:t>
      </w:r>
    </w:p>
    <w:p>
      <w:pPr>
        <w:pStyle w:val="Style36"/>
        <w:keepNext w:val="0"/>
        <w:keepLines w:val="0"/>
        <w:widowControl w:val="0"/>
        <w:shd w:val="clear" w:color="auto" w:fill="auto"/>
        <w:bidi w:val="0"/>
        <w:spacing w:before="0" w:after="0" w:line="202" w:lineRule="auto"/>
        <w:ind w:left="0" w:right="0" w:firstLine="500"/>
        <w:jc w:val="both"/>
        <w:sectPr>
          <w:headerReference w:type="default" r:id="rId35"/>
          <w:footerReference w:type="default" r:id="rId36"/>
          <w:headerReference w:type="even" r:id="rId37"/>
          <w:footerReference w:type="even" r:id="rId38"/>
          <w:headerReference w:type="first" r:id="rId39"/>
          <w:footerReference w:type="first" r:id="rId40"/>
          <w:footnotePr>
            <w:pos w:val="pageBottom"/>
            <w:numFmt w:val="decimal"/>
            <w:numRestart w:val="continuous"/>
          </w:footnotePr>
          <w:pgSz w:w="6837" w:h="11392"/>
          <w:pgMar w:top="1055" w:left="491" w:right="497" w:bottom="621" w:header="0" w:footer="3" w:gutter="0"/>
          <w:cols w:space="720"/>
          <w:noEndnote/>
          <w:titlePg/>
          <w:rtlGutter w:val="0"/>
          <w:docGrid w:linePitch="360"/>
        </w:sectPr>
      </w:pPr>
      <w:r>
        <w:rPr>
          <w:color w:val="000000"/>
          <w:spacing w:val="0"/>
          <w:w w:val="100"/>
          <w:position w:val="0"/>
          <w:shd w:val="clear" w:color="auto" w:fill="auto"/>
          <w:lang w:val="pl-PL" w:eastAsia="pl-PL" w:bidi="pl-PL"/>
        </w:rPr>
        <w:t>Jeżeli przez gadanie rozumieć pisanie, to cała polityczna, spo</w:t>
        <w:softHyphen/>
        <w:t>łeczna i wszelka działalność Kisielewskiego sprowadza się do pi</w:t>
        <w:softHyphen/>
        <w:t>sania. Poselstwo Kisiela jest wartością zerową — natomiast jego pisarstwo jest niewątpliwie pozycją. Byłoby pozycją niepomiernie większą, gdyby Kisiel posłuchał mojej rady i pozostał niezależ</w:t>
        <w:softHyphen/>
        <w:t>nym publicystą-krytykiem. Ale Kisiel uważał, że więcej chwały mu przyniesie grać rolę obłaskawionego, ocenzurowanego, „ludo</w:t>
        <w:softHyphen/>
        <w:t>wego” Hamlecika — na scenie politycznej.</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Kochany Kisielu — nie doceniasz samego siebie. Jako pisarz jesteś kimś — jako poseł w komunistycznym Sejmie jesteś zero. Zachodzi niebezpieczeństwo,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zerowy poseł Kisielewski zacznie wywierać niebezpieczny wpływ na pisarza Kisiela. Obawiam się, że już to się dzieje.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 co po obu stronach są przy władzy i robią ,,prawdziwą” politykę być może doprowadzą w końcu do wojny. Zadaniem tych, którzy uprawiają ową pogardzaną przez władców politykę wpływu i wzajemnego zrozumienia — jest nie dopuścić do kata</w:t>
        <w:softHyphen/>
        <w:t>strofy. Jeżeli kiedyś dojdzie do odprężenia i uzdrowienia obecnej sytuacji światowej — będzie to w pierwszym rzędzie zasługą ludzi, po obu stronach barykady, którzy walczą o podstawowe wartości jako fundament wzajemnego zbliżenia i porozumienia. Jedną z owych podstawowych wartości jest wolność słowa, wol</w:t>
        <w:softHyphen/>
        <w:t>ność badań naukowych, wolność nie tylko od nędzy ale i od dogmatów.</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ów wpływ jest obustronny. Cytowany na tych stronach wie</w:t>
        <w:softHyphen/>
        <w:t>lokrotnie Leszek Kołakowski wywarł na mnie (i nie tylko na mnie) wielki wpływ. Ostatnia seria artykułów prof. Schaffa dała mi również wiele materiału do refleksji i sądząc po tych artyku</w:t>
        <w:softHyphen/>
        <w:t>łach należy przyjąć, że polska myśl marksistowska dokonała wielkiej ewolucji.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Profesor Schaff, którego czytam z uwagą — mimo, że nie zgadzam się z nim w podstawowych sprawach — jest mi stokroć razy bliższy niż Lubonie po obu stronach barykady. Ponieważ prof. Schaff zaczyna dzielić z nami wiarę, że jedyną rzeczą, która zmienia rzeczywistość jest myśl ludzka.</w:t>
      </w:r>
    </w:p>
    <w:p>
      <w:pPr>
        <w:pStyle w:val="Style36"/>
        <w:keepNext w:val="0"/>
        <w:keepLines w:val="0"/>
        <w:widowControl w:val="0"/>
        <w:shd w:val="clear" w:color="auto" w:fill="auto"/>
        <w:bidi w:val="0"/>
        <w:spacing w:before="0" w:after="400" w:line="202" w:lineRule="auto"/>
        <w:ind w:left="0" w:right="0" w:firstLine="440"/>
        <w:jc w:val="both"/>
      </w:pPr>
      <w:r>
        <w:rPr>
          <w:color w:val="000000"/>
          <w:spacing w:val="0"/>
          <w:w w:val="100"/>
          <w:position w:val="0"/>
          <w:shd w:val="clear" w:color="auto" w:fill="auto"/>
          <w:lang w:val="pl-PL" w:eastAsia="pl-PL" w:bidi="pl-PL"/>
        </w:rPr>
        <w:t>Dogmaty w rękach tych, którzy dysponują władzą determi</w:t>
        <w:softHyphen/>
        <w:t>nują politykę. Ale niezależna myśl podważa dogmaty i stanowi nieznużone i w gruncie rzeczy niepokonalne dynamo ideału wol</w:t>
        <w:softHyphen/>
        <w:t>ności. Nie mówię o wolności śnionej przez wieszczów i poetów. Mówię o wolności, której domaga się rozum.</w:t>
      </w:r>
    </w:p>
    <w:p>
      <w:pPr>
        <w:pStyle w:val="Style36"/>
        <w:keepNext w:val="0"/>
        <w:keepLines w:val="0"/>
        <w:widowControl w:val="0"/>
        <w:shd w:val="clear" w:color="auto" w:fill="auto"/>
        <w:bidi w:val="0"/>
        <w:spacing w:before="0" w:after="0" w:line="202" w:lineRule="auto"/>
        <w:ind w:left="2900" w:right="0" w:firstLine="0"/>
        <w:jc w:val="both"/>
        <w:sectPr>
          <w:headerReference w:type="default" r:id="rId41"/>
          <w:footerReference w:type="default" r:id="rId42"/>
          <w:headerReference w:type="even" r:id="rId43"/>
          <w:footerReference w:type="even" r:id="rId44"/>
          <w:footnotePr>
            <w:pos w:val="pageBottom"/>
            <w:numFmt w:val="decimal"/>
            <w:numRestart w:val="continuous"/>
          </w:footnotePr>
          <w:pgSz w:w="6837" w:h="11392"/>
          <w:pgMar w:top="1055" w:left="491" w:right="497" w:bottom="621" w:header="0" w:footer="193" w:gutter="0"/>
          <w:cols w:space="720"/>
          <w:noEndnote/>
          <w:rtlGutter w:val="0"/>
          <w:docGrid w:linePitch="360"/>
        </w:sectPr>
      </w:pPr>
      <w:r>
        <w:rPr>
          <w:i/>
          <w:iCs/>
          <w:color w:val="000000"/>
          <w:spacing w:val="0"/>
          <w:w w:val="100"/>
          <w:position w:val="0"/>
          <w:shd w:val="clear" w:color="auto" w:fill="auto"/>
          <w:lang w:val="pl-PL" w:eastAsia="pl-PL" w:bidi="pl-PL"/>
        </w:rPr>
        <w:t>Juliusz MIEROSZEWSKI</w:t>
      </w:r>
    </w:p>
    <w:p>
      <w:pPr>
        <w:pStyle w:val="Style4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10" w:name="bookmark10"/>
      <w:bookmarkStart w:id="11" w:name="bookmark11"/>
      <w:r>
        <w:rPr>
          <w:color w:val="000000"/>
          <w:spacing w:val="0"/>
          <w:position w:val="0"/>
          <w:shd w:val="clear" w:color="auto" w:fill="auto"/>
          <w:lang w:val="pl-PL" w:eastAsia="pl-PL" w:bidi="pl-PL"/>
        </w:rPr>
        <w:t>OSTATNIE</w:t>
        <w:br/>
        <w:t>WIADOMOŚCI</w:t>
      </w:r>
      <w:bookmarkEnd w:id="10"/>
      <w:bookmarkEnd w:id="11"/>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280"/>
        <w:jc w:val="both"/>
        <w:rPr>
          <w:sz w:val="18"/>
          <w:szCs w:val="18"/>
        </w:rPr>
      </w:pPr>
      <w:r>
        <w:rPr>
          <w:color w:val="000000"/>
          <w:spacing w:val="0"/>
          <w:w w:val="100"/>
          <w:position w:val="0"/>
          <w:sz w:val="18"/>
          <w:szCs w:val="18"/>
          <w:shd w:val="clear" w:color="auto" w:fill="auto"/>
          <w:lang w:val="pl-PL" w:eastAsia="pl-PL" w:bidi="pl-PL"/>
        </w:rPr>
        <w:t>Jedyne pismo polskie w Republice Federalnej Niemiec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UKAZUJĄCE SIĘ TRZY RAZY TYGODNIOWO.</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960" w:line="266" w:lineRule="auto"/>
        <w:ind w:left="0" w:right="0" w:firstLine="0"/>
        <w:jc w:val="center"/>
        <w:rPr>
          <w:sz w:val="20"/>
          <w:szCs w:val="20"/>
        </w:rPr>
      </w:pPr>
      <w:r>
        <w:rPr>
          <w:color w:val="000000"/>
          <w:spacing w:val="0"/>
          <w:w w:val="100"/>
          <w:position w:val="0"/>
          <w:sz w:val="18"/>
          <w:szCs w:val="18"/>
          <w:shd w:val="clear" w:color="auto" w:fill="auto"/>
          <w:lang w:val="pl-PL" w:eastAsia="pl-PL" w:bidi="pl-PL"/>
        </w:rPr>
        <w:t xml:space="preserve">W </w:t>
      </w: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KAŻDĄ NIEDZIELĘ DODATEK.</w:t>
        <w:br/>
      </w:r>
      <w:r>
        <w:rPr>
          <w:color w:val="000000"/>
          <w:spacing w:val="0"/>
          <w:w w:val="100"/>
          <w:position w:val="0"/>
          <w:sz w:val="18"/>
          <w:szCs w:val="18"/>
          <w:shd w:val="clear" w:color="auto" w:fill="auto"/>
          <w:lang w:val="pl-PL" w:eastAsia="pl-PL" w:bidi="pl-PL"/>
        </w:rPr>
        <w:t>Redakcja, administracja, drukarnia :</w:t>
        <w:br/>
        <w:t xml:space="preserve">Mannheim-Schoenau, </w:t>
      </w: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Lilienthalstr. 301</w:t>
      </w:r>
    </w:p>
    <w:p>
      <w:pPr>
        <w:pStyle w:val="Style5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56"/>
          <w:szCs w:val="56"/>
        </w:rPr>
      </w:pPr>
      <w:bookmarkStart w:id="12" w:name="bookmark12"/>
      <w:bookmarkStart w:id="13" w:name="bookmark13"/>
      <w:r>
        <w:rPr>
          <w:b/>
          <w:bCs/>
          <w:color w:val="000000"/>
          <w:spacing w:val="0"/>
          <w:w w:val="100"/>
          <w:position w:val="0"/>
          <w:sz w:val="56"/>
          <w:szCs w:val="56"/>
          <w:shd w:val="clear" w:color="auto" w:fill="auto"/>
          <w:lang w:val="pl-PL" w:eastAsia="pl-PL" w:bidi="pl-PL"/>
        </w:rPr>
        <w:t>ZWIĄZKOWIEC</w:t>
      </w:r>
      <w:bookmarkEnd w:id="12"/>
      <w:bookmarkEnd w:id="13"/>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Jedyne pismo polskie w Kanadzie ukazujące się dwa razy na tydzień</w:t>
        <w:br/>
        <w:t>Służy Polonii Kanadyjskiej od roku 1933 przynosząc regularne ko</w:t>
        <w:t>-</w:t>
        <w:br/>
        <w:t>respondencje i informacje ze wszystkich ośrodków polonijnych w</w:t>
        <w:br/>
        <w:t>Kanadzie i innych krajach świata.</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Związkowiec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informuje obszernie o życiu w Polsce </w:t>
      </w:r>
      <w:r>
        <w:rPr>
          <w:b/>
          <w:bCs/>
          <w:color w:val="000000"/>
          <w:spacing w:val="0"/>
          <w:w w:val="100"/>
          <w:position w:val="0"/>
          <w:sz w:val="18"/>
          <w:szCs w:val="18"/>
          <w:shd w:val="clear" w:color="auto" w:fill="auto"/>
          <w:lang w:val="pl-PL" w:eastAsia="pl-PL" w:bidi="pl-PL"/>
        </w:rPr>
        <w:t>tak przez własnych wysłanników</w:t>
        <w:br/>
      </w:r>
      <w:r>
        <w:rPr>
          <w:color w:val="000000"/>
          <w:spacing w:val="0"/>
          <w:w w:val="100"/>
          <w:position w:val="0"/>
          <w:sz w:val="19"/>
          <w:szCs w:val="19"/>
          <w:shd w:val="clear" w:color="auto" w:fill="auto"/>
          <w:lang w:val="pl-PL" w:eastAsia="pl-PL" w:bidi="pl-PL"/>
        </w:rPr>
        <w:t>jak i poprzez korespondencje z kraju</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3"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Związkowiec</w:t>
        <w:br/>
      </w:r>
      <w:r>
        <w:rPr>
          <w:color w:val="000000"/>
          <w:spacing w:val="0"/>
          <w:w w:val="100"/>
          <w:position w:val="0"/>
          <w:sz w:val="19"/>
          <w:szCs w:val="19"/>
          <w:shd w:val="clear" w:color="auto" w:fill="auto"/>
          <w:lang w:val="pl-PL" w:eastAsia="pl-PL" w:bidi="pl-PL"/>
        </w:rPr>
        <w:t xml:space="preserve">zamieszcza informacje i artykuły </w:t>
      </w:r>
      <w:r>
        <w:rPr>
          <w:b/>
          <w:bCs/>
          <w:color w:val="000000"/>
          <w:spacing w:val="0"/>
          <w:w w:val="100"/>
          <w:position w:val="0"/>
          <w:sz w:val="18"/>
          <w:szCs w:val="18"/>
          <w:shd w:val="clear" w:color="auto" w:fill="auto"/>
          <w:lang w:val="pl-PL" w:eastAsia="pl-PL" w:bidi="pl-PL"/>
        </w:rPr>
        <w:t xml:space="preserve">o </w:t>
      </w:r>
      <w:r>
        <w:rPr>
          <w:color w:val="000000"/>
          <w:spacing w:val="0"/>
          <w:w w:val="100"/>
          <w:position w:val="0"/>
          <w:sz w:val="19"/>
          <w:szCs w:val="19"/>
          <w:shd w:val="clear" w:color="auto" w:fill="auto"/>
          <w:lang w:val="pl-PL" w:eastAsia="pl-PL" w:bidi="pl-PL"/>
        </w:rPr>
        <w:t xml:space="preserve">sytuacji </w:t>
      </w:r>
      <w:r>
        <w:rPr>
          <w:b/>
          <w:bCs/>
          <w:color w:val="000000"/>
          <w:spacing w:val="0"/>
          <w:w w:val="100"/>
          <w:position w:val="0"/>
          <w:sz w:val="18"/>
          <w:szCs w:val="18"/>
          <w:shd w:val="clear" w:color="auto" w:fill="auto"/>
          <w:lang w:val="pl-PL" w:eastAsia="pl-PL" w:bidi="pl-PL"/>
        </w:rPr>
        <w:t>międzynarodowej</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Związkowiec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drukuje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odcinkach dwie powieści współczesnych autorów </w:t>
      </w:r>
      <w:r>
        <w:rPr>
          <w:b/>
          <w:bCs/>
          <w:color w:val="000000"/>
          <w:spacing w:val="0"/>
          <w:w w:val="100"/>
          <w:position w:val="0"/>
          <w:sz w:val="18"/>
          <w:szCs w:val="18"/>
          <w:shd w:val="clear" w:color="auto" w:fill="auto"/>
          <w:lang w:val="pl-PL" w:eastAsia="pl-PL" w:bidi="pl-PL"/>
        </w:rPr>
        <w:t>polskich,</w:t>
        <w:br/>
      </w:r>
      <w:r>
        <w:rPr>
          <w:color w:val="000000"/>
          <w:spacing w:val="0"/>
          <w:w w:val="100"/>
          <w:position w:val="0"/>
          <w:sz w:val="19"/>
          <w:szCs w:val="19"/>
          <w:shd w:val="clear" w:color="auto" w:fill="auto"/>
          <w:lang w:val="pl-PL" w:eastAsia="pl-PL" w:bidi="pl-PL"/>
        </w:rPr>
        <w:t>oraz posiada działy: Kobiecy i Dla Dzieci</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Związkowiec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dociera do wszystkich ośrodków polonijnych </w:t>
      </w:r>
      <w:r>
        <w:rPr>
          <w:b/>
          <w:bCs/>
          <w:color w:val="000000"/>
          <w:spacing w:val="0"/>
          <w:w w:val="100"/>
          <w:position w:val="0"/>
          <w:sz w:val="18"/>
          <w:szCs w:val="18"/>
          <w:shd w:val="clear" w:color="auto" w:fill="auto"/>
          <w:lang w:val="pl-PL" w:eastAsia="pl-PL" w:bidi="pl-PL"/>
        </w:rPr>
        <w:t>jest więc doskonałym</w:t>
        <w:br/>
      </w:r>
      <w:r>
        <w:rPr>
          <w:color w:val="000000"/>
          <w:spacing w:val="0"/>
          <w:w w:val="100"/>
          <w:position w:val="0"/>
          <w:sz w:val="19"/>
          <w:szCs w:val="19"/>
          <w:shd w:val="clear" w:color="auto" w:fill="auto"/>
          <w:lang w:val="pl-PL" w:eastAsia="pl-PL" w:bidi="pl-PL"/>
        </w:rPr>
        <w:t>instrumentem reklamy handlowej.</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Związkowiec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jest jedynym pismem polonijnym, które od roku </w:t>
      </w:r>
      <w:r>
        <w:rPr>
          <w:b/>
          <w:bCs/>
          <w:color w:val="000000"/>
          <w:spacing w:val="0"/>
          <w:w w:val="100"/>
          <w:position w:val="0"/>
          <w:sz w:val="18"/>
          <w:szCs w:val="18"/>
          <w:shd w:val="clear" w:color="auto" w:fill="auto"/>
          <w:lang w:val="pl-PL" w:eastAsia="pl-PL" w:bidi="pl-PL"/>
        </w:rPr>
        <w:t>1957 do chwili</w:t>
        <w:br/>
      </w:r>
      <w:r>
        <w:rPr>
          <w:color w:val="000000"/>
          <w:spacing w:val="0"/>
          <w:w w:val="100"/>
          <w:position w:val="0"/>
          <w:sz w:val="19"/>
          <w:szCs w:val="19"/>
          <w:shd w:val="clear" w:color="auto" w:fill="auto"/>
          <w:lang w:val="pl-PL" w:eastAsia="pl-PL" w:bidi="pl-PL"/>
        </w:rPr>
        <w:t>obecnej miało w Polsce czterech specjalnych korespondentów.</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Abonament roczny wynosi w Kanadzie — doi. 6,00, w Stanach</w:t>
        <w:br/>
        <w:t>Zjednoczonych i w innych krajach — doi. 7,00.</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7" w:lineRule="auto"/>
        <w:ind w:left="0" w:right="0" w:firstLine="280"/>
        <w:jc w:val="both"/>
        <w:rPr>
          <w:sz w:val="19"/>
          <w:szCs w:val="19"/>
        </w:rPr>
      </w:pPr>
      <w:r>
        <w:rPr>
          <w:color w:val="000000"/>
          <w:spacing w:val="0"/>
          <w:w w:val="100"/>
          <w:position w:val="0"/>
          <w:sz w:val="19"/>
          <w:szCs w:val="19"/>
          <w:shd w:val="clear" w:color="auto" w:fill="auto"/>
          <w:lang w:val="pl-PL" w:eastAsia="pl-PL" w:bidi="pl-PL"/>
        </w:rPr>
        <w:t>Wpłaty należy kierować do administracji ZWIĄZKOWCA :</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3" w:lineRule="auto"/>
        <w:ind w:left="760" w:right="0" w:hanging="480"/>
        <w:jc w:val="both"/>
        <w:rPr>
          <w:sz w:val="19"/>
          <w:szCs w:val="19"/>
        </w:rPr>
      </w:pPr>
      <w:r>
        <w:rPr>
          <w:rFonts w:ascii="Arial" w:eastAsia="Arial" w:hAnsi="Arial" w:cs="Arial"/>
          <w:b/>
          <w:bCs/>
          <w:color w:val="000000"/>
          <w:spacing w:val="0"/>
          <w:w w:val="100"/>
          <w:position w:val="0"/>
          <w:sz w:val="18"/>
          <w:szCs w:val="18"/>
          <w:shd w:val="clear" w:color="auto" w:fill="auto"/>
          <w:lang w:val="pl-PL" w:eastAsia="pl-PL" w:bidi="pl-PL"/>
        </w:rPr>
        <w:t xml:space="preserve">1475 </w:t>
      </w:r>
      <w:r>
        <w:rPr>
          <w:rFonts w:ascii="Arial" w:eastAsia="Arial" w:hAnsi="Arial" w:cs="Arial"/>
          <w:b/>
          <w:bCs/>
          <w:color w:val="000000"/>
          <w:spacing w:val="0"/>
          <w:w w:val="100"/>
          <w:position w:val="0"/>
          <w:sz w:val="18"/>
          <w:szCs w:val="18"/>
          <w:shd w:val="clear" w:color="auto" w:fill="auto"/>
          <w:lang w:val="fr-FR" w:eastAsia="fr-FR" w:bidi="fr-FR"/>
        </w:rPr>
        <w:t xml:space="preserve">Queen </w:t>
      </w:r>
      <w:r>
        <w:rPr>
          <w:rFonts w:ascii="Arial" w:eastAsia="Arial" w:hAnsi="Arial" w:cs="Arial"/>
          <w:b/>
          <w:bCs/>
          <w:color w:val="000000"/>
          <w:spacing w:val="0"/>
          <w:w w:val="100"/>
          <w:position w:val="0"/>
          <w:sz w:val="18"/>
          <w:szCs w:val="18"/>
          <w:shd w:val="clear" w:color="auto" w:fill="auto"/>
          <w:lang w:val="pl-PL" w:eastAsia="pl-PL" w:bidi="pl-PL"/>
        </w:rPr>
        <w:t xml:space="preserve">Street West, TORONTO 3, </w:t>
      </w:r>
      <w:r>
        <w:rPr>
          <w:rFonts w:ascii="Arial" w:eastAsia="Arial" w:hAnsi="Arial" w:cs="Arial"/>
          <w:b/>
          <w:bCs/>
          <w:color w:val="000000"/>
          <w:spacing w:val="0"/>
          <w:w w:val="100"/>
          <w:position w:val="0"/>
          <w:sz w:val="18"/>
          <w:szCs w:val="18"/>
          <w:shd w:val="clear" w:color="auto" w:fill="auto"/>
          <w:lang w:val="fr-FR" w:eastAsia="fr-FR" w:bidi="fr-FR"/>
        </w:rPr>
        <w:t xml:space="preserve">Ont., Canada </w:t>
      </w:r>
      <w:r>
        <w:rPr>
          <w:color w:val="000000"/>
          <w:spacing w:val="0"/>
          <w:w w:val="100"/>
          <w:position w:val="0"/>
          <w:sz w:val="19"/>
          <w:szCs w:val="19"/>
          <w:shd w:val="clear" w:color="auto" w:fill="auto"/>
          <w:lang w:val="pl-PL" w:eastAsia="pl-PL" w:bidi="pl-PL"/>
        </w:rPr>
        <w:t>Administracja wysyła na żądanie egzemplarze okazowe.</w:t>
      </w:r>
      <w:r>
        <w:br w:type="page"/>
      </w:r>
    </w:p>
    <w:p>
      <w:pPr>
        <w:pStyle w:val="Style29"/>
        <w:keepNext/>
        <w:keepLines/>
        <w:widowControl w:val="0"/>
        <w:shd w:val="clear" w:color="auto" w:fill="auto"/>
        <w:bidi w:val="0"/>
        <w:spacing w:before="0" w:after="66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Notatnik niespiesznego przechodnia</w:t>
      </w:r>
      <w:bookmarkEnd w:id="14"/>
      <w:bookmarkEnd w:id="15"/>
    </w:p>
    <w:p>
      <w:pPr>
        <w:pStyle w:val="Style36"/>
        <w:keepNext w:val="0"/>
        <w:keepLines w:val="0"/>
        <w:widowControl w:val="0"/>
        <w:shd w:val="clear" w:color="auto" w:fill="auto"/>
        <w:bidi w:val="0"/>
        <w:spacing w:before="0" w:after="400" w:line="240" w:lineRule="auto"/>
        <w:ind w:left="1360" w:right="0" w:firstLine="0"/>
        <w:jc w:val="left"/>
      </w:pPr>
      <w:r>
        <w:rPr>
          <w:color w:val="000000"/>
          <w:spacing w:val="0"/>
          <w:w w:val="100"/>
          <w:position w:val="0"/>
          <w:shd w:val="clear" w:color="auto" w:fill="auto"/>
          <w:lang w:val="pl-PL" w:eastAsia="pl-PL" w:bidi="pl-PL"/>
        </w:rPr>
        <w:t>DZIEWCZYNA ZE STYLOSEM</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Wśród fresków pompejańskich, zgromadzonych w neapoli- tańskim Museo Nazionale, znajduje się kilkanaście portretów. Jeden, jak świadczy współczesny napis, przedstawia miejscowego piekarza z żoną. O danych personalnych innych portretowanych brak wiadomości. Największe zainteresowanie zwiedzających bu</w:t>
        <w:softHyphen/>
        <w:t>dzi domniemany portret Safony. Z owalnej obwódki patrzy uważ</w:t>
        <w:softHyphen/>
        <w:t xml:space="preserve">nie młoda kobieta trzymająca przy ustach </w:t>
      </w:r>
      <w:r>
        <w:rPr>
          <w:color w:val="000000"/>
          <w:spacing w:val="0"/>
          <w:w w:val="100"/>
          <w:position w:val="0"/>
          <w:shd w:val="clear" w:color="auto" w:fill="auto"/>
          <w:lang w:val="fr-FR" w:eastAsia="fr-FR" w:bidi="fr-FR"/>
        </w:rPr>
        <w:t xml:space="preserve">stylos. </w:t>
      </w:r>
      <w:r>
        <w:rPr>
          <w:color w:val="000000"/>
          <w:spacing w:val="0"/>
          <w:w w:val="100"/>
          <w:position w:val="0"/>
          <w:shd w:val="clear" w:color="auto" w:fill="auto"/>
          <w:lang w:val="pl-PL" w:eastAsia="pl-PL" w:bidi="pl-PL"/>
        </w:rPr>
        <w:t>Dlaczego przy</w:t>
        <w:softHyphen/>
        <w:t>zwyczajono się widzieć w niej lesbijską poetkę, zmarłą śmiercią samobójczą z zawiedzionej miłości? Identyfikacja taka powstała zapewne z porównywania tego portretu z tematyką innych fres</w:t>
        <w:softHyphen/>
        <w:t>ków. Widzimy na nich Herkulesa z maczugą, Orfeusza z lirą, Friksiosa z baranem o złotym runie itd. Niedaleko stąd do przy</w:t>
        <w:softHyphen/>
        <w:t>puszczenia, że młoda kobieta ze stylosem jest też jakąś znako</w:t>
        <w:softHyphen/>
        <w:t>mitością, a mianowicie najsławniejszą poetką świata antycz</w:t>
        <w:softHyphen/>
        <w:t>nego.</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Senior archeologów włoskich Amedeo Maiuri odnosi się jed</w:t>
        <w:softHyphen/>
        <w:t>nak sceptycznie do tego przypuszczenia. W okresie powstania fresków pompejańskich — powiada — kształcenie się było rze</w:t>
        <w:softHyphen/>
        <w:t>czą bardzo modną ; młoda kobieta ze stylosem była zapewne tym, co dziś nazywamy studentką lub po prostu oszczędną gospody</w:t>
        <w:softHyphen/>
        <w:t>nią prowadzącą rachunki.</w:t>
      </w:r>
    </w:p>
    <w:p>
      <w:pPr>
        <w:pStyle w:val="Style36"/>
        <w:keepNext w:val="0"/>
        <w:keepLines w:val="0"/>
        <w:widowControl w:val="0"/>
        <w:shd w:val="clear" w:color="auto" w:fill="auto"/>
        <w:bidi w:val="0"/>
        <w:spacing w:before="0" w:after="0" w:line="202" w:lineRule="auto"/>
        <w:ind w:left="0" w:right="0" w:firstLine="380"/>
        <w:jc w:val="both"/>
        <w:sectPr>
          <w:headerReference w:type="default" r:id="rId45"/>
          <w:footerReference w:type="default" r:id="rId46"/>
          <w:headerReference w:type="even" r:id="rId47"/>
          <w:footerReference w:type="even" r:id="rId48"/>
          <w:footnotePr>
            <w:pos w:val="pageBottom"/>
            <w:numFmt w:val="decimal"/>
            <w:numRestart w:val="continuous"/>
          </w:footnotePr>
          <w:pgSz w:w="6837" w:h="11392"/>
          <w:pgMar w:top="913" w:left="502" w:right="506" w:bottom="654" w:header="485" w:footer="226" w:gutter="0"/>
          <w:pgNumType w:start="266"/>
          <w:cols w:space="720"/>
          <w:noEndnote/>
          <w:rtlGutter w:val="0"/>
          <w:docGrid w:linePitch="360"/>
        </w:sectPr>
      </w:pPr>
      <w:r>
        <w:rPr>
          <w:color w:val="000000"/>
          <w:spacing w:val="0"/>
          <w:w w:val="100"/>
          <w:position w:val="0"/>
          <w:shd w:val="clear" w:color="auto" w:fill="auto"/>
          <w:lang w:val="pl-PL" w:eastAsia="pl-PL" w:bidi="pl-PL"/>
        </w:rPr>
        <w:t xml:space="preserve">Inne portrety wiszące w tejże sali zdają się potwierdzać opinię uczonego archeologa. Są to przeważnie </w:t>
      </w:r>
      <w:r>
        <w:rPr>
          <w:i/>
          <w:iCs/>
          <w:color w:val="000000"/>
          <w:spacing w:val="0"/>
          <w:w w:val="100"/>
          <w:position w:val="0"/>
          <w:shd w:val="clear" w:color="auto" w:fill="auto"/>
          <w:lang w:val="pl-PL" w:eastAsia="pl-PL" w:bidi="pl-PL"/>
        </w:rPr>
        <w:t>laureati,</w:t>
      </w:r>
      <w:r>
        <w:rPr>
          <w:color w:val="000000"/>
          <w:spacing w:val="0"/>
          <w:w w:val="100"/>
          <w:position w:val="0"/>
          <w:shd w:val="clear" w:color="auto" w:fill="auto"/>
          <w:lang w:val="pl-PL" w:eastAsia="pl-PL" w:bidi="pl-PL"/>
        </w:rPr>
        <w:t xml:space="preserve"> wieńczeni waw</w:t>
        <w:softHyphen/>
        <w:t>rzynem. Z wyglądu ich widać jednak od razu, że laurów nie zdobyli w palestrze lub kierując kwadrygą, lecz wyróżnili się w konkurencjach wymagających zalet umysłu i wyobraźni. Praw</w:t>
        <w:softHyphen/>
        <w:t>dziwe czy imaginacyjne portrety ich zdobiły ściany pompejańskich mieszkań. Był to początek cesarstwa i złoty wiek literatury. Autorytet jej był tak wielki, że poeci brali udział we wszystkich festynach. Sztuka pisania wierszy — jak świadczy przykład Ho</w:t>
        <w:softHyphen/>
        <w:t xml:space="preserve">racego i Martialisa — mogła prowadzić nawet do posiadania </w:t>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własnego domu i otoczonej winnicą willi podmiejskiej. Znajomość greckiego — ówczesnej francuszczyzny — i umiejętność popraw</w:t>
        <w:softHyphen/>
        <w:t>nego pisania należały do obyczajów ówczesnego towarzystwa, zło</w:t>
        <w:softHyphen/>
        <w:t xml:space="preserve">żonego przeważnie z dorobkiewiczów, których tradycje rodzinne nie sięgały wstecz poza niedawną wojnę cywilną. Z </w:t>
      </w:r>
      <w:r>
        <w:rPr>
          <w:i/>
          <w:iCs/>
          <w:color w:val="000000"/>
          <w:spacing w:val="0"/>
          <w:w w:val="100"/>
          <w:position w:val="0"/>
          <w:shd w:val="clear" w:color="auto" w:fill="auto"/>
          <w:lang w:val="pl-PL" w:eastAsia="pl-PL" w:bidi="pl-PL"/>
        </w:rPr>
        <w:t xml:space="preserve">Satiriconu </w:t>
      </w:r>
      <w:r>
        <w:rPr>
          <w:color w:val="000000"/>
          <w:spacing w:val="0"/>
          <w:w w:val="100"/>
          <w:position w:val="0"/>
          <w:shd w:val="clear" w:color="auto" w:fill="auto"/>
          <w:lang w:val="pl-PL" w:eastAsia="pl-PL" w:bidi="pl-PL"/>
        </w:rPr>
        <w:t>dowiadujemy się, że dla nadania sobie pozorów ludzi zamożnych i światowych nawet wędrowni oszuści pisywali zajmujące wier</w:t>
        <w:softHyphen/>
        <w:t>sze, których próbki znajdują się w powieści Petroniusza.</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Udział kobiet w powszechnym dążeniu do kształcenia się był w Rzymie zjawiskiem nowym. Wnosić o tym można cho</w:t>
        <w:softHyphen/>
        <w:t>ciażby ze sposobu, w jaki Swetoniusz — piszący o sto lat wcześ</w:t>
        <w:softHyphen/>
        <w:t>niej, jeszcze za czasów republiki — mówi o nieznanej skądinąd Sempronii, która miała jakiś skromny udział w sprzysiężeniu Katyliny. Sempronia — powiada — miała więcej dowcipu niż to przystoi porządnej kobiecie. Jesteśmy tu jeszcze daleko od dziew</w:t>
        <w:softHyphen/>
        <w:t>czyny ze stylosem.</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Kobiety wykształcone mogą służyć za miarę epok i cywili</w:t>
        <w:softHyphen/>
        <w:t>zacji. Dla mężczyzn wykształcenie ogólne jest środkiem pomoc</w:t>
        <w:softHyphen/>
        <w:t>niczym, użytecznym na forum i w małym komitecie, pozwalają</w:t>
        <w:softHyphen/>
        <w:t>cym wspinać się lekko po szczeblach kariery. Dla kobiet użytecz</w:t>
        <w:softHyphen/>
        <w:t>ność ogólnego wykształcenia jest mniej oczywista. Dziś wpraw</w:t>
        <w:softHyphen/>
        <w:t>dzie ,,dobre wykształcenie ogólne” wymagane jest, obok znajo</w:t>
        <w:softHyphen/>
        <w:t>mości języków i stenografii, nawet od kandydatek na posadę se</w:t>
        <w:softHyphen/>
        <w:t>kretarki, ale jest to zjawisko ostatnich czasów, uboczny produkt emancypacji kobiet i pełnego zatrudnienia. Dawniej wykształ</w:t>
        <w:softHyphen/>
        <w:t>cenie sprzyjało co najwyżej, jakkolwiek nie we wszystkich śro</w:t>
        <w:softHyphen/>
        <w:t>dowiskach, sukcesom towarzyskim.</w:t>
      </w:r>
    </w:p>
    <w:p>
      <w:pPr>
        <w:pStyle w:val="Style36"/>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Mówiąc o użyteczności nie należy tracić z oczu wątpliwości tego kryterium. Nie znając przyszłości nie możemy przewidzieć, co okaże się użyteczne. Najbardziej niepraktyczne na pozór wy</w:t>
        <w:softHyphen/>
        <w:t>kształcenie może w pewnych okolicznościach oddać nieocenione usługi. Refleksję taką budzi np. przepych mauzoleum Galii Pla- cidii w Rawennie. Córka Teodozego i siostra cesarza Honoriusza, Galla Placidia była zakładnicą u Alaryka, króla Wizygotów, który woził ją z sobą na wszystkie wyprawy zakończone zdoby</w:t>
        <w:softHyphen/>
        <w:t>ciem Rzymu. Jakie uzdolnienia pozwoliły młodej dziewczynie za</w:t>
        <w:softHyphen/>
        <w:t>chować się przy życiu wśród zmiennych kolei wojny, krwawych porachunków między wodzami Wizygotów, podejrzliwości barba</w:t>
        <w:softHyphen/>
        <w:t>rzyńców i wreszcie poślubić następcę Alaryka, Ataulfa? Widok wzniesionego przez nią w Rawennie mauzoleum pozwala przy</w:t>
        <w:softHyphen/>
        <w:t>puszczać, że jej rzymskie wykształcenie, szkolony na sławnych wzorach gust artystyczny i sama pomysłowość w dekoracyjnym zbytku dawały jej autorytet otaczany szacunkiem nawet u bar</w:t>
        <w:softHyphen/>
        <w:t>barzyńskich wojowników.</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II</w:t>
      </w:r>
    </w:p>
    <w:p>
      <w:pPr>
        <w:pStyle w:val="Style36"/>
        <w:keepNext w:val="0"/>
        <w:keepLines w:val="0"/>
        <w:widowControl w:val="0"/>
        <w:shd w:val="clear" w:color="auto" w:fill="auto"/>
        <w:bidi w:val="0"/>
        <w:spacing w:before="0" w:after="0" w:line="194" w:lineRule="auto"/>
        <w:ind w:left="0" w:right="0" w:firstLine="460"/>
        <w:jc w:val="both"/>
      </w:pPr>
      <w:r>
        <w:rPr>
          <w:color w:val="000000"/>
          <w:spacing w:val="0"/>
          <w:w w:val="100"/>
          <w:position w:val="0"/>
          <w:shd w:val="clear" w:color="auto" w:fill="auto"/>
          <w:lang w:val="pl-PL" w:eastAsia="pl-PL" w:bidi="pl-PL"/>
        </w:rPr>
        <w:t>Użyteczność i bezużyteczność są tu zresztą bez znaczenia. Chodzi nam o wartość autonomiczną wykształcenia, o spojrzę-</w:t>
        <w:br w:type="page"/>
      </w:r>
      <w:r>
        <w:rPr>
          <w:color w:val="000000"/>
          <w:spacing w:val="0"/>
          <w:w w:val="100"/>
          <w:position w:val="0"/>
          <w:shd w:val="clear" w:color="auto" w:fill="auto"/>
          <w:lang w:val="pl-PL" w:eastAsia="pl-PL" w:bidi="pl-PL"/>
        </w:rPr>
        <w:t>nie na nie chociażby tak, jak Horacy i Martialis patrzyli na wille z własną winnicą, będące dla nich celem samym w sobie, obcho</w:t>
        <w:softHyphen/>
        <w:t>dzącym się bez żadnych innych motywacji. Jest to może mniej proste niż by się mogło wydawać. Aby znaleźć jakiś dobry przy</w:t>
        <w:softHyphen/>
        <w:t xml:space="preserve">kład takiej oceny wykształcenia, trzeba się chyba cofnąć aż do </w:t>
      </w:r>
      <w:r>
        <w:rPr>
          <w:color w:val="000000"/>
          <w:spacing w:val="0"/>
          <w:w w:val="100"/>
          <w:position w:val="0"/>
          <w:shd w:val="clear" w:color="auto" w:fill="auto"/>
          <w:lang w:val="fr-FR" w:eastAsia="fr-FR" w:bidi="fr-FR"/>
        </w:rPr>
        <w:t xml:space="preserve">Montaigné’a, </w:t>
      </w:r>
      <w:r>
        <w:rPr>
          <w:color w:val="000000"/>
          <w:spacing w:val="0"/>
          <w:w w:val="100"/>
          <w:position w:val="0"/>
          <w:shd w:val="clear" w:color="auto" w:fill="auto"/>
          <w:lang w:val="pl-PL" w:eastAsia="pl-PL" w:bidi="pl-PL"/>
        </w:rPr>
        <w:t>który czytał tylko dla przyjemności i patrzył z po</w:t>
        <w:softHyphen/>
        <w:t>litowaniem na lektury podejmowane w innych celach.</w:t>
      </w:r>
    </w:p>
    <w:p>
      <w:pPr>
        <w:pStyle w:val="Style36"/>
        <w:keepNext w:val="0"/>
        <w:keepLines w:val="0"/>
        <w:widowControl w:val="0"/>
        <w:shd w:val="clear" w:color="auto" w:fill="auto"/>
        <w:bidi w:val="0"/>
        <w:spacing w:before="0" w:after="380" w:line="202" w:lineRule="auto"/>
        <w:ind w:left="0" w:right="0" w:firstLine="460"/>
        <w:jc w:val="both"/>
      </w:pPr>
      <w:r>
        <w:rPr>
          <w:color w:val="000000"/>
          <w:spacing w:val="0"/>
          <w:w w:val="100"/>
          <w:position w:val="0"/>
          <w:shd w:val="clear" w:color="auto" w:fill="auto"/>
          <w:lang w:val="pl-PL" w:eastAsia="pl-PL" w:bidi="pl-PL"/>
        </w:rPr>
        <w:t>Mówiąc o pompejańskiej ,,Safonie” i Galii Placidii, mamy oczywiście na myśli wykształcenie humanistyczne. Porównywanie go z własną willą nie jest żartem, tak różne bowiem przedmioty zdradzają pewne pokrewieństwo jako obiekty posiadania. Oder</w:t>
        <w:softHyphen/>
        <w:t>wane od aspektów utylitarnych, wykształcenie takie sprowadza się do posiadania w pamięci minionego świata przeszłości w jego ciągłości i sprzecznościach, z jego czernią i pozłotą. Wśród odby</w:t>
        <w:softHyphen/>
        <w:t>wających się obecnie przemian, kiedy indywidualna własność przedmiotów i przedsiębiorstw ustępuje coraz bardziej miejsca po</w:t>
        <w:softHyphen/>
        <w:t>siadaniu uprawnień do płatnego zatrudnienia i ubezpieczeń spo</w:t>
        <w:softHyphen/>
        <w:t>łecznych, władanie w myśli idealną fortuną może mieć jeszcze wielką przyszłość.</w:t>
      </w:r>
    </w:p>
    <w:p>
      <w:pPr>
        <w:pStyle w:val="Style36"/>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Odwieczna przeciwstawność pokoleń ma obecnie poważniej</w:t>
        <w:softHyphen/>
        <w:t>sze niż kiedykolwiek przesłanki. Pokolenia, które wyszły z wiel</w:t>
        <w:softHyphen/>
        <w:t>kiego kryzysu lat trzydziestych, potrafiły zorganizować bezprzy</w:t>
        <w:softHyphen/>
        <w:t>kładną zamożność naszych czasów, ale — jak słusznie zauważa J.K. Gelbraith — zachowały pojęcia z okresu młodości, z cza</w:t>
        <w:softHyphen/>
        <w:t>sów ubóstwa i oszczędności. Dopiero pokolenia sformowane po ostatniej wojnie będą wolne od tych wspomnień i uprzedzeń. Nie będą nosiły ubrań z garderoby rodziców i czekały latami na skromną posadę, nie będą znały brutalnych form walki o byt i tuberkulozy, która przez wieki dziesiątkowała elitę niedożywionej młodzieży.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będą wyglądały pokolenia wychodzące z tej nowej fa</w:t>
        <w:softHyphen/>
        <w:t>bryki? Co będzie dzieliło je od poprzednich? Czy napięcie różnic nie zagraża ciągłości naszej cywilizacji? Wiele okoliczności zda</w:t>
        <w:softHyphen/>
        <w:t>wałoby się na to wskazywać. Ód Oslo do Neapolu stare dzielnice pełne tradycji i zabytków rozpadają się — jak w czasach Alaryka i Galii Placidii — pod kilofami barbarzyńców i na miejscu ich wznoszone są wieżowce, wszędzie takie same. Czy mieszkańcy ich zamkną się w konformizmie i napastliwej banalności archi</w:t>
        <w:softHyphen/>
        <w:t>tektów?</w:t>
      </w:r>
    </w:p>
    <w:p>
      <w:pPr>
        <w:pStyle w:val="Style36"/>
        <w:keepNext w:val="0"/>
        <w:keepLines w:val="0"/>
        <w:widowControl w:val="0"/>
        <w:shd w:val="clear" w:color="auto" w:fill="auto"/>
        <w:bidi w:val="0"/>
        <w:spacing w:before="0" w:after="200" w:line="199" w:lineRule="auto"/>
        <w:ind w:left="0" w:right="0" w:firstLine="460"/>
        <w:jc w:val="both"/>
      </w:pPr>
      <w:r>
        <w:rPr>
          <w:color w:val="000000"/>
          <w:spacing w:val="0"/>
          <w:w w:val="100"/>
          <w:position w:val="0"/>
          <w:shd w:val="clear" w:color="auto" w:fill="auto"/>
          <w:lang w:val="pl-PL" w:eastAsia="pl-PL" w:bidi="pl-PL"/>
        </w:rPr>
        <w:t>Na licytacjach widziałem portrety przodków, w błyszczą</w:t>
        <w:softHyphen/>
        <w:t>cych zbrojach, perukach lub kapeluszach z piórami, sprzedawane przez patrycjuszy, którzy, przenosząc się do nowych mieszkań, nie znajdowali w nich miejsca na antenatów i rozstawali się z nimi bez żalu i bez ceremonii. Nawet więzie i tradycje rodzinne rwą się jak pajęczyny. Historia toczy się wartko ku nieznanej przyszłości.</w:t>
      </w:r>
      <w:r>
        <w:br w:type="page"/>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IV</w:t>
      </w:r>
    </w:p>
    <w:p>
      <w:pPr>
        <w:pStyle w:val="Style36"/>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Wielkim przemianom uległo również szkolnictwo. Już Na</w:t>
        <w:softHyphen/>
        <w:t>poleon żądał od szkół wyższych przede wszystkim dostarczania mu wyszkolonych techników i oficerów. Rządy republikańskie podzielały na ogół ten punkt widzenia. Parlamenty niechętnie uchwalają na oświatę wydatki nie posiadające oczywistej użytecz</w:t>
        <w:softHyphen/>
        <w:t>ności. Szkoły wyższe przygotowują do wykonywania określo</w:t>
        <w:softHyphen/>
        <w:t xml:space="preserve">nych zawodów ; w programach ich nie ma więcej miejsca na </w:t>
      </w:r>
      <w:r>
        <w:rPr>
          <w:i/>
          <w:iCs/>
          <w:color w:val="000000"/>
          <w:spacing w:val="0"/>
          <w:w w:val="100"/>
          <w:position w:val="0"/>
          <w:shd w:val="clear" w:color="auto" w:fill="auto"/>
          <w:lang w:val="pl-PL" w:eastAsia="pl-PL" w:bidi="pl-PL"/>
        </w:rPr>
        <w:t>studium generale,</w:t>
      </w:r>
      <w:r>
        <w:rPr>
          <w:color w:val="000000"/>
          <w:spacing w:val="0"/>
          <w:w w:val="100"/>
          <w:position w:val="0"/>
          <w:shd w:val="clear" w:color="auto" w:fill="auto"/>
          <w:lang w:val="pl-PL" w:eastAsia="pl-PL" w:bidi="pl-PL"/>
        </w:rPr>
        <w:t xml:space="preserve"> niedawno jeszcze uwzględniane na niektórych uniwersytetach.</w:t>
      </w:r>
    </w:p>
    <w:p>
      <w:pPr>
        <w:pStyle w:val="Style36"/>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Na początku powojennego okresu wpadł mi w ręce specjal</w:t>
        <w:softHyphen/>
        <w:t>ny numer szwajcarskiego czasopisma uniwersyteckiego, w którym rektorzy, profesorowie i doktorzy zgodnym chórem odradzali młodzieży studia wyższe, nie prowadzące do zarobków i samo- dzielności. Krajowi — mówili — potrzebniejsi są technicy, wy</w:t>
        <w:softHyphen/>
        <w:t>kwalifikowani robotnicy, rzemieślnicy. Wywody te, oparte na niepewnym kryterium użyteczności, okazały się tylko częściowo słuszne. Wynika z nich jasno tylko to, że szkolnictwo będzie coraz bardziej podporządkowane domniemanym wymaganiom ryn</w:t>
        <w:softHyphen/>
        <w:t>ku pracy. Nie wiem, czy najbardziej nawet giętki system szkolni</w:t>
        <w:softHyphen/>
        <w:t>ctwa potrafi im sprostać. W przemyśle rodzą się co dnia nowe specjalności, i brak wyszkolonego w nich personelu grozi zaha</w:t>
        <w:softHyphen/>
        <w:t>mowaniem produkcji i racjonalizacji w tej czy innej grupie za</w:t>
        <w:softHyphen/>
        <w:t>kładów przemysłowych. Fabryki muszą same przeszkalać i do</w:t>
        <w:softHyphen/>
        <w:t>kształcać swój personel lub szukać go za granicą. Co kilka dni czytam o otwarciu kursów szkolących w obsługiwaniu jakichś nowych maszyn lub urządzeń technicznych.</w:t>
      </w:r>
    </w:p>
    <w:p>
      <w:pPr>
        <w:pStyle w:val="Style36"/>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Organizacja dobrobytu i rywalizacja gospodarcza między Wschodem i Zachodem stawiają dziś szkolnictwu zadania nowe, coraz luźniej związane z wykształceniem ogólnym, od którego zależy ciągłość naszej cywilizacji. Konserwacja jej przechodzi obecnie w inne, mniej wyszkolone ręce, rozbija się — jak w cza</w:t>
        <w:softHyphen/>
        <w:t xml:space="preserve">sach dziewczyny pompejańskiej, uczącej się zapewne u jakiegoś sofisty — na wielką ilość wysiłków i inicjatyw indywidualnych. Niedawno widziałem w gazecie ogłoszenie pt. ,,Łacina jako hobby”, w którym klub pracowników handlowych zapraszał na kurs łaciny dla dorosłych. Czy zobaczymy znów — jak niegdyś we Włoszech — „akademie” miłośników wiedzy i literatury? Czasy Baroku przekazały nam do ewentualnego reaktywowania kilka pociągających nazw takich ugrupowań, jak np. </w:t>
      </w:r>
      <w:r>
        <w:rPr>
          <w:i/>
          <w:iCs/>
          <w:color w:val="000000"/>
          <w:spacing w:val="0"/>
          <w:w w:val="100"/>
          <w:position w:val="0"/>
          <w:shd w:val="clear" w:color="auto" w:fill="auto"/>
          <w:lang w:val="fr-FR" w:eastAsia="fr-FR" w:bidi="fr-FR"/>
        </w:rPr>
        <w:t xml:space="preserve">Àccademia </w:t>
      </w:r>
      <w:r>
        <w:rPr>
          <w:i/>
          <w:iCs/>
          <w:color w:val="000000"/>
          <w:spacing w:val="0"/>
          <w:w w:val="100"/>
          <w:position w:val="0"/>
          <w:shd w:val="clear" w:color="auto" w:fill="auto"/>
          <w:lang w:val="pl-PL" w:eastAsia="pl-PL" w:bidi="pl-PL"/>
        </w:rPr>
        <w:t>degli Oziosi</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 xml:space="preserve">degli </w:t>
      </w:r>
      <w:r>
        <w:rPr>
          <w:i/>
          <w:iCs/>
          <w:color w:val="000000"/>
          <w:spacing w:val="0"/>
          <w:w w:val="100"/>
          <w:position w:val="0"/>
          <w:shd w:val="clear" w:color="auto" w:fill="auto"/>
          <w:lang w:val="fr-FR" w:eastAsia="fr-FR" w:bidi="fr-FR"/>
        </w:rPr>
        <w:t>Stravaganti.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Zresztą, jak zobaczymy niżej, kształcenie się szuka sobie nowych dróg i nowych form.</w:t>
      </w:r>
    </w:p>
    <w:p>
      <w:pPr>
        <w:pStyle w:val="Style36"/>
        <w:keepNext w:val="0"/>
        <w:keepLines w:val="0"/>
        <w:widowControl w:val="0"/>
        <w:shd w:val="clear" w:color="auto" w:fill="auto"/>
        <w:bidi w:val="0"/>
        <w:spacing w:before="0" w:after="560" w:line="199" w:lineRule="auto"/>
        <w:ind w:left="0" w:right="0" w:firstLine="460"/>
        <w:jc w:val="both"/>
      </w:pPr>
      <w:r>
        <w:rPr>
          <w:color w:val="000000"/>
          <w:spacing w:val="0"/>
          <w:w w:val="100"/>
          <w:position w:val="0"/>
          <w:shd w:val="clear" w:color="auto" w:fill="auto"/>
          <w:lang w:val="pl-PL" w:eastAsia="pl-PL" w:bidi="pl-PL"/>
        </w:rPr>
        <w:t>Sytuacja ta rzuca światło na sens i doniosłość, jakie po</w:t>
        <w:softHyphen/>
        <w:t>siada obecnie oświata pozaszkolna. Pozostaje nam życzyć sobie, aby reżyserzy „kultury masowej” nie zniechęcili młodzieży. Po</w:t>
        <w:softHyphen/>
        <w:t>wodzenie bowiem skromnych na razie poczynań indywidualnych i grupowych w tej dziedzinie zależy w istocie od tego, czy po</w:t>
        <w:softHyphen/>
        <w:br w:type="page"/>
      </w:r>
      <w:r>
        <w:rPr>
          <w:color w:val="000000"/>
          <w:spacing w:val="0"/>
          <w:w w:val="100"/>
          <w:position w:val="0"/>
          <w:shd w:val="clear" w:color="auto" w:fill="auto"/>
          <w:lang w:val="pl-PL" w:eastAsia="pl-PL" w:bidi="pl-PL"/>
        </w:rPr>
        <w:t>trzeba wykształcenia i posiadania w pamięci obrazu minionych wieków będzie przemawiała do wyobraźni nowych pokoleń.</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V</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Dzisiejsza dziewczyna ze stylosem pozbawiona jest w dużej mierze przysługującego jej tradycyjnie pola działania.</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Należało do niej dawniej przechowywanie i przekazywanie znajomości języka oraz regionalnych i narodowych tradycji. Ko</w:t>
        <w:softHyphen/>
        <w:t>bietom w pierwszym rzędzie zawdzięczamy, że nie zapomnieliśmy polskiego w czasach, gdy nie uczono go w szkole. Dialekty win</w:t>
        <w:softHyphen/>
        <w:t>ne im są swą żywotność.</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Coraz więcej kobiet obecnie pracuje i wraca do domu wie</w:t>
        <w:softHyphen/>
        <w:t>czorem. Dzieci ich uczą się mówić od pielęgniarek i freblanek przedszkoli, do których matki odprowadzają dzieci idąc do pra</w:t>
        <w:softHyphen/>
        <w:t>cy. Wiele subtelności języka zniknie zapewne na zawsze w gwa</w:t>
        <w:softHyphen/>
        <w:t>rze żłobków i przedszkoli.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Gospodyniom salonów literackich przypadło w udziale am</w:t>
        <w:softHyphen/>
        <w:t>bitne zadanie wychowywania i szkolenia elity umysłowej. O his</w:t>
        <w:softHyphen/>
        <w:t>torii salonów istnieje cała literatura, nie wiem jednak, czy oceniono dostatecznie ich wpływ na tworzenie się stylów i form. Przystosowując się do wymagań salonowej konwersacji, literaci musieli formułować swe myśli jasno i lekko, układać je w anegdo</w:t>
        <w:softHyphen/>
        <w:t>ty i pointy. Kto wie, czy tzw. styl kartezjański, przeciwstawiający się manieryzmom Baroku, utrzymałby się równie długo bez opar</w:t>
        <w:softHyphen/>
        <w:t>cia o salony literackie.</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Niezbędnym warunkiem istnienia takich instytucji jest pew</w:t>
        <w:softHyphen/>
        <w:t>na ciągłość warunków społecznych, obecność grup posiadających jakieś życie towarzyskie. Po przewrotach XIX wieku znacznie luźniejsza instytucja kawiarń literackich zastąpiła dawne salony. Dziś, po kilkakrotnym przetasowaniu ludności Europy przez wojny i kryzysy gospodarcze, nie ma miejsca nawet na tak nie- obowiązujące formy życia towarzyskiego. Literatura zatrudnia dziesiątki tysięcy pracowników różnej formacji zawodowej i róż</w:t>
        <w:softHyphen/>
        <w:t>nego pochodzenia, którzy, zebrani razem, nie mieliby sobie nic do powiedzenia. W początku lat dwudziestych byłem świadkiem próby reaktywowania salonu. Gospodarze witali w przedpokoju zaproszonych, których przeważnie nie znali osobiście. W obszer</w:t>
        <w:softHyphen/>
        <w:t>nym mieszkaniu panował ruch jak na jarmarku ; wszyscy poszu</w:t>
        <w:softHyphen/>
        <w:t>kiwali znajomych. W tłoku można było porozumiewać się tylko monosylabami; kalambur był jedyną formą dowcipu. Po pół go</w:t>
        <w:softHyphen/>
        <w:t>dzinie goście zaczęli się rozchodzić.</w:t>
      </w:r>
    </w:p>
    <w:p>
      <w:pPr>
        <w:pStyle w:val="Style36"/>
        <w:keepNext w:val="0"/>
        <w:keepLines w:val="0"/>
        <w:widowControl w:val="0"/>
        <w:shd w:val="clear" w:color="auto" w:fill="auto"/>
        <w:bidi w:val="0"/>
        <w:spacing w:before="0" w:after="0" w:line="202" w:lineRule="auto"/>
        <w:ind w:left="0" w:right="0"/>
        <w:jc w:val="both"/>
        <w:sectPr>
          <w:headerReference w:type="default" r:id="rId49"/>
          <w:footerReference w:type="default" r:id="rId50"/>
          <w:headerReference w:type="even" r:id="rId51"/>
          <w:footerReference w:type="even" r:id="rId52"/>
          <w:footnotePr>
            <w:pos w:val="pageBottom"/>
            <w:numFmt w:val="decimal"/>
            <w:numRestart w:val="continuous"/>
          </w:footnotePr>
          <w:pgSz w:w="6837" w:h="11392"/>
          <w:pgMar w:top="913" w:left="502" w:right="506" w:bottom="654" w:header="0" w:footer="3" w:gutter="0"/>
          <w:pgNumType w:start="22"/>
          <w:cols w:space="720"/>
          <w:noEndnote/>
          <w:rtlGutter w:val="0"/>
          <w:docGrid w:linePitch="360"/>
        </w:sectPr>
      </w:pPr>
      <w:r>
        <w:rPr>
          <w:color w:val="000000"/>
          <w:spacing w:val="0"/>
          <w:w w:val="100"/>
          <w:position w:val="0"/>
          <w:shd w:val="clear" w:color="auto" w:fill="auto"/>
          <w:lang w:val="pl-PL" w:eastAsia="pl-PL" w:bidi="pl-PL"/>
        </w:rPr>
        <w:t>Niezliczone festiwale i organizowane przez przedsiębiorstwa turystyczne wspólne zwiedzanie zabytków i galerii są też próbami stworzenia masowego życia towarzyskiego. W śpieszącym się tłumie nieznajomych dziewczyna ze stylosem czuje się zapewne sa</w:t>
        <w:softHyphen/>
        <w:t>motna i zgubiona.</w:t>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Młodzież korzysta szeroko z sytuacji wytworzonej na rynku pracy przez politykę pełnego zatrudnienia ; usamodzielnia się wcześnie i przed pełnoletnością już rozporządza własnymi do</w:t>
        <w:softHyphen/>
        <w:t xml:space="preserve">chodami. </w:t>
      </w:r>
      <w:r>
        <w:rPr>
          <w:i/>
          <w:iCs/>
          <w:color w:val="000000"/>
          <w:spacing w:val="0"/>
          <w:w w:val="100"/>
          <w:position w:val="0"/>
          <w:shd w:val="clear" w:color="auto" w:fill="auto"/>
          <w:lang w:val="pl-PL" w:eastAsia="pl-PL" w:bidi="pl-PL"/>
        </w:rPr>
        <w:t>Teenagers</w:t>
      </w:r>
      <w:r>
        <w:rPr>
          <w:color w:val="000000"/>
          <w:spacing w:val="0"/>
          <w:w w:val="100"/>
          <w:position w:val="0"/>
          <w:shd w:val="clear" w:color="auto" w:fill="auto"/>
          <w:lang w:val="pl-PL" w:eastAsia="pl-PL" w:bidi="pl-PL"/>
        </w:rPr>
        <w:t xml:space="preserve"> są dziś poważną grupą nabywców i przed- siębiostwa handlowe liczą się z odrębnością ich gustów i zapo</w:t>
        <w:softHyphen/>
        <w:t>trzebowań.</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Wcześnie usamodzielniona, młodzież podkreśla swą nieza</w:t>
        <w:softHyphen/>
        <w:t>leżność wobec starszych. Jest inna i zaznacza to strojem i za</w:t>
        <w:softHyphen/>
        <w:t>chowaniem się. Co skrywa się pod jej protestacyjnymi i lekcewa</w:t>
        <w:softHyphen/>
        <w:t>żącymi postawami? Pewnych wiadomości o tym dostarczają samo</w:t>
        <w:softHyphen/>
        <w:t>dzielne inicjatywy młodzieży.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Spędzając od io lat część roku w Bernie, miałem sposob</w:t>
        <w:softHyphen/>
        <w:t>ność obserwowania tamtejszej młodzieży w ostatniej fazie obec</w:t>
        <w:softHyphen/>
        <w:t xml:space="preserve">nej </w:t>
      </w:r>
      <w:r>
        <w:rPr>
          <w:i/>
          <w:iCs/>
          <w:color w:val="000000"/>
          <w:spacing w:val="0"/>
          <w:w w:val="100"/>
          <w:position w:val="0"/>
          <w:shd w:val="clear" w:color="auto" w:fill="auto"/>
          <w:lang w:val="pl-PL" w:eastAsia="pl-PL" w:bidi="pl-PL"/>
        </w:rPr>
        <w:t>prosperity.</w:t>
      </w:r>
      <w:r>
        <w:rPr>
          <w:color w:val="000000"/>
          <w:spacing w:val="0"/>
          <w:w w:val="100"/>
          <w:position w:val="0"/>
          <w:shd w:val="clear" w:color="auto" w:fill="auto"/>
          <w:lang w:val="pl-PL" w:eastAsia="pl-PL" w:bidi="pl-PL"/>
        </w:rPr>
        <w:t xml:space="preserve"> Zamożność nie jest w Bernie zjawiskiem nowym; od czasów Napoleona miasto nie znało wojen i przewrotów i po</w:t>
        <w:softHyphen/>
        <w:t>siada zdumiewającą ciągłość życia. Stare rodziny patrycjuszow- skie, które rządziły miastem do 1830, są w nim dotąd obecne i tworzą rodzaj wyższych sfer towarzyskich. Bern jest siedzibą administracji federalnej, są jednak w Szwajcarii miasta większe, jak Zurych, bogatsze, jak Genewa, i w dziedzinie życia umy</w:t>
        <w:softHyphen/>
        <w:t>słowego posiadające, jak Bazylea, starsze i ciekawsze tradycje.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Przemiany zachodzące w Bernie nie są być może charak</w:t>
        <w:softHyphen/>
        <w:t>terystyczne dla całego kontynentu, zwracają jednak na siebie uwagę przez okoliczność, że odbywają się w środowisku o wy</w:t>
        <w:softHyphen/>
        <w:t xml:space="preserve">jątkowej stałości </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ciągłości.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Stare miasto, do którego odnoszą się moje obserwacje, zmie</w:t>
        <w:softHyphen/>
        <w:t>niło się niewiele od XVIII wieku. Domy wzniesione były niegdyś przez tzw. patrycjuszy i częściowo należą do ich potomków. Dzielnica ta zamieszkała jest obecnie przez warstwy uboższe, rzemieślników, drobnych kupców i urzędników. Pod arkadami sąsiadują ze sobą sklepiki, warsztaty rzemieślnicze i antykwa</w:t>
        <w:softHyphen/>
        <w:t>riaty.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Przeciwstawność pokoleń zaznacza się przez kontrast ubio</w:t>
        <w:softHyphen/>
        <w:t>rów. Liczący ponad 30 lat ubrani są tradycyjnie: noszą wypra</w:t>
        <w:softHyphen/>
        <w:t xml:space="preserve">sowane spodnie, białe, czasami pocerowane koszule, krawaty i kapelusze. Młodsi paradują bez kapelusza, w czarnych swetrach, spodniach z manczesteru i barwnym szaliku na szyi. Jak widać z wieku, podział powstał koło 1950, czyli w początku obecnego okresu europejskiej </w:t>
      </w:r>
      <w:r>
        <w:rPr>
          <w:i/>
          <w:iCs/>
          <w:color w:val="000000"/>
          <w:spacing w:val="0"/>
          <w:w w:val="100"/>
          <w:position w:val="0"/>
          <w:shd w:val="clear" w:color="auto" w:fill="auto"/>
          <w:lang w:val="pl-PL" w:eastAsia="pl-PL" w:bidi="pl-PL"/>
        </w:rPr>
        <w:t>prosperity.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Wśród mijanych pod arkadami ,,egzystencjalistów” nie ma studentów miejscowego uniwersytetu, ubierających się przeważ</w:t>
        <w:softHyphen/>
        <w:t>nie jak starsi, należących częściowo do korporacji i trzymających się dróg uświęconych zwyczajem. Odmienność swą zaznacza młodzież wcześnie usamodzielniona, znajdująca zatrudnienie w różnych formach rzemiosła artystycznego.</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Przed 10 laty Bern posiadał jeden tylko teatr miejski, w którym aktorzy pochodzili przeważnie z Austrii i Niemiec. Wy</w:t>
        <w:softHyphen/>
        <w:br w:type="page"/>
      </w:r>
      <w:r>
        <w:rPr>
          <w:color w:val="000000"/>
          <w:spacing w:val="0"/>
          <w:w w:val="100"/>
          <w:position w:val="0"/>
          <w:shd w:val="clear" w:color="auto" w:fill="auto"/>
          <w:lang w:val="pl-PL" w:eastAsia="pl-PL" w:bidi="pl-PL"/>
        </w:rPr>
        <w:t>stawy obrazów odbywały się w jedynym przeznaczonym na ten cel budynku. W braku innych pomieszczeń miejscowi malarze każdej jesieni wystawiali swe obrazy w witrynach sklepów sta</w:t>
        <w:softHyphen/>
        <w:t>rego miasta. Zarząd miasta i rząd kantonalny rozdzielały co roku kilka nagród literackich, miasto wydawało się jednak szczególnie oporne na poezję. Od czasów Albrechta Hallera nie napisano w nim bodaj dziesięciu tomów wierszy.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Ostatnie io lat przyniosły wielkie zmiany. Miasto liczy dziś kilkanaście lokali wystawowych, powstałych z inicjatywy pry</w:t>
        <w:softHyphen/>
        <w:t>watnej. Cały legion młodych poetów trudni się czernieniem papie</w:t>
        <w:softHyphen/>
        <w:t>ru. O rozmiarze przemian świadczy najlepiej rozwój teatru. Obok dwóch teatrów miejskich, w piwnicach starej dzielnicy prospe</w:t>
        <w:softHyphen/>
        <w:t>rują cztery teatrzyki, grające dla 50-80 widzów. Patrycjusze ber</w:t>
        <w:softHyphen/>
        <w:t>neńscy posiadali niegdyś przywilej na handel winem i domy ich zachowały odpowiednie do tego przywileju piwnice. Stojące od dwustu lat pustką lochy stały się prawdziwym błogosławień</w:t>
        <w:softHyphen/>
        <w:t>stwem dla młodych artystów, dostarczając im tanich lokali. Więk</w:t>
        <w:softHyphen/>
        <w:t>sza część nadających się do takich celów piwnic starej dzielnicy mieści dziś, kluby, teatrzyki i sale wystawowe. Niegdyś widywa- no muzy na wyżynach Parnasu, dziś ulubioną siedzibą ich zdają się być lochy i piwnice.</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Teatrzyki młodych są w Bernie zjawiskiem nowym. Talenty sceniczne były tu przedtem czymś wyjątkowym. Moi berneńscy przyjaciele objaśniali to wpływem tradycji protestanckich, nie</w:t>
        <w:softHyphen/>
        <w:t>chętnych teatrowi i widowiskom. Nawet J.-J. Rousseau w swym liście do Diderota o widowiskach nie odbiega daleko od poglą</w:t>
        <w:softHyphen/>
        <w:t xml:space="preserve">dów Tertulliana z </w:t>
      </w:r>
      <w:r>
        <w:rPr>
          <w:i/>
          <w:iCs/>
          <w:color w:val="000000"/>
          <w:spacing w:val="0"/>
          <w:w w:val="100"/>
          <w:position w:val="0"/>
          <w:shd w:val="clear" w:color="auto" w:fill="auto"/>
          <w:lang w:val="pl-PL" w:eastAsia="pl-PL" w:bidi="pl-PL"/>
        </w:rPr>
        <w:t>De spectaculis.</w:t>
      </w:r>
      <w:r>
        <w:rPr>
          <w:color w:val="000000"/>
          <w:spacing w:val="0"/>
          <w:w w:val="100"/>
          <w:position w:val="0"/>
          <w:shd w:val="clear" w:color="auto" w:fill="auto"/>
          <w:lang w:val="pl-PL" w:eastAsia="pl-PL" w:bidi="pl-PL"/>
        </w:rPr>
        <w:t xml:space="preserve"> Dla kalwinisty kłamstwo jest jednym z najcięższych grzechów i granie czyjejś roli, podszywanie się pod inną osobę budzi mnóstwo moralnych zastrzeżeń. Wstręt do tych krętych dróg był tak poważną przeszkodą, że dla obejścia jej i rozgrzeszenia aktorów bazylejscy antropozofowie wymyślili pewien szczególny sposób gry. W ich teatrach aktorzy recytują tekst z kamiennymi twarzami, przedstawiając sztukę, lecz nie bio- rąc w niej osobistego udziału. W takiej interpretacji widziałem raz recytowaną przez trupę antropozofów „Nieboską komedię”. Potrzeba zmiany skóry, stania się chociażby na kilka godzin kimś innym niż na codzień, była tu obca i nieznana. Zdawało się, że berneńczycy byli zbyt zadowoleni z tego czym są, aby szukać jakiejś odmiany.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Pojawienie się u nich może jeszcze nie talentów lecz dyspo</w:t>
        <w:softHyphen/>
        <w:t>zycji, z których talenty sceniczne się rodzą, świadczy, że podział pokoleń nie ogranicza się do manifestacji zewnętrznych, ale sięga nierównie głębiej.</w:t>
      </w:r>
    </w:p>
    <w:p>
      <w:pPr>
        <w:pStyle w:val="Style36"/>
        <w:keepNext w:val="0"/>
        <w:keepLines w:val="0"/>
        <w:widowControl w:val="0"/>
        <w:shd w:val="clear" w:color="auto" w:fill="auto"/>
        <w:bidi w:val="0"/>
        <w:spacing w:before="0" w:after="0" w:line="199" w:lineRule="auto"/>
        <w:ind w:left="0" w:right="0" w:firstLine="440"/>
        <w:jc w:val="both"/>
        <w:sectPr>
          <w:headerReference w:type="default" r:id="rId53"/>
          <w:footerReference w:type="default" r:id="rId54"/>
          <w:headerReference w:type="even" r:id="rId55"/>
          <w:footerReference w:type="even" r:id="rId56"/>
          <w:headerReference w:type="first" r:id="rId57"/>
          <w:footerReference w:type="first" r:id="rId58"/>
          <w:footnotePr>
            <w:pos w:val="pageBottom"/>
            <w:numFmt w:val="decimal"/>
            <w:numRestart w:val="continuous"/>
          </w:footnotePr>
          <w:pgSz w:w="6837" w:h="11392"/>
          <w:pgMar w:top="913" w:left="502" w:right="506" w:bottom="654" w:header="0" w:footer="3" w:gutter="0"/>
          <w:cols w:space="720"/>
          <w:noEndnote/>
          <w:titlePg/>
          <w:rtlGutter w:val="0"/>
          <w:docGrid w:linePitch="360"/>
        </w:sectPr>
      </w:pPr>
      <w:r>
        <w:rPr>
          <w:color w:val="000000"/>
          <w:spacing w:val="0"/>
          <w:w w:val="100"/>
          <w:position w:val="0"/>
          <w:shd w:val="clear" w:color="auto" w:fill="auto"/>
          <w:lang w:val="pl-PL" w:eastAsia="pl-PL" w:bidi="pl-PL"/>
        </w:rPr>
        <w:t>Samodzielnie prowadzony teatrzyk młodych jest zasługują</w:t>
        <w:softHyphen/>
        <w:t>cą na uwagę instytucją kształcącą. Znalezienie sztuk, nadających się do grania na improwizowanej scenie o głębokości trzech me</w:t>
        <w:softHyphen/>
        <w:t>trów wymaga niezłej znajomości literatury dramatycznej. Po</w:t>
        <w:softHyphen/>
        <w:t>prawne odtworzenie epoki w sztukach historycznych lub starych przewiduje posiadanie ogromnej wiedzy humanistycznej. W ze</w:t>
        <w:softHyphen/>
        <w:t>społach teatrzyków berneńskich brak zupełnie studentów uniwer</w:t>
        <w:softHyphen/>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sytetu. Gotowe wykształcenie humanistyczne wnoszą do nich młodzi nauczyciele ludowi. Część tylko aktorów przeszła przez szkoły dramatyczne, większość stanowią amatorzy, których słusz</w:t>
        <w:softHyphen/>
        <w:t>niej byłoby nazywać dyletantami. Głęboka potrzeba zespolenia się ze światem wyobraźni i nadawania formy materii scenicznej zastępuje im często znajomość rzemiosła.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małej trupie, szkolących się na własnych błędach w trud</w:t>
        <w:softHyphen/>
        <w:t>nym rzemiośle artystycznym, dziewczyna ze stylosem odnalazła środowisko, jakiego brakło jej od czasu salonów. Jako towarzysz</w:t>
        <w:softHyphen/>
        <w:t xml:space="preserve">ka miejscowych </w:t>
      </w:r>
      <w:r>
        <w:rPr>
          <w:i/>
          <w:iCs/>
          <w:color w:val="000000"/>
          <w:spacing w:val="0"/>
          <w:w w:val="100"/>
          <w:position w:val="0"/>
          <w:shd w:val="clear" w:color="auto" w:fill="auto"/>
          <w:lang w:val="pl-PL" w:eastAsia="pl-PL" w:bidi="pl-PL"/>
        </w:rPr>
        <w:t>barbudos,</w:t>
      </w:r>
      <w:r>
        <w:rPr>
          <w:color w:val="000000"/>
          <w:spacing w:val="0"/>
          <w:w w:val="100"/>
          <w:position w:val="0"/>
          <w:shd w:val="clear" w:color="auto" w:fill="auto"/>
          <w:lang w:val="pl-PL" w:eastAsia="pl-PL" w:bidi="pl-PL"/>
        </w:rPr>
        <w:t xml:space="preserve"> paradując w długich spodniach z spię</w:t>
        <w:softHyphen/>
        <w:t>trzoną strzechą farbowanych włosów nad źle umytą szyją, nie wy</w:t>
        <w:softHyphen/>
        <w:t>dawała się szczęśliwa. Próby stania się, chociażby na przeciąg jednego wieczoru, kimś innym wyzwoliły ją z ponurego manie- ryzmu i przywróciły jej wdzięk i urodę.</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Improwizowany występ na małej scenie nie jest najniebez</w:t>
        <w:softHyphen/>
        <w:t>pieczniejszą formą kontaktu z publicznością. Prym trzyma tu pu</w:t>
        <w:softHyphen/>
        <w:t>bliczna recytacja własnych wierszy. Być może dzięki brakowi doświadczenia młodzi poeci nie cofają się i przed tą próbą. W kilku lokalach starego miasta odbywają się regularnie takie per- formacje. Przemyślniejsi czytają swe wiersze na wernisażach, w otoczeniu obrazów. Na jednym z takich poetyckich wernisaży, w jasno oświetlonej piwnicy Parnasu spostrzegłem dziewczynę, któ</w:t>
        <w:softHyphen/>
        <w:t>ra w jednym ręku trzymała ołówek, w drugim zaś zwitek papie</w:t>
        <w:softHyphen/>
        <w:t>rów, naśladując bezwiednie gest pompejańskiej ,,Safony”. Gdy przyszła na nią kolej, odczytała nieśmiało swoje wiersze. Wbrew moim przypuszczeniom nie była studentką, lecz osobą samo</w:t>
        <w:softHyphen/>
        <w:t>dzielną, zatrudnioną w warsztacie ceramiki artystycznej.</w:t>
      </w:r>
    </w:p>
    <w:p>
      <w:pPr>
        <w:pStyle w:val="Style3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Wszystkie te pomysły i inicjatywy młodzieży są w starym Bernie niewątpliwą nowością, są jednak również powrotem do znanych wzorów poprzednich. Kto wie, czy okres pobożnego licze</w:t>
        <w:softHyphen/>
        <w:t>nia procentów, pozytywistycznego sceptycyzmu i panowania wszechwładnej pięciozłotówki nie był w naszej cywilizacji tylko przejściowym epizodem.</w:t>
      </w:r>
    </w:p>
    <w:p>
      <w:pPr>
        <w:pStyle w:val="Style36"/>
        <w:keepNext w:val="0"/>
        <w:keepLines w:val="0"/>
        <w:widowControl w:val="0"/>
        <w:shd w:val="clear" w:color="auto" w:fill="auto"/>
        <w:bidi w:val="0"/>
        <w:spacing w:before="0" w:after="0" w:line="240" w:lineRule="auto"/>
        <w:ind w:left="0" w:right="480" w:firstLine="0"/>
        <w:jc w:val="right"/>
        <w:sectPr>
          <w:headerReference w:type="default" r:id="rId59"/>
          <w:footerReference w:type="default" r:id="rId60"/>
          <w:headerReference w:type="even" r:id="rId61"/>
          <w:footerReference w:type="even" r:id="rId62"/>
          <w:footnotePr>
            <w:pos w:val="pageBottom"/>
            <w:numFmt w:val="decimal"/>
            <w:numRestart w:val="continuous"/>
          </w:footnotePr>
          <w:pgSz w:w="6837" w:h="11392"/>
          <w:pgMar w:top="913" w:left="502" w:right="506" w:bottom="654" w:header="0" w:footer="226" w:gutter="0"/>
          <w:cols w:space="720"/>
          <w:noEndnote/>
          <w:rtlGutter w:val="0"/>
          <w:docGrid w:linePitch="360"/>
        </w:sectPr>
      </w:pPr>
      <w:r>
        <w:rPr>
          <w:i/>
          <w:iCs/>
          <w:color w:val="000000"/>
          <w:spacing w:val="0"/>
          <w:w w:val="100"/>
          <w:position w:val="0"/>
          <w:shd w:val="clear" w:color="auto" w:fill="auto"/>
          <w:lang w:val="pl-PL" w:eastAsia="pl-PL" w:bidi="pl-PL"/>
        </w:rPr>
        <w:t>Paweł HOSTOWIEC</w:t>
      </w:r>
    </w:p>
    <w:p>
      <w:pPr>
        <w:pStyle w:val="Style29"/>
        <w:keepNext/>
        <w:keepLines/>
        <w:widowControl w:val="0"/>
        <w:shd w:val="clear" w:color="auto" w:fill="auto"/>
        <w:bidi w:val="0"/>
        <w:spacing w:before="1540" w:after="760" w:line="254"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Blaski i nędze gwiazdorstwa</w:t>
      </w:r>
      <w:bookmarkEnd w:id="16"/>
      <w:bookmarkEnd w:id="17"/>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Jeszcze między dwuletnim, pełnym natężenia i ruchu, po</w:t>
        <w:softHyphen/>
        <w:t xml:space="preserve">bytem w Anglii a ostatnim przybiciem do jej brzegów w r. 1885 Modrzejewska odbyła cztery </w:t>
      </w:r>
      <w:r>
        <w:rPr>
          <w:i/>
          <w:iCs/>
          <w:color w:val="000000"/>
          <w:spacing w:val="0"/>
          <w:w w:val="100"/>
          <w:position w:val="0"/>
          <w:shd w:val="clear" w:color="auto" w:fill="auto"/>
          <w:lang w:val="fr-FR" w:eastAsia="fr-FR" w:bidi="fr-FR"/>
        </w:rPr>
        <w:t>tournées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 Stanach. Wolno przy</w:t>
        <w:softHyphen/>
        <w:t>puszczać, że przymierzała do siebie te dwa tereny ekspansji artystycznej, porównywała je z sobą. Jak zawsze, wybór między nimi był bardziej świadomy, niżby się to mogło zdawać sądząc po wierzchu. Wróciła do Ameryki, jak do drugiej ojczyzny. Wróciła żeby tam pozostać na zawsze, choć owo ,,zawsze” nie było, nie mogło być zamierzone z góry.</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 rozstrzygnięcie o sobie i swojej karierze nieciło blaski, które oślepiały postronnych obserwatorów, niosło powodzenie, rozgłos, bogactwo. Ciągnęło też za sobą cienie, ale o nich wie</w:t>
        <w:softHyphen/>
        <w:t>działa przede wszystkim sama pani Helena. Było zbieraniem upa</w:t>
        <w:softHyphen/>
        <w:t>jających owoców i przeżuwaniem goryczy.</w:t>
      </w:r>
    </w:p>
    <w:p>
      <w:pPr>
        <w:pStyle w:val="Style36"/>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Co uderza w tych objazdach między występami angielskie- mi i we wszystkich dalszych, w sumie ogarniających dwa dzie</w:t>
        <w:softHyphen/>
        <w:t>siątki lat — to upór trwania przy swoim, wiara w swoją słusz</w:t>
        <w:softHyphen/>
        <w:t>ność. Na niepowodzenie czy niepełne powodzenie Julii w londyń</w:t>
        <w:softHyphen/>
        <w:t xml:space="preserve">skim </w:t>
      </w:r>
      <w:r>
        <w:rPr>
          <w:color w:val="000000"/>
          <w:spacing w:val="0"/>
          <w:w w:val="100"/>
          <w:position w:val="0"/>
          <w:shd w:val="clear" w:color="auto" w:fill="auto"/>
          <w:lang w:val="fr-FR" w:eastAsia="fr-FR" w:bidi="fr-FR"/>
        </w:rPr>
        <w:t xml:space="preserve">Royal Court </w:t>
      </w:r>
      <w:r>
        <w:rPr>
          <w:color w:val="000000"/>
          <w:spacing w:val="0"/>
          <w:w w:val="100"/>
          <w:position w:val="0"/>
          <w:shd w:val="clear" w:color="auto" w:fill="auto"/>
          <w:lang w:val="pl-PL" w:eastAsia="pl-PL" w:bidi="pl-PL"/>
        </w:rPr>
        <w:t xml:space="preserve">Theatre Modrzejewska odpowiedziała włącz- niem jej do programu najwcześniejszego </w:t>
      </w:r>
      <w:r>
        <w:rPr>
          <w:i/>
          <w:iCs/>
          <w:color w:val="000000"/>
          <w:spacing w:val="0"/>
          <w:w w:val="100"/>
          <w:position w:val="0"/>
          <w:shd w:val="clear" w:color="auto" w:fill="auto"/>
          <w:lang w:val="fr-FR" w:eastAsia="fr-FR" w:bidi="fr-FR"/>
        </w:rPr>
        <w:t>tournée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 Ameryce w r. 1882-3. Więcej: obok arcytragedii miłosnej znalazły się w nim dwie pogodne komedie miłosne Szekspira — ,,Wieczór Trzech Króli” i ,,Jak się wam podoba”. Z ,,żelazną wolą”, którą w tym czasie tak w niej podziwiał Koźmian, pani Helena postano</w:t>
        <w:softHyphen/>
        <w:t>wiła dowieść sobie i światu, że jest aktorką szekspirowską, że jest godna i zdolna grać Szekspira w jego własnym języku przed publicznością, mówiącą tym językiem. Była to jej druga, amerykańska, bitwa o Szekspira o ileż zuchwalsza, ryzykowniej- sza, bardziej wysilająca, niż bitwa warszawska. Była to bitwa</w:t>
      </w:r>
    </w:p>
    <w:p>
      <w:pPr>
        <w:pStyle w:val="Style18"/>
        <w:keepNext w:val="0"/>
        <w:keepLines w:val="0"/>
        <w:widowControl w:val="0"/>
        <w:shd w:val="clear" w:color="auto" w:fill="auto"/>
        <w:bidi w:val="0"/>
        <w:spacing w:before="0" w:after="0" w:line="209" w:lineRule="auto"/>
        <w:ind w:left="0" w:right="0"/>
        <w:jc w:val="both"/>
        <w:sectPr>
          <w:headerReference w:type="default" r:id="rId63"/>
          <w:footerReference w:type="default" r:id="rId64"/>
          <w:headerReference w:type="even" r:id="rId65"/>
          <w:footerReference w:type="even" r:id="rId66"/>
          <w:footnotePr>
            <w:pos w:val="pageBottom"/>
            <w:numFmt w:val="decimal"/>
            <w:numRestart w:val="continuous"/>
          </w:footnotePr>
          <w:pgSz w:w="6837" w:h="11392"/>
          <w:pgMar w:top="1048" w:left="503" w:right="506" w:bottom="589" w:header="620" w:footer="161" w:gutter="0"/>
          <w:pgNumType w:start="275"/>
          <w:cols w:space="720"/>
          <w:noEndnote/>
          <w:rtlGutter w:val="0"/>
          <w:docGrid w:linePitch="360"/>
        </w:sectPr>
      </w:pPr>
      <w:r>
        <w:rPr>
          <w:color w:val="000000"/>
          <w:spacing w:val="0"/>
          <w:w w:val="100"/>
          <w:position w:val="0"/>
          <w:shd w:val="clear" w:color="auto" w:fill="auto"/>
          <w:lang w:val="pl-PL" w:eastAsia="pl-PL" w:bidi="pl-PL"/>
        </w:rPr>
        <w:t>Fragment z opowieści biograficznej o Modrzejewskiej pt. ,,Pam Hele</w:t>
        <w:softHyphen/>
        <w:t xml:space="preserve">na”. Ukaże się ona nakładem </w:t>
      </w:r>
      <w:r>
        <w:rPr>
          <w:color w:val="000000"/>
          <w:spacing w:val="0"/>
          <w:w w:val="100"/>
          <w:position w:val="0"/>
          <w:shd w:val="clear" w:color="auto" w:fill="auto"/>
          <w:lang w:val="fr-FR" w:eastAsia="fr-FR" w:bidi="fr-FR"/>
        </w:rPr>
        <w:t xml:space="preserve">„Veritasu” </w:t>
      </w:r>
      <w:r>
        <w:rPr>
          <w:color w:val="000000"/>
          <w:spacing w:val="0"/>
          <w:w w:val="100"/>
          <w:position w:val="0"/>
          <w:shd w:val="clear" w:color="auto" w:fill="auto"/>
          <w:lang w:val="pl-PL" w:eastAsia="pl-PL" w:bidi="pl-PL"/>
        </w:rPr>
        <w:t xml:space="preserve">w Londynie. </w:t>
      </w:r>
    </w:p>
    <w:p>
      <w:pPr>
        <w:pStyle w:val="Style18"/>
        <w:keepNext w:val="0"/>
        <w:keepLines w:val="0"/>
        <w:widowControl w:val="0"/>
        <w:shd w:val="clear" w:color="auto" w:fill="auto"/>
        <w:bidi w:val="0"/>
        <w:spacing w:before="0" w:after="0" w:line="209" w:lineRule="auto"/>
        <w:ind w:left="0" w:right="0" w:firstLine="0"/>
        <w:jc w:val="both"/>
        <w:rPr>
          <w:sz w:val="20"/>
          <w:szCs w:val="20"/>
        </w:rPr>
      </w:pPr>
      <w:r>
        <w:rPr>
          <w:rStyle w:val="CharStyle37"/>
        </w:rPr>
        <w:t>z rodzaju tych, o których się mówi, że rozstrzygają o losie kam</w:t>
        <w:softHyphen/>
        <w:t>panii, była to sprawa rozstrzygająca o treści, o sensie życia.</w:t>
      </w:r>
    </w:p>
    <w:p>
      <w:pPr>
        <w:pStyle w:val="Style36"/>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 xml:space="preserve">Można powiedzieć, że Szekspir stanowił jedną z </w:t>
      </w:r>
      <w:r>
        <w:rPr>
          <w:i/>
          <w:iCs/>
          <w:color w:val="000000"/>
          <w:spacing w:val="0"/>
          <w:w w:val="100"/>
          <w:position w:val="0"/>
          <w:shd w:val="clear" w:color="auto" w:fill="auto"/>
          <w:lang w:val="fr-FR" w:eastAsia="fr-FR" w:bidi="fr-FR"/>
        </w:rPr>
        <w:t xml:space="preserve">idées fixes </w:t>
      </w:r>
      <w:r>
        <w:rPr>
          <w:color w:val="000000"/>
          <w:spacing w:val="0"/>
          <w:w w:val="100"/>
          <w:position w:val="0"/>
          <w:shd w:val="clear" w:color="auto" w:fill="auto"/>
          <w:lang w:val="pl-PL" w:eastAsia="pl-PL" w:bidi="pl-PL"/>
        </w:rPr>
        <w:t>jej osobowości. Ten wspaniały upiór nie odstępuje jej ani na chwilę, jest bezustannie w środku jej pamięci, wraca w listach, wywiadach, artykułach, wspomnieniach. Jakiemuś dziennikarzo</w:t>
        <w:softHyphen/>
        <w:t>wi Modrzejewska powiedziała, że chce stworzyć repertuar szeks</w:t>
        <w:softHyphen/>
        <w:t>pirowski jakiego dotąd nie miała żadna aktorka w Starym i Nowym Ś wiecie ; nie była próżna przechwałka, jeśli rachunek ról z tego z zakresu granych po angielsku zamknął się liczbą: 17. ,,As you like it” cieszy się nadzwyczajnym powodzeniem — pisała do Faleńskiej. — Jestem dumna, gdyż to Szekspir”. ,,Najbardziej pochłania mnie Szekspir” — donosiła amerykań</w:t>
        <w:softHyphen/>
        <w:t>skiej przyjaciółce. Ktoś zapamiętał, że pani Helena ,,budziła się z pozornego, błogiego letargu tylko wtedy, gdy rozmowa schodziła na Szekspira, na postaci szekspirowskie i aktorów szekspirowskich”. Aktor Howard Kyle, który należał do jednego z zespołów Modrzejewskiej, przekazał takie jej powiedzenie: ,,Szekspir jest największym z wszystkich dramatopisarzy, ponie</w:t>
        <w:softHyphen/>
        <w:t>waż jest najbardziej ludzki”. Szekspir, Szekspir, Szekspir...</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Już r. 1883 przyniósł pierwsze samopotwierdzenie i potwier</w:t>
        <w:softHyphen/>
        <w:t>dzenie z zewnątrz. Zapewne nie jest to przypadek, że wybór ocen w biografii reklamowej napisanej pod dyktando pani He</w:t>
        <w:softHyphen/>
        <w:t>leny przez niejakiego Altemusa, wydanej w tym roku, otwierają recenzje o jej werońskiej Julii. Ważniejsze było to, że jedno</w:t>
        <w:softHyphen/>
        <w:t>cześnie Edwin Booth, największy żyjący tragik i największy źy- jący szekspirzysta amerykański, wybrał ją na pożegnalne przed</w:t>
        <w:softHyphen/>
        <w:t>stawienie swego teatru, który przed laty otwarła także Julia związana z nim najtkliwszymi węzłami. Była to konsekracja tej roli wyrównująca wyrok śmierci wydany w Londynie przez Duttona Cooka. Na ostatnim przedstawieniu Booths Theatre, który nazajutrz miał ustąpić miejsca wielkiemu domowi towa</w:t>
        <w:softHyphen/>
        <w:t xml:space="preserve">rowemu, Modrzejewska nie tylko grała, ale żegnała scenę o wielkich tradycjach i w przemówieniu pożegnalnym powtórzyła słowa Juliet: </w:t>
      </w:r>
      <w:r>
        <w:rPr>
          <w:i/>
          <w:iCs/>
          <w:color w:val="000000"/>
          <w:spacing w:val="0"/>
          <w:w w:val="100"/>
          <w:position w:val="0"/>
          <w:shd w:val="clear" w:color="auto" w:fill="auto"/>
          <w:lang w:val="pl-PL" w:eastAsia="pl-PL" w:bidi="pl-PL"/>
        </w:rPr>
        <w:t xml:space="preserve">Parting is such sweet sorrow </w:t>
      </w:r>
      <w:r>
        <w:rPr>
          <w:i/>
          <w:iCs/>
          <w:color w:val="000000"/>
          <w:spacing w:val="0"/>
          <w:w w:val="100"/>
          <w:position w:val="0"/>
          <w:shd w:val="clear" w:color="auto" w:fill="auto"/>
          <w:lang w:val="fr-FR" w:eastAsia="fr-FR" w:bidi="fr-FR"/>
        </w:rPr>
        <w:t xml:space="preserve">that </w:t>
      </w:r>
      <w:r>
        <w:rPr>
          <w:i/>
          <w:iCs/>
          <w:color w:val="000000"/>
          <w:spacing w:val="0"/>
          <w:w w:val="100"/>
          <w:position w:val="0"/>
          <w:shd w:val="clear" w:color="auto" w:fill="auto"/>
          <w:lang w:val="pl-PL" w:eastAsia="pl-PL" w:bidi="pl-PL"/>
        </w:rPr>
        <w:t>I could say good-night-till it was to-morrow. W</w:t>
      </w:r>
      <w:r>
        <w:rPr>
          <w:color w:val="000000"/>
          <w:spacing w:val="0"/>
          <w:w w:val="100"/>
          <w:position w:val="0"/>
          <w:shd w:val="clear" w:color="auto" w:fill="auto"/>
          <w:lang w:val="pl-PL" w:eastAsia="pl-PL" w:bidi="pl-PL"/>
        </w:rPr>
        <w:t xml:space="preserve"> następującym roku była Julią Capuletti na festiwalu zorganizowanym w Cincinatti dla uczczenia 250-lecia śmierci Szekspira. Oznaczało to uznanie, że jest największą w Ameryce odtwórczynią tej roli.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 poznańskiego debiutu pani Helena rosła z nią, ciągle ją doskonaliła. To co w miarę upływu lat jej wcielenie traciło z pierwiosnkowej świeżości, zyskiwało na głębi odczucia, na bogactwie i przenikliwości tonu. Było w tym coś z obsesji i coś z prawie zawrotnej brawury. Jeden z ,,managerów” Modrze</w:t>
        <w:softHyphen/>
        <w:t>jewskiej utrzymuje, że grała Julię po sześćdziesiątce. Jest to oczywista, niemożliwa przesada. Naprawdę odtwarzała tę postać, po polsku i angielsku, przez dwadzieścia lat, ostatni raz w Wa</w:t>
        <w:softHyphen/>
        <w:t>szyngtonie w 48-ym roku życia. Nawet jeśli się weźmie pod uwagę różnice optyki między sceną wczorajszą i dzisiejszą, jeśli się wspomni, że również inne aktorki ówczesne, jak Ellen</w:t>
        <w:br w:type="page"/>
      </w:r>
      <w:r>
        <w:rPr>
          <w:color w:val="000000"/>
          <w:spacing w:val="0"/>
          <w:w w:val="100"/>
          <w:position w:val="0"/>
          <w:shd w:val="clear" w:color="auto" w:fill="auto"/>
          <w:lang w:val="fr-FR" w:eastAsia="fr-FR" w:bidi="fr-FR"/>
        </w:rPr>
        <w:t xml:space="preserve">Terry, </w:t>
      </w:r>
      <w:r>
        <w:rPr>
          <w:color w:val="000000"/>
          <w:spacing w:val="0"/>
          <w:w w:val="100"/>
          <w:position w:val="0"/>
          <w:shd w:val="clear" w:color="auto" w:fill="auto"/>
          <w:lang w:val="pl-PL" w:eastAsia="pl-PL" w:bidi="pl-PL"/>
        </w:rPr>
        <w:t>grały dziewczęce role szekspirowskie do późnego wieku, jest to przypadek niezwykły i niepowtarzalny.</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ślad za Julią poszedł długi poczet heroin Szekspira, ciąg zjaw </w:t>
      </w:r>
      <w:r>
        <w:rPr>
          <w:color w:val="000000"/>
          <w:spacing w:val="0"/>
          <w:w w:val="100"/>
          <w:position w:val="0"/>
          <w:shd w:val="clear" w:color="auto" w:fill="auto"/>
          <w:lang w:val="fr-FR" w:eastAsia="fr-FR" w:bidi="fr-FR"/>
        </w:rPr>
        <w:t xml:space="preserve">tâk </w:t>
      </w:r>
      <w:r>
        <w:rPr>
          <w:color w:val="000000"/>
          <w:spacing w:val="0"/>
          <w:w w:val="100"/>
          <w:position w:val="0"/>
          <w:shd w:val="clear" w:color="auto" w:fill="auto"/>
          <w:lang w:val="pl-PL" w:eastAsia="pl-PL" w:bidi="pl-PL"/>
        </w:rPr>
        <w:t xml:space="preserve">odmiennych, tak pięknych, zamykających w sobie całą tęczową gamę kobiecości: Rozalinda z ,,Jak wam się podoba”, </w:t>
      </w:r>
      <w:r>
        <w:rPr>
          <w:color w:val="000000"/>
          <w:spacing w:val="0"/>
          <w:w w:val="100"/>
          <w:position w:val="0"/>
          <w:shd w:val="clear" w:color="auto" w:fill="auto"/>
          <w:lang w:val="fr-FR" w:eastAsia="fr-FR" w:bidi="fr-FR"/>
        </w:rPr>
        <w:t xml:space="preserve">Viola </w:t>
      </w:r>
      <w:r>
        <w:rPr>
          <w:color w:val="000000"/>
          <w:spacing w:val="0"/>
          <w:w w:val="100"/>
          <w:position w:val="0"/>
          <w:shd w:val="clear" w:color="auto" w:fill="auto"/>
          <w:lang w:val="pl-PL" w:eastAsia="pl-PL" w:bidi="pl-PL"/>
        </w:rPr>
        <w:t xml:space="preserve">z ,,Wieczoru Trzech Króli”, Imogena z ,,Cymbelina”, druga Julia w ,,Dwóch panach z Werony”, Izabella w ,,Miarce za miarkę”, Lady </w:t>
      </w:r>
      <w:r>
        <w:rPr>
          <w:color w:val="000000"/>
          <w:spacing w:val="0"/>
          <w:w w:val="100"/>
          <w:position w:val="0"/>
          <w:shd w:val="clear" w:color="auto" w:fill="auto"/>
          <w:lang w:val="fr-FR" w:eastAsia="fr-FR" w:bidi="fr-FR"/>
        </w:rPr>
        <w:t xml:space="preserve">Macbeth, </w:t>
      </w:r>
      <w:r>
        <w:rPr>
          <w:color w:val="000000"/>
          <w:spacing w:val="0"/>
          <w:w w:val="100"/>
          <w:position w:val="0"/>
          <w:shd w:val="clear" w:color="auto" w:fill="auto"/>
          <w:lang w:val="pl-PL" w:eastAsia="pl-PL" w:bidi="pl-PL"/>
        </w:rPr>
        <w:t>królowa Katarzyna z ,,Henryka VIII”, Konstancja z ,,Króla Jana”. Dołączyły się do tego sze</w:t>
        <w:softHyphen/>
        <w:t xml:space="preserve">regu również te postaci szekspirowskie, które, jak umiłowaną Romea, wcielała wpierw po polsku: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z ,,Wiele hałasu o nic”, Porcja z ,,Kupca weneckiego”, Desdemona, Ofelia i Kleo</w:t>
        <w:softHyphen/>
        <w:t>patra.</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Ofelię, jedną z jej arcyról, spotkało wyjątkowe wyróżnienie. W r. 1888 grała ją Modrzejewska w jasnowłosej peruce, odzia</w:t>
        <w:softHyphen/>
        <w:t>na w ,,indyjski jedwab we wzory figuralne” wśród najpierw- szych nazwisk Ameryki w słynnym ,,Hamlecie” ku czci Johna Lestera Wallacka, członka dynastii, która wydała trzy pokole</w:t>
        <w:softHyphen/>
        <w:t>nia aktorów, związała ze swoim imieniem trzy teatry. Było w tym przedstawieniu zbyt wiele blasku i zbyt mało składu, ale przeszło ono do legendy jako jedyny w swoim rodzaju zlot gwiazd krążących poza tym własnymi orbitami. Przeszły do legendy także łzy wyczarowane przez polską Ofelię.</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drugiej połowie następnego roku koleina Modrzejewskiej przecięła się z koleiną Bootha. Odbyli wspólny, 7-miesięczny objazd Stanów. Propozycja wyszła od wielkiego aktora, ale nie obyło się bez ofiar ze strony tej, której ją zrobił i bez wstępnych trudności. Pani Helena wszczęła spór prestiżowy o to, by nie wy</w:t>
        <w:softHyphen/>
        <w:t xml:space="preserve">stępować na afiszu jako </w:t>
      </w:r>
      <w:r>
        <w:rPr>
          <w:i/>
          <w:iCs/>
          <w:color w:val="000000"/>
          <w:spacing w:val="0"/>
          <w:w w:val="100"/>
          <w:position w:val="0"/>
          <w:shd w:val="clear" w:color="auto" w:fill="auto"/>
          <w:lang w:val="pl-PL" w:eastAsia="pl-PL" w:bidi="pl-PL"/>
        </w:rPr>
        <w:t>leading lady,</w:t>
      </w:r>
      <w:r>
        <w:rPr>
          <w:color w:val="000000"/>
          <w:spacing w:val="0"/>
          <w:w w:val="100"/>
          <w:position w:val="0"/>
          <w:shd w:val="clear" w:color="auto" w:fill="auto"/>
          <w:lang w:val="pl-PL" w:eastAsia="pl-PL" w:bidi="pl-PL"/>
        </w:rPr>
        <w:t xml:space="preserve"> główna partnerka Bootha, lecz jako </w:t>
      </w:r>
      <w:r>
        <w:rPr>
          <w:i/>
          <w:iCs/>
          <w:color w:val="000000"/>
          <w:spacing w:val="0"/>
          <w:w w:val="100"/>
          <w:position w:val="0"/>
          <w:shd w:val="clear" w:color="auto" w:fill="auto"/>
          <w:lang w:val="pl-PL" w:eastAsia="pl-PL" w:bidi="pl-PL"/>
        </w:rPr>
        <w:t>joint star,</w:t>
      </w:r>
      <w:r>
        <w:rPr>
          <w:color w:val="000000"/>
          <w:spacing w:val="0"/>
          <w:w w:val="100"/>
          <w:position w:val="0"/>
          <w:shd w:val="clear" w:color="auto" w:fill="auto"/>
          <w:lang w:val="pl-PL" w:eastAsia="pl-PL" w:bidi="pl-PL"/>
        </w:rPr>
        <w:t xml:space="preserve"> współgwiazda, gwiazda tej samej wielkości i ceny. Ponieważ wcześniej podpisała kontrakt z kim innym, za możność grania z Boothem przyszło jej zapłacić okup wynoszący 12.000 dolarów. Zrobiła to bez większego żalu, bo oto urzeczy</w:t>
        <w:softHyphen/>
        <w:t>wistniało się coś co kołysała w tajnych marzeniach, co szło za nią od wylądowania w San Francisco aż do Londynu. W stolicy imperium Booth przebywał w tym samym czasie co ona, zdobił jej ,,wtorki” i przeżywał te same lęki. ,,Nareszcie — pisał do kogoś i mogłyby to być jej własne słowa — jesteśmy w wielkim świecie, gdzie wkrótce albo dam się poznać albo przepadnę we mgle. Kilka tygodni rozstrzygnie”.</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Dla Ameryki był to mariaż tak niezwykły, tak rzadki, że odbił się rozgłośnym echem wśród kolumn dzienników. Miało to także złe strony. Gdzieś pośrodku tury jakiś obleśny </w:t>
      </w:r>
      <w:r>
        <w:rPr>
          <w:i/>
          <w:iCs/>
          <w:color w:val="000000"/>
          <w:spacing w:val="0"/>
          <w:w w:val="100"/>
          <w:position w:val="0"/>
          <w:shd w:val="clear" w:color="auto" w:fill="auto"/>
          <w:lang w:val="pl-PL" w:eastAsia="pl-PL" w:bidi="pl-PL"/>
        </w:rPr>
        <w:t>back- stage scandal-monger,</w:t>
      </w:r>
      <w:r>
        <w:rPr>
          <w:color w:val="000000"/>
          <w:spacing w:val="0"/>
          <w:w w:val="100"/>
          <w:position w:val="0"/>
          <w:shd w:val="clear" w:color="auto" w:fill="auto"/>
          <w:lang w:val="pl-PL" w:eastAsia="pl-PL" w:bidi="pl-PL"/>
        </w:rPr>
        <w:t xml:space="preserve"> łowca zakulisowych skandalów, puścił plotkę o romansie między dwoma gwiazdorami. Wskoczyła ona na pierwszą stronę ,,New York Heralda” i przez chwilę na niej podrygiwała. Od czasów polskich plotek o Sienkiewiczu po raz pierwszy historia tego rodzaju zaczepiła nazwisko Modrzejew</w:t>
        <w:softHyphen/>
        <w:t>skiej. ,,Madame była czarująca — pisał w tym czasie Booth do swego wspólnika Barretta — ani słowem nie napomknęliśmy o</w:t>
        <w:br w:type="page"/>
      </w:r>
      <w:r>
        <w:rPr>
          <w:color w:val="000000"/>
          <w:spacing w:val="0"/>
          <w:w w:val="100"/>
          <w:position w:val="0"/>
          <w:shd w:val="clear" w:color="auto" w:fill="auto"/>
          <w:lang w:val="pl-PL" w:eastAsia="pl-PL" w:bidi="pl-PL"/>
        </w:rPr>
        <w:t>skandalu. Jest to tajemnicza historia... ,,Herald” wyraźnie prze</w:t>
        <w:softHyphen/>
        <w:t>straszył się perspektywą procesu”. Do skargi nie doszło. Sprawa biła w oczy niedorzecznością.</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Druga kabała była jeszcze przykrzejsza i zapewne należała do tych, o których się mówi, że nie ma dymu bez ognia. W ślad za tamtą plotką poszła w obieg inna, mówiąca o zawodo</w:t>
        <w:softHyphen/>
        <w:t>wej zazdrości Bootha z powodu owacji kwiatowych dla Mo</w:t>
        <w:softHyphen/>
        <w:t xml:space="preserve">drzejewskiej. W tej sprawie </w:t>
      </w:r>
      <w:r>
        <w:rPr>
          <w:i/>
          <w:iCs/>
          <w:color w:val="000000"/>
          <w:spacing w:val="0"/>
          <w:w w:val="100"/>
          <w:position w:val="0"/>
          <w:shd w:val="clear" w:color="auto" w:fill="auto"/>
          <w:lang w:val="pl-PL" w:eastAsia="pl-PL" w:bidi="pl-PL"/>
        </w:rPr>
        <w:t>the Bozentas</w:t>
      </w:r>
      <w:r>
        <w:rPr>
          <w:color w:val="000000"/>
          <w:spacing w:val="0"/>
          <w:w w:val="100"/>
          <w:position w:val="0"/>
          <w:shd w:val="clear" w:color="auto" w:fill="auto"/>
          <w:lang w:val="pl-PL" w:eastAsia="pl-PL" w:bidi="pl-PL"/>
        </w:rPr>
        <w:t xml:space="preserve"> (to znaczy pani He</w:t>
        <w:softHyphen/>
        <w:t>lena i pan Karol) nie wydawali się zainteresowanemu tak nie</w:t>
        <w:softHyphen/>
        <w:t>winni, jak w pierwszej. ,,Wydaje się że wyciekają od nich wszelkie możliwe wiadomości — pisał do tego samego kores</w:t>
        <w:softHyphen/>
        <w:t>pondenta — ale ona była oburzona i zaprzeczyła doniesieniu. Niewątpliwie widziałeś jej list z zaprzeczeniem...”. W tym wszystkim było prawdą, że powodzenie tandemu: Modjeska- Booth wyraźnie słabło, gdy ona z powodu choroby nie wystę</w:t>
        <w:softHyphen/>
        <w:t>powała. Wolno też przypuścić, że Chłapowski, który nie odzna</w:t>
        <w:softHyphen/>
        <w:t>czał się powściągliwością języka ani opanowaniem odruchów, mógł to gdzie nieostrożnie skomentować.</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Były to nieprzyjemne i groteskowe okoliczności towarzy</w:t>
        <w:softHyphen/>
        <w:t>szące zejściu się dwojga artystów, był to trywialny zgrzyt w harmonii. Ale harmonia nie była pełna także z innych, głębszych powodów. Partnerka tego duetu stała w zenicie sił i możliwości twórczych. Jej wielki partner, starszy tylko o siedem lat, chylił się już ku schyłkowi. Był człowiekiem śmiertelnie znużonym, przedwcześnie postarzałym: jego dumne, płomienne oczy utra</w:t>
        <w:softHyphen/>
        <w:t>ciły blask, smukła figura przygarbiła się ku ziemi, pięknie rzeź</w:t>
        <w:softHyphen/>
        <w:t>biona twarz obwisła, ruchy pełne wdzięki i lotności ociężały. Zle znosił trudy wędrownego życia, opuszczał wagon kolejowy tylko dla teatru. ,,Reakcja na ciągłe napięcie — donosił poufnie — jest bardzo silna i odczuwam ją poważnie... Wczoraj z powodu zmęczenia poprzednią nocą ledwie zdołałem przebrnąć przez ,,Richelieu’go”, a wieczorem w Makbecie cierpiałem udręki. Zawroty głowy, które mnie nękają i brak sił fizycznych są widoczne, jawne dla mnie i dla wszystkich...”.</w:t>
      </w:r>
    </w:p>
    <w:p>
      <w:pPr>
        <w:pStyle w:val="Style36"/>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Ten wspaniały tragik był sam postacią tragiczną. Dźwigał na sobie brzemię wielkich powodzeń i niemniejszych docisków losu. Miał na swoim rachunku wielkie sukcesy w dramatach Szekspira, wśród innych w ,,Juliuszu Cezarze”, w którym jed</w:t>
        <w:softHyphen/>
        <w:t xml:space="preserve">nocześnie grali trzej bracia Boothowie. On, najwybitniejszy z nich uchodził za najlepszego Hamleta wszystkich czasów i grał go sto razy jednym ciągiem, co było rekordem mozolnie pobitym dopiero w następnym stuleciu. Grał razem z wielką Ristori, z </w:t>
      </w:r>
      <w:r>
        <w:rPr>
          <w:color w:val="000000"/>
          <w:spacing w:val="0"/>
          <w:w w:val="100"/>
          <w:position w:val="0"/>
          <w:shd w:val="clear" w:color="auto" w:fill="auto"/>
          <w:lang w:val="fr-FR" w:eastAsia="fr-FR" w:bidi="fr-FR"/>
        </w:rPr>
        <w:t xml:space="preserve">Salvinim,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Irvingiem, </w:t>
      </w:r>
      <w:r>
        <w:rPr>
          <w:color w:val="000000"/>
          <w:spacing w:val="0"/>
          <w:w w:val="100"/>
          <w:position w:val="0"/>
          <w:shd w:val="clear" w:color="auto" w:fill="auto"/>
          <w:lang w:val="pl-PL" w:eastAsia="pl-PL" w:bidi="pl-PL"/>
        </w:rPr>
        <w:t>z którym na zmianę odtwarzali Otella i Jaga. Z olśniewającymi triumfami mieszały się w jego życiu bankructwa i klęski. W r. 1873 zbankrutował na zbudowanym przez siebie teatrze, w dziesięć lat później ten teatr noszący jego imię poszedł na rozbiórkę i rzewnie żegnała go towarzysz</w:t>
        <w:softHyphen/>
        <w:t>ka teraźniejszej wędrówki. Czuł w sobie dziedziczne obciążenie po ojcu — aktorze, gwałtowniku, półwariacie. Pamiętał śmierć pierwszej żony, obłęd najmłodszego brata i drugiej żony, uro</w:t>
        <w:softHyphen/>
        <w:br w:type="page"/>
      </w:r>
      <w:r>
        <w:rPr>
          <w:color w:val="000000"/>
          <w:spacing w:val="0"/>
          <w:w w:val="100"/>
          <w:position w:val="0"/>
          <w:shd w:val="clear" w:color="auto" w:fill="auto"/>
          <w:lang w:val="pl-PL" w:eastAsia="pl-PL" w:bidi="pl-PL"/>
        </w:rPr>
        <w:t xml:space="preserve">czej aktorki Mary </w:t>
      </w:r>
      <w:r>
        <w:rPr>
          <w:color w:val="000000"/>
          <w:spacing w:val="0"/>
          <w:w w:val="100"/>
          <w:position w:val="0"/>
          <w:shd w:val="clear" w:color="auto" w:fill="auto"/>
          <w:lang w:val="fr-FR" w:eastAsia="fr-FR" w:bidi="fr-FR"/>
        </w:rPr>
        <w:t xml:space="preserve">McVicker. </w:t>
      </w:r>
      <w:r>
        <w:rPr>
          <w:color w:val="000000"/>
          <w:spacing w:val="0"/>
          <w:w w:val="100"/>
          <w:position w:val="0"/>
          <w:shd w:val="clear" w:color="auto" w:fill="auto"/>
          <w:lang w:val="pl-PL" w:eastAsia="pl-PL" w:bidi="pl-PL"/>
        </w:rPr>
        <w:t>Z tych wszystkich przejść najstrasz</w:t>
        <w:softHyphen/>
        <w:t xml:space="preserve">niejsze, najbardziej prześladowcze było wspomnienie drugiego brata Johna Wilkesa, który na przedstawieniu ,,Our American </w:t>
      </w:r>
      <w:r>
        <w:rPr>
          <w:color w:val="000000"/>
          <w:spacing w:val="0"/>
          <w:w w:val="100"/>
          <w:position w:val="0"/>
          <w:shd w:val="clear" w:color="auto" w:fill="auto"/>
          <w:lang w:val="fr-FR" w:eastAsia="fr-FR" w:bidi="fr-FR"/>
        </w:rPr>
        <w:t xml:space="preserve">Cousin” </w:t>
      </w:r>
      <w:r>
        <w:rPr>
          <w:color w:val="000000"/>
          <w:spacing w:val="0"/>
          <w:w w:val="100"/>
          <w:position w:val="0"/>
          <w:shd w:val="clear" w:color="auto" w:fill="auto"/>
          <w:lang w:val="pl-PL" w:eastAsia="pl-PL" w:bidi="pl-PL"/>
        </w:rPr>
        <w:t>zabił prezydenta Lincolna. Była to dla Bootha, jak jest do dzisiaj, nierozwikłana zagadka: czy u dna tego czynu kłębiła się zapiekła gorycz zawodu, zazdrość o jego sukcesy, chęć zdo</w:t>
        <w:softHyphen/>
        <w:t>bycia glorii straszną zbrodnią? Czy John Wilkes był nieudanym artystą czy pomylonym patriotą? Booth zmagał się z tymi pyta</w:t>
        <w:softHyphen/>
        <w:t>niami w bezsenne noce, gdy dudniący pociąg pędził z miasta do miasta.</w:t>
      </w:r>
    </w:p>
    <w:p>
      <w:pPr>
        <w:pStyle w:val="Style36"/>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xml:space="preserve">Choć podczas objazdu zapewne nie było o tym wszystkim mowy, kładło się to na nim smugą przejmującej melancholii. Pani Helena stanowiła zbyt czułe medium, żeby nie odbrzmie- wać na jej tchnienia idące od człowieka i jego losu. Ale z tym i na przekór temu </w:t>
      </w:r>
      <w:r>
        <w:rPr>
          <w:i/>
          <w:iCs/>
          <w:color w:val="000000"/>
          <w:spacing w:val="0"/>
          <w:w w:val="100"/>
          <w:position w:val="0"/>
          <w:shd w:val="clear" w:color="auto" w:fill="auto"/>
          <w:lang w:val="fr-FR" w:eastAsia="fr-FR" w:bidi="fr-FR"/>
        </w:rPr>
        <w:t>tournée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Boothem odczuwała jako szczyt ka</w:t>
        <w:softHyphen/>
        <w:t xml:space="preserve">riery. Był on cieniem ale cieniem majestatycznym. Obok </w:t>
      </w:r>
      <w:r>
        <w:rPr>
          <w:color w:val="000000"/>
          <w:spacing w:val="0"/>
          <w:w w:val="100"/>
          <w:position w:val="0"/>
          <w:shd w:val="clear" w:color="auto" w:fill="auto"/>
          <w:lang w:val="fr-FR" w:eastAsia="fr-FR" w:bidi="fr-FR"/>
        </w:rPr>
        <w:t xml:space="preserve">Irvin- </w:t>
      </w:r>
      <w:r>
        <w:rPr>
          <w:color w:val="000000"/>
          <w:spacing w:val="0"/>
          <w:w w:val="100"/>
          <w:position w:val="0"/>
          <w:shd w:val="clear" w:color="auto" w:fill="auto"/>
          <w:lang w:val="pl-PL" w:eastAsia="pl-PL" w:bidi="pl-PL"/>
        </w:rPr>
        <w:t>ga nrzedstawiał najwyższą klasę szekspirowską i największe doświadczenie w tym trudnym zakresie. Współpraca z nim na</w:t>
        <w:softHyphen/>
        <w:t>maszczała ją jako szekspirzystkę, nadawała ostateczny szlif jej interpretacji uwielbianego mistrza ze Stratfordu.</w:t>
      </w:r>
    </w:p>
    <w:p>
      <w:pPr>
        <w:pStyle w:val="Style36"/>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Obok dramy Lyttona Bulwera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z popisową rolą Bootha i tylko małą, wspierającą rolą Modrzejewskiej, obok ,,Donny Diany”, sięgającej początkiem jeszcze czasów warszaw</w:t>
        <w:softHyphen/>
        <w:t xml:space="preserve">skich, w której Booth nie występował, grali razem w czterech sztukach Szekspira: ,,Hamlet”, ,,Kupiec wenecki”, ,,Wiele hałasu o nic” i ,,Makbet”. Wśród nich nowością i największą zuchwałością ze strony Modrzejewskiej, ale znowu zuchwałością świadomą, była ostatnia sztuka. „Od dawna pragnęłam grać </w:t>
      </w:r>
      <w:r>
        <w:rPr>
          <w:color w:val="000000"/>
          <w:spacing w:val="0"/>
          <w:w w:val="100"/>
          <w:position w:val="0"/>
          <w:shd w:val="clear" w:color="auto" w:fill="auto"/>
          <w:lang w:val="fr-FR" w:eastAsia="fr-FR" w:bidi="fr-FR"/>
        </w:rPr>
        <w:t xml:space="preserve">Ladv Macbeth </w:t>
      </w:r>
      <w:r>
        <w:rPr>
          <w:color w:val="000000"/>
          <w:spacing w:val="0"/>
          <w:w w:val="100"/>
          <w:position w:val="0"/>
          <w:shd w:val="clear" w:color="auto" w:fill="auto"/>
          <w:lang w:val="pl-PL" w:eastAsia="pl-PL" w:bidi="pl-PL"/>
        </w:rPr>
        <w:t xml:space="preserve">— oświadczyła dziennikarzom, gdy jej spółka z Boothem doszła ostatecznie do skutku — i ze względu na mnie umieszczono „Makbeta” w repertuarze”. Booth grał go kiedyś z Charlottą Cushman, jeszcze partnerką </w:t>
      </w:r>
      <w:r>
        <w:rPr>
          <w:color w:val="000000"/>
          <w:spacing w:val="0"/>
          <w:w w:val="100"/>
          <w:position w:val="0"/>
          <w:shd w:val="clear" w:color="auto" w:fill="auto"/>
          <w:lang w:val="fr-FR" w:eastAsia="fr-FR" w:bidi="fr-FR"/>
        </w:rPr>
        <w:t xml:space="preserve">Macready’ego, </w:t>
      </w:r>
      <w:r>
        <w:rPr>
          <w:color w:val="000000"/>
          <w:spacing w:val="0"/>
          <w:w w:val="100"/>
          <w:position w:val="0"/>
          <w:shd w:val="clear" w:color="auto" w:fill="auto"/>
          <w:lang w:val="pl-PL" w:eastAsia="pl-PL" w:bidi="pl-PL"/>
        </w:rPr>
        <w:t xml:space="preserve">niezrównaną odtwórczynią Lady </w:t>
      </w:r>
      <w:r>
        <w:rPr>
          <w:color w:val="000000"/>
          <w:spacing w:val="0"/>
          <w:w w:val="100"/>
          <w:position w:val="0"/>
          <w:shd w:val="clear" w:color="auto" w:fill="auto"/>
          <w:lang w:val="fr-FR" w:eastAsia="fr-FR" w:bidi="fr-FR"/>
        </w:rPr>
        <w:t xml:space="preserve">Macbeth, </w:t>
      </w:r>
      <w:r>
        <w:rPr>
          <w:color w:val="000000"/>
          <w:spacing w:val="0"/>
          <w:w w:val="100"/>
          <w:position w:val="0"/>
          <w:shd w:val="clear" w:color="auto" w:fill="auto"/>
          <w:lang w:val="pl-PL" w:eastAsia="pl-PL" w:bidi="pl-PL"/>
        </w:rPr>
        <w:t>maskuliniczną Herod- babą, której nie wystarczały co najbujniejsze kobiety szekspi</w:t>
        <w:softHyphen/>
        <w:t>rowskie, bo grała również mężczyzn: Romea, Hamleta i kardy</w:t>
        <w:softHyphen/>
        <w:t>nała Wolseya.</w:t>
      </w:r>
    </w:p>
    <w:p>
      <w:pPr>
        <w:pStyle w:val="Style36"/>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W tym zestawieniu pani Helena nie mogła odnieść natych</w:t>
        <w:softHyphen/>
        <w:t>miastowego zwycięstwa: „Jest sentymentalna tam gdzie powinna być tragiczna” — pisał jeden z recenzentów, a Winter wytykał jej „domieszkę elementu ładności”. Ale właśnie ta rola stanowi naoczne, bo późne świadectwo podrywania się w górę, dorastania w ciągu dwóch dziesiątków lat, ciągłego doskonalenia. Bo właś</w:t>
        <w:softHyphen/>
        <w:t>nie ta postać z białą przepaską wokół głowy, z wstrząsającą sceną somnambulizmu, z niepowtarzalnym gestem ocierania rąk z krwi przeszła do historii i legendy jako najgłębsza tragicz</w:t>
        <w:softHyphen/>
        <w:t>na kreacja Modrzejewskiej. Już w r. 1895 C.E.L. Wingate stwierdził: „Wraz z nazwiskiem Modjeskiej musimy zamknąć wielkie kreacje Lady Macketh dopóki nie zjawi się nowa gwiaz</w:t>
        <w:softHyphen/>
        <w:t>da na nieboskłonie teatralnym”.</w:t>
      </w:r>
      <w:r>
        <w:br w:type="page"/>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To był największy zysk ze współdziałania z Boothem, naj</w:t>
        <w:softHyphen/>
        <w:t>jaśniejszy rozbłysk jej kariery aktorskiej. Streścił się on w jed</w:t>
        <w:softHyphen/>
        <w:t>nym zdaniu, które pani Helena przeczytała w czasie tego objaz</w:t>
        <w:softHyphen/>
        <w:t>du z wewnętrznym dygotem: ,,Pomimo wielkich sukcesów w różnych sztukach, Helena Modjeska jest zasadniczo aktorką szekspirowską...</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Współgwiazdorstwo z Boothem stanowiło jedyny przypa</w:t>
        <w:softHyphen/>
        <w:t>dek w całym wielkim rozdziale amerykańskim. Poza tym, przez trzydzieści lat, była — gwiazdą pierwszej wielkości, światem dla siebie. Dawała imię kompaniom, z którymi jeździła, zajmo</w:t>
        <w:softHyphen/>
        <w:t xml:space="preserve">wała czołowe i wyróżnione rozmiarami miejsce na afiszach (w r. 1890 Karolek chełpliwie przekazał komuś ich wymiary: ,,36 stóp długie a wysokie 10 stóp”), była główną siłą przyciągającą widzów. W ciągu tych lat otaczała ją cała galaktyka aktorów znakomitych, pomniejszych i poślednich. W każdym zespole był </w:t>
      </w:r>
      <w:r>
        <w:rPr>
          <w:i/>
          <w:iCs/>
          <w:color w:val="000000"/>
          <w:spacing w:val="0"/>
          <w:w w:val="100"/>
          <w:position w:val="0"/>
          <w:shd w:val="clear" w:color="auto" w:fill="auto"/>
          <w:lang w:val="fr-FR" w:eastAsia="fr-FR" w:bidi="fr-FR"/>
        </w:rPr>
        <w:t xml:space="preserve">jeune </w:t>
      </w:r>
      <w:r>
        <w:rPr>
          <w:i/>
          <w:iCs/>
          <w:color w:val="000000"/>
          <w:spacing w:val="0"/>
          <w:w w:val="100"/>
          <w:position w:val="0"/>
          <w:shd w:val="clear" w:color="auto" w:fill="auto"/>
          <w:lang w:val="pl-PL" w:eastAsia="pl-PL" w:bidi="pl-PL"/>
        </w:rPr>
        <w:t>premier,</w:t>
      </w:r>
      <w:r>
        <w:rPr>
          <w:color w:val="000000"/>
          <w:spacing w:val="0"/>
          <w:w w:val="100"/>
          <w:position w:val="0"/>
          <w:shd w:val="clear" w:color="auto" w:fill="auto"/>
          <w:lang w:val="pl-PL" w:eastAsia="pl-PL" w:bidi="pl-PL"/>
        </w:rPr>
        <w:t xml:space="preserve"> ,,pierwszy aktor”, zajmujący najbliższe miejsce po gwieździe. Z nich zwłaszcza dwaj napraszają się o wywo</w:t>
        <w:softHyphen/>
        <w:t xml:space="preserve">łanie z przeszłości: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Barrymore i Otis Skinner.</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,,Barry”, Anglik urodzony w Indiach i wykształcony w Cam</w:t>
        <w:softHyphen/>
        <w:t xml:space="preserve">bridge swoje dźwięcznie brzmiące nazwisko teatralne zapożyczył ze starego afisza wiszącego w londyńskim teatrze Haymarket. Młodszy od pani Heleny o lat 7, a lekkomyślniejszy o 700, był jej </w:t>
      </w:r>
      <w:r>
        <w:rPr>
          <w:i/>
          <w:iCs/>
          <w:color w:val="000000"/>
          <w:spacing w:val="0"/>
          <w:w w:val="100"/>
          <w:position w:val="0"/>
          <w:shd w:val="clear" w:color="auto" w:fill="auto"/>
          <w:lang w:val="pl-PL" w:eastAsia="pl-PL" w:bidi="pl-PL"/>
        </w:rPr>
        <w:t>leading mcm</w:t>
      </w:r>
      <w:r>
        <w:rPr>
          <w:color w:val="000000"/>
          <w:spacing w:val="0"/>
          <w:w w:val="100"/>
          <w:position w:val="0"/>
          <w:shd w:val="clear" w:color="auto" w:fill="auto"/>
          <w:lang w:val="pl-PL" w:eastAsia="pl-PL" w:bidi="pl-PL"/>
        </w:rPr>
        <w:t xml:space="preserve"> w dwóch objazdach przed graniczną datą 1885 i w dwóch innych tuż po niej. Partnerował jej w sztukach szekspirowskich jako Romeo, </w:t>
      </w:r>
      <w:r>
        <w:rPr>
          <w:color w:val="000000"/>
          <w:spacing w:val="0"/>
          <w:w w:val="100"/>
          <w:position w:val="0"/>
          <w:shd w:val="clear" w:color="auto" w:fill="auto"/>
          <w:lang w:val="fr-FR" w:eastAsia="fr-FR" w:bidi="fr-FR"/>
        </w:rPr>
        <w:t xml:space="preserve">Orlando </w:t>
      </w:r>
      <w:r>
        <w:rPr>
          <w:color w:val="000000"/>
          <w:spacing w:val="0"/>
          <w:w w:val="100"/>
          <w:position w:val="0"/>
          <w:shd w:val="clear" w:color="auto" w:fill="auto"/>
          <w:lang w:val="pl-PL" w:eastAsia="pl-PL" w:bidi="pl-PL"/>
        </w:rPr>
        <w:t xml:space="preserve">w ,,Jak wam się podoba”, Orsitio w ,,Wieczorze trzech króli”, grał Maurycego Saskiego z jej Adrianną </w:t>
      </w:r>
      <w:r>
        <w:rPr>
          <w:color w:val="000000"/>
          <w:spacing w:val="0"/>
          <w:w w:val="100"/>
          <w:position w:val="0"/>
          <w:shd w:val="clear" w:color="auto" w:fill="auto"/>
          <w:lang w:val="fr-FR" w:eastAsia="fr-FR" w:bidi="fr-FR"/>
        </w:rPr>
        <w:t xml:space="preserve">Lecouvreur </w:t>
      </w:r>
      <w:r>
        <w:rPr>
          <w:color w:val="000000"/>
          <w:spacing w:val="0"/>
          <w:w w:val="100"/>
          <w:position w:val="0"/>
          <w:shd w:val="clear" w:color="auto" w:fill="auto"/>
          <w:lang w:val="pl-PL" w:eastAsia="pl-PL" w:bidi="pl-PL"/>
        </w:rPr>
        <w:t>i Mortimera z Marią Stuart, Arman</w:t>
        <w:softHyphen/>
        <w:t>da w ,,Damie Kameliowej” i Clermont-Latoura w ,,</w:t>
      </w:r>
      <w:r>
        <w:rPr>
          <w:color w:val="000000"/>
          <w:spacing w:val="0"/>
          <w:w w:val="100"/>
          <w:position w:val="0"/>
          <w:shd w:val="clear" w:color="auto" w:fill="auto"/>
          <w:lang w:val="fr-FR" w:eastAsia="fr-FR" w:bidi="fr-FR"/>
        </w:rPr>
        <w:t xml:space="preserve">Odette”. </w:t>
      </w:r>
      <w:r>
        <w:rPr>
          <w:color w:val="000000"/>
          <w:spacing w:val="0"/>
          <w:w w:val="100"/>
          <w:position w:val="0"/>
          <w:shd w:val="clear" w:color="auto" w:fill="auto"/>
          <w:lang w:val="pl-PL" w:eastAsia="pl-PL" w:bidi="pl-PL"/>
        </w:rPr>
        <w:t>Uro</w:t>
        <w:softHyphen/>
        <w:t>dziwy, doskonale zbudowany amant-dandys, był bożyszczem ko</w:t>
        <w:softHyphen/>
        <w:t>biet, czarusiem, letkiewiczem i birbantem. Lubił dobrą kompa</w:t>
        <w:softHyphen/>
        <w:t xml:space="preserve">nię, nie wylewał za kołnierz, pieniądze przeciekały przez niego jak przez sito, a nieraz leciały z wiatrem jak </w:t>
      </w:r>
      <w:r>
        <w:rPr>
          <w:i/>
          <w:iCs/>
          <w:color w:val="000000"/>
          <w:spacing w:val="0"/>
          <w:w w:val="100"/>
          <w:position w:val="0"/>
          <w:shd w:val="clear" w:color="auto" w:fill="auto"/>
          <w:lang w:val="pl-PL" w:eastAsia="pl-PL" w:bidi="pl-PL"/>
        </w:rPr>
        <w:t>confetti,</w:t>
      </w:r>
      <w:r>
        <w:rPr>
          <w:color w:val="000000"/>
          <w:spacing w:val="0"/>
          <w:w w:val="100"/>
          <w:position w:val="0"/>
          <w:shd w:val="clear" w:color="auto" w:fill="auto"/>
          <w:lang w:val="pl-PL" w:eastAsia="pl-PL" w:bidi="pl-PL"/>
        </w:rPr>
        <w:t xml:space="preserve"> żeby było zabawniej i weselej. Nie lubił się uczyć roli i z reguły „hafto</w:t>
        <w:softHyphen/>
        <w:t>wał”, to znaczy opowiadał tekst swoimi słowami. Raz nawet jakoby zaczął pośrodku jednej sztuki grać scenę z innej. Panią Helenę na moment zatknęło ale potem podjęła to wyzwanie z takim ferworem, że wprawiła widzów w zachwyt. Jeśli ta his</w:t>
        <w:softHyphen/>
        <w:t>toria nie jest prawdziwa, jest „dobrze zmyślona”, jak mówią Włosi, mogła się zdarzyć naprawdę. Pewnego razu Modrzejew</w:t>
        <w:softHyphen/>
        <w:t xml:space="preserve">ska doprowadzona do desperacji lenistwem i roztrzepaniem Bar- </w:t>
      </w:r>
      <w:r>
        <w:rPr>
          <w:color w:val="000000"/>
          <w:spacing w:val="0"/>
          <w:w w:val="100"/>
          <w:position w:val="0"/>
          <w:shd w:val="clear" w:color="auto" w:fill="auto"/>
          <w:lang w:val="fr-FR" w:eastAsia="fr-FR" w:bidi="fr-FR"/>
        </w:rPr>
        <w:t xml:space="preserve">rymcre’a </w:t>
      </w:r>
      <w:r>
        <w:rPr>
          <w:color w:val="000000"/>
          <w:spacing w:val="0"/>
          <w:w w:val="100"/>
          <w:position w:val="0"/>
          <w:shd w:val="clear" w:color="auto" w:fill="auto"/>
          <w:lang w:val="pl-PL" w:eastAsia="pl-PL" w:bidi="pl-PL"/>
        </w:rPr>
        <w:t>zrobiła mu gorzki wyrzut. „Pani mnie wyprowadziła na ludzi? — odpalił prędki w mowie „pierwszy kochanek”. — Byłem znany w Londynie, gdy ludzie nie wiedzieli czy pani jesteś kobietą czy płukanką do zębów”. (Aluzja do pierwszych afiszów londyńskich, które zawierały tylko nazwisko „Modjes</w:t>
        <w:softHyphen/>
        <w:t>ka” metrowej wielkości i wywoływały mieszane komentarze).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Mimo wyraźnej niezgodności temperamentów i przejścio</w:t>
        <w:softHyphen/>
        <w:t xml:space="preserve">wych zachmurzeń, </w:t>
      </w:r>
      <w:r>
        <w:rPr>
          <w:color w:val="000000"/>
          <w:spacing w:val="0"/>
          <w:w w:val="100"/>
          <w:position w:val="0"/>
          <w:shd w:val="clear" w:color="auto" w:fill="auto"/>
          <w:lang w:val="fr-FR" w:eastAsia="fr-FR" w:bidi="fr-FR"/>
        </w:rPr>
        <w:t xml:space="preserve">Barrymore’a </w:t>
      </w:r>
      <w:r>
        <w:rPr>
          <w:color w:val="000000"/>
          <w:spacing w:val="0"/>
          <w:w w:val="100"/>
          <w:position w:val="0"/>
          <w:shd w:val="clear" w:color="auto" w:fill="auto"/>
          <w:lang w:val="pl-PL" w:eastAsia="pl-PL" w:bidi="pl-PL"/>
        </w:rPr>
        <w:t>łączyły bardzo serdeczne stosunki z Chłapowskimi. Pani Helena nawróciła żonę uroczego poganina, zdolną aktorkę Gorgianę („Georgie”) Drew na katolicyzm, do</w:t>
        <w:softHyphen/>
        <w:br w:type="page"/>
      </w:r>
      <w:r>
        <w:rPr>
          <w:color w:val="000000"/>
          <w:spacing w:val="0"/>
          <w:w w:val="100"/>
          <w:position w:val="0"/>
          <w:shd w:val="clear" w:color="auto" w:fill="auto"/>
          <w:lang w:val="pl-PL" w:eastAsia="pl-PL" w:bidi="pl-PL"/>
        </w:rPr>
        <w:t>prowadziła do tego, że po raz drugi ochrzcili swoje dzieci, Lio- nela i Ethel. Malutka para bywała w wagonie Modrzejewskiej i zapamiętała te odwiedziny jak zstąpienie do krainy czarów. Wszyscy troje wraz z Johnem Barrymore, który urodził się tuż przed wejściem rodziców do ,,Modjeska Company”, zostali akto</w:t>
        <w:softHyphen/>
        <w:t xml:space="preserve">rami. błysnęli w teatrze i na ekranie. Ethel, słynna z talentu i piękności, świadczy, że Rozalinda i </w:t>
      </w:r>
      <w:r>
        <w:rPr>
          <w:color w:val="000000"/>
          <w:spacing w:val="0"/>
          <w:w w:val="100"/>
          <w:position w:val="0"/>
          <w:shd w:val="clear" w:color="auto" w:fill="auto"/>
          <w:lang w:val="fr-FR" w:eastAsia="fr-FR" w:bidi="fr-FR"/>
        </w:rPr>
        <w:t xml:space="preserve">Marguerite Gautier </w:t>
      </w:r>
      <w:r>
        <w:rPr>
          <w:color w:val="000000"/>
          <w:spacing w:val="0"/>
          <w:w w:val="100"/>
          <w:position w:val="0"/>
          <w:shd w:val="clear" w:color="auto" w:fill="auto"/>
          <w:lang w:val="pl-PL" w:eastAsia="pl-PL" w:bidi="pl-PL"/>
        </w:rPr>
        <w:t>oglądane w czwartym roku życia zapadły głębiej w jej pamięć, niż jaka</w:t>
        <w:softHyphen/>
        <w:t xml:space="preserve">kolwiek rola Duse, Sary Bernhardt, Rćjane czy Ellen </w:t>
      </w:r>
      <w:r>
        <w:rPr>
          <w:color w:val="000000"/>
          <w:spacing w:val="0"/>
          <w:w w:val="100"/>
          <w:position w:val="0"/>
          <w:shd w:val="clear" w:color="auto" w:fill="auto"/>
          <w:lang w:val="fr-FR" w:eastAsia="fr-FR" w:bidi="fr-FR"/>
        </w:rPr>
        <w:t xml:space="preserve">Terry. </w:t>
      </w:r>
      <w:r>
        <w:rPr>
          <w:color w:val="000000"/>
          <w:spacing w:val="0"/>
          <w:w w:val="100"/>
          <w:position w:val="0"/>
          <w:shd w:val="clear" w:color="auto" w:fill="auto"/>
          <w:lang w:val="pl-PL" w:eastAsia="pl-PL" w:bidi="pl-PL"/>
        </w:rPr>
        <w:t>„Modrzejewska odcisnęła się w moim umyśle i sercu na całe życie i moja wdzięczność dla niej nie ma granic...”.</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kilku latach współpracy również Skinnerowie utrzymy</w:t>
        <w:softHyphen/>
        <w:t>wali bliski związek z panią Heleną do końca jej życia. Po śmierci stała się „patronką rodziny”, przedmiotem dziedzicznego kultu, ciągle żywą legendą. Nie jest to dziwne, jeśli swego „pierwszego kochanka” szczęśliwie skojarzyła z młodziutką debiutantką ze</w:t>
        <w:softHyphen/>
        <w:t>społu i osobistą faworytką Maud Durbin. Skinner był tylko o kilka lat młodszy od Dolcia Modrzejewskiego (teraz częściej „Ralpha”); miał wielkie, orzechowe oczy, czarne, kędzierzawe włosy, szpakowate pasma na skroniach i bardzo białe zęby, ale — jak sam świadczy — różnica wieku między nim a Modrzejew</w:t>
        <w:softHyphen/>
        <w:t xml:space="preserve">ską uchodziła uwadze. Towarzyszył jej trzykrotnie tuż przed jej spółką z Boothem, wraz z nim i później. Grał role </w:t>
      </w:r>
      <w:r>
        <w:rPr>
          <w:color w:val="000000"/>
          <w:spacing w:val="0"/>
          <w:w w:val="100"/>
          <w:position w:val="0"/>
          <w:shd w:val="clear" w:color="auto" w:fill="auto"/>
          <w:lang w:val="fr-FR" w:eastAsia="fr-FR" w:bidi="fr-FR"/>
        </w:rPr>
        <w:t xml:space="preserve">Barrymore’a, </w:t>
      </w:r>
      <w:r>
        <w:rPr>
          <w:color w:val="000000"/>
          <w:spacing w:val="0"/>
          <w:w w:val="100"/>
          <w:position w:val="0"/>
          <w:shd w:val="clear" w:color="auto" w:fill="auto"/>
          <w:lang w:val="pl-PL" w:eastAsia="pl-PL" w:bidi="pl-PL"/>
        </w:rPr>
        <w:t>był Don Cezarem jej Donny Diany, Benedyktem przekomarza</w:t>
        <w:softHyphen/>
        <w:t>jącym się z jej uroczą Beatryczą w „Wiele hałasu o nic”, egois</w:t>
        <w:softHyphen/>
        <w:t>tycznym Henrykiem VIII, łamiącym królowę Katarzynę, dwiema rolami w „Kupcu weneckim” towarzyszył jej Porcji, którą na</w:t>
        <w:softHyphen/>
        <w:t xml:space="preserve">zywa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thing of </w:t>
      </w:r>
      <w:r>
        <w:rPr>
          <w:i/>
          <w:iCs/>
          <w:color w:val="000000"/>
          <w:spacing w:val="0"/>
          <w:w w:val="100"/>
          <w:position w:val="0"/>
          <w:shd w:val="clear" w:color="auto" w:fill="auto"/>
          <w:lang w:val="fr-FR" w:eastAsia="fr-FR" w:bidi="fr-FR"/>
        </w:rPr>
        <w:t xml:space="preserve">radiance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fascination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(czymś promiennym i urzekającym).</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Barrymore’owie, </w:t>
      </w:r>
      <w:r>
        <w:rPr>
          <w:color w:val="000000"/>
          <w:spacing w:val="0"/>
          <w:w w:val="100"/>
          <w:position w:val="0"/>
          <w:shd w:val="clear" w:color="auto" w:fill="auto"/>
          <w:lang w:val="pl-PL" w:eastAsia="pl-PL" w:bidi="pl-PL"/>
        </w:rPr>
        <w:t>Skinnerowie, nawet Booth, nie mówiąc już o szarym tłumie aktorskim, nazywali Modrzejewską tak, jak się niekiedy nazywa królową, królową-matkę — „Madame”. We wspomnieniach jednego z członków jej kompanii czytamy, że w tonie z jakim wymieniano ten tytuł, kojarzyła się „miłość do kobiety i szacunek do artystki”. Nosicielka tytułu potwierdzała go swoim wzięciem. Składały się na nie: łaskawość, życzliwość, dobroć, pewien dystans między sobą a resztą, a przede wszy</w:t>
        <w:softHyphen/>
        <w:t>stkim absolutne opanowanie w każdej sytuacji, wobec wszy</w:t>
        <w:softHyphen/>
        <w:t>stkich. Kilka razy pani Helena miała stwierdzić, że oboje z mę</w:t>
        <w:softHyphen/>
        <w:t>żem odznaczają się krewkim usposobieniem ; ponieważ nie mogą unosić się jednocześnie a Karolkowi trzymanie się na wodzy przychodzi trudniej niż jej, nałożyła sobie dyscyplinę powściągli</w:t>
        <w:softHyphen/>
        <w:t>wości. Zmieniła ją w styl bycia na co dzień, w styl osobowości.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Zdobyta pozycja artystyczna i osobista wymierzała się bar</w:t>
        <w:softHyphen/>
        <w:t xml:space="preserve">dzo konkretnie. W objeździe z Boothem widownie w 17 miastach były wyprzedane mimo co najmniej dwukrotnie wyższych cen biletów; w Nowym Jorku, w którym dali blisko 50 przedstawień, bilety rozeszły się na trzy tygodnie przed ich rozpoczęciem. To </w:t>
      </w:r>
      <w:r>
        <w:rPr>
          <w:i/>
          <w:iCs/>
          <w:color w:val="000000"/>
          <w:spacing w:val="0"/>
          <w:w w:val="100"/>
          <w:position w:val="0"/>
          <w:shd w:val="clear" w:color="auto" w:fill="auto"/>
          <w:lang w:val="pl-PL" w:eastAsia="pl-PL" w:bidi="pl-PL"/>
        </w:rPr>
        <w:t>tournee</w:t>
      </w:r>
      <w:r>
        <w:rPr>
          <w:color w:val="000000"/>
          <w:spacing w:val="0"/>
          <w:w w:val="100"/>
          <w:position w:val="0"/>
          <w:shd w:val="clear" w:color="auto" w:fill="auto"/>
          <w:lang w:val="pl-PL" w:eastAsia="pl-PL" w:bidi="pl-PL"/>
        </w:rPr>
        <w:t xml:space="preserve"> przynosiło Modrzejewskiej 500 dolarów za wieczór. Nie było to najwyższe jej honorarium. Król managerów Daniel</w:t>
        <w:br w:type="page"/>
      </w:r>
      <w:r>
        <w:rPr>
          <w:color w:val="000000"/>
          <w:spacing w:val="0"/>
          <w:w w:val="100"/>
          <w:position w:val="0"/>
          <w:shd w:val="clear" w:color="auto" w:fill="auto"/>
          <w:lang w:val="pl-PL" w:eastAsia="pl-PL" w:bidi="pl-PL"/>
        </w:rPr>
        <w:t>Frobman, okrągły, tłusty, z ognikami w oczach i zmysłowymi ustami, jak sam świadczy, płacił jej 1.750 dolarów tygodniowo i pokrywał koszt wszystkich przejazdów koleją z miasta do miasta i karetą ze stacji kolejowej do teatru. Osobiście prowa</w:t>
        <w:softHyphen/>
        <w:t xml:space="preserve">dził </w:t>
      </w:r>
      <w:r>
        <w:rPr>
          <w:i/>
          <w:iCs/>
          <w:color w:val="000000"/>
          <w:spacing w:val="0"/>
          <w:w w:val="100"/>
          <w:position w:val="0"/>
          <w:shd w:val="clear" w:color="auto" w:fill="auto"/>
          <w:lang w:val="fr-FR" w:eastAsia="fr-FR" w:bidi="fr-FR"/>
        </w:rPr>
        <w:t>tournée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 powrocie pani Heleny z Anglii w r. 1885 i wy</w:t>
        <w:softHyphen/>
        <w:t xml:space="preserve">windował ją na najwyższy szczebel drabiny teatralnej. W ciągu pierwszych dziesięciu lat po zamknięciu rozdziału angielskiego jej dochody rosły, zwłaszcza gdy odważała się na własny zespół i osobiste ryzyko. Raz takie </w:t>
      </w:r>
      <w:r>
        <w:rPr>
          <w:i/>
          <w:iCs/>
          <w:color w:val="000000"/>
          <w:spacing w:val="0"/>
          <w:w w:val="100"/>
          <w:position w:val="0"/>
          <w:shd w:val="clear" w:color="auto" w:fill="auto"/>
          <w:lang w:val="fr-FR" w:eastAsia="fr-FR" w:bidi="fr-FR"/>
        </w:rPr>
        <w:t>tournée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przyniosło 80.000 dolarów. Dochód tygodniowy z objazdu, który w r. 1884 prowadził Chła</w:t>
        <w:softHyphen/>
        <w:t xml:space="preserve">powski jako </w:t>
      </w:r>
      <w:r>
        <w:rPr>
          <w:color w:val="000000"/>
          <w:spacing w:val="0"/>
          <w:w w:val="100"/>
          <w:position w:val="0"/>
          <w:shd w:val="clear" w:color="auto" w:fill="auto"/>
          <w:lang w:val="fr-FR" w:eastAsia="fr-FR" w:bidi="fr-FR"/>
        </w:rPr>
        <w:t xml:space="preserve">imprésario </w:t>
      </w:r>
      <w:r>
        <w:rPr>
          <w:color w:val="000000"/>
          <w:spacing w:val="0"/>
          <w:w w:val="100"/>
          <w:position w:val="0"/>
          <w:shd w:val="clear" w:color="auto" w:fill="auto"/>
          <w:lang w:val="pl-PL" w:eastAsia="pl-PL" w:bidi="pl-PL"/>
        </w:rPr>
        <w:t>„Echo Muzyczne i Teatralne” oceniało na 4.000 dolarów „i więcej”. Nie wiadomo czy to prawda: Po</w:t>
        <w:softHyphen/>
        <w:t>laków zawsze interesują cudze pieniądze i często widzą je jakby patrzyli przez szkło powiększające. Wolno przyjąć, że z każdego objazdu pani Helena przywoziła nie mniej, niż 50.000 dolarów. Po jej śmierci jakieś pismo zaryzykowało twierdzenie, że zaro</w:t>
        <w:softHyphen/>
        <w:t>biła w Ameryce około miliona dolarów. Jeśli to nie jest prawda, zarobiła na pewno więcej niż pamiętnego wieczoru w San Fran</w:t>
        <w:softHyphen/>
        <w:t>cisco wieszczył w natchnieniu pułk. Hinton.</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Dochodom, stanowisku, sławie towarzyszył splendor zew</w:t>
        <w:softHyphen/>
        <w:t>nętrzny, bił w oczy wszystkich. W r. 1885 Modrzejewska przyje</w:t>
        <w:softHyphen/>
        <w:t>chała z 65 sakwojażami i „musiała zaprzysiąc, że zawierają garderobę wartości 20.000 dolarów”. Tej kosztownej góry ba</w:t>
        <w:softHyphen/>
        <w:t xml:space="preserve">gażu — jeśli to wszystko nie było reklamowym humbugiem Frohmana — doglądał „pięknooki paź-Węgier liczący 3 i pół </w:t>
      </w:r>
      <w:r>
        <w:rPr>
          <w:color w:val="000000"/>
          <w:spacing w:val="0"/>
          <w:w w:val="100"/>
          <w:position w:val="0"/>
          <w:shd w:val="clear" w:color="auto" w:fill="auto"/>
          <w:lang w:val="fr-FR" w:eastAsia="fr-FR" w:bidi="fr-FR"/>
        </w:rPr>
        <w:t xml:space="preserve">stopv </w:t>
      </w:r>
      <w:r>
        <w:rPr>
          <w:color w:val="000000"/>
          <w:spacing w:val="0"/>
          <w:w w:val="100"/>
          <w:position w:val="0"/>
          <w:shd w:val="clear" w:color="auto" w:fill="auto"/>
          <w:lang w:val="pl-PL" w:eastAsia="pl-PL" w:bidi="pl-PL"/>
        </w:rPr>
        <w:t>wzrostu”. Po Stanach Pani Helena podróżowała specjal</w:t>
        <w:softHyphen/>
        <w:t>nym wagonem. Był to „miniaturowy pałac na kołach”. W salo</w:t>
        <w:softHyphen/>
        <w:t>nie stały półki z książkami, na jego ścianach wisiały angielskie sztychy, na stołach nie brakło kwiatów w kosztownych wazo</w:t>
        <w:softHyphen/>
        <w:t>nach. W przedziale sypialnym toaleta błyskała całą konstelacją srebrnych przyborów toaletowych z herbem rodu Chłapowskich i zapewne dziewięciopałkową, hrabiowską koroną. Łóżko pokry</w:t>
        <w:softHyphen/>
        <w:t>wała webowa pościel z haftowanymi monogramami, brokatowa kołdra i futrzana narzuta. Taki sam wielkopański styl panował w pokoju stołowym: szlachetna bielizna, wykwintna porcelana, wyborne jedzenie przygotowane przez polskiego kucharza. Mię</w:t>
        <w:softHyphen/>
        <w:t xml:space="preserve">dzy tymi pokojami poruszała się smukła postać w koronkowych peniuarach, w czerwonym, złoto haftowanym kimono z jedwabiu. Zdobiła sobą przestrzeń, pozowała się po rzeźbiarsku i malar- sku na meblach. Jak w wierszu Celii </w:t>
      </w:r>
      <w:r>
        <w:rPr>
          <w:color w:val="000000"/>
          <w:spacing w:val="0"/>
          <w:w w:val="100"/>
          <w:position w:val="0"/>
          <w:shd w:val="clear" w:color="auto" w:fill="auto"/>
          <w:lang w:val="fr-FR" w:eastAsia="fr-FR" w:bidi="fr-FR"/>
        </w:rPr>
        <w:t xml:space="preserve">Thaxter: </w:t>
      </w:r>
      <w:r>
        <w:rPr>
          <w:i/>
          <w:iCs/>
          <w:color w:val="000000"/>
          <w:spacing w:val="0"/>
          <w:w w:val="100"/>
          <w:position w:val="0"/>
          <w:shd w:val="clear" w:color="auto" w:fill="auto"/>
          <w:lang w:val="pl-PL" w:eastAsia="pl-PL" w:bidi="pl-PL"/>
        </w:rPr>
        <w:t xml:space="preserve">,,Her slender </w:t>
      </w:r>
      <w:r>
        <w:rPr>
          <w:i/>
          <w:iCs/>
          <w:color w:val="000000"/>
          <w:spacing w:val="0"/>
          <w:w w:val="100"/>
          <w:position w:val="0"/>
          <w:shd w:val="clear" w:color="auto" w:fill="auto"/>
          <w:lang w:val="fr-FR" w:eastAsia="fr-FR" w:bidi="fr-FR"/>
        </w:rPr>
        <w:t>figure’</w:t>
      </w:r>
      <w:r>
        <w:rPr>
          <w:i/>
          <w:iCs/>
          <w:color w:val="000000"/>
          <w:spacing w:val="0"/>
          <w:w w:val="100"/>
          <w:position w:val="0"/>
          <w:shd w:val="clear" w:color="auto" w:fill="auto"/>
          <w:lang w:val="pl-PL" w:eastAsia="pl-PL" w:bidi="pl-PL"/>
        </w:rPr>
        <w:t xml:space="preserve">s poise flowerlike and </w:t>
      </w:r>
      <w:r>
        <w:rPr>
          <w:i/>
          <w:iCs/>
          <w:color w:val="000000"/>
          <w:spacing w:val="0"/>
          <w:w w:val="100"/>
          <w:position w:val="0"/>
          <w:shd w:val="clear" w:color="auto" w:fill="auto"/>
          <w:lang w:val="fr-FR" w:eastAsia="fr-FR" w:bidi="fr-FR"/>
        </w:rPr>
        <w:t xml:space="preserve">fine </w:t>
      </w:r>
      <w:r>
        <w:rPr>
          <w:i/>
          <w:iCs/>
          <w:color w:val="000000"/>
          <w:spacing w:val="0"/>
          <w:w w:val="100"/>
          <w:position w:val="0"/>
          <w:shd w:val="clear" w:color="auto" w:fill="auto"/>
          <w:lang w:val="pl-PL" w:eastAsia="pl-PL" w:bidi="pl-PL"/>
        </w:rPr>
        <w:t>and fuli of lofty ease...”.</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Oprócz księcia-małżonka otaczała Modrzejewską cała świta. W r. 1885 była w niej 19-letnia córka Feliksa Bendy („Felcia ładnie wygląda, ciągle jeździ z nami od miasta do miasta”). Kiedy indziej była to któraś z przyjaciółek-wielbicielek: żywa, dowcipna </w:t>
      </w:r>
      <w:r>
        <w:rPr>
          <w:color w:val="000000"/>
          <w:spacing w:val="0"/>
          <w:w w:val="100"/>
          <w:position w:val="0"/>
          <w:shd w:val="clear" w:color="auto" w:fill="auto"/>
          <w:lang w:val="fr-FR" w:eastAsia="fr-FR" w:bidi="fr-FR"/>
        </w:rPr>
        <w:t xml:space="preserve">Lu Freeman, </w:t>
      </w:r>
      <w:r>
        <w:rPr>
          <w:color w:val="000000"/>
          <w:spacing w:val="0"/>
          <w:w w:val="100"/>
          <w:position w:val="0"/>
          <w:shd w:val="clear" w:color="auto" w:fill="auto"/>
          <w:lang w:val="pl-PL" w:eastAsia="pl-PL" w:bidi="pl-PL"/>
        </w:rPr>
        <w:t>czy Joe Tucholsky, zawsze z wdzięczno</w:t>
        <w:softHyphen/>
        <w:t>ścią pamiętana akuszerka scenicznej angielszczyzny pani Hele</w:t>
        <w:softHyphen/>
        <w:t>ny. W r. 1886 Chłapowscy przywieźli z kraju dwie służące i 10- letniego góralczyka Jaśka, nazywanego przez aktorów „Johnny Tata”. Adoptował go Kalikst Wolski i później „odstąpił” Chła</w:t>
        <w:softHyphen/>
        <w:br w:type="page"/>
      </w:r>
      <w:r>
        <w:rPr>
          <w:color w:val="000000"/>
          <w:spacing w:val="0"/>
          <w:w w:val="100"/>
          <w:position w:val="0"/>
          <w:shd w:val="clear" w:color="auto" w:fill="auto"/>
          <w:lang w:val="pl-PL" w:eastAsia="pl-PL" w:bidi="pl-PL"/>
        </w:rPr>
        <w:t xml:space="preserve">powskim, u których pierwszym stopniem jego kariery była lokaj- ska liberia. W r. iSgi nastała nieodzowna, wierna jak cień „Naścia” i pozostała do końca. Uzupełniał to Murzyn, portier i </w:t>
      </w:r>
      <w:r>
        <w:rPr>
          <w:i/>
          <w:iCs/>
          <w:color w:val="000000"/>
          <w:spacing w:val="0"/>
          <w:w w:val="100"/>
          <w:position w:val="0"/>
          <w:shd w:val="clear" w:color="auto" w:fill="auto"/>
          <w:lang w:val="pl-PL" w:eastAsia="pl-PL" w:bidi="pl-PL"/>
        </w:rPr>
        <w:t>butler;</w:t>
      </w:r>
      <w:r>
        <w:rPr>
          <w:color w:val="000000"/>
          <w:spacing w:val="0"/>
          <w:w w:val="100"/>
          <w:position w:val="0"/>
          <w:shd w:val="clear" w:color="auto" w:fill="auto"/>
          <w:lang w:val="pl-PL" w:eastAsia="pl-PL" w:bidi="pl-PL"/>
        </w:rPr>
        <w:t xml:space="preserve"> w jednym z listów czytamy: ,,nazywa się </w:t>
      </w:r>
      <w:r>
        <w:rPr>
          <w:color w:val="000000"/>
          <w:spacing w:val="0"/>
          <w:w w:val="100"/>
          <w:position w:val="0"/>
          <w:shd w:val="clear" w:color="auto" w:fill="auto"/>
          <w:lang w:val="fr-FR" w:eastAsia="fr-FR" w:bidi="fr-FR"/>
        </w:rPr>
        <w:t xml:space="preserve">Melvil, </w:t>
      </w:r>
      <w:r>
        <w:rPr>
          <w:color w:val="000000"/>
          <w:spacing w:val="0"/>
          <w:w w:val="100"/>
          <w:position w:val="0"/>
          <w:shd w:val="clear" w:color="auto" w:fill="auto"/>
          <w:lang w:val="pl-PL" w:eastAsia="pl-PL" w:bidi="pl-PL"/>
        </w:rPr>
        <w:t>jest bardzo brzydki i nosi wąsy”. Cały zespół aktorski był dworem „Madame” i obowiązywał go dworski ceremoniał. Do posiłku południowego czy wieczornego zasiadał „pierwszy aktor” i dwóch członków trupy w kolejnej ważności i jakaś młoda prote</w:t>
        <w:softHyphen/>
        <w:t>gowana. W r. 1892 była nią Maud Durbin i jej zawdzięczamy więk</w:t>
        <w:softHyphen/>
        <w:t>szość tych szczegółów dostrzeżonych oczami pełnymi oniemiałego zachwytu z jakim dzieciństwo patrzy na czarodziejski świat baśni.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Poza pociągiem pani Helena prowadziła życie wielkoświa- towe. Bywała, wszędzie miała przyjaciół, adoratorów, znajo</w:t>
        <w:softHyphen/>
        <w:t xml:space="preserve">mych, wszędzie spotykała takich, którzy chcieli ją poznać. W nowojorskim </w:t>
      </w:r>
      <w:r>
        <w:rPr>
          <w:color w:val="000000"/>
          <w:spacing w:val="0"/>
          <w:w w:val="100"/>
          <w:position w:val="0"/>
          <w:shd w:val="clear" w:color="auto" w:fill="auto"/>
          <w:lang w:val="fr-FR" w:eastAsia="fr-FR" w:bidi="fr-FR"/>
        </w:rPr>
        <w:t xml:space="preserve">Clarendon </w:t>
      </w:r>
      <w:r>
        <w:rPr>
          <w:color w:val="000000"/>
          <w:spacing w:val="0"/>
          <w:w w:val="100"/>
          <w:position w:val="0"/>
          <w:shd w:val="clear" w:color="auto" w:fill="auto"/>
          <w:lang w:val="pl-PL" w:eastAsia="pl-PL" w:bidi="pl-PL"/>
        </w:rPr>
        <w:t>Hotel, stałym miejscu postoju, w nie</w:t>
        <w:softHyphen/>
        <w:t>dzielę wieczorem, kiedy teatr był nieczynny, wydawała przyjęcia na kilkaset osób. „Towarzystwo — brzmi reporterska precyzja — obejmowało zarówno przedstawicieli cyganerii jak i sfer wyższych”. Gospodyni, geniusz uprzejmości i wdzięku, czaro- rowała je cudownym darem pamiętania twarzy i nazwisk.</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cena płacona za te wszystkie wspaniałości była bardzo wysoka. I naprawdę znała ją tylko jedna osoba. Ta, która ją płaciła. Z reguły Modrzejewska miała dwa objazdy rocznie, w naj</w:t>
        <w:softHyphen/>
        <w:t>lepszym razie jeden. W sumie w latach 1877-1907 odbyła ich dwa</w:t>
        <w:softHyphen/>
        <w:t>dzieścia sześć. Były wśród nich takie, które trwały 9 miesięcy (1886-7) i 7 miesięcy (1887-8); przeciętnie długość tury wynosiła 30 tygodni, to znaczy około 220 przedstawień, 100 dni w wago</w:t>
        <w:softHyphen/>
        <w:t>nie, reszta w kilkudziesięciu hotelach. Najdłużej, do czterech ty</w:t>
        <w:softHyphen/>
        <w:t>godni, występowała, jeśli było powodzenie, w Nowym Jorku. Chicago zatrzymywało ją nieraz na dwa tygodnie, większe mia</w:t>
        <w:softHyphen/>
        <w:t xml:space="preserve">sta na trzy dni, mniejsze tylko na dzień. Zdarzał się wśród nich niejeden wygwizdów i wydmuchów. W notatkach </w:t>
      </w:r>
      <w:r>
        <w:rPr>
          <w:i/>
          <w:iCs/>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 xml:space="preserve">tournée </w:t>
      </w:r>
      <w:r>
        <w:rPr>
          <w:color w:val="000000"/>
          <w:spacing w:val="0"/>
          <w:w w:val="100"/>
          <w:position w:val="0"/>
          <w:shd w:val="clear" w:color="auto" w:fill="auto"/>
          <w:lang w:val="pl-PL" w:eastAsia="pl-PL" w:bidi="pl-PL"/>
        </w:rPr>
        <w:t>1889-90 raz po raz wracają wzmianki: „mało interesujące i brudne miasto”, „jeszcze jedna nudna mieścina”, „jeszcze jedna śmieszna dziura”. Nieraz się zdarzało, że w ciągu 6 dni występo</w:t>
        <w:softHyphen/>
        <w:t xml:space="preserve">wała w 5 miastach, że między jednym a drugim przedstawieniem spędzała pół doby w jadącym pociągu (tylko </w:t>
      </w:r>
      <w:r>
        <w:rPr>
          <w:color w:val="000000"/>
          <w:spacing w:val="0"/>
          <w:w w:val="100"/>
          <w:position w:val="0"/>
          <w:shd w:val="clear" w:color="auto" w:fill="auto"/>
          <w:lang w:val="fr-FR" w:eastAsia="fr-FR" w:bidi="fr-FR"/>
        </w:rPr>
        <w:t xml:space="preserve">Salvini </w:t>
      </w:r>
      <w:r>
        <w:rPr>
          <w:color w:val="000000"/>
          <w:spacing w:val="0"/>
          <w:w w:val="100"/>
          <w:position w:val="0"/>
          <w:shd w:val="clear" w:color="auto" w:fill="auto"/>
          <w:lang w:val="pl-PL" w:eastAsia="pl-PL" w:bidi="pl-PL"/>
        </w:rPr>
        <w:t>zbuntował się przeciw morderczemu systemowi i nie grał dwa wieczory z rzędu). Zasięg tych objazdów był rozmaity, mniejszy i większy, ale niektóre przemierzały podkontynent amerykański wszerz, ze wschodu na zachód, od Nowego Jorku do San Francisco i wzdłuż, z północy na południe, od Montrealu do Nowego Orlea</w:t>
        <w:softHyphen/>
        <w:t>nu. Gdyby połączyć liniami wszystkie postoje w ciągu trzydziestu lat powstałaby mapa gwiezdna, gęsta sieć, której oka ciasno oplotłyby całą Amerykę.</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 liczby i linie przełożone na monetę wysiłku fizycznego i duchowego oznaczały niebywałą eksploatację siebie. Pozwala ją odtworzyć wyznanie Bootha ze wspólnej pracy: „Naprawdę jestem przekonany, że bezustanne podróżowanie bardziej drenuje system nerwowy, niż granie — uważam to za rzecz straszną dla</w:t>
        <w:br w:type="page"/>
      </w:r>
      <w:r>
        <w:rPr>
          <w:color w:val="000000"/>
          <w:spacing w:val="0"/>
          <w:w w:val="100"/>
          <w:position w:val="0"/>
          <w:shd w:val="clear" w:color="auto" w:fill="auto"/>
          <w:lang w:val="pl-PL" w:eastAsia="pl-PL" w:bidi="pl-PL"/>
        </w:rPr>
        <w:t>mego starego kadłuba”. Modrzejewska była młodsza i silniejsza, ale powtarzała to prawie rok rocznie, nieraz dwa razy w roku. Był to przemysł wyżyłowujący energię, teatr na taśmie mecha</w:t>
        <w:softHyphen/>
        <w:t>nicznej, ciężka próba wytrzymałości.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Doba wstawiona w złote, ruchome, pędzące przez kraj ramy wyglądała mozolnie i szaro. Jeszcze nerwy nie ucichły od roz</w:t>
        <w:softHyphen/>
        <w:t>dygotania przeżyciem roli, gdy ruch pociągu, stukanie kół, przeciągły szum umykającej przestrzeni wprawiał je w nowy dygot. Rano pani Helena zostawała w łóżku do obiadu, jeśli w nowym miejscu postpju, jakieś obowiązki reprezentacyjne, arty</w:t>
        <w:softHyphen/>
        <w:t>styczne lub handlowe, odwiedziny dziennikarzy, próby, narady z przedsiębiorcami nie podrywały jej na nogi. Po obiedzie chwila odpoczynku i teatr, dwa razy na tydzień po południu i wieczorem. Przed północą nowy obrót machiny nawinięt-y na tysiące dud</w:t>
        <w:softHyphen/>
        <w:t xml:space="preserve">niących obrotów. ,,Ach te nieartystyczne </w:t>
      </w:r>
      <w:r>
        <w:rPr>
          <w:i/>
          <w:iCs/>
          <w:color w:val="000000"/>
          <w:spacing w:val="0"/>
          <w:w w:val="100"/>
          <w:position w:val="0"/>
          <w:shd w:val="clear" w:color="auto" w:fill="auto"/>
          <w:lang w:val="fr-FR" w:eastAsia="fr-FR" w:bidi="fr-FR"/>
        </w:rPr>
        <w:t>tourneés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artysty! — pisała Modrzejewska — Nikt kto przez to nie przeszedł, nie ma pojęcia o związanej z tym nudzie, niewygodach i prozie. Mam za sobą trzy tygodnie występów co dzień w innym mieście i wstrząsam się na samą myśl o tym”.</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 się zdarzy stanąć w jakimś miejscu dłużej, wydaje się jej to rajem. W dzienniku z 1892 r. notuje: ,,Milwaukee. Trzy dni. I to trzy dni spędzone nie w wagonie lecz w hotelu... Tak mi tu ciepło, dobrze i miło: pisać będę listy do kraju”. Gdy trzeba znowu ruszyć w błyszczącą włóczęgę, wyrywa się z jej piersi westchnienie: „Na noc, ach Boże, wracam do wagonu”.</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To wędrowne życie było także teatrem, teatrem, w którym jak w panoramie przechodziło się od sceny do sceny, od jednego widoku do drugiego. Maud Durbin świadczy, że ten kalejdoskop bawił wytworną wyrobnicę, że cieszyli ją ludzie, obyczaje, zmia</w:t>
        <w:softHyphen/>
        <w:t>ny pogody, wspólnie z towarzyszami wędrówki spędzony Syl</w:t>
        <w:softHyphen/>
        <w:t>wester, czasem pomysł w nienajlepszym, jakby prerafaelickim czy secesyjnym smaku: kamelie zerwane na miejscowym cmen</w:t>
        <w:softHyphen/>
        <w:t>tarzu, które posłużyły do upięcia girlandy na czarnym, koronko</w:t>
        <w:softHyphen/>
        <w:t>wym płaszczu Damy kameliowej. ,,Szalenie mnie interesowało wszystko co widziałam” — donosiła w r. 1883 Helenie Gilder. Ale w kilka lat później przed kimś innym usprawiedliwiała się z długiego milczenia: ,,Byłam tak zajęta i tak zmęczona, że w wolnych chwilach myśli zebrać nie mogłam, tylko jak nieżywa rzucałam się na sofę, aby na chwilę odpocząć...”. Musiały ją nachodzić i nachodziły okresy oschłości, otępienia duchowego, osłabnięcia wrażliwości. Wtedy stawała się tylko maszyną do grania, jak jej wagon był maszyną do pokonywania przestrzeni. Nieraz czuła się jak Odyseusz, myślała z tęsknotą o domu ro</w:t>
        <w:softHyphen/>
        <w:t>dzinnym, o spokoju, o ciszy: „Wołałabym nie mieć sławy a wzamian za to dom pełen kochających, bliskich ludzi”.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tym wszystkim udręka udręk, biczowanie nerwów, gim</w:t>
        <w:softHyphen/>
        <w:t>nastyka narzędzi artykulacyjnych zaczynała się dopiero z chwilą stanięcia na scenie. „Trzeba iść na próbę — pisała do Estrei</w:t>
        <w:softHyphen/>
        <w:t>chera z Leeds w 1880 r. — i nie z kopią w ręku ale torturami języka i jękami duszy zdobywać nie zamki ale serca często</w:t>
        <w:br w:type="page"/>
      </w:r>
      <w:r>
        <w:rPr>
          <w:color w:val="000000"/>
          <w:spacing w:val="0"/>
          <w:w w:val="100"/>
          <w:position w:val="0"/>
          <w:shd w:val="clear" w:color="auto" w:fill="auto"/>
          <w:lang w:val="pl-PL" w:eastAsia="pl-PL" w:bidi="pl-PL"/>
        </w:rPr>
        <w:t>zimniejsze od kamieni...”. Obcy język późno przyswojony, wy</w:t>
        <w:softHyphen/>
        <w:t>jątkowo trudny fonetycznie, atakowany w najwyższych rejes</w:t>
        <w:softHyphen/>
        <w:t>trach poetyckich, nigdy nie przestał być problemem. Zrazu był problemem palącym. Już grając po angielsku, pani Helena miała trudności w potocznej rozmowie, co może wskazuje, że była fenomenem pamięci i przeżywania aktorskiego. Joseph Gilder opowiada, że po pierwszym nowojorskim przedstawieniu ,,Adria- ny” poszedł za kulisy i w uniesieniu zachwytu dla gry Mo</w:t>
        <w:softHyphen/>
        <w:t>drzejewskiej, dla niej samej, pocałował ją w rękę. W odpo</w:t>
        <w:softHyphen/>
        <w:t xml:space="preserve">wiedzi usłyszał coś co brzmiało: </w:t>
      </w:r>
      <w:r>
        <w:rPr>
          <w:i/>
          <w:iCs/>
          <w:color w:val="000000"/>
          <w:spacing w:val="0"/>
          <w:w w:val="100"/>
          <w:position w:val="0"/>
          <w:shd w:val="clear" w:color="auto" w:fill="auto"/>
          <w:lang w:val="fr-FR" w:eastAsia="fr-FR" w:bidi="fr-FR"/>
        </w:rPr>
        <w:t xml:space="preserve">That’s </w:t>
      </w:r>
      <w:r>
        <w:rPr>
          <w:i/>
          <w:iCs/>
          <w:color w:val="000000"/>
          <w:spacing w:val="0"/>
          <w:w w:val="100"/>
          <w:position w:val="0"/>
          <w:shd w:val="clear" w:color="auto" w:fill="auto"/>
          <w:lang w:val="pl-PL" w:eastAsia="pl-PL" w:bidi="pl-PL"/>
        </w:rPr>
        <w:t>foolish!</w:t>
      </w:r>
      <w:r>
        <w:rPr>
          <w:color w:val="000000"/>
          <w:spacing w:val="0"/>
          <w:w w:val="100"/>
          <w:position w:val="0"/>
          <w:shd w:val="clear" w:color="auto" w:fill="auto"/>
          <w:lang w:val="pl-PL" w:eastAsia="pl-PL" w:bidi="pl-PL"/>
        </w:rPr>
        <w:t xml:space="preserve"> i było spowite w najczarowniejszy z uśmiechów. Zaczerwienił się po czubki włosów i pewnie przebiegła mu przez głowę myśl o wschodniej przewrotności, gdy usłyszał wymówione wolniej i dobitniej: </w:t>
      </w:r>
      <w:r>
        <w:rPr>
          <w:i/>
          <w:iCs/>
          <w:color w:val="000000"/>
          <w:spacing w:val="0"/>
          <w:w w:val="100"/>
          <w:position w:val="0"/>
          <w:shd w:val="clear" w:color="auto" w:fill="auto"/>
          <w:lang w:val="pl-PL" w:eastAsia="pl-PL" w:bidi="pl-PL"/>
        </w:rPr>
        <w:t>That is Polish!</w:t>
      </w:r>
      <w:r>
        <w:rPr>
          <w:color w:val="000000"/>
          <w:spacing w:val="0"/>
          <w:w w:val="100"/>
          <w:position w:val="0"/>
          <w:shd w:val="clear" w:color="auto" w:fill="auto"/>
          <w:lang w:val="pl-PL" w:eastAsia="pl-PL" w:bidi="pl-PL"/>
        </w:rPr>
        <w:t xml:space="preserve"> Kiedyś indziej zaproszona do wzniesienia toastu, uniósłszy kieliszek w górę i zarzuciwszy oczy w przestrzeń pani Helena powiedziała z najgłębiej liryczną intonacją: </w:t>
      </w:r>
      <w:r>
        <w:rPr>
          <w:i/>
          <w:iCs/>
          <w:color w:val="000000"/>
          <w:spacing w:val="0"/>
          <w:w w:val="100"/>
          <w:position w:val="0"/>
          <w:shd w:val="clear" w:color="auto" w:fill="auto"/>
          <w:lang w:val="pl-PL" w:eastAsia="pl-PL" w:bidi="pl-PL"/>
        </w:rPr>
        <w:t xml:space="preserve">To my </w:t>
      </w:r>
      <w:r>
        <w:rPr>
          <w:i/>
          <w:iCs/>
          <w:color w:val="000000"/>
          <w:spacing w:val="0"/>
          <w:w w:val="100"/>
          <w:position w:val="0"/>
          <w:shd w:val="clear" w:color="auto" w:fill="auto"/>
          <w:lang w:val="fr-FR" w:eastAsia="fr-FR" w:bidi="fr-FR"/>
        </w:rPr>
        <w:t xml:space="preserve">Court </w:t>
      </w:r>
      <w:r>
        <w:rPr>
          <w:i/>
          <w:iCs/>
          <w:color w:val="000000"/>
          <w:spacing w:val="0"/>
          <w:w w:val="100"/>
          <w:position w:val="0"/>
          <w:shd w:val="clear" w:color="auto" w:fill="auto"/>
          <w:lang w:val="pl-PL" w:eastAsia="pl-PL" w:bidi="pl-PL"/>
        </w:rPr>
        <w:t>— tree!</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 czasem ustąpiły te jaskrawe przypadłości, ale cudzoziem</w:t>
        <w:softHyphen/>
        <w:t>ski akcent nie zniknął nigdy. Nie ma prawie wzmianki, recenzji, oceny, która by nie dotykała drażliwej sprawy. Anglicy byli w tym względzie surowsi i bardziej wymagający od publiczności z amerykańskiego tygla stapiającego wszystkie języki. W r. 1882 jedno z pism londyńskich utrzymywało, że wymowa pani He</w:t>
        <w:softHyphen/>
        <w:t xml:space="preserve">leny pogorszyła się od jej debiutu jakoby aż do niezrozumiałości. Angielski adaptator ,,Odetty” kazał jej być cudzoziemką, a Ban- croft określał akcent wykonawczyni tej roli jako </w:t>
      </w:r>
      <w:r>
        <w:rPr>
          <w:i/>
          <w:iCs/>
          <w:color w:val="000000"/>
          <w:spacing w:val="0"/>
          <w:w w:val="100"/>
          <w:position w:val="0"/>
          <w:shd w:val="clear" w:color="auto" w:fill="auto"/>
          <w:lang w:val="fr-FR" w:eastAsia="fr-FR" w:bidi="fr-FR"/>
        </w:rPr>
        <w:t xml:space="preserve">a fascination. </w:t>
      </w:r>
      <w:r>
        <w:rPr>
          <w:color w:val="000000"/>
          <w:spacing w:val="0"/>
          <w:w w:val="100"/>
          <w:position w:val="0"/>
          <w:shd w:val="clear" w:color="auto" w:fill="auto"/>
          <w:lang w:val="pl-PL" w:eastAsia="pl-PL" w:bidi="pl-PL"/>
        </w:rPr>
        <w:t>Pogodzono się, że stanowi on składnik jej osobowości, jeden z promieni jej czaru.</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Pani Helena nieprędko się z tym pogodziła. ,,Co raz bar</w:t>
        <w:softHyphen/>
        <w:t>dziej czuję — pisała do amerykańskiej przyjaciółki w r. 1881 — w jak niewielkiej mierze potrafię zrobić coś dobrego, grając w obcym języku. Im więcej gram w ten sposób, tym bardziej odczuwam niedoskonałość mojej gry”... Jeszcze w r. 1907 wy</w:t>
        <w:softHyphen/>
        <w:t>znała jakiemuś dziennikarzowi: ,,Po tylu latach byłoby mi o wiele łatwiej grać po polsku”. A grała po angielsku lat 30. Wspominając słowa Bootha można przypuścić, że granie dreno</w:t>
        <w:softHyphen/>
        <w:t>wało ją w równym, w równie rabunkowym stopniu jak zme</w:t>
        <w:softHyphen/>
        <w:t>chanizowana włóczęga. Tym bardziej, że, jak świadczy Froh- man, Modrzejewska była aktorką nadwrażliwą, przejmowała się odtwarzanymi postaciami, ich losem, kolorytem ich życia, nastro</w:t>
        <w:softHyphen/>
        <w:t>jem ich duszy, że opanowywały ją one na długo przed wyj</w:t>
        <w:softHyphen/>
        <w:t>ściem na scenę, że nie mogła się od nich wyzwolić po skończo</w:t>
        <w:softHyphen/>
        <w:t>nym widowisku. Jednego wieczoru, w którym pani Helena grała Marię Stuart, Frohman zastał ją w garderobie leżącą na podło</w:t>
        <w:softHyphen/>
        <w:t>dze i rzewnie plączącą.</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Napięcie wędrownego życia, wysiłek grania w obcym ję</w:t>
        <w:softHyphen/>
        <w:t>zyku wielkich, trudnych ról zapewne sprawił, że uciekała się do sztucznych podniet. Nie jest wiadomo czy paliła papierosy przed wyjazdem z kraju. W Ameryce młodziutka Maud Durbin wez</w:t>
        <w:softHyphen/>
        <w:t>wana na audiencję ze zdumieniem, prawie zgrozą zobaczyła,</w:t>
        <w:br w:type="page"/>
      </w:r>
      <w:r>
        <w:rPr>
          <w:color w:val="000000"/>
          <w:spacing w:val="0"/>
          <w:w w:val="100"/>
          <w:position w:val="0"/>
          <w:shd w:val="clear" w:color="auto" w:fill="auto"/>
          <w:lang w:val="pl-PL" w:eastAsia="pl-PL" w:bidi="pl-PL"/>
        </w:rPr>
        <w:t>że bóstwo pal.i i to jak pali! Papieros tkwił w złotej klamerce, którą taki sam łańcuszek łączył ze złotą obrączką umocowaną na grzbiecie wskazującego palca. Z papierosami szły w parze inne używki: herbata i kawa; pani Helena miała swój sekret zaparzania ,,mokki”. Nie gardziła również alkoholem, choć jego użycie na pewno umiała oprawić tak samo ozdobnie jak gest palenia papierosa, nadać mu styl nie naruszający nieskazitelnie wystylizowanej, wielkopańskiej sylwetki.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Cienie idące za blaskami schodziły głębiej, roztaczały się szerzej. Z bogatym repertuarem szekspirowskim zdobytym w Ameryce kontrastuje ubóstwo ról innego rodzaju. W ogóle tryb eksploatacji artystycznej, któremu Modrzejewska uległa, nie sprzyjał pomnażaniu zasobu repertuarowego. Na cały okres amerykański przypada niewiele ponad 30 sztuk w stosunku do 200, które opanowała w o tyle krótszym okresie poprzednim. Z ról nie-szekspirowskich największe powodzenie miały: Odetta którą zestawiano z Otellem </w:t>
      </w:r>
      <w:r>
        <w:rPr>
          <w:color w:val="000000"/>
          <w:spacing w:val="0"/>
          <w:w w:val="100"/>
          <w:position w:val="0"/>
          <w:shd w:val="clear" w:color="auto" w:fill="auto"/>
          <w:lang w:val="fr-FR" w:eastAsia="fr-FR" w:bidi="fr-FR"/>
        </w:rPr>
        <w:t xml:space="preserve">Salviniego, </w:t>
      </w:r>
      <w:r>
        <w:rPr>
          <w:color w:val="000000"/>
          <w:spacing w:val="0"/>
          <w:w w:val="100"/>
          <w:position w:val="0"/>
          <w:shd w:val="clear" w:color="auto" w:fill="auto"/>
          <w:lang w:val="pl-PL" w:eastAsia="pl-PL" w:bidi="pl-PL"/>
        </w:rPr>
        <w:t xml:space="preserve">Kamilla czyli „Dama kameliowa”, </w:t>
      </w:r>
      <w:r>
        <w:rPr>
          <w:color w:val="000000"/>
          <w:spacing w:val="0"/>
          <w:w w:val="100"/>
          <w:position w:val="0"/>
          <w:shd w:val="clear" w:color="auto" w:fill="auto"/>
          <w:lang w:val="fr-FR" w:eastAsia="fr-FR" w:bidi="fr-FR"/>
        </w:rPr>
        <w:t xml:space="preserve">Frou-Frou </w:t>
      </w:r>
      <w:r>
        <w:rPr>
          <w:color w:val="000000"/>
          <w:spacing w:val="0"/>
          <w:w w:val="100"/>
          <w:position w:val="0"/>
          <w:shd w:val="clear" w:color="auto" w:fill="auto"/>
          <w:lang w:val="pl-PL" w:eastAsia="pl-PL" w:bidi="pl-PL"/>
        </w:rPr>
        <w:t>i najbardziej długowieczna kreacja sce</w:t>
        <w:softHyphen/>
        <w:t>niczna pani Heleny, Maria Stuart. Już nie Adrianna. Frohman twierdzi, że grała ją tylko na jego nalegania; miał z nią taki układ, że za jedną Rozalindę dla publiczności, zjawiała się jedna Adrianna dla niego.</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Te wszystkie </w:t>
      </w:r>
      <w:r>
        <w:rPr>
          <w:i/>
          <w:iCs/>
          <w:color w:val="000000"/>
          <w:spacing w:val="0"/>
          <w:w w:val="100"/>
          <w:position w:val="0"/>
          <w:shd w:val="clear" w:color="auto" w:fill="auto"/>
          <w:lang w:val="pl-PL" w:eastAsia="pl-PL" w:bidi="pl-PL"/>
        </w:rPr>
        <w:t>best-sellery — z</w:t>
      </w:r>
      <w:r>
        <w:rPr>
          <w:color w:val="000000"/>
          <w:spacing w:val="0"/>
          <w:w w:val="100"/>
          <w:position w:val="0"/>
          <w:shd w:val="clear" w:color="auto" w:fill="auto"/>
          <w:lang w:val="pl-PL" w:eastAsia="pl-PL" w:bidi="pl-PL"/>
        </w:rPr>
        <w:t xml:space="preserve"> wyjątkiem jednej ,,</w:t>
      </w:r>
      <w:r>
        <w:rPr>
          <w:color w:val="000000"/>
          <w:spacing w:val="0"/>
          <w:w w:val="100"/>
          <w:position w:val="0"/>
          <w:shd w:val="clear" w:color="auto" w:fill="auto"/>
          <w:lang w:val="fr-FR" w:eastAsia="fr-FR" w:bidi="fr-FR"/>
        </w:rPr>
        <w:t>Odette”</w:t>
      </w:r>
    </w:p>
    <w:p>
      <w:pPr>
        <w:pStyle w:val="Style36"/>
        <w:keepNext w:val="0"/>
        <w:keepLines w:val="0"/>
        <w:widowControl w:val="0"/>
        <w:numPr>
          <w:ilvl w:val="0"/>
          <w:numId w:val="3"/>
        </w:numPr>
        <w:shd w:val="clear" w:color="auto" w:fill="auto"/>
        <w:tabs>
          <w:tab w:pos="360" w:val="left"/>
        </w:tabs>
        <w:bidi w:val="0"/>
        <w:spacing w:before="0" w:after="0" w:line="202" w:lineRule="auto"/>
        <w:ind w:left="0" w:right="0" w:firstLine="0"/>
        <w:jc w:val="both"/>
      </w:pPr>
      <w:r>
        <w:rPr>
          <w:color w:val="000000"/>
          <w:spacing w:val="0"/>
          <w:w w:val="100"/>
          <w:position w:val="0"/>
          <w:shd w:val="clear" w:color="auto" w:fill="auto"/>
          <w:lang w:val="pl-PL" w:eastAsia="pl-PL" w:bidi="pl-PL"/>
        </w:rPr>
        <w:t>wchodziły już zresztą do przedamerykańskiego repertuaru pani Heleny. To że w Ameryce rozszerzał się on opornie i nie</w:t>
        <w:softHyphen/>
        <w:t>znacznie nie było sprawą przyswajania nowych partytur. Osta</w:t>
        <w:softHyphen/>
        <w:t>tecznie przyswoiła sobie tyle trudnych ról szekspirowskich. Kró</w:t>
        <w:softHyphen/>
        <w:t>lową Katarzynę, pierwszą żonę Henryka VIII, zagrała licząc 42 lata, do Kleopatry sięgnęła z olbrzymim powodzeniem, po dłu</w:t>
        <w:softHyphen/>
        <w:t>giej chorobie, w 58-ym roku życia. R.W. Gilder który przez całe lata nakłania przyjaciółkę do zagrania tej roli, zapisał takie cudze wrażenie: „Kiedy Modrzejewska jako Kleopatra powiedziała o Antoniuszu, że zobaczyła majestat, czuło się, że rzeczywiście go zobaczyła ale w w sobie”.</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To zacieśnienie repertuaru miało przyczynę w żądaniach widzów, w ustroju życia teatralnego. Booth przez lata nie przy</w:t>
        <w:softHyphen/>
        <w:t>swajał sobie żadnej roli, bo publiczność chciała go oglądać tylko w tych, które się ciągnęły za nim rozgłośną famą, były jego popisowymi ariami. To samo dotyczyło pani Heleny. „Niestety nic mogę grać nic nowego, — pisała do Wolskiej w 1896 r.</w:t>
      </w:r>
    </w:p>
    <w:p>
      <w:pPr>
        <w:pStyle w:val="Style36"/>
        <w:keepNext w:val="0"/>
        <w:keepLines w:val="0"/>
        <w:widowControl w:val="0"/>
        <w:numPr>
          <w:ilvl w:val="0"/>
          <w:numId w:val="3"/>
        </w:numPr>
        <w:shd w:val="clear" w:color="auto" w:fill="auto"/>
        <w:tabs>
          <w:tab w:pos="342"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bo mnie tylko lubią w Marii Stuart Szekspira (znamienny </w:t>
      </w:r>
      <w:r>
        <w:rPr>
          <w:i/>
          <w:iCs/>
          <w:color w:val="000000"/>
          <w:spacing w:val="0"/>
          <w:w w:val="100"/>
          <w:position w:val="0"/>
          <w:shd w:val="clear" w:color="auto" w:fill="auto"/>
          <w:lang w:val="fr-FR" w:eastAsia="fr-FR" w:bidi="fr-FR"/>
        </w:rPr>
        <w:t xml:space="preserve">lapsus </w:t>
      </w:r>
      <w:r>
        <w:rPr>
          <w:i/>
          <w:iCs/>
          <w:color w:val="000000"/>
          <w:spacing w:val="0"/>
          <w:w w:val="100"/>
          <w:position w:val="0"/>
          <w:shd w:val="clear" w:color="auto" w:fill="auto"/>
          <w:lang w:val="pl-PL" w:eastAsia="pl-PL" w:bidi="pl-PL"/>
        </w:rPr>
        <w:t>calami,</w:t>
      </w:r>
      <w:r>
        <w:rPr>
          <w:color w:val="000000"/>
          <w:spacing w:val="0"/>
          <w:w w:val="100"/>
          <w:position w:val="0"/>
          <w:shd w:val="clear" w:color="auto" w:fill="auto"/>
          <w:lang w:val="pl-PL" w:eastAsia="pl-PL" w:bidi="pl-PL"/>
        </w:rPr>
        <w:t xml:space="preserve"> zamiast: Schillera) i w Magdzie Sudermanna ; każda nowa sztuka pada”.</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Inny powód wskazała publicznie w r. 1892: „Większość sztuk teraz pisanych powstaje na zamówienie poszczególnych gwiazd ; są to sztuki o jednej roli, niby lepiej lub gorzej dopa</w:t>
        <w:softHyphen/>
        <w:t>sowane suknie”. Pisała to nagannie, ale sama ulegała tej prak</w:t>
        <w:softHyphen/>
        <w:t>tyce i padała jej ofiarą. Sztuki-,,suknie” krojone na nią z reguły źle leżały. W żadnej z nich pani Helena nie czuła się dobrze, jak bywało, czuła się w strojach obmyślanych wspólnie z panem</w:t>
        <w:br w:type="page"/>
      </w:r>
      <w:r>
        <w:rPr>
          <w:color w:val="000000"/>
          <w:spacing w:val="0"/>
          <w:w w:val="100"/>
          <w:position w:val="0"/>
          <w:shd w:val="clear" w:color="auto" w:fill="auto"/>
          <w:lang w:val="pl-PL" w:eastAsia="pl-PL" w:bidi="pl-PL"/>
        </w:rPr>
        <w:t>Karolem, dostrojonych do jej osoby, dobranych do jej smaku.</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 sztukach z lat przed Londynem właściwie nie warto mó</w:t>
        <w:softHyphen/>
        <w:t xml:space="preserve">wić. Jedna z nich nazywała się ,,East Lynne” </w:t>
      </w:r>
      <w:r>
        <w:rPr>
          <w:i/>
          <w:iCs/>
          <w:color w:val="000000"/>
          <w:spacing w:val="0"/>
          <w:w w:val="100"/>
          <w:position w:val="0"/>
          <w:shd w:val="clear" w:color="auto" w:fill="auto"/>
          <w:lang w:val="pl-PL" w:eastAsia="pl-PL" w:bidi="pl-PL"/>
        </w:rPr>
        <w:t>(written for and played only by Modjeska —</w:t>
      </w:r>
      <w:r>
        <w:rPr>
          <w:color w:val="000000"/>
          <w:spacing w:val="0"/>
          <w:w w:val="100"/>
          <w:position w:val="0"/>
          <w:shd w:val="clear" w:color="auto" w:fill="auto"/>
          <w:lang w:val="pl-PL" w:eastAsia="pl-PL" w:bidi="pl-PL"/>
        </w:rPr>
        <w:t xml:space="preserve"> jak głosił afisz). Nie bardzo wia</w:t>
        <w:softHyphen/>
        <w:t>domo kto ją począł i gdzie pani Helena się w nią wcieliła, wia</w:t>
        <w:softHyphen/>
        <w:t>domo tylko, że nazywała ją ,,Beast Lynne” — do tego stopnia jej nie cierpiała. Usiłowania podjęte po Londynie były może mniej ,,bestialskie’ czy „bestiowate”, ale niemal tak samo chybione.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Sztukę „Nadjezda” skroił dla Modrzejewskiej czarujący i lekkomyślny partner Barrymore. Nie licząc ,,zupełnie nowych dekoracji, nowej maszynerii, nowej muzyki”, dwóch cytat z „Child Harolda” i „Mazeppy” Byrona był to efektowny popis aktorski. W prologu pani Helena (licząca wtedy 44 lata) grała starszą kobietę, matkę bohaterki, w trzech następujących po nim aktach, burzliwych, obciążonych aż nadmierną komplikacją wy</w:t>
        <w:softHyphen/>
        <w:t>darzeń i uczuć, występowała jako jej córka. Obie były Polkami, oczywiście miały tytuł hrabiowski, nosiły polskie nazwisko Ba</w:t>
        <w:softHyphen/>
        <w:t>lińskich i imiona... Nadieżda i Nadina. Nie można wyjść z po</w:t>
        <w:softHyphen/>
        <w:t>dziwu, że Modrzejewska, przecież żarliwa patriotka, zgodziła się na podobne głupstwo, nie przekonała Barrymorea, że żadna polska hrabina ani pospolitaczka nie noszą takich imion. Było to chyba ustępstwo dla ,,pierwszego aktora” o autorskich ambi</w:t>
        <w:softHyphen/>
        <w:t>cjach.</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 ,,Księciu Zillah”, który, jak się. zdaje, był pomysłem Frohmana i przeżył tylko jeden objazd prowadzony przez niego, zachowała się anegdota — o psach Bruno i Hugo. Bohaterka sztuki (Modrzejewska) w pewnej chwili melodramatycznie szczuje swego krzywdziciela psami. Do tego efektu trzymano w kulisach jakieś dantejskie potwory </w:t>
      </w:r>
      <w:r>
        <w:rPr>
          <w:i/>
          <w:iCs/>
          <w:color w:val="000000"/>
          <w:spacing w:val="0"/>
          <w:w w:val="100"/>
          <w:position w:val="0"/>
          <w:shd w:val="clear" w:color="auto" w:fill="auto"/>
          <w:lang w:val="pl-PL" w:eastAsia="pl-PL" w:bidi="pl-PL"/>
        </w:rPr>
        <w:t>(larg boar-hounds —</w:t>
      </w:r>
      <w:r>
        <w:rPr>
          <w:color w:val="000000"/>
          <w:spacing w:val="0"/>
          <w:w w:val="100"/>
          <w:position w:val="0"/>
          <w:shd w:val="clear" w:color="auto" w:fill="auto"/>
          <w:lang w:val="pl-PL" w:eastAsia="pl-PL" w:bidi="pl-PL"/>
        </w:rPr>
        <w:t xml:space="preserve"> wielkie psy my</w:t>
        <w:softHyphen/>
        <w:t>śliwskie), głodzone przez cały, dzień i w odpowiedniej chwili spuszczano je ze smyczy. Z wściekłym ujadaniem sadziły przez scenę w stronę kulis po drugiej stronie wiedząc, że czekają tam połcie surowego mięsa.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 utrzymała się też skomplikowana bujda miłosno-poli- tyczna rozgrywająca się w Rosji ,,Countes Roudine”, którą spółka autorska Minnie Madern Fiske (dobra aktorka) i Paul Kester napisali specjalnie dla Modrzejewskiej. „Hrabina”, </w:t>
      </w:r>
      <w:r>
        <w:rPr>
          <w:i/>
          <w:iCs/>
          <w:color w:val="000000"/>
          <w:spacing w:val="0"/>
          <w:w w:val="100"/>
          <w:position w:val="0"/>
          <w:shd w:val="clear" w:color="auto" w:fill="auto"/>
          <w:lang w:val="pl-PL" w:eastAsia="pl-PL" w:bidi="pl-PL"/>
        </w:rPr>
        <w:t>tit- led actress</w:t>
      </w:r>
      <w:r>
        <w:rPr>
          <w:color w:val="000000"/>
          <w:spacing w:val="0"/>
          <w:w w:val="100"/>
          <w:position w:val="0"/>
          <w:shd w:val="clear" w:color="auto" w:fill="auto"/>
          <w:lang w:val="pl-PL" w:eastAsia="pl-PL" w:bidi="pl-PL"/>
        </w:rPr>
        <w:t xml:space="preserve"> grająca hrabinę o dźwięcznym imieniu Liana — cóż może być bardziej amerykańsko-reklamowego? Widać mo</w:t>
        <w:softHyphen/>
        <w:t>że, bo to chybiło celu.</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niewiadomych powodów nje osiągnęła go ambitna prze</w:t>
        <w:softHyphen/>
        <w:t>róbka rewolucyjnej powieści Balzaca „Szuanie”. Pani Helena grała w niej szlachetną arystokratkę, oceny były sprzeczne, rzecz nie weszła na deski prowincjonalne podobno z powodu wielkich kosztów wystawy.</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Modrzejewska usiłowała wziąć inicjatywę w tym zakresie w swoje słynnie piękne ale energiczne ręce, podobnie jak to zrobiła z utworami Szekspira. Po warszawskiej próbie „Nory” Ibsena w r. 1882 zmieniła jej imię na „Thora” i przeniosła</w:t>
        <w:br w:type="page"/>
      </w:r>
      <w:r>
        <w:rPr>
          <w:color w:val="000000"/>
          <w:spacing w:val="0"/>
          <w:w w:val="100"/>
          <w:position w:val="0"/>
          <w:shd w:val="clear" w:color="auto" w:fill="auto"/>
          <w:lang w:val="pl-PL" w:eastAsia="pl-PL" w:bidi="pl-PL"/>
        </w:rPr>
        <w:t xml:space="preserve">na krótko i bez powodzenia do Ameryki. Tyle tylko, że zapisało ją to jako pierwszą ibsenistkę polską i amerykańską. Dziesięć z górą lat później podjęła podobne usiłowanie z naturalistyczną „Magdą” Sudermanna, wyidealizowała ją po swojemu, dobyła dla niej </w:t>
      </w:r>
      <w:r>
        <w:rPr>
          <w:color w:val="000000"/>
          <w:spacing w:val="0"/>
          <w:w w:val="100"/>
          <w:position w:val="0"/>
          <w:shd w:val="clear" w:color="auto" w:fill="auto"/>
          <w:lang w:val="fr-FR" w:eastAsia="fr-FR" w:bidi="fr-FR"/>
        </w:rPr>
        <w:t xml:space="preserve">suces, </w:t>
      </w:r>
      <w:r>
        <w:rPr>
          <w:color w:val="000000"/>
          <w:spacing w:val="0"/>
          <w:w w:val="100"/>
          <w:position w:val="0"/>
          <w:shd w:val="clear" w:color="auto" w:fill="auto"/>
          <w:lang w:val="pl-PL" w:eastAsia="pl-PL" w:bidi="pl-PL"/>
        </w:rPr>
        <w:t xml:space="preserve">ale grała ją tyle samo w Polsce co w Ameryce. Zaćmiły ją w tej roli Bernhardt i Duse, grały ją w Londynie jednocześnie, wywołując głośne spory i podziały. O jeszcze jednym czy drugim eksperymencie z demokratyczną „Mistress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czy feudalną „Marią Antoniną” można nie mówić. Nie można mieć wątpliwości, że ta karta jej życia i kariery obróciła się w ciemną stronę.</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miarę przedłużania się pobytu w Stanach wszystkie cie</w:t>
        <w:softHyphen/>
        <w:t>nie zderzające się z blaskami stawały się coraz głębsze. Sprawiał to ogólny rozwój teatru amerykańskiego. Obudzony późno, na zachodzie dopiero w drugiej połowie XIX w., szybko zsunął się w koleiny odmienne od tych, którymi toczyły się dzieje scen europejskich. Za życia Modrzejewskiej przechylał się ku coraz bardziej trywialnej komercjalizacji. Mnożyły się imprezy objaz</w:t>
        <w:softHyphen/>
        <w:t>dowe, gwiazdorskie i pseudogwiazdorskie bardzo podłego ga</w:t>
        <w:softHyphen/>
        <w:t>tunku: wędrówki pani Heleny należy sobie wyobrazić w takiej otoczce. Zresztą gdy nie ona sama kompletowała zespół i nie sama nim kierowała, także przedsięwzięcia, którym przydawała świetności swoim nazwiskiem, swoją sztuką, swoją niekiedy przygasającą żarliwością twórczą bywały również liche. „Bar</w:t>
        <w:softHyphen/>
        <w:t>dzo często — czytamy w wywiadzie udzielonym przedstawicie</w:t>
        <w:softHyphen/>
        <w:t>lowi „The New York Times” w r. 1889 — musiałam grać z ludźmi, którzy niemal nie znali tekstu swoich ról, nie mówiąc już o grze i wtedy zdałam sobie sprawę jaka to ciężka praca”. Ale wzięcie na siebie zachodu i kosztu także opłacało się tylko w osobistym zadowoleniu: „Moje interesy szły równie dobrze z najgorszym zespołem, jaki miałam, co i z najlepszym”. Pu</w:t>
        <w:softHyphen/>
        <w:t>bliczność była niekrytyczna i obojętna.</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Im bardziej w głąb amerykańskiego okresu Modrzejewskiej, tvm tło, na którym działała, stawało się mroczniejsze, posęp</w:t>
        <w:softHyphen/>
        <w:t>niejsze. Było to skutkiem postępującej kartelizacji teatrów. Wprzód powstawały przedsiębiorstwa przerzucające to samo wi</w:t>
        <w:softHyphen/>
        <w:t>dowisko z miasta do miasta. Potem zaczęły wyrastać syndykaty, kartele, monopole. Skupiały one w swoich rękach sceny w roz</w:t>
        <w:softHyphen/>
        <w:t>maitych miejscowościach i eksploatowały je przedstawieniami krążącymi jedno za drugim po tych samych szlakach. Niekiedy taka seria trwała dwa lata, przeobrażała aktora w robota, sztukę w wyżęty z żywej krwi preparat. Stałe kompanie — jeszcze w San Francisco i Nowym Jorku pani Helena grała z takimi kompaniami — zaczęły zanikać. Budynki teatralne prze</w:t>
        <w:softHyphen/>
        <w:t>stały być domami, którymi ktoś gospodaruje, stały się zajazdami, w których się przystaje na krótki, interesowny postój. „Nie widziałam nigdy tyle kurzu, ile tutaj za kulisami” — zapisała Modrzejewska w Milwaukee w r. 1892. Także „gotowalnie” czyli garderoby były brudne i nieprzytulne: „To jest najprzy- krzejsza strona naszego wędrownego życia — czytamy w dzień-</w:t>
        <w:br w:type="page"/>
      </w:r>
      <w:r>
        <w:rPr>
          <w:color w:val="000000"/>
          <w:spacing w:val="0"/>
          <w:w w:val="100"/>
          <w:position w:val="0"/>
          <w:shd w:val="clear" w:color="auto" w:fill="auto"/>
          <w:lang w:val="pl-PL" w:eastAsia="pl-PL" w:bidi="pl-PL"/>
        </w:rPr>
        <w:t>niku — a parogodzinne siedzenie w takiej wstrętnej jamie roz- straja mi nerwy”.</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Pani Helena zaczęła się buntować przeciw temu wszystkie</w:t>
        <w:softHyphen/>
        <w:t>mu bardzo wcześnie. ,,Takie życie, jakie obecnie prowadzę nie jest dla mnie” — stwierdzała w liście do Faleńskiej już w grud</w:t>
        <w:softHyphen/>
        <w:t xml:space="preserve">niu 1877. Pierwsze narzekania na system gwiazd, na tryb pracy w Ameryce zjawiły się w r. 1883. W tym roku zapowiedziała </w:t>
      </w:r>
      <w:r>
        <w:rPr>
          <w:i/>
          <w:iCs/>
          <w:color w:val="000000"/>
          <w:spacing w:val="0"/>
          <w:w w:val="100"/>
          <w:position w:val="0"/>
          <w:shd w:val="clear" w:color="auto" w:fill="auto"/>
          <w:lang w:val="fr-FR" w:eastAsia="fr-FR" w:bidi="fr-FR"/>
        </w:rPr>
        <w:t>tournée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pożegnalne, porzucenie Stanów, występy w wielu kra</w:t>
        <w:softHyphen/>
        <w:t xml:space="preserve">jach i otwarła sobie taką perspektywę: „A następnie osiedlę się we własnej ojczyźnie, gdzie mogę grywać trzy razy w tygodniu i mieć trochę czasu na coś innego”. Potem przez dwadzieścia kilka lat wiele razy ogłaszała </w:t>
      </w:r>
      <w:r>
        <w:rPr>
          <w:i/>
          <w:iCs/>
          <w:color w:val="000000"/>
          <w:spacing w:val="0"/>
          <w:w w:val="100"/>
          <w:position w:val="0"/>
          <w:shd w:val="clear" w:color="auto" w:fill="auto"/>
          <w:lang w:val="pl-PL" w:eastAsia="pl-PL" w:bidi="pl-PL"/>
        </w:rPr>
        <w:t xml:space="preserve">farewell </w:t>
      </w:r>
      <w:r>
        <w:rPr>
          <w:i/>
          <w:iCs/>
          <w:color w:val="000000"/>
          <w:spacing w:val="0"/>
          <w:w w:val="100"/>
          <w:position w:val="0"/>
          <w:shd w:val="clear" w:color="auto" w:fill="auto"/>
          <w:lang w:val="fr-FR" w:eastAsia="fr-FR" w:bidi="fr-FR"/>
        </w:rPr>
        <w:t>tour.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„Tego roku — informowała Wolską w 1896 i brzmi to tonem niepodejrzanej szczerości — gram pierwszy pożegnalny </w:t>
      </w:r>
      <w:r>
        <w:rPr>
          <w:color w:val="000000"/>
          <w:spacing w:val="0"/>
          <w:w w:val="100"/>
          <w:position w:val="0"/>
          <w:shd w:val="clear" w:color="auto" w:fill="auto"/>
          <w:lang w:val="fr-FR" w:eastAsia="fr-FR" w:bidi="fr-FR"/>
        </w:rPr>
        <w:t xml:space="preserve">tour, </w:t>
      </w:r>
      <w:r>
        <w:rPr>
          <w:color w:val="000000"/>
          <w:spacing w:val="0"/>
          <w:w w:val="100"/>
          <w:position w:val="0"/>
          <w:shd w:val="clear" w:color="auto" w:fill="auto"/>
          <w:lang w:val="pl-PL" w:eastAsia="pl-PL" w:bidi="pl-PL"/>
        </w:rPr>
        <w:t>na przyszły rok będzie ostatni... Zaczniemy w Chicago i posuniemy się aż do San Francisco, gdzie odegram moje ostatnie przedstawienie tak, jak tamże odegrałam pierwsze na scenie amerykańskiej”. Na</w:t>
        <w:softHyphen/>
        <w:t>prawdę pożegnała się z Ameryką i sceną amerykańską dopiero w r. 1907. Ten powrotny rytm zapowiadanych i niedotrzyrny- wanych rozstań był znakiem świadomości, że jałowieje artystycz</w:t>
        <w:softHyphen/>
        <w:t>nie, że kończy się fizycznie, próbą wyrwania się z więżącego ją kręgu. Z czasem stał się także ,,trickiem” reklamowym, cząst</w:t>
        <w:softHyphen/>
        <w:t>ką składową zabójczego, nienawistnego stanu rzeczy.</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 szalę walki z nim Modrzejewska rzuciła swój wielki autorytet, blask swego imienia. „Sztuka zakryła twarz i uci</w:t>
        <w:softHyphen/>
        <w:t>chła wstydząc się za tych, którzy w ten sposób przestali być kapłanami jej ołtarza a stali się komiwojażerami sztuki” — pisała patetycznie w artykule ogłoszonym na łamach „The Forum” w r. 1892. Stała się adwokatką teatru subwencjono</w:t>
        <w:softHyphen/>
        <w:t xml:space="preserve">wanego na wzór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wiedeńskiego Burgtheater, scen rządowych w Warszawie. Był to powrotny motyw jej licz</w:t>
        <w:softHyphen/>
        <w:t xml:space="preserve">nych wystąpień. Zapatrzona we wzory europejskie myślała wprzód o mecenacie państwowym. „Teatry utrzymywane przez państwo — mówiła w r. 1888 — dobrze by służyły zarówno publiczności jak aktorom”. Potem, we wspomnianym artykule, który nosi tytuł „The Endowed Theatre and the American </w:t>
      </w:r>
      <w:r>
        <w:rPr>
          <w:color w:val="000000"/>
          <w:spacing w:val="0"/>
          <w:w w:val="100"/>
          <w:position w:val="0"/>
          <w:shd w:val="clear" w:color="auto" w:fill="auto"/>
          <w:lang w:val="fr-FR" w:eastAsia="fr-FR" w:bidi="fr-FR"/>
        </w:rPr>
        <w:t xml:space="preserve">Stage” </w:t>
      </w:r>
      <w:r>
        <w:rPr>
          <w:color w:val="000000"/>
          <w:spacing w:val="0"/>
          <w:w w:val="100"/>
          <w:position w:val="0"/>
          <w:shd w:val="clear" w:color="auto" w:fill="auto"/>
          <w:lang w:val="pl-PL" w:eastAsia="pl-PL" w:bidi="pl-PL"/>
        </w:rPr>
        <w:t>usiłowała pobudzić mecenasów prywatnych; pamiętała ich przecież z Krakowa swojej młodości. Gromadziła wszystkie argumenty dotyczące twórczości dramatycznej, sztuki aktorskiej, wpływu moralnego na widzów, przemawiające za pieniężnym wspomaganiem teatru. „Dzisiejsza scena zamiast prowadzić do wyszlachetnienia i wyższego pojmowania sztuki, powoduje się jedynie względami atrakcyjności a jej najwyższym celem jest pełna kasa...”.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Napomnienia i apele znakomitej cudzoziemki były głosem wołającego na puszczy. Reforma teatru amerykańskiego nie powiodła się pani Helenie tak samo, jak przed laty reforma scen warszawskich. Po manifeście w „The Forum” sprawy szły raczej ku gorszemu niż ku lepszemu. W cztery lata po nim powstał sławnej i niesławnej pamięci Syndykat Teatralny,</w:t>
      </w:r>
      <w:r>
        <w:br w:type="page"/>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pierwszy wielki kartel sześciu (był wśród nich dawny dwukrotny ,,manager” Modrzejewskiej Al. Hayman i jeden z trzech Froh- manów,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który również prowadził jedno jej </w:t>
      </w:r>
      <w:r>
        <w:rPr>
          <w:i/>
          <w:iCs/>
          <w:color w:val="000000"/>
          <w:spacing w:val="0"/>
          <w:w w:val="100"/>
          <w:position w:val="0"/>
          <w:shd w:val="clear" w:color="auto" w:fill="auto"/>
          <w:lang w:val="fr-FR" w:eastAsia="fr-FR" w:bidi="fr-FR"/>
        </w:rPr>
        <w:t xml:space="preserve">tournée). </w:t>
      </w:r>
      <w:r>
        <w:rPr>
          <w:color w:val="000000"/>
          <w:spacing w:val="0"/>
          <w:w w:val="100"/>
          <w:position w:val="0"/>
          <w:shd w:val="clear" w:color="auto" w:fill="auto"/>
          <w:lang w:val="pl-PL" w:eastAsia="pl-PL" w:bidi="pl-PL"/>
        </w:rPr>
        <w:t xml:space="preserve">Praktycznie trzymali oni w rękach wszystkie teatry i żaden z tych teatrów nie udzielał gościny nikomu, żadnemu aktorowi, żadnemu zespołowi, który nie był na ich żołdzie. Wywołało to burzę. Ogarnęła ona również panią Helenę, choć nie doszło z nią do tego do czego posunęła się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Fiske, współautorka ,,Countess Roudine”. Najbardziej nieprzejednana w otwartym buncie grała ona w namiotach i boiskach dla jazdy na wrotkach. Później wynurzył się drugi trust teatralny klanu Shubertów. I te dwie ośmiornice zmagały się z sobą w bezlitosnej walce.</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Modrzejewska nigdy nie doczekała się urzeczywistnienia pragnień, żeby zostać </w:t>
      </w:r>
      <w:r>
        <w:rPr>
          <w:i/>
          <w:iCs/>
          <w:color w:val="000000"/>
          <w:spacing w:val="0"/>
          <w:w w:val="100"/>
          <w:position w:val="0"/>
          <w:shd w:val="clear" w:color="auto" w:fill="auto"/>
          <w:lang w:val="pl-PL" w:eastAsia="pl-PL" w:bidi="pl-PL"/>
        </w:rPr>
        <w:t>leading lady,</w:t>
      </w:r>
      <w:r>
        <w:rPr>
          <w:color w:val="000000"/>
          <w:spacing w:val="0"/>
          <w:w w:val="100"/>
          <w:position w:val="0"/>
          <w:shd w:val="clear" w:color="auto" w:fill="auto"/>
          <w:lang w:val="pl-PL" w:eastAsia="pl-PL" w:bidi="pl-PL"/>
        </w:rPr>
        <w:t xml:space="preserve"> czołową aktorką stałego, doborowego zespołu, stałego teatru subwencjonowanego. Pierw</w:t>
        <w:softHyphen/>
        <w:t>szy taki teatr powstał w Nowym Jorku dopiero wtedy, gdy dobi</w:t>
        <w:softHyphen/>
        <w:t>jała już do drugiego brzegu. Pamiętał, że ,,Madame Modjeska” była głośicielką wcielanej przez niego idei, zaprosił ją do kie</w:t>
        <w:softHyphen/>
        <w:t>rownictwa i na występy. Mogła odpowiedzieć tylko błogosła</w:t>
        <w:softHyphen/>
        <w:t>wieństwem, które poniosło niezbyt daleko, bo-d ten teatr wkrót</w:t>
        <w:softHyphen/>
        <w:t>ce się załamał. ,,Mniejsza o to, — pisała z ostatniego ziem</w:t>
        <w:softHyphen/>
        <w:t>skiego postoju — że mnie sił już nie staje, by pośpieszyć na wez</w:t>
        <w:softHyphen/>
        <w:t>wanie... Jestem szczęśliwa, że może kiedyś artyści amerykańscy będą z wdzięcznością wspominali moje nazwisko, gdy otworzy się pole do służby prawdziwej Sztuce i do rozwoju wrodzonych talentów”.</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Bardziej gorzkie od tego niedopełnienia było inne — nie</w:t>
        <w:softHyphen/>
        <w:t>dopełnienie siebie jako artystki obu światów: Nowego i Starego. W Nowym los jakby aż nazbyt usłużnie mościł jej drogę. W r. 1880 umarła — ledwie przekroczywszy trzydziestkę — Ade- laida Neilson, która pięć lat wcześniej przyjechała z Anglii, zdobyła olbrzymią popularność jako czarująca młodością, żywot</w:t>
        <w:softHyphen/>
        <w:t xml:space="preserve">nością, żarem Julia Kapulet i prawie tak samo zjawiskowa </w:t>
      </w:r>
      <w:r>
        <w:rPr>
          <w:color w:val="000000"/>
          <w:spacing w:val="0"/>
          <w:w w:val="100"/>
          <w:position w:val="0"/>
          <w:shd w:val="clear" w:color="auto" w:fill="auto"/>
          <w:lang w:val="fr-FR" w:eastAsia="fr-FR" w:bidi="fr-FR"/>
        </w:rPr>
        <w:t xml:space="preserve">Viola. </w:t>
      </w:r>
      <w:r>
        <w:rPr>
          <w:color w:val="000000"/>
          <w:spacing w:val="0"/>
          <w:w w:val="100"/>
          <w:position w:val="0"/>
          <w:shd w:val="clear" w:color="auto" w:fill="auto"/>
          <w:lang w:val="pl-PL" w:eastAsia="pl-PL" w:bidi="pl-PL"/>
        </w:rPr>
        <w:t>Zaraz potem choroba zagrodziła drogę do sceny Kana</w:t>
        <w:softHyphen/>
        <w:t>dyjce Klarze Morris, aktorce dość prymitywnej ale mającej nie</w:t>
        <w:softHyphen/>
        <w:t>zwykłą zdolność wzruszania widowni. Młodsze, Ada Rehan i Minnie Maddern Fiske, nie były niebezpieczne. Pierwsza cią</w:t>
        <w:softHyphen/>
        <w:t>żyła przede wszystkim do komedii, rozsławiła się rolą Katarzyny z ,,Poskromienia złośnicy”, która nie leżała ani w możliwo</w:t>
        <w:softHyphen/>
        <w:t>ściach, ani w upodobaniach pani Heleny, choć w r. 1883 miała zamiar ją grać jak myślała nawet o... ,,Kumoszkach z Windso</w:t>
        <w:softHyphen/>
        <w:t>ru”. Druga, pełna wdzięku i inteligencji, temperamentu bojo</w:t>
        <w:softHyphen/>
        <w:t>wego i ambicji, była głównie aktorką współczesną, propagatorką Ibsena i realizmu, zaczęła występować po dłuższej przerwie wte</w:t>
        <w:softHyphen/>
        <w:t>dy, gdy Modrzejewska minęła już swój zenit. Mogła być jej rywalką Julia Marlowe, Angielka wychowana w Stanach, aktor</w:t>
        <w:softHyphen/>
        <w:t>ka romantyczna, znakomita szekspirzystka, ale na szczęście uro</w:t>
        <w:softHyphen/>
        <w:t xml:space="preserve">dziła się blisko trzydzieści lat później, Lady </w:t>
      </w:r>
      <w:r>
        <w:rPr>
          <w:color w:val="000000"/>
          <w:spacing w:val="0"/>
          <w:w w:val="100"/>
          <w:position w:val="0"/>
          <w:shd w:val="clear" w:color="auto" w:fill="auto"/>
          <w:lang w:val="fr-FR" w:eastAsia="fr-FR" w:bidi="fr-FR"/>
        </w:rPr>
        <w:t xml:space="preserve">Macbeth </w:t>
      </w:r>
      <w:r>
        <w:rPr>
          <w:color w:val="000000"/>
          <w:spacing w:val="0"/>
          <w:w w:val="100"/>
          <w:position w:val="0"/>
          <w:shd w:val="clear" w:color="auto" w:fill="auto"/>
          <w:lang w:val="pl-PL" w:eastAsia="pl-PL" w:bidi="pl-PL"/>
        </w:rPr>
        <w:t>zagrała po raz pierwszy dopiero w rok po śmierci pani Heleny. Cudzoziemki także nie liczyły się jako konkurentki. Fanny Januschek zaczęła</w:t>
        <w:br w:type="page"/>
      </w:r>
      <w:r>
        <w:rPr>
          <w:color w:val="000000"/>
          <w:spacing w:val="0"/>
          <w:w w:val="100"/>
          <w:position w:val="0"/>
          <w:shd w:val="clear" w:color="auto" w:fill="auto"/>
          <w:lang w:val="pl-PL" w:eastAsia="pl-PL" w:bidi="pl-PL"/>
        </w:rPr>
        <w:t>grać po niemiecku, jej angielszczyzna była zawsze gorsza od wymowy Modrzejewskiej ; Niemka-Czeszka biła Polkę potencja</w:t>
        <w:softHyphen/>
        <w:t>łem energii, nie mogła się z nią równać subtelnością i rasowo- ścią ; pisano o nich, że jedna jest strzelistą kolumną koryncką, druga — masywną kolumną egipską...</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Jeśli koniunktura w Ameryce była tak sprzyjająca, w szer</w:t>
        <w:softHyphen/>
        <w:t>szej, nie amerykańskiej skali mogła się pani Helenie wydać sprzysiężeniem złych mocy. Wywiad ogłoszony w początkach 1884, jeśli nie jest bluffem reklamowym, wskazywałby na to, że po Anglii i Ameryce Modrzejewska zamierzała sięgnąć do Azji, shołdować całą Europę. Miała grać w wielu krajach po polsku, angielsku i niemiecku. Otrzymała wówczas jakoby konkretną propozycję z Berlina. Takie możliwości istniały i były preceden</w:t>
        <w:softHyphen/>
        <w:t>sy. Booth grał w Niemczech po angielsku z kompanią niemiecką i uważał to za najwyższe wzniesienie w swojej drodze aktor</w:t>
        <w:softHyphen/>
        <w:t>skiej. Tymczasem Modrzejewskiej od pobytu na wyspach brytyj</w:t>
        <w:softHyphen/>
        <w:t>skich nie udało się rozszerzyć pola ekspansji artystycznej poza jednym krótkim ale triumfalnym pobytem w Pradze w r. 1891. Sama stwierdziła, że należał on do ,,najbardziej radosnych w jej karierze”: noszono ją na rękach, bito przed nią czołem, przyj</w:t>
        <w:softHyphen/>
        <w:t xml:space="preserve">mowano z ceremoniałem należnym monarchini, wielki poeta </w:t>
      </w:r>
      <w:r>
        <w:rPr>
          <w:color w:val="000000"/>
          <w:spacing w:val="0"/>
          <w:w w:val="100"/>
          <w:position w:val="0"/>
          <w:shd w:val="clear" w:color="auto" w:fill="auto"/>
          <w:lang w:val="fr-FR" w:eastAsia="fr-FR" w:bidi="fr-FR"/>
        </w:rPr>
        <w:t xml:space="preserve">Vrhlicky </w:t>
      </w:r>
      <w:r>
        <w:rPr>
          <w:color w:val="000000"/>
          <w:spacing w:val="0"/>
          <w:w w:val="100"/>
          <w:position w:val="0"/>
          <w:shd w:val="clear" w:color="auto" w:fill="auto"/>
          <w:lang w:val="pl-PL" w:eastAsia="pl-PL" w:bidi="pl-PL"/>
        </w:rPr>
        <w:t>zwrócił się do niej z apostrofą ,,Królowo Piękna”.</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Wszystkie inne plany, projekty, próby zmierzenia się z krajami macierzystego kontynentu zawiodły. ,, Jeżeli będzie można — pisała do Wolskiej w lecie 1891 — przyjadę do Paryża z trupą angielską na przyszły rok, bo chcę także odbyć z Szeks</w:t>
        <w:softHyphen/>
        <w:t>pirem podróż po Niemczech”. W tym roku szły również roko</w:t>
        <w:softHyphen/>
        <w:t>wania z wiedeńskim Carltheater o występy po angielsku z angiel</w:t>
        <w:softHyphen/>
        <w:t>skimi partnerami. Raz po raz otwierała się perspektywa grania w Petersburgu ; z tej strony jedna oferta goniła drugą. Ostatecz</w:t>
        <w:softHyphen/>
        <w:t>nie nic z tego wszystkiego nie wyszło. Nad występami petersbur</w:t>
        <w:softHyphen/>
        <w:t>skimi zaciążyły okoliczności polityczne. Inne wyloty zagwoździła nieudolność impresariów, tępota przedsiębiorców, jakby bierny opór materii.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Rozstrzygająca przyczyna wszystkiego taiła się jednak chy</w:t>
        <w:softHyphen/>
        <w:t>ba w samej Modrzejewskiej. Wyrwawszy się z ojczystych opłot</w:t>
        <w:softHyphen/>
        <w:t>ków stała się — co sam Koźmian nazwał po imieniu — w prze</w:t>
        <w:softHyphen/>
        <w:t>ciwieństwie do „artystki krajowej”, Hoffmannówny „artystką światową”. Ale na inny sposób, w innej skali, pozostała zjawi</w:t>
        <w:softHyphen/>
        <w:t>skiem prowincjonalnym. Ameryka była wtedy jeszcze prowincją, gigantyczną, wprawioną w ruch jednostajnie przyśpieszonego rozwoju, ale prowincją. Chwyciła ją w tryby swojej morderczej rutyny, uprzemysłowiła, eksploatowała żarłocznie jak bezcenną żyłę. Zamknęła rajskiego ptaka w złotej klatce.</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Pani Helenie brakło łuta szczęścia w przeniesieniu swojej sztuki w inne światy, ale jakaś część winy obciążała ją samą. Była zaprzątnięta robieniem majątku, nie chciała inwestować pieniędzy i wysiłku w występy na kontynencie europejskim jak inwestowała je w występy na wyspach brytyjskich, uważała się za wielką na tyle, że nie chciała się prosić, oczekiwała, żeby ją</w:t>
        <w:br w:type="page"/>
      </w:r>
      <w:r>
        <w:rPr>
          <w:color w:val="000000"/>
          <w:spacing w:val="0"/>
          <w:w w:val="100"/>
          <w:position w:val="0"/>
          <w:shd w:val="clear" w:color="auto" w:fill="auto"/>
          <w:lang w:val="pl-PL" w:eastAsia="pl-PL" w:bidi="pl-PL"/>
        </w:rPr>
        <w:t>proszono, spodziewała się, że każdą jej chęć powita skwapliwa, uszczęśliwiona gotowość. Była to pomyłka, bodaj jedyna nie</w:t>
        <w:softHyphen/>
        <w:t>trafna ocena siebie.</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Stąd pochodzi, że historia życia aż do Londynu pełna lwich skoków, poderwać w górę, od r. 1885 biegnie linią prostą; punkty wspięcia znaczą na niej tylko nowe role szekspirowskie, etapy drugiej bitwy o Szekspira. Przedtem były błyskawice woli, teraz przede wszystkim — wysilone, drenujące napięcie. Jest to zapewne złudzenie. Zapewne i w okresie amerykańskim linia życia falowała, znaczyła przypływy i odpływy, wahnięcia w dół i w górę, ale nie było w niej wydarzeń tej ważności, co debiut w Warszawie czy debiut w San Francisco, takich dramatycznych zrywów, jak postanowienie wyjazdu z Warszawy, takich wznie</w:t>
        <w:softHyphen/>
        <w:t>sień do apoteozy, jak pobyt w Polsce w 1879-80 czy takich trud</w:t>
        <w:softHyphen/>
        <w:t>nych zwycięstw, jak występy w Londynie. Teraz blaski i cienie równoważyły się tak dokładnie, że z daleka robią wrażenie jed</w:t>
        <w:softHyphen/>
        <w:t>nolicie świetlistej szarości, zaciągają kilka dziesiątków lat poko</w:t>
        <w:softHyphen/>
        <w:t>stem monotonii błyszczącej, ale monotonii.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Ameryce Modrzejewska przegrała pojedynek z Sarą Bernhardt. Wszystkie zachowane świadectwa przemawiają za tym, że instynktowne odczucie doznane przez panią Helenę w garderobie londyńskiego </w:t>
      </w:r>
      <w:r>
        <w:rPr>
          <w:color w:val="000000"/>
          <w:spacing w:val="0"/>
          <w:w w:val="100"/>
          <w:position w:val="0"/>
          <w:shd w:val="clear" w:color="auto" w:fill="auto"/>
          <w:lang w:val="fr-FR" w:eastAsia="fr-FR" w:bidi="fr-FR"/>
        </w:rPr>
        <w:t xml:space="preserve">Royal Court </w:t>
      </w:r>
      <w:r>
        <w:rPr>
          <w:color w:val="000000"/>
          <w:spacing w:val="0"/>
          <w:w w:val="100"/>
          <w:position w:val="0"/>
          <w:shd w:val="clear" w:color="auto" w:fill="auto"/>
          <w:lang w:val="pl-PL" w:eastAsia="pl-PL" w:bidi="pl-PL"/>
        </w:rPr>
        <w:t>Theatre trafiało w sedno. Nie była gorsza od „boskiej Sary”, była jej co najmniej równa. Porównań przeprowadzonych przez Polaków i cudzoziemców do</w:t>
        <w:softHyphen/>
        <w:t>szedł nas bezlik. Z dwóch najsurowszych krytyków amerykań</w:t>
        <w:softHyphen/>
        <w:t>skich Winter stawiał Modrzejewską wyżej niż Bernhardt, inny, Towse, uważał, że pani Helena nie dorastała Sarze w tragedii, ale jej dorównywała, a nawet przewyższała ją w komedii.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tym na ogół korzystnym dla Modrzejewskiej wyniku porównań niekorzystne jest to, że Bernhardt znacznie rzadziej porównywano z polską rywalką. Powiedzenie pani Bancroft do Forbes-Robertsona na londyńskim występie Sary: „Widzieliśmy już lepszą „Damę kameliową” — nie upowszechniło się po pro</w:t>
        <w:softHyphen/>
        <w:t>stu dlatego, że materiał porównawczy nie był jednaki po obu stronach.</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Modrzejewska nie uległa współzawodniczkom w kraju, wy</w:t>
        <w:softHyphen/>
        <w:t>trzymała rywalizację w Ameryce (także z Sarą, która od 1880 r. wiele razy odwiedzała sceny amerykańskie), przegrała ją na scenie świata ale tylko dlatego, że jej nie podjęła. To żeby mogła wydać pojedynek na gruncie języka rywalki, nie wcho</w:t>
        <w:softHyphen/>
        <w:t>dziło w rachubę. Można być aktorem dwujęzycznym jak Modrze</w:t>
        <w:softHyphen/>
        <w:t xml:space="preserve">jewska, jak Bogumił Dawison, aktor polski i niemiecki, jak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Fechter, aktor francuski i angielski; trudniej sobie wyo</w:t>
        <w:softHyphen/>
        <w:t>brazić aktora wielojęzycznego. Prawie niepodobieństwem jest zdo</w:t>
        <w:softHyphen/>
        <w:t>bywać trzeci język teatralny w dojrzałym wieku.</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Dramatyczność tkwiła w czym innym: w tym, że Modrze</w:t>
        <w:softHyphen/>
        <w:t>jewska ustąpiła pola jedynej godnej siebie rywalce, że poza Lon</w:t>
        <w:softHyphen/>
        <w:t>dynem właściwie nie stanęła z nią do bezpośredniego współza</w:t>
        <w:softHyphen/>
        <w:t>wodnictwa. Sara królowała w Paryżu, kulturalnej metropolii świata, trzymała w nieprzerwanym uścisku swojej magii Londyn,</w:t>
        <w:br w:type="page"/>
      </w:r>
      <w:r>
        <w:rPr>
          <w:color w:val="000000"/>
          <w:spacing w:val="0"/>
          <w:w w:val="100"/>
          <w:position w:val="0"/>
          <w:shd w:val="clear" w:color="auto" w:fill="auto"/>
          <w:lang w:val="pl-PL" w:eastAsia="pl-PL" w:bidi="pl-PL"/>
        </w:rPr>
        <w:t>stolicę Imperium, występami objęła niemal wszystkie kontynen</w:t>
        <w:softHyphen/>
        <w:t>ty, niezliczone kraje. Pani Helena pozostała do końca gwiazdą amerykańską.</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Przegrana do Sary Bernhardt oznaczała przegraną do młod</w:t>
        <w:softHyphen/>
        <w:t>szej o 19 lat Eleonory Duse. I ten obrót rzeczy nie był bynaj</w:t>
        <w:softHyphen/>
        <w:t>mniej nieuchronny. Gdyby w okolicach 1890 r. Modrzejewska stała równie mocną stopą na kontynencie europejskim jak na kontynencie amerykańskim, sprawa obróciłaby się inaczej.</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Pani Helena zobaczyła Eleonorę za jej pierwszym </w:t>
      </w:r>
      <w:r>
        <w:rPr>
          <w:color w:val="000000"/>
          <w:spacing w:val="0"/>
          <w:w w:val="100"/>
          <w:position w:val="0"/>
          <w:shd w:val="clear" w:color="auto" w:fill="auto"/>
          <w:lang w:val="fr-FR" w:eastAsia="fr-FR" w:bidi="fr-FR"/>
        </w:rPr>
        <w:t xml:space="preserve">pobvtem </w:t>
      </w:r>
      <w:r>
        <w:rPr>
          <w:color w:val="000000"/>
          <w:spacing w:val="0"/>
          <w:w w:val="100"/>
          <w:position w:val="0"/>
          <w:shd w:val="clear" w:color="auto" w:fill="auto"/>
          <w:lang w:val="pl-PL" w:eastAsia="pl-PL" w:bidi="pl-PL"/>
        </w:rPr>
        <w:t>w Ameryce w r. 1890. Zdaje się, że poznała ją wtedy i jakby niezupełnie doceniła. ,,Jest nadzwyczajna! — czytamy w liście do Marii Chłapowskiej. — Chociaż ja zawsze admiruję Sarę Bernhardt więcej. Duse jest trochę naturalistką i filozofką i trochę zanadto obrachowuje swoje efekta”.Ta enigmatyczna, smu</w:t>
        <w:softHyphen/>
        <w:t>kła, ciemnooka i ciemnolica Włoszka, rzeźbiąca swoje postaci z ognia, obdarzona głosem o olbrzymiej skali od spiżowego dźwięczenia do wstrząsającego szeptu, zdolna do woli pałać ru</w:t>
        <w:softHyphen/>
        <w:t>mieńcem i oblekać się bladością śmierci, miała już za sobą „Damę kameliową”, namiętną, płomienną, wulkaniczną. Świado</w:t>
        <w:softHyphen/>
        <w:t>mie przeciwstawiła ją kreacji Sary, chyba nieświadomie rów</w:t>
        <w:softHyphen/>
        <w:t>nież postaci stworzonej przez Modrzejewską. Po triumfach w Paryżu, Londynie i Nowym Jorku Duse, córka i wnuczka wę</w:t>
        <w:softHyphen/>
        <w:t>drownych aktorów, stała się „namiętną wędrowniczką”, nie za</w:t>
        <w:softHyphen/>
        <w:t>łożyła domu, grała wszędzie, szczególnie lubiła występować w Wiedniu, tak bliskim kraju lat dziecinnych i dziewczęcych rojeń pani Heleny, tak nieosiągalnym teraz.</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Bernahardt i Duse ciągle się ścierały, były razem na wido</w:t>
        <w:softHyphen/>
        <w:t>ku, w Londynie grały te same role w jednym czasie. Zrosłv się z sobą. Dla współczesnych, zwłaszcza Amerykanów, Modrzejew</w:t>
        <w:softHyphen/>
        <w:t>ska tworzyła z nimi „znamienite trio”. W tej samej linii wy</w:t>
        <w:softHyphen/>
        <w:t>mienił je Daniel Frohman, przy czym tylko nazwisko pani He</w:t>
        <w:softHyphen/>
        <w:t>leny opatrzył przydomkiem „Madame”. Jeszcze w r. 1936 Skin- ner jednym tchem wyliczył trzy wielkie aktorki swego pokolenia: „pełną temperamentu, wybuchową Bernhardt, Duse o oczach pełnych melancholii, i podobną do królowej Modjeską”. Znako</w:t>
        <w:softHyphen/>
        <w:t>mita aktorka angielska Sybil Thorndike w pół wieku po śmierci Modrzejewskiej stwierdziła publicznie, że nie potrafiłaby rozsądzić który z tych trzech kobiecych geniuszy aktorskich był najwięk</w:t>
        <w:softHyphen/>
        <w:t>szy. Ale w świadomości powszechnej przetrwały do dzisiaj tylko Sara i Eleonora.</w:t>
      </w:r>
    </w:p>
    <w:p>
      <w:pPr>
        <w:pStyle w:val="Style36"/>
        <w:keepNext w:val="0"/>
        <w:keepLines w:val="0"/>
        <w:widowControl w:val="0"/>
        <w:shd w:val="clear" w:color="auto" w:fill="auto"/>
        <w:bidi w:val="0"/>
        <w:spacing w:before="0" w:after="140" w:line="202" w:lineRule="auto"/>
        <w:ind w:left="0" w:right="0" w:firstLine="460"/>
        <w:jc w:val="both"/>
      </w:pPr>
      <w:r>
        <w:rPr>
          <w:color w:val="000000"/>
          <w:spacing w:val="0"/>
          <w:w w:val="100"/>
          <w:position w:val="0"/>
          <w:shd w:val="clear" w:color="auto" w:fill="auto"/>
          <w:lang w:val="pl-PL" w:eastAsia="pl-PL" w:bidi="pl-PL"/>
        </w:rPr>
        <w:t>To jest największa klęska pani Heleny, błyszcząca nędza jej amerykańskiego gwiazdorstwa.</w:t>
      </w:r>
    </w:p>
    <w:p>
      <w:pPr>
        <w:pStyle w:val="Style36"/>
        <w:keepNext w:val="0"/>
        <w:keepLines w:val="0"/>
        <w:widowControl w:val="0"/>
        <w:shd w:val="clear" w:color="auto" w:fill="auto"/>
        <w:bidi w:val="0"/>
        <w:spacing w:before="0" w:after="0" w:line="240" w:lineRule="auto"/>
        <w:ind w:left="3500" w:right="0" w:firstLine="0"/>
        <w:jc w:val="both"/>
        <w:sectPr>
          <w:headerReference w:type="default" r:id="rId67"/>
          <w:footerReference w:type="default" r:id="rId68"/>
          <w:headerReference w:type="even" r:id="rId69"/>
          <w:footerReference w:type="even" r:id="rId70"/>
          <w:footnotePr>
            <w:pos w:val="pageBottom"/>
            <w:numFmt w:val="decimal"/>
            <w:numRestart w:val="continuous"/>
          </w:footnotePr>
          <w:pgSz w:w="6837" w:h="11392"/>
          <w:pgMar w:top="1048" w:left="503" w:right="506" w:bottom="589" w:header="0" w:footer="3" w:gutter="0"/>
          <w:pgNumType w:start="30"/>
          <w:cols w:space="720"/>
          <w:noEndnote/>
          <w:rtlGutter w:val="0"/>
          <w:docGrid w:linePitch="360"/>
        </w:sectPr>
      </w:pPr>
      <w:r>
        <w:rPr>
          <w:i/>
          <w:iCs/>
          <w:color w:val="000000"/>
          <w:spacing w:val="0"/>
          <w:w w:val="100"/>
          <w:position w:val="0"/>
          <w:shd w:val="clear" w:color="auto" w:fill="auto"/>
          <w:lang w:val="pl-PL" w:eastAsia="pl-PL" w:bidi="pl-PL"/>
        </w:rPr>
        <w:t>Tymon TERLECKI</w:t>
      </w:r>
    </w:p>
    <w:p>
      <w:pPr>
        <w:pStyle w:val="Style29"/>
        <w:keepNext/>
        <w:keepLines/>
        <w:widowControl w:val="0"/>
        <w:shd w:val="clear" w:color="auto" w:fill="auto"/>
        <w:bidi w:val="0"/>
        <w:spacing w:before="0" w:after="680" w:line="293"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Popatrzcie, proszę, na Barbarę</w:t>
      </w:r>
      <w:bookmarkEnd w:id="18"/>
      <w:bookmarkEnd w:id="19"/>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Tęsknotami się człowiek, wiadomo, nie nakarmi. Wykopy</w:t>
        <w:softHyphen/>
        <w:t>wać co raz w cudzej zagrzebane ziemi psu na buty się nie zda. Nos wytrzeć, żakiet obciągnąć, no i już, lewa prawa, naprzód, gdziekolwiek się tam nie idzie i tyle. No, nie?</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Tymczasem, popatrzcie, proszę, na Barbarę — czysty śmiech</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 na moją głupią Barbarę, i po co się w nią wklepałam sama nie wiem, licho nadało.</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Całymi dniami sobie człowiek język strzępi z babiszczami — „Skrócimy troszkę paznokcie? Jaki kolor lakieru dzisiaj? Ten niebieski ton włosów to wprost wymarzony dla pani!” — nie, iakby jeszcze było mało, jeszcześmy niejedną noc do białego prze</w:t>
        <w:softHyphen/>
        <w:t>gadały w niekończących się siłowaniach. Żadna swojej racji prze- przeć nie mogła, jak ci zapaśnicy na telewizji, słowo daję, trochę śmiech, a trochę rozpacz, a trochę nudno.</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Mówiłam, prosiłam, tłumaczyłam.</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Nie jedz! Po co ci to? Dobrego nie znajdziesz, a złego nie wyzywaj. Żle ci tu czy co? Mieszkanie mamy miłe; posadę masz dobrą, nie tak jak ja co cały dzień paznokcie szlifuję; do</w:t>
        <w:softHyphen/>
        <w:t>brze nam się ze sobą mieszka, to też błogosławieństwo co nas przed samotnością broni; pieniędzy nam się nie przelewa — zwłaszcza odkąd zaczęłaś każdy cent ścibić na tę twoją podróż — ale nie tylko koniec z końcem wiążemy, jeszcze i innym możemy pomóc. No, więc po co ci to? Nie jedz! Nie kuś życia! Bój się Boga, Barbara, czy ty myślisz, że świat stanął w 39 roku? Dwa</w:t>
        <w:softHyphen/>
        <w:t>dzieścia lat... Jak to głęboko trzeba kopać, żeby się człowiek dokopał samego siebie sprzed 20 lat! I po co? Czy warto? Czy siły starczy, żeby potem z tego grobu rozwartego wyleźć? Barbara...</w:t>
      </w:r>
    </w:p>
    <w:p>
      <w:pPr>
        <w:pStyle w:val="Style36"/>
        <w:keepNext w:val="0"/>
        <w:keepLines w:val="0"/>
        <w:widowControl w:val="0"/>
        <w:shd w:val="clear" w:color="auto" w:fill="auto"/>
        <w:bidi w:val="0"/>
        <w:spacing w:before="0" w:after="0" w:line="223" w:lineRule="auto"/>
        <w:ind w:left="0" w:right="0" w:firstLine="460"/>
        <w:jc w:val="both"/>
        <w:sectPr>
          <w:headerReference w:type="default" r:id="rId71"/>
          <w:footerReference w:type="default" r:id="rId72"/>
          <w:headerReference w:type="even" r:id="rId73"/>
          <w:footerReference w:type="even" r:id="rId74"/>
          <w:footnotePr>
            <w:pos w:val="pageBottom"/>
            <w:numFmt w:val="decimal"/>
            <w:numRestart w:val="continuous"/>
          </w:footnotePr>
          <w:pgSz w:w="6837" w:h="11392"/>
          <w:pgMar w:top="1048" w:left="503" w:right="506" w:bottom="589" w:header="620" w:footer="161" w:gutter="0"/>
          <w:pgNumType w:start="294"/>
          <w:cols w:space="720"/>
          <w:noEndnote/>
          <w:rtlGutter w:val="0"/>
          <w:docGrid w:linePitch="360"/>
        </w:sectPr>
      </w:pPr>
      <w:r>
        <w:rPr>
          <w:color w:val="000000"/>
          <w:spacing w:val="0"/>
          <w:w w:val="100"/>
          <w:position w:val="0"/>
          <w:shd w:val="clear" w:color="auto" w:fill="auto"/>
          <w:lang w:val="pl-PL" w:eastAsia="pl-PL" w:bidi="pl-PL"/>
        </w:rPr>
        <w:t xml:space="preserve">Barbara kończyła każdą dyskusję: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don’t </w:t>
      </w:r>
      <w:r>
        <w:rPr>
          <w:i/>
          <w:iCs/>
          <w:color w:val="000000"/>
          <w:spacing w:val="0"/>
          <w:w w:val="100"/>
          <w:position w:val="0"/>
          <w:shd w:val="clear" w:color="auto" w:fill="auto"/>
          <w:lang w:val="pl-PL" w:eastAsia="pl-PL" w:bidi="pl-PL"/>
        </w:rPr>
        <w:t>care...</w:t>
      </w:r>
      <w:r>
        <w:rPr>
          <w:color w:val="000000"/>
          <w:spacing w:val="0"/>
          <w:w w:val="100"/>
          <w:position w:val="0"/>
          <w:shd w:val="clear" w:color="auto" w:fill="auto"/>
          <w:lang w:val="pl-PL" w:eastAsia="pl-PL" w:bidi="pl-PL"/>
        </w:rPr>
        <w:t xml:space="preserve"> I to było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śmieszne, bo jeśli która z nas mieszała angielskie słowa, to już raczej ja, a nie ona.</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xml:space="preserve">A co dwa tygodnie, na </w:t>
      </w:r>
      <w:r>
        <w:rPr>
          <w:i/>
          <w:iCs/>
          <w:color w:val="000000"/>
          <w:spacing w:val="0"/>
          <w:w w:val="100"/>
          <w:position w:val="0"/>
          <w:shd w:val="clear" w:color="auto" w:fill="auto"/>
          <w:lang w:val="pl-PL" w:eastAsia="pl-PL" w:bidi="pl-PL"/>
        </w:rPr>
        <w:t>payday,</w:t>
      </w:r>
      <w:r>
        <w:rPr>
          <w:color w:val="000000"/>
          <w:spacing w:val="0"/>
          <w:w w:val="100"/>
          <w:position w:val="0"/>
          <w:shd w:val="clear" w:color="auto" w:fill="auto"/>
          <w:lang w:val="pl-PL" w:eastAsia="pl-PL" w:bidi="pl-PL"/>
        </w:rPr>
        <w:t xml:space="preserve"> biegła do First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Bank i dokładała na książeczkę. Kiedyś nawet wpłaciła 50 dolarów naraz i dali jej w nagrodę sześć szklanek z inicjałem, więc piłyśmy wodę — a od gości Coca Colę — elegancko, dopóki nie rymnę- łam tacką w podłogę i nie zbiłam czterech szklanek za jednym zamachem.</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Na te wszystkie oszczędzania patrzyłam krzywym okiem. Nim się ten szał zaczął, planowałyśmy kupienie dywanu do salo</w:t>
        <w:softHyphen/>
        <w:t>nu, nowych firanek, może nawet nowego Falcona, żeby móc wy</w:t>
        <w:softHyphen/>
        <w:t>jeżdżać na weekendy na wycieczki. Teraz wszystkie te plany roz</w:t>
        <w:softHyphen/>
        <w:t>łaziły mi się w oczach, trudno mi się było z tego cieszyć. Co gor</w:t>
        <w:softHyphen/>
        <w:t>sze, bałam się, że całe nasze życie tak mozolnie budowane od nowa też się rozpadnie. Ale nic nie mówiłam, bo myślałam sobie: każdego czasem chwyci. Im bardziej człowiek w głębi ducha rozu</w:t>
        <w:softHyphen/>
        <w:t>mie, że o fikcji marzy, tym mocniej się czepia tego w co może tknąć palcem. Tak mój mąż kiedyś z lotniczej gaży skupował ekwipunek „konieczny” do szukania fortuny w Australii. Śpiwory nie śpiwory, cudeńka obozowiskowe, sama już nie wiem co. Kiedy wyjeżdżałam z Anglii, po śmierci męża, wszystko to tak i zostawiłam na kupie, nieruszone, na zniszczenie.</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Nic i Barbarze nie mówiłam, mojej Barbarze, którą serdecz</w:t>
        <w:softHyphen/>
        <w:t>nie pokochałam przez te wspólne lata. Los nas rzucił ku sobie, dwa rozbitki, i salwowałyśmy odtąd razem co się udało wynieść z nieważnej w perspektywie świata katastrofy naszych żyć.</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xml:space="preserve">Więc zaczęło się od biegania z każdym centem do banku, na książeczkę. Skończyły się nasze czwartkowe wieczory, kiedy po pracy spotykałyśmy się na filiżankę kawy i trzypiętrowe sand- wiche Mighty-Mo w Hot </w:t>
      </w:r>
      <w:r>
        <w:rPr>
          <w:color w:val="000000"/>
          <w:spacing w:val="0"/>
          <w:w w:val="100"/>
          <w:position w:val="0"/>
          <w:shd w:val="clear" w:color="auto" w:fill="auto"/>
          <w:lang w:val="fr-FR" w:eastAsia="fr-FR" w:bidi="fr-FR"/>
        </w:rPr>
        <w:t xml:space="preserve">Shoppe’ie, </w:t>
      </w:r>
      <w:r>
        <w:rPr>
          <w:color w:val="000000"/>
          <w:spacing w:val="0"/>
          <w:w w:val="100"/>
          <w:position w:val="0"/>
          <w:shd w:val="clear" w:color="auto" w:fill="auto"/>
          <w:lang w:val="pl-PL" w:eastAsia="pl-PL" w:bidi="pl-PL"/>
        </w:rPr>
        <w:t>a potem szłyśmy po wyprze</w:t>
        <w:softHyphen/>
        <w:t xml:space="preserve">dażach, szukając okazji, mało co kupując, ale wracając do domu nasycone samym oglądaniem, jak kucharka syci się, nie jedząc, woniami wymykającymi się spod pokryw garnków. Za to co czwartek teraz Barbara wspominała swego gimnazjalnego prefekta i jego rady: „Z pokusami, broń Boże, nie walczyć! Lepiej od razu w nogi!”. I zamiast się cieszyć łaszkami u Lord &amp; Taylor, pantofelkami jak orchidee u Allena, gładkim lśnieniem </w:t>
      </w:r>
      <w:r>
        <w:rPr>
          <w:i/>
          <w:iCs/>
          <w:color w:val="000000"/>
          <w:spacing w:val="0"/>
          <w:w w:val="100"/>
          <w:position w:val="0"/>
          <w:shd w:val="clear" w:color="auto" w:fill="auto"/>
          <w:lang w:val="fr-FR" w:eastAsia="fr-FR" w:bidi="fr-FR"/>
        </w:rPr>
        <w:t xml:space="preserve">teak’u </w:t>
      </w:r>
      <w:r>
        <w:rPr>
          <w:color w:val="000000"/>
          <w:spacing w:val="0"/>
          <w:w w:val="100"/>
          <w:position w:val="0"/>
          <w:shd w:val="clear" w:color="auto" w:fill="auto"/>
          <w:lang w:val="pl-PL" w:eastAsia="pl-PL" w:bidi="pl-PL"/>
        </w:rPr>
        <w:t>na smukłych duńskich mebelkach w Modern Decor — wraca</w:t>
        <w:softHyphen/>
        <w:t>łyśmy do domu jeść coraz więcej klusek i coraz mniej befszty</w:t>
        <w:softHyphen/>
        <w:t>ków. Przed spaniem Barbara, w papilotach, w pidżamie, zaglądała co dzień do książeczki oszczędnościowej, liczyła każdy cent od nowa, czy już starczy. Ale było bardzo daleko.</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Potem zaczęły napływać do domu paczki, paczuszki, prze</w:t>
        <w:softHyphen/>
        <w:t>myślnie wyszukiwane, starannie obmyślone, sto razy w palcach obrócone przed kupieniem, sto razy sprawdzane.</w:t>
      </w:r>
      <w:r>
        <w:br w:type="page"/>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Plastyków podobno nie warto tam wieźć •— mówiła Barbara. — Nylony zawsze dobre. I kosmetyki. Wszystko z ubrania.</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Długie listy nazwisk — od małego Zyzia do Cioci Femci</w:t>
      </w:r>
    </w:p>
    <w:p>
      <w:pPr>
        <w:pStyle w:val="Style36"/>
        <w:keepNext w:val="0"/>
        <w:keepLines w:val="0"/>
        <w:widowControl w:val="0"/>
        <w:numPr>
          <w:ilvl w:val="0"/>
          <w:numId w:val="5"/>
        </w:numPr>
        <w:shd w:val="clear" w:color="auto" w:fill="auto"/>
        <w:tabs>
          <w:tab w:pos="356" w:val="left"/>
        </w:tabs>
        <w:bidi w:val="0"/>
        <w:spacing w:before="0" w:after="0" w:line="223" w:lineRule="auto"/>
        <w:ind w:left="0" w:right="0" w:firstLine="0"/>
        <w:jc w:val="both"/>
      </w:pPr>
      <w:r>
        <w:rPr>
          <w:color w:val="000000"/>
          <w:spacing w:val="0"/>
          <w:w w:val="100"/>
          <w:position w:val="0"/>
          <w:shd w:val="clear" w:color="auto" w:fill="auto"/>
          <w:lang w:val="pl-PL" w:eastAsia="pl-PL" w:bidi="pl-PL"/>
        </w:rPr>
        <w:t>karaluszyły się na białych świstkach, dopełniane, wykreślane, poprawiane stokrotnie.</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Dobrze ci tak, żeś hrabianka! — śmiałam się z Barbary.</w:t>
      </w:r>
    </w:p>
    <w:p>
      <w:pPr>
        <w:pStyle w:val="Style36"/>
        <w:keepNext w:val="0"/>
        <w:keepLines w:val="0"/>
        <w:widowControl w:val="0"/>
        <w:numPr>
          <w:ilvl w:val="0"/>
          <w:numId w:val="5"/>
        </w:numPr>
        <w:shd w:val="clear" w:color="auto" w:fill="auto"/>
        <w:tabs>
          <w:tab w:pos="356" w:val="left"/>
        </w:tabs>
        <w:bidi w:val="0"/>
        <w:spacing w:before="0" w:after="0" w:line="223" w:lineRule="auto"/>
        <w:ind w:left="0" w:right="0" w:firstLine="0"/>
        <w:jc w:val="both"/>
      </w:pPr>
      <w:r>
        <w:rPr>
          <w:color w:val="000000"/>
          <w:spacing w:val="0"/>
          <w:w w:val="100"/>
          <w:position w:val="0"/>
          <w:shd w:val="clear" w:color="auto" w:fill="auto"/>
          <w:lang w:val="pl-PL" w:eastAsia="pl-PL" w:bidi="pl-PL"/>
        </w:rPr>
        <w:t>Za dużo masz rodziny. Patrz na mnie: jedna ciotka i dwóch kuzynów. Niech żyje proletariat! Żadnych kłopotów...</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„I żadnych mrzonek nierozsądnych, utrudniających życie...” dodawałam w duchu. To hrabiostwo Barbary imponowało mi jednak w jakiś dla mnie samej niezrozumiały sposób. Najeść się tym człowiek nie naje, ale zawsze to coś. A Barbara właśnie nie. Zupełnie jakby nie pamiętała, że Święte Cesarstwo Rzymskie tętniło w jej żyłach, choćby i po kądzieli.</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Nocny stolik Barbary począł się piętrzyć prospektami biur podróży, linii lotniczych, zapisków rozmów telefonicznych. Rosło to rosło, aż się wzburzyła moja poznańska dusza, i zafundowałam jej za dolara zieloną kartotekę, żeby uporządkować te jej marze</w:t>
        <w:softHyphen/>
        <w:t>nia. Ale jak już przyniosłam, opakowane prześlicznie, „na pre</w:t>
        <w:softHyphen/>
        <w:t>zent”, związane różową wstążeczką z fontaziem — jakoś to wszystko spaliło na panewce, i nie warte było nawet uśmiechu. Choć słyszałam te obliczania cowieczorne przecież, i wiedziałam jak jeszcze było daleko.</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Na pogrzeb pani Piotrowskiej, matki Marysi, pojechałyśmy razem, zwalniając się z pracy na ten dzień. Żadna z nas nic nie mówiła o „ostatniej posłudze” czy czymś takim — byłyśmy już z pokolenia, które tak nie mówiło, a może nawet i nie myślało — ale jakoś wydawało się oczywiste, że trzeba było pojechać.</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Zebraliśmy się, szara grupka zmęczonych ludzi w deszczu, nad kolorowymi kwiatami spiętrzonymi na kupie czerwonej wir- gińskiej ziemi wybranej z grobu. Cmentarz był swojski, spo</w:t>
        <w:softHyphen/>
        <w:t>kojny, nie taki sprawny ul, jak tu wszystkie. Ksiądz, proboszcz miejscowej polskiej parafii, modlił się po polsku, a potem wraz z wikarym zawiódł pieśń pobożną, i widać było — mimo powagi miejsca i obrządku — że się zdziwił i rozczarował, żeśmy się do nich nie przyłączyli. Ale nikt z nas tej pieśni polonijnej nie znał, więceśmy tylko mówili: „A światłość wiekuista niechaj jej świe</w:t>
        <w:softHyphen/>
        <w:t>ci...” i biliśmy się w piersi i czerwone grudki dziwnej ziemi rzucali na srebrną trumnę ze skrzyżowanymi palmami. I to wszy</w:t>
        <w:softHyphen/>
        <w:t>stko.</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Natłoczony autobus w drodze powrotnej parował smrodem mokrej wełny. Szyby, posiekane sznurkami kropel, nie pozwalały widzieć świata. A przecież była wiosna, ta najwcześniejsza, nie</w:t>
        <w:softHyphen/>
        <w:t>pewna siebie jak czternastolatka wchodząca do salonu pełnego</w:t>
        <w:br w:type="page"/>
      </w:r>
      <w:r>
        <w:rPr>
          <w:color w:val="000000"/>
          <w:spacing w:val="0"/>
          <w:w w:val="100"/>
          <w:position w:val="0"/>
          <w:shd w:val="clear" w:color="auto" w:fill="auto"/>
          <w:lang w:val="pl-PL" w:eastAsia="pl-PL" w:bidi="pl-PL"/>
        </w:rPr>
        <w:t>gości; ta najpiękniejsza, kiedy człowiek idzie ulicą, smutny wśród czarnych, nagich pni, i nagle głowę do góry zadrze... a nad nim niebo z zielonych pęczków, którego wczoraj nie było.</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Szkoda mi było, więc ziewnęłam i odwróciłam się od okna.</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Widziałaś? — powiedziała Barbara cicho. — Ta ziemia była czerwona...</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xml:space="preserve">— Mmm... mruknęłam. — Ktoś mi to kiedyś tłumaczył: duże ilości tlenków żelaza, czy jak się to tam po.polsku nazywa: </w:t>
      </w:r>
      <w:r>
        <w:rPr>
          <w:i/>
          <w:iCs/>
          <w:color w:val="000000"/>
          <w:spacing w:val="0"/>
          <w:w w:val="100"/>
          <w:position w:val="0"/>
          <w:shd w:val="clear" w:color="auto" w:fill="auto"/>
          <w:lang w:val="pl-PL" w:eastAsia="pl-PL" w:bidi="pl-PL"/>
        </w:rPr>
        <w:t xml:space="preserve">ferrous </w:t>
      </w:r>
      <w:r>
        <w:rPr>
          <w:i/>
          <w:iCs/>
          <w:color w:val="000000"/>
          <w:spacing w:val="0"/>
          <w:w w:val="100"/>
          <w:position w:val="0"/>
          <w:shd w:val="clear" w:color="auto" w:fill="auto"/>
          <w:lang w:val="fr-FR" w:eastAsia="fr-FR" w:bidi="fr-FR"/>
        </w:rPr>
        <w:t>oxides.</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xml:space="preserve">Barbara się spłoszyła, strzepnęła rękę niecierpliwie, trąciła sąsiada, </w:t>
      </w:r>
      <w:r>
        <w:rPr>
          <w:i/>
          <w:iCs/>
          <w:color w:val="000000"/>
          <w:spacing w:val="0"/>
          <w:w w:val="100"/>
          <w:position w:val="0"/>
          <w:shd w:val="clear" w:color="auto" w:fill="auto"/>
          <w:lang w:val="pl-PL" w:eastAsia="pl-PL" w:bidi="pl-PL"/>
        </w:rPr>
        <w:t>sorry</w:t>
      </w:r>
      <w:r>
        <w:rPr>
          <w:color w:val="000000"/>
          <w:spacing w:val="0"/>
          <w:w w:val="100"/>
          <w:position w:val="0"/>
          <w:shd w:val="clear" w:color="auto" w:fill="auto"/>
          <w:lang w:val="pl-PL" w:eastAsia="pl-PL" w:bidi="pl-PL"/>
        </w:rPr>
        <w:t xml:space="preserve"> powiedziała, ale bez uśmiechu; od razu widać — nietutejsza.</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Żebyś ty widziała nasz cmentarz... — powiedziała Bar</w:t>
        <w:softHyphen/>
        <w:t>bara. — Tak mi się zdaje teraz, że tam nigdy deszcz nie padał. To pewnie nieprawda. Ale pamiętam tylko słońce, drzewa, ważki błękitne, grube trzmiele burczące w powietrzu, groby oparte o kościółek... Tak ślicznie tam było. Człowiek rozumiał rytm i ład życia, i swoje własne w nim miejsce...</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xml:space="preserve">— I nigdy deszcz nie padał, </w:t>
      </w:r>
      <w:r>
        <w:rPr>
          <w:i/>
          <w:iCs/>
          <w:color w:val="000000"/>
          <w:spacing w:val="0"/>
          <w:w w:val="100"/>
          <w:position w:val="0"/>
          <w:shd w:val="clear" w:color="auto" w:fill="auto"/>
          <w:lang w:val="pl-PL" w:eastAsia="pl-PL" w:bidi="pl-PL"/>
        </w:rPr>
        <w:t xml:space="preserve">what do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know? —</w:t>
      </w:r>
      <w:r>
        <w:rPr>
          <w:color w:val="000000"/>
          <w:spacing w:val="0"/>
          <w:w w:val="100"/>
          <w:position w:val="0"/>
          <w:shd w:val="clear" w:color="auto" w:fill="auto"/>
          <w:lang w:val="pl-PL" w:eastAsia="pl-PL" w:bidi="pl-PL"/>
        </w:rPr>
        <w:t xml:space="preserve"> zdzi</w:t>
        <w:softHyphen/>
        <w:t>wiłam się nieszczerze. — Tere fere kuku, Barbara! Cmentarze nas zwykłych ludzi, nie wyglądały tak sielsko. Byłaś kiedy na Bródnie jakeś studiowała w Warszawie?</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Barbara stała cicho, ściśnięta w tłoku.</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Ja chcę drewnianą trumnę — powiedziała.</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Mamy czas myśleć! — burknęłam niechętnie. Też jej do głowy przyszło!</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xml:space="preserve">Stałyśmy, nieme słupy ciemnej wiosny, aż do </w:t>
      </w:r>
      <w:r>
        <w:rPr>
          <w:color w:val="000000"/>
          <w:spacing w:val="0"/>
          <w:w w:val="100"/>
          <w:position w:val="0"/>
          <w:shd w:val="clear" w:color="auto" w:fill="auto"/>
          <w:lang w:val="fr-FR" w:eastAsia="fr-FR" w:bidi="fr-FR"/>
        </w:rPr>
        <w:t xml:space="preserve">terminal’u. </w:t>
      </w:r>
      <w:r>
        <w:rPr>
          <w:color w:val="000000"/>
          <w:spacing w:val="0"/>
          <w:w w:val="100"/>
          <w:position w:val="0"/>
          <w:shd w:val="clear" w:color="auto" w:fill="auto"/>
          <w:lang w:val="pl-PL" w:eastAsia="pl-PL" w:bidi="pl-PL"/>
        </w:rPr>
        <w:t>Wysiadając Barbara zaczepiła obcasem o stopień, szarpnęła się, i zachłyśnięta wylądowała w moich objęciach. Czułam jak drży. A nim ją jeszcze postawiłam na nogi, spojrzała na mnie dziwnie, jakoś jakby z dołu, choć przecież byłyśmy niemal równego wzro</w:t>
        <w:softHyphen/>
        <w:t>stu, jakby leżała powalona na ziemi, i zawołała:</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Jutro jadę!</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Dobrze, dobrze... — godziłam się pośpiesznie. Jutro-nie- jutro, myślałam, ale że jej taki wyjazd dobrze zrobi to fakt, ta</w:t>
        <w:softHyphen/>
        <w:t>kiego sobie ćwieka w głowę zabiła.</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To była środa. A zaraz nazajutrz, we czwartek popołudniu, wionęła do mnie Miss Gigi w swoim niebieskim kitelku (z któ- re.yo taka dumna, bo my, ciemna masa, nosimy różowe) i szep</w:t>
        <w:softHyphen/>
        <w:t>nęła słodko-kwaśno, że do mnie telefon, i że robi wyjątek, bo ma być ważny, ale że ma nadzieję że ja pamiętam że telefonowa</w:t>
        <w:softHyphen/>
        <w:t>nie w godzinach pracy nie może być tolerowane.</w:t>
      </w:r>
    </w:p>
    <w:p>
      <w:pPr>
        <w:pStyle w:val="Style36"/>
        <w:keepNext w:val="0"/>
        <w:keepLines w:val="0"/>
        <w:widowControl w:val="0"/>
        <w:shd w:val="clear" w:color="auto" w:fill="auto"/>
        <w:bidi w:val="0"/>
        <w:spacing w:before="0" w:after="0" w:line="223"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es, Miss Gigi —</w:t>
      </w:r>
      <w:r>
        <w:rPr>
          <w:color w:val="000000"/>
          <w:spacing w:val="0"/>
          <w:w w:val="100"/>
          <w:position w:val="0"/>
          <w:shd w:val="clear" w:color="auto" w:fill="auto"/>
          <w:lang w:val="pl-PL" w:eastAsia="pl-PL" w:bidi="pl-PL"/>
        </w:rPr>
        <w:t xml:space="preserve"> powiedziałam do niebieskiego kitelka.</w:t>
      </w:r>
    </w:p>
    <w:p>
      <w:pPr>
        <w:pStyle w:val="Style36"/>
        <w:keepNext w:val="0"/>
        <w:keepLines w:val="0"/>
        <w:widowControl w:val="0"/>
        <w:shd w:val="clear" w:color="auto" w:fill="auto"/>
        <w:bidi w:val="0"/>
        <w:spacing w:before="0" w:after="0" w:line="223"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Excuse me, Mrs. </w:t>
      </w:r>
      <w:r>
        <w:rPr>
          <w:i/>
          <w:iCs/>
          <w:color w:val="000000"/>
          <w:spacing w:val="0"/>
          <w:w w:val="100"/>
          <w:position w:val="0"/>
          <w:shd w:val="clear" w:color="auto" w:fill="auto"/>
          <w:lang w:val="pl-PL" w:eastAsia="pl-PL" w:bidi="pl-PL"/>
        </w:rPr>
        <w:t>Smith —</w:t>
      </w:r>
      <w:r>
        <w:rPr>
          <w:color w:val="000000"/>
          <w:spacing w:val="0"/>
          <w:w w:val="100"/>
          <w:position w:val="0"/>
          <w:shd w:val="clear" w:color="auto" w:fill="auto"/>
          <w:lang w:val="pl-PL" w:eastAsia="pl-PL" w:bidi="pl-PL"/>
        </w:rPr>
        <w:t xml:space="preserve"> do klientki.</w:t>
      </w:r>
    </w:p>
    <w:p>
      <w:pPr>
        <w:pStyle w:val="Style36"/>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I pobiegłam, bo myślałam, że może to Barbara.</w:t>
      </w:r>
      <w:r>
        <w:br w:type="page"/>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Głos w telefonie był gładki, ochoczy, przyjacielski, masku</w:t>
        <w:softHyphen/>
        <w:t>jący żelazną obojętność udaną życzliwością.</w:t>
      </w:r>
    </w:p>
    <w:p>
      <w:pPr>
        <w:pStyle w:val="Style36"/>
        <w:keepNext w:val="0"/>
        <w:keepLines w:val="0"/>
        <w:widowControl w:val="0"/>
        <w:shd w:val="clear" w:color="auto" w:fill="auto"/>
        <w:bidi w:val="0"/>
        <w:spacing w:before="0" w:after="0" w:line="223" w:lineRule="auto"/>
        <w:ind w:left="0" w:right="0" w:firstLine="54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pl-PL" w:eastAsia="pl-PL" w:bidi="pl-PL"/>
        </w:rPr>
        <w:t>his is Friend In Need Loan Company —</w:t>
      </w:r>
      <w:r>
        <w:rPr>
          <w:color w:val="000000"/>
          <w:spacing w:val="0"/>
          <w:w w:val="100"/>
          <w:position w:val="0"/>
          <w:shd w:val="clear" w:color="auto" w:fill="auto"/>
          <w:lang w:val="pl-PL" w:eastAsia="pl-PL" w:bidi="pl-PL"/>
        </w:rPr>
        <w:t xml:space="preserve"> przedstawił się.</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zaraz mnie spytał czy znam Barbarę.</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Czy ja znam Barbarę? Święta Godzino! Zdawało mi się, że jak siebie samą, lepiej może nawet, aż do tego ostatniego wa</w:t>
        <w:softHyphen/>
        <w:t>riactwa.</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 Pani znajoma złożyła u nas podanie o pożyczkę. Na jej prośbę załatwiamy wszystkie drobne formalności z tym związane w trybie przyśpieszonym. Powołując się na panią, pozwoliła nam jednocześnie prosić panią o udzielenie nam, w miarę możności, następujących informacji...</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Automatycznie odpowiadałam — w miarę możności — na statystyczne pytania tyczące Barbary.</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 A więc według pani zdania to jest osoba odpowiedzialna, na której można polegać? — podsumował naszą rozmowę.</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 Całkowicie — przytwierdziłam i wydawał się zadowo</w:t>
        <w:softHyphen/>
        <w:t>lony, choć myślałem sobie: cóż mu po słowie manicurzystki w różowym kitelku, mówiącej po angielsku kanciastym polskim akcentem? On nie wie, że między mną i Barbarą więcej jest spraw niż komorne mieszkania na P. Street. Dzieliłyśmy się przedtem ważniejszymi rzeczami: łachem ostatnim, wyrkiem w łagrze, gro</w:t>
        <w:softHyphen/>
        <w:t>zą wyzwolenia, kartkami przydziałów, decyzją niepowrotu, śmier</w:t>
        <w:softHyphen/>
        <w:t>cią bliskich. Wszystkim co zostało już za nami na zawsze, myśla- łam że na zawsze, aż do następnego pokolenia.</w:t>
      </w:r>
    </w:p>
    <w:p>
      <w:pPr>
        <w:pStyle w:val="Style36"/>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Tydzień minął, chyba nie więcej, i już wyjeżdżała moja Bar</w:t>
        <w:softHyphen/>
        <w:t>bara. Było jeszcze przed sezonem turystycznym, więc z przelotem nie miała kłopotu, jeszcze nawet zdążyła wskoczyć na okres zni</w:t>
        <w:softHyphen/>
        <w:t xml:space="preserve">żek przedsezonowych. Poszło 500 dolarów pożyczone od </w:t>
      </w:r>
      <w:r>
        <w:rPr>
          <w:i/>
          <w:iCs/>
          <w:color w:val="000000"/>
          <w:spacing w:val="0"/>
          <w:w w:val="100"/>
          <w:position w:val="0"/>
          <w:shd w:val="clear" w:color="auto" w:fill="auto"/>
          <w:lang w:val="pl-PL" w:eastAsia="pl-PL" w:bidi="pl-PL"/>
        </w:rPr>
        <w:t>Friend In Need</w:t>
      </w:r>
      <w:r>
        <w:rPr>
          <w:color w:val="000000"/>
          <w:spacing w:val="0"/>
          <w:w w:val="100"/>
          <w:position w:val="0"/>
          <w:shd w:val="clear" w:color="auto" w:fill="auto"/>
          <w:lang w:val="pl-PL" w:eastAsia="pl-PL" w:bidi="pl-PL"/>
        </w:rPr>
        <w:t xml:space="preserve"> na procent niewąski. Stopniało konto w First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Bank. Ale bilet był. I jedna walizka, najstaranniej utkana, żeby nie przekroczyć przepisowej wagi, już stała w kącie gotowa.</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Dwa dni — już był paszport.</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Jeszcze trzy — i już była wiza.</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xml:space="preserve">A z biurem... wiecie co ta głupia zrobiła? Nie chcieli jej zwolnić na miesiąc </w:t>
      </w:r>
      <w:r>
        <w:rPr>
          <w:color w:val="000000"/>
          <w:spacing w:val="0"/>
          <w:w w:val="100"/>
          <w:position w:val="0"/>
          <w:shd w:val="clear" w:color="auto" w:fill="auto"/>
          <w:lang w:val="fr-FR" w:eastAsia="fr-FR" w:bidi="fr-FR"/>
        </w:rPr>
        <w:t xml:space="preserve">extra, </w:t>
      </w:r>
      <w:r>
        <w:rPr>
          <w:color w:val="000000"/>
          <w:spacing w:val="0"/>
          <w:w w:val="100"/>
          <w:position w:val="0"/>
          <w:shd w:val="clear" w:color="auto" w:fill="auto"/>
          <w:lang w:val="pl-PL" w:eastAsia="pl-PL" w:bidi="pl-PL"/>
        </w:rPr>
        <w:t xml:space="preserve">i to bez uprzedzenia. No, to dygnęła pięknie, powiedziała dziękuję, i do widzenia, i poszła sobie. I tyle. Słowo daję, jakby jej się się wydawało, że ciągle jest koza prosto z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której się świat cały od życia należy.</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A kiedy przyszedł ostatni wieczór przed odlotem Barbary, siadłyśmy do kolacji uroczystej, na białym obrusie, z buteleczką Beaujolais, z pierwszą kiścią kwietniowego bzu w wazonie.</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Pięć minut przedtem jeszcze Barbara była jazgotliwa jak sro</w:t>
        <w:softHyphen/>
        <w:t>ka, rozgorączkowana wyjazdem, rozradowana, pół-przytomna z</w:t>
        <w:br w:type="page"/>
      </w:r>
      <w:r>
        <w:rPr>
          <w:color w:val="000000"/>
          <w:spacing w:val="0"/>
          <w:w w:val="100"/>
          <w:position w:val="0"/>
          <w:shd w:val="clear" w:color="auto" w:fill="auto"/>
          <w:lang w:val="pl-PL" w:eastAsia="pl-PL" w:bidi="pl-PL"/>
        </w:rPr>
        <w:t>podniecenia. Teraz nagle zapadła i przycichła. I jej i mnie przy</w:t>
        <w:softHyphen/>
        <w:t>szła jedna myśl do głowy, że jakkolwiek nam się dalej nasze koś</w:t>
        <w:softHyphen/>
        <w:t>lawe życie potoczy — już nigdy nie siądziemy razem bez tej tro</w:t>
        <w:softHyphen/>
        <w:t>ski, która stanęła między nami, nie dzielona, nie jednając.</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Przecież ja wracam za dwa miesiące... — powiedziała Barbara.</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Tak to głupio mówisz, jakbym ja miała do ciebie preten</w:t>
        <w:softHyphen/>
        <w:t>sję o ten wyjazd! — rozzłościłam się. I zaraz pożałowałam. Jak to jest, że człowiek zawsze się zirytuje i coś niepotrzebnego języ</w:t>
        <w:softHyphen/>
        <w:t>kiem lapnie właśnie w tych chwilach, które powinny zostać jasną pamiątką, podarunkiem na ciemne godziny?</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Wracaj zdrowa, Barbara — powiedziałam chropowato. Podniosłam kieliszek z ostatnią czerwoną kroplą. — Ja tu będę.</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I jeszcze mi jakoś nie dostawało, a słów mi już brakło, wiec tylko powiedziałam, wstając od stołu:</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 Zostaw te naczynia. Ja pozmywam. Masz jeszcze pewnie tysiąc spraw.</w:t>
      </w:r>
    </w:p>
    <w:p>
      <w:pPr>
        <w:pStyle w:val="Style36"/>
        <w:keepNext w:val="0"/>
        <w:keepLines w:val="0"/>
        <w:widowControl w:val="0"/>
        <w:shd w:val="clear" w:color="auto" w:fill="auto"/>
        <w:bidi w:val="0"/>
        <w:spacing w:before="0" w:after="0" w:line="223" w:lineRule="auto"/>
        <w:ind w:left="0" w:right="0" w:firstLine="520"/>
        <w:jc w:val="both"/>
      </w:pPr>
      <w:r>
        <w:rPr>
          <w:color w:val="000000"/>
          <w:spacing w:val="0"/>
          <w:w w:val="100"/>
          <w:position w:val="0"/>
          <w:shd w:val="clear" w:color="auto" w:fill="auto"/>
          <w:lang w:val="pl-PL" w:eastAsia="pl-PL" w:bidi="pl-PL"/>
        </w:rPr>
        <w:t>Ale Barbara już nic tu nie miała. Na dobrą sprawę już jej tu ze mną nie było. Jeszcze raz sprawdziła bilety, przerzuciła kart</w:t>
        <w:softHyphen/>
        <w:t>ki książeczki adresowej, rzuciła okiem na każdy papierek i stempel z osobna, otwarła zapakowaną walizkę, i znowu ją zamknęła sta</w:t>
        <w:softHyphen/>
        <w:t>rannie. Systematycznie, sztywna jak automat, przejrzała zawartość maleńkiego neseserka, potem torebki. Nic nie miała do dołożenia, nic nie miała do ujęcia.</w:t>
      </w:r>
    </w:p>
    <w:p>
      <w:pPr>
        <w:pStyle w:val="Style36"/>
        <w:keepNext w:val="0"/>
        <w:keepLines w:val="0"/>
        <w:widowControl w:val="0"/>
        <w:shd w:val="clear" w:color="auto" w:fill="auto"/>
        <w:bidi w:val="0"/>
        <w:spacing w:before="0" w:after="380" w:line="223" w:lineRule="auto"/>
        <w:ind w:left="0" w:right="0" w:firstLine="520"/>
        <w:jc w:val="both"/>
      </w:pPr>
      <w:r>
        <w:rPr>
          <w:color w:val="000000"/>
          <w:spacing w:val="0"/>
          <w:w w:val="100"/>
          <w:position w:val="0"/>
          <w:shd w:val="clear" w:color="auto" w:fill="auto"/>
          <w:lang w:val="pl-PL" w:eastAsia="pl-PL" w:bidi="pl-PL"/>
        </w:rPr>
        <w:t>Więc poszłyśmy na ostatni spacer. Stanęłyśmy na ciemnym moście nad Rock Creek Parkway, nad szybką strugą reflektorów samochodowych, i stałyśmy długo w milczeniu, które się żadnej z nas nie dłużyło. Ile razy ja tego wieczoru Barbarę znienawidzi</w:t>
        <w:softHyphen/>
        <w:t>łam „na zawsze” i pokochałam od nowa — zliczyć trudno. Co ona myślała — nie wiem. Stałyśmy w milczeniu, ramię w ramię, oparte o kamienną balustradą mostu. Groza dziwna ściskała nam gardła jak owym kobietom w Betanii tego dnia dawnego, gdy skur</w:t>
        <w:softHyphen/>
        <w:t>czone z żalu i lęku czekały na odwalenie kamienia grobowego. Któż to wiedzieć może czy po 20 wiekach Łaska Pańska wciąż jeszcze Łazarzom z martwych każę wstawać? I jak czuł się blady Łazarz, gdy ze spokoju kupionego za cenę śmierci wyjść musiał na powrót w to co mu się niegdyś wydawało najważniejsze, a okazało się pyłkiem przelotnym, śladem niepozostawionym?</w:t>
      </w:r>
    </w:p>
    <w:p>
      <w:pPr>
        <w:pStyle w:val="Style15"/>
        <w:keepNext w:val="0"/>
        <w:keepLines w:val="0"/>
        <w:widowControl w:val="0"/>
        <w:shd w:val="clear" w:color="auto" w:fill="auto"/>
        <w:bidi w:val="0"/>
        <w:spacing w:before="0" w:after="220" w:line="22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Samolot się spóźniał. Z niecierpliwości czekania wyrosła chwi</w:t>
        <w:softHyphen/>
        <w:t>la przedziwna zagubienia się w czasie. Czy to przyjazd czy odjazd, czy początek czy koniec — nie wiedziałam już całkiem. Uczepiłam</w:t>
        <w:br w:type="page"/>
      </w:r>
      <w:r>
        <w:rPr>
          <w:color w:val="000000"/>
          <w:spacing w:val="0"/>
          <w:w w:val="100"/>
          <w:position w:val="0"/>
          <w:shd w:val="clear" w:color="auto" w:fill="auto"/>
          <w:lang w:val="pl-PL" w:eastAsia="pl-PL" w:bidi="pl-PL"/>
        </w:rPr>
        <w:t>się myślą jednego co mi w głowie zostało: „105” — i kiedy głoś</w:t>
        <w:softHyphen/>
        <w:t xml:space="preserve">niki wreszcie wrzasnęły „Flight 105 from </w:t>
      </w:r>
      <w:r>
        <w:rPr>
          <w:color w:val="000000"/>
          <w:spacing w:val="0"/>
          <w:w w:val="100"/>
          <w:position w:val="0"/>
          <w:shd w:val="clear" w:color="auto" w:fill="auto"/>
          <w:lang w:val="fr-FR" w:eastAsia="fr-FR" w:bidi="fr-FR"/>
        </w:rPr>
        <w:t xml:space="preserve">Paris... Gâte </w:t>
      </w:r>
      <w:r>
        <w:rPr>
          <w:color w:val="000000"/>
          <w:spacing w:val="0"/>
          <w:w w:val="100"/>
          <w:position w:val="0"/>
          <w:shd w:val="clear" w:color="auto" w:fill="auto"/>
          <w:lang w:val="pl-PL" w:eastAsia="pl-PL" w:bidi="pl-PL"/>
        </w:rPr>
        <w:t>13...” automatycznym responsem posunęłam się ku drzwiom.</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Dalej nam pójść nie dano. Przez ścianę ze szkła patrzałam jak lądował srebrny samolot, ciągnik podwiózł rampę, poczęli się wysypywać ludzie, nie, nie wysypywać, a jakoś kroczyć, jak zwy</w:t>
        <w:softHyphen/>
        <w:t>kle pasażerowie z samolotu, zwłaszcza po transoceanicznym locie.</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Wtedy na tle ciemnego włazu zobaczyłam Barbarę. W tym samym szarym kostiumiku, w którym wyjeżdżała dwa miesiące przedtem — wydała mi się inna. Zatrzymała się na ćwierć sekun</w:t>
        <w:softHyphen/>
        <w:t>dy i, wyraźnie zarysowana na ciemnym tle, rozejrzała się szybko. Zaczęłam machać gwałtownie czerwoną apaszką. Skrzyżowałyśmy się wzrokiem, moje pytanie z jej odpowiedzią. Barbara uśmiech</w:t>
        <w:softHyphen/>
        <w:t>nęła się leciutko i zaczęła zbiegać po rampie. Ciepła fala ulgi buchnęła mi do mózgu: Barbara wróciła! Tańczyć hosannę, śpie</w:t>
        <w:softHyphen/>
        <w:t>wać alleluja, dywan z kwiatów sypać po ziemi — Barbara wróciła! Już nie muszę być sama.</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xml:space="preserve">Niesione bezlitosnym trójprądem aut na </w:t>
      </w:r>
      <w:r>
        <w:rPr>
          <w:i/>
          <w:iCs/>
          <w:color w:val="000000"/>
          <w:spacing w:val="0"/>
          <w:w w:val="100"/>
          <w:position w:val="0"/>
          <w:shd w:val="clear" w:color="auto" w:fill="auto"/>
          <w:lang w:val="fr-FR" w:eastAsia="fr-FR" w:bidi="fr-FR"/>
        </w:rPr>
        <w:t xml:space="preserve">parkwaÿxi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dro</w:t>
        <w:softHyphen/>
        <w:t>dze z lotniska, siedziałyśmy trzymając się za ręce jak dzieci, szukając słów, nie wiedząc gdzie zacząć. Skrępowane sobą wza</w:t>
        <w:softHyphen/>
        <w:t>jemnie, znając każda tylko swoją rozterkę i radość i tęsknotę — nie umiałyśmy przerzucić kładki przez te dwa miesiące.</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Wróciłaś... powiedziałam cicho.</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Wróciłam — potwierdziła Barbara. — Tam bym nie mo</w:t>
        <w:softHyphen/>
        <w:t>gła żyć. Już bym nie umiała.</w:t>
      </w:r>
    </w:p>
    <w:p>
      <w:pPr>
        <w:pStyle w:val="Style36"/>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hd w:val="clear" w:color="auto" w:fill="auto"/>
          <w:lang w:val="pl-PL" w:eastAsia="pl-PL" w:bidi="pl-PL"/>
        </w:rPr>
        <w:t>— Weil,</w:t>
      </w:r>
      <w:r>
        <w:rPr>
          <w:color w:val="000000"/>
          <w:spacing w:val="0"/>
          <w:w w:val="100"/>
          <w:position w:val="0"/>
          <w:shd w:val="clear" w:color="auto" w:fill="auto"/>
          <w:lang w:val="pl-PL" w:eastAsia="pl-PL" w:bidi="pl-PL"/>
        </w:rPr>
        <w:t xml:space="preserve"> no to witaj na wolnej ziemi Waszyngtona! — ro</w:t>
        <w:softHyphen/>
        <w:t>ześmiałam się z ulgą.</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Wolną ziemię Waszyngtona mam w de! — powiedziała Barbara ordynarnie, wyzywająco.</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Zapiekł mnie policzek, jakby mi został czerwony ślad lżącej ręki na twarzy. Żachnęłam się, gotowa do kłótni. I wtedy zoba</w:t>
        <w:softHyphen/>
        <w:t>czyłem palce Barbary, ciasno splecione z moimi; drżący kącik ust; jasne oczy Barbary uciekające od moich... Przełknęłam. Policzyłam do dziesięciu.</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Dobrze, że już tu jesteś powiedziałam. — Cniło mi się bez ciebie.</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Magdalena-sanitariuszka! — powiedziała Barbara ostrym głosem. — Anioł miłosierdzia. Co tak na mnie patrzysz jakbym zwariowała? Jeszcze mi kaftana nie trzeba. Nie będziesz miała pacjentki.</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Rozzłościłam się szybko i gorąco, jak to ja zawsze.</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Czego się czepiasz? — powiedziałam równie ostro. — Przecież ja się naprawdę cieszyłam z twego powrotu.</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Palce Barbary zacisnęły się mocniej jeszcze naokoło mojej ręki.</w:t>
      </w:r>
      <w:r>
        <w:br w:type="page"/>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xml:space="preserve">— Ja też się cieszyłam — powiedziała ciszej, spokojniej. — Przecież wróciłam. Tylko to wszystko — machnęła ręką na </w:t>
      </w:r>
      <w:r>
        <w:rPr>
          <w:i/>
          <w:iCs/>
          <w:color w:val="000000"/>
          <w:spacing w:val="0"/>
          <w:w w:val="100"/>
          <w:position w:val="0"/>
          <w:shd w:val="clear" w:color="auto" w:fill="auto"/>
          <w:lang w:val="pl-PL" w:eastAsia="pl-PL" w:bidi="pl-PL"/>
        </w:rPr>
        <w:t>park- way,</w:t>
      </w:r>
      <w:r>
        <w:rPr>
          <w:color w:val="000000"/>
          <w:spacing w:val="0"/>
          <w:w w:val="100"/>
          <w:position w:val="0"/>
          <w:shd w:val="clear" w:color="auto" w:fill="auto"/>
          <w:lang w:val="pl-PL" w:eastAsia="pl-PL" w:bidi="pl-PL"/>
        </w:rPr>
        <w:t xml:space="preserve"> samochody, iglicę pomnika Waszyngtona, białą kopułę Capitolu — to wszystko wydaje mi się dziwnie nieznane. Innych płuc trzeba, żeby oddychać tym powietrzem. Lecąc nad Atlanty</w:t>
        <w:softHyphen/>
        <w:t>kiem cały czas o tym myślałam, że dla mnie już w ogóle nie ma miejsca na świecie. I wydało mi się to tak straszne, że przysię</w:t>
        <w:softHyphen/>
        <w:t>głam sobie kryć się z tym jak z trądem. No, i masz... rozzłościłaś się, i wszystko ci wysypałam. Miałaś rację. Przepraszam. Kilka dni... Zaczepię się o jaką pracę, walizki rozpakuję, wszystko po</w:t>
        <w:softHyphen/>
        <w:t>toczy się dalej. Bo, jeśli cię to niepokoiło, tam też nie mogłabym żyć. Nikt z nas chyba by nie mógł.</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xml:space="preserve">Taksówka skręciła na </w:t>
      </w:r>
      <w:r>
        <w:rPr>
          <w:color w:val="000000"/>
          <w:spacing w:val="0"/>
          <w:w w:val="100"/>
          <w:position w:val="0"/>
          <w:shd w:val="clear" w:color="auto" w:fill="auto"/>
          <w:lang w:val="fr-FR" w:eastAsia="fr-FR" w:bidi="fr-FR"/>
        </w:rPr>
        <w:t xml:space="preserve">Memorial Bridge. </w:t>
      </w:r>
      <w:r>
        <w:rPr>
          <w:color w:val="000000"/>
          <w:spacing w:val="0"/>
          <w:w w:val="100"/>
          <w:position w:val="0"/>
          <w:shd w:val="clear" w:color="auto" w:fill="auto"/>
          <w:lang w:val="pl-PL" w:eastAsia="pl-PL" w:bidi="pl-PL"/>
        </w:rPr>
        <w:t>Wyrosły przed nami białe kolumny pomnika Lincolna. Nad wodospadem białych scho</w:t>
        <w:softHyphen/>
        <w:t>dów siedział sobie na marmurowym fotelu, przyodziany w brzyd</w:t>
        <w:softHyphen/>
        <w:t>kie dziewiętnastowieczne ubranie, kościsty pan, który niegdyś postawił los Nowego Świata na jedną kartę, bo wierzył, że pół- wolność to nie życie.</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Znałam na pamięć tę nieładną twarz, od której oczu nie moż</w:t>
        <w:softHyphen/>
        <w:t>na oderwać, twarz szlachetnego człowieka. Znałam tę twarz na pamięć tak dobrze, jak jego słowa powiedziane na bratobójczym pobojowisku Gettysburga, a tu wyryte na ścianie dla tych co zapomnieli: „Osiemdziesiąt siedem lat temu ojcowie nasi zało</w:t>
        <w:softHyphen/>
        <w:t>żyli na tym kontynencie nowy naród, poczęty w wolności, a poświęcony wierze, że wszyscy ludzie stworzeni są równi... Wal</w:t>
        <w:softHyphen/>
        <w:t>czymy teraz w wojnie domowej o to by sprawdzić czy ten naród — czy jakikolwiek naród tak poczęty i tej wierze poświęcony — może się ostać”.</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Starzeję się, nie ma co, myślałam sobie. Te łatwe łzy wzru</w:t>
        <w:softHyphen/>
        <w:t>szenia, co mi pieką oczy — to zramolenie po prostu. Dawniej człowiekowi wszystko było mięta, a jak barykada to barykada, też bez łezki. Przyszło mi do głowy makabrycznie frywolne porów</w:t>
        <w:softHyphen/>
        <w:t>nanie do starszego pana krzeszącego żałosną iskierkę oglądaniem sprośnych kartek, i zawstydziłam się.</w:t>
      </w:r>
    </w:p>
    <w:p>
      <w:pPr>
        <w:pStyle w:val="Style36"/>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Matko Boska Częstochowska! Prezydencie Lincolnie! Co ja mam robić z tą Barbarą? Do domu, prędko do domu. Weźmie prysznic. Dam jej jeść. Lepiej się poczuje.</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Wyskoczyłam z taksówki. „Chodź!... Chodź!...” ponagla</w:t>
        <w:softHyphen/>
        <w:t>łam Barbarę. Niecierpliwymi palcami przekręcałam klucz w zam</w:t>
        <w:softHyphen/>
        <w:t>ku pod miedzianą kołatką. Napierałam na biało-malowane drzwi, spieszyłam się jakby tam, za tymi drzwiami, była odpowiedź na wszystkie niezadane pytania. Pchnęłam drzwi. Zapachniały frote</w:t>
        <w:softHyphen/>
        <w:t>rowane podłogi, krochmalone firanki, zalśniła biało kuchenka.</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Jak tu czysto! — powiedziała Barbara wchodząc.</w:t>
      </w:r>
      <w:r>
        <w:br w:type="page"/>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xml:space="preserve">A potem dodała dziwną rzecz i w ogóle </w:t>
      </w:r>
      <w:r>
        <w:rPr>
          <w:i/>
          <w:iCs/>
          <w:color w:val="000000"/>
          <w:spacing w:val="0"/>
          <w:w w:val="100"/>
          <w:position w:val="0"/>
          <w:shd w:val="clear" w:color="auto" w:fill="auto"/>
          <w:lang w:val="pl-PL" w:eastAsia="pl-PL" w:bidi="pl-PL"/>
        </w:rPr>
        <w:t>non seąuitur,</w:t>
      </w:r>
      <w:r>
        <w:rPr>
          <w:color w:val="000000"/>
          <w:spacing w:val="0"/>
          <w:w w:val="100"/>
          <w:position w:val="0"/>
          <w:shd w:val="clear" w:color="auto" w:fill="auto"/>
          <w:lang w:val="pl-PL" w:eastAsia="pl-PL" w:bidi="pl-PL"/>
        </w:rPr>
        <w:t xml:space="preserve"> bo co ma piernik do wiatraka.</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Ale to nieważne... — powiedziała Barbara.</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Tak mnie tym zaskoczyła, że właściwie nawet się nie zdą</w:t>
        <w:softHyphen/>
        <w:t>żyłam zirytować, choć do trzeciej rano przecież szorowałam mie</w:t>
        <w:softHyphen/>
        <w:t>szkanie na przyjazd hrabianki. Posłałam ją pod prysznic, a sama zaczęłam nakrywać do stołu, zadowolona, że wszystko miałam przygotowane zawczasu i że nie muszę teraz gotować i nagrzewać mieszkania.</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Za oknami letni dzień waszyngtoński kleił się ciężko jak parujący, mokry łach. Ale wewnątrz było chłodno, ciemnawo za zapuszczonymi roletami, spokojnie. Każda rzecz miała swoje miej</w:t>
        <w:softHyphen/>
        <w:t>sce i już przywykła. Jak ja.</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Barbara wyszła z łazienki, bosa i różowa, uśmiechnięta, obłaskawiona jakaś, już nie tak sprężona w sobie, jak w drodze z lotniska.</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Ależ tu u was luksusy... — pokręciła głową, patrząc na talerze „od gości”, którymi nakryłam stół, na półmisek z zimnym homarem, kolorową sałatkę, mgiełkę chłodu na butelce reńskiego wina, którą właśnie wyciągałam z lodówki.</w:t>
      </w:r>
    </w:p>
    <w:p>
      <w:pPr>
        <w:pStyle w:val="Style36"/>
        <w:keepNext w:val="0"/>
        <w:keepLines w:val="0"/>
        <w:widowControl w:val="0"/>
        <w:shd w:val="clear" w:color="auto" w:fill="auto"/>
        <w:bidi w:val="0"/>
        <w:spacing w:before="0" w:after="0" w:line="223" w:lineRule="auto"/>
        <w:ind w:left="0" w:right="0" w:firstLine="50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Don’t </w:t>
      </w:r>
      <w:r>
        <w:rPr>
          <w:i/>
          <w:iCs/>
          <w:color w:val="000000"/>
          <w:spacing w:val="0"/>
          <w:w w:val="100"/>
          <w:position w:val="0"/>
          <w:shd w:val="clear" w:color="auto" w:fill="auto"/>
          <w:lang w:val="pl-PL" w:eastAsia="pl-PL" w:bidi="pl-PL"/>
        </w:rPr>
        <w:t>let it fool you! —</w:t>
      </w:r>
      <w:r>
        <w:rPr>
          <w:color w:val="000000"/>
          <w:spacing w:val="0"/>
          <w:w w:val="100"/>
          <w:position w:val="0"/>
          <w:shd w:val="clear" w:color="auto" w:fill="auto"/>
          <w:lang w:val="pl-PL" w:eastAsia="pl-PL" w:bidi="pl-PL"/>
        </w:rPr>
        <w:t xml:space="preserve"> roześmiałam się. — Niech ci się nie wydaje. To tak tylko od święta, na twój powrót...</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Na mój przyjazd... — powiedziała Barbara. Bez nacisku; nie jakby korygowała, ale jakby tylko powtarzała moje słowa, choć przecież mówiła coś całkiem innego niż ja.</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Nim skończyłyśmy jeść zastukała kołatka u drzwi. Jenny-są- siadka przyniosła Barbarze bukiecik róż ze swego ogródka.</w:t>
      </w:r>
    </w:p>
    <w:p>
      <w:pPr>
        <w:pStyle w:val="Style36"/>
        <w:keepNext w:val="0"/>
        <w:keepLines w:val="0"/>
        <w:widowControl w:val="0"/>
        <w:shd w:val="clear" w:color="auto" w:fill="auto"/>
        <w:bidi w:val="0"/>
        <w:spacing w:before="0" w:after="0" w:line="223" w:lineRule="auto"/>
        <w:ind w:left="0" w:right="0" w:firstLine="500"/>
        <w:jc w:val="both"/>
      </w:pPr>
      <w:r>
        <w:rPr>
          <w:i/>
          <w:iCs/>
          <w:color w:val="000000"/>
          <w:spacing w:val="0"/>
          <w:w w:val="100"/>
          <w:position w:val="0"/>
          <w:shd w:val="clear" w:color="auto" w:fill="auto"/>
          <w:lang w:val="pl-PL" w:eastAsia="pl-PL" w:bidi="pl-PL"/>
        </w:rPr>
        <w:t xml:space="preserve">— Welcome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rozpromieniła się. — Jak to przy</w:t>
        <w:softHyphen/>
        <w:t>jemnie, że pani już jest z powrotem z nami. Musi nam pani wszy</w:t>
        <w:softHyphen/>
        <w:t>stko opowiedzieć, jak tam naprawdę jest. Bardzo źle, co?</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Pytanie było i banalne, i właściwie pewnie nawet zdawkowe, bo zawsze podejrzewałam, że jedyne co Jenny czyta w gazetach to Dobre Rady Panii Zofii i przepisy kucharsko-domowe. Ale Barbara, troskliwie układając róże w białym wazonie, zastanawiała się długo, starannie, jakby losy świata zależały od tego jakie znaj</w:t>
        <w:softHyphen/>
        <w:t>dzie słowa. To co wreszcie powiedziała, nic zapewne dla Jenny nie znaczyło.</w:t>
      </w:r>
    </w:p>
    <w:p>
      <w:pPr>
        <w:pStyle w:val="Style36"/>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Jest lepiej niż było — powiedziała.</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Jenny nie nalegała. Uciekła prędko „żeby wam nie prze</w:t>
        <w:softHyphen/>
        <w:t>szkadzać”, a ja zaczęłam opowiadać Barbarze miejscowe ploteczki, sprzątając ze stołu.</w:t>
      </w:r>
    </w:p>
    <w:p>
      <w:pPr>
        <w:pStyle w:val="Style36"/>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Dużo się nadziało przez te dwa miesiące. Ewie gospodarz zagroził eksmisją, jeśli się nie pozbędzie swojej ukochanej sjam- skiej kotki. Kalińskim urodził się synek. Maruszkowie kupili nowy dom — „Szaleństwo po prostu, mówię ci, przecież ich na</w:t>
        <w:br w:type="page"/>
      </w:r>
      <w:r>
        <w:rPr>
          <w:color w:val="000000"/>
          <w:spacing w:val="0"/>
          <w:w w:val="100"/>
          <w:position w:val="0"/>
          <w:shd w:val="clear" w:color="auto" w:fill="auto"/>
          <w:lang w:val="pl-PL" w:eastAsia="pl-PL" w:bidi="pl-PL"/>
        </w:rPr>
        <w:t>taki dom nie stać. Zarżnę się!”. Zosia zaczepiła się na nowej posadzie w bibliotece miejskiej; zadowolona, chociaż słabo płacę, ale po tej fabryce, w której była przedtem, wszystko by się jej pewnie podobało.</w:t>
      </w:r>
    </w:p>
    <w:p>
      <w:pPr>
        <w:pStyle w:val="Style36"/>
        <w:keepNext w:val="0"/>
        <w:keepLines w:val="0"/>
        <w:widowControl w:val="0"/>
        <w:shd w:val="clear" w:color="auto" w:fill="auto"/>
        <w:bidi w:val="0"/>
        <w:spacing w:before="0" w:after="0" w:line="223" w:lineRule="auto"/>
        <w:ind w:left="0" w:right="0" w:firstLine="480"/>
        <w:jc w:val="both"/>
      </w:pPr>
      <w:r>
        <w:rPr>
          <w:i/>
          <w:iCs/>
          <w:color w:val="000000"/>
          <w:spacing w:val="0"/>
          <w:w w:val="100"/>
          <w:position w:val="0"/>
          <w:shd w:val="clear" w:color="auto" w:fill="auto"/>
          <w:lang w:val="pl-PL" w:eastAsia="pl-PL" w:bidi="pl-PL"/>
        </w:rPr>
        <w:t>— De publicis</w:t>
      </w:r>
      <w:r>
        <w:rPr>
          <w:color w:val="000000"/>
          <w:spacing w:val="0"/>
          <w:w w:val="100"/>
          <w:position w:val="0"/>
          <w:shd w:val="clear" w:color="auto" w:fill="auto"/>
          <w:lang w:val="pl-PL" w:eastAsia="pl-PL" w:bidi="pl-PL"/>
        </w:rPr>
        <w:t xml:space="preserve"> właściwie ten sam sztuk na inny manier... Weterani się pokłócili. Ot, taka burza w szklance wody, jak zwy</w:t>
        <w:softHyphen/>
        <w:t>kle. Maję nowego prezesa. Ale na dobrę sprawę co to kogo wzrusza? Każdy ma tyle własnych trosk i spraw. Życie tutaj nie</w:t>
        <w:softHyphen/>
        <w:t>wiele zostawia miejsca na spory ideologiczne.</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Parszywcy! Wszędzie im dobrze! — mruknęła Barbara.</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Bój się Boga, co ty wygadujesz! — żachnęłam się. — I o kim to? O tym nowym prezesie co latał w Eskadrze 303? Czy o Kalińskiej co ma oświęcimskie numerki wytatuowane na ręku? Czy o Zaleskiej, która dwoje maleńkich dzieci przecięgnęła przez całę okupację i wreszcie dowiozła do męża, który pięć lat siedział w Oflagu? Czy o Basku, który ileś tam razy skakał do Polski jako kurier i zdrowę głowę kładł pod Ewangelię? Czy o Gold- steinowej, która się cudem z pieca uratowała? O kim ty mówisz?</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Ja o tych politykach... — broniła się Barbara niechętnie. A potem spojrzała mi prosto w oczy i powiedziała zimno, z roz</w:t>
        <w:softHyphen/>
        <w:t>wagę, spokojnie: — Właściwie nie. Ja o nas wszystkich. Stamtęd to wszystko razem jakoś inaczej, jakoś śmiesznie wyględa. My wszyscy, właściwie, bezradne kukły, dyndamy w próżni. Myślimy, żeśmy w zbroi — a chodzimy nadzy. Stoimy na posterunku, któ</w:t>
        <w:softHyphen/>
        <w:t>rego już nie ma. Bronimy uparcie tego co pamiętamy, a nie tego co jest. Jesteśmy takie żałosne hojne-Wojtki-z-cudzej-torby; skłon</w:t>
        <w:softHyphen/>
        <w:t>ni do poświęceń — nie swoich; ofiarni — cudzym kosztem; sędziowie surowi — dla innych; ciułacze nieszczęśni na nowe lodówki, bo „Złota dla Ojczyzny” już nikt nie zbiera. Ojczyzna się skończyła, a wszystkie Reduty Ordona już nie nasze. Chodzi</w:t>
        <w:softHyphen/>
        <w:t>my, smętne Półpanki rozdęte frazesami, które nas maję ratować, i już przestajemy wierzyć nawet w to czym każdy taki frazes był naprawdę. Budzimy się co rano z abszmakiem winy wobec tej dawnej Ojczyzny, i wobec tego, co niektórzy spośród nas po</w:t>
        <w:softHyphen/>
        <w:t>myleńcy nazywaję „nowę ojczyznę”. Nowa ojczyzna... a cóż to za dziwny taki twór? Uczeni lekarze dzisiaj umieję rozpłatać klatkę piersiowę i wstawić chorym sercom maszynkę do pomocy. Ale serca nie zamienię. Człowiek sobie chodzi po świecie niby ten sam, a przecież sę chwile, że ma baterię w piersi, nie własne żywe serce. To mu życie ratuje. Wielka zdobycz nauki. Ale no</w:t>
        <w:softHyphen/>
        <w:t>wego serca nikt nie wymyślił...</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Po co ty tak wszystko komplikujesz? — powiedziałam nieśmiało. Niechętnie się wdawałam w tę dyskusję. Abstrakcje zawsze mnie płoszyły. — Każdy żyje jak może. Mówisz o jakichś urojonych posterunkach. Nawet nie wiem o jakich. Myślę, że od</w:t>
        <w:br w:type="page"/>
      </w:r>
      <w:r>
        <w:rPr>
          <w:color w:val="000000"/>
          <w:spacing w:val="0"/>
          <w:w w:val="100"/>
          <w:position w:val="0"/>
          <w:shd w:val="clear" w:color="auto" w:fill="auto"/>
          <w:lang w:val="pl-PL" w:eastAsia="pl-PL" w:bidi="pl-PL"/>
        </w:rPr>
        <w:t>tych -izmów większość z nas już dawno odeszła. Nie mamy dwudziestu lat. Jeśli już jakiś posterunek to tylko własne życie, żeby je przeżyć „jak człowiek”. Jeśli już czego bronić — to swego ludzkiego prawa do tego, żeby móc wybrać „jak czło</w:t>
        <w:softHyphen/>
        <w:t>wiek”, żeby nie musieć racjonalizować własnej sparszywiałości. Jeśli już jakaś odpowiedzialność — to za siebie tylko, nie za świat w którym żyjemy. O jakich ty znowu winach mówisz? Ja tam się winna nie czuję, ani rano ani wieczorem. Wobec kogo? wobec czego? Nawet gdybym przyjęła te jakieś mityczne koncepty, do czego żadnej ochoty nie czuję, też bym machała nogą nad przepaścią, nie mogąc nawet pierwszego kroku postawić. Sama powiedziałaś: Ojczyzna się skończyła, posterunku już nie ma. No, więc jak? Chcesz, żebyśmy byli jak ten żołnierz japoński co w 12 lat po Hiroshimie krył się w dżungli ku chwale Cesarza, który już dawno przestał być bogiem? Teoretycznymi mrzonkami wiele nie zwojujesz, moja miła. Trzeba żyć...</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Trzeba żyć... — powtórzyła Barbara. — To prawda. I trzeba rozpakować walizkę... Zaraz to zrobię, jeśli pozwolisz mi się zadekować od sprzątania jeszcze ten jeden dzień. Potem, przyrzekam, będziesz miała ze mnie pociechę.</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Zanurzyłam ręce w miękką pianę mydlin. Rytualnymi gesta</w:t>
        <w:softHyphen/>
        <w:t>mi oszczędnej celowości zmywałam, suszyłam, odstawiałam tale</w:t>
        <w:softHyphen/>
        <w:t>rze i szklanki, odkładałam sztućce do właściwych przegródek w szufladzie. A gdy już proszkiem Babo doprowadziłam zlew do tej samej nieposzlakowanej porcelanowej białości co zwykle, gdy już skończyłam ten znany, kojący swoją zwyczajnością, rytuał cowieczornego zmywania — ogarnął mnie nagle jakiś dziwny nie</w:t>
        <w:softHyphen/>
        <w:t>pokój i wiedziałam, że miejsca sobie w domu znaleźć nie będę mogła tego wieczoru, że muszę wyjść.</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Chcesz się przejść? — zawołałam do Barbary, krzątają</w:t>
        <w:softHyphen/>
        <w:t>cej się w sypialni. — Teraz już chłodniej na dworze.</w:t>
      </w:r>
    </w:p>
    <w:p>
      <w:pPr>
        <w:pStyle w:val="Style36"/>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Prawie z ulgą przyjęłam jej odmowę. Szłam nie w stronę parku, jak miałam początkowo zamiar, a w stronę miasta, w stronę Białego Domu. Szłam wolno, coraz wolniej, bo ciągle jeszcze żar dnia wisiał w powietrzu i duchota zbijała myśli w kłąb. W tej parnej ciemności inne mi się wydawały ulice, na których już tyle zdarłam zelówek. Narożny dom, przy którym zatrzymałam się czekając na zielone światło na skrzyżowaniu, ział pustymi oknami upstrzonymi białymi kartkami „CONDEMNED”. Widziałam go tyle razy przedtem, tyle razy obojętnie przechodziłam koło jego brzydoty nie żałując, że jest przeznaczony na rozbiórkę. Ale tego wieczoru nagle, niewytłumaczalnie, wydało mi się, że jestem na Koszykowej. Dotknęłam ręką gzymsu nad okienkami suteryny i odwróciłam się na łoskot nadjeżdżającego tramwaju, trzymając jak monstrancję dłoń czarną od brudu skazanego domu. Jak to</w:t>
        <w:br w:type="page"/>
      </w:r>
      <w:r>
        <w:rPr>
          <w:color w:val="000000"/>
          <w:spacing w:val="0"/>
          <w:w w:val="100"/>
          <w:position w:val="0"/>
          <w:shd w:val="clear" w:color="auto" w:fill="auto"/>
          <w:lang w:val="pl-PL" w:eastAsia="pl-PL" w:bidi="pl-PL"/>
        </w:rPr>
        <w:t>się stało, cóż to za trick złośliwy, że ten nadjeżdżający tramwaj wydał mi się czerwony? Waszyngtońskie tramwaje są przecież zielone. Sen mara... powiedziałam sobie. Szabla w ręku nie za</w:t>
        <w:softHyphen/>
        <w:t xml:space="preserve">mieni </w:t>
      </w:r>
      <w:r>
        <w:rPr>
          <w:color w:val="000000"/>
          <w:spacing w:val="0"/>
          <w:w w:val="100"/>
          <w:position w:val="0"/>
          <w:shd w:val="clear" w:color="auto" w:fill="auto"/>
          <w:lang w:val="fr-FR" w:eastAsia="fr-FR" w:bidi="fr-FR"/>
        </w:rPr>
        <w:t xml:space="preserve">Lafayette’a </w:t>
      </w:r>
      <w:r>
        <w:rPr>
          <w:color w:val="000000"/>
          <w:spacing w:val="0"/>
          <w:w w:val="100"/>
          <w:position w:val="0"/>
          <w:shd w:val="clear" w:color="auto" w:fill="auto"/>
          <w:lang w:val="pl-PL" w:eastAsia="pl-PL" w:bidi="pl-PL"/>
        </w:rPr>
        <w:t>z pomnika na Kilińskiego, ani spiżowy rumak gen. Shermana na Księcia Józefa, ani świecące nocą okna Białego Domu na Belweder. Nie ma co się pętać po nocy, ani szukać, czego nie ma. Trzeba wracać do domu. Do domu na P street, na rogu trzydziestej tam którejś ulicy.</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Było później niż myślałam. Weszłam cicho do domu. Bar</w:t>
        <w:softHyphen/>
        <w:t>bara spała. W pokoju śladu nie było, że kilka godzin przedtem przyjechała z innego świata.</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Barbara spała spokojnie. Leżała równo na wznak, pod gładko naciągniętym prześcieradłem, oddychając tak cichutko, tak lekko, że w tej ciszy i bezruchu wydawała się martwa, jak królowie na sarkofagach wawelskich, i jak one pogodzona ze światem. Surowa fałda troski ostatnich miesięcy nie krzywiła jej miękkich warg, bezradnych na los. Nigdy chyba jeszcze nie widziałam Barbary tak ufnej w wygraną, tak nie znękanej, tak pogodzonej z życiem.</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Spod białego rogu poduszki wyłaził kawałek zmiętej torby papierowej, nietutejszej, trójkątnej, sklejonej z grubego, szorstkie</w:t>
        <w:softHyphen/>
        <w:t>go, pakowego papieru. Odruchowo, nieuważnie, sięgnęłam po papier, żeby wyrzucić do kosza. Z torebki posypały się szare grudki suchej ziemi, znacząc cienką strużkę na białej poduszce, na puszystym, błękitnym dywaniku koło łóżka.</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Ziemia w trójkątnej tutce była sucha, szara, jałowa. Nic by z niej wyrosnąć nie mogło. Nie przypominała tej ciepłej, soczystej, czarnej ziemi, którą kiedyś przesypywałam bezmyślnie między palcami. Była smutna, najsmutniejsza na świecie, jak zwiędłe kwiaty, jak puste oczodoły wypalonego domu, jak niepłodna kobieta. Z szarego prochu, z palców do serca, z serca do mózgu, skoczyła iskra przejmującego upragnienia, żeby raz jeszcze dot</w:t>
        <w:softHyphen/>
        <w:t>knąć, poczuć ręką, ciepło tamtej ziemi.</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Na klęczkach, troskliwie, zaczęłam zbierać szary proch. Garstka tego była, nie więcej.</w:t>
      </w:r>
    </w:p>
    <w:p>
      <w:pPr>
        <w:pStyle w:val="Style36"/>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 Byle tę noc przeczekać... — pomyślałam. — Od jutra będziemy żyć dalej.</w:t>
      </w:r>
    </w:p>
    <w:p>
      <w:pPr>
        <w:pStyle w:val="Style36"/>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Ale, uboższa od Barbary o tę garstkę ziemi, nie byłam już tego pewna. Z lustra patrzała na mnie obca twarz.</w:t>
      </w:r>
    </w:p>
    <w:p>
      <w:pPr>
        <w:pStyle w:val="Style36"/>
        <w:keepNext w:val="0"/>
        <w:keepLines w:val="0"/>
        <w:widowControl w:val="0"/>
        <w:shd w:val="clear" w:color="auto" w:fill="auto"/>
        <w:bidi w:val="0"/>
        <w:spacing w:before="0" w:after="0" w:line="240" w:lineRule="auto"/>
        <w:ind w:left="3720" w:right="0" w:firstLine="0"/>
        <w:jc w:val="both"/>
        <w:sectPr>
          <w:headerReference w:type="default" r:id="rId75"/>
          <w:footerReference w:type="default" r:id="rId76"/>
          <w:headerReference w:type="even" r:id="rId77"/>
          <w:footerReference w:type="even" r:id="rId78"/>
          <w:headerReference w:type="first" r:id="rId79"/>
          <w:footerReference w:type="first" r:id="rId80"/>
          <w:footnotePr>
            <w:pos w:val="pageBottom"/>
            <w:numFmt w:val="decimal"/>
            <w:numRestart w:val="continuous"/>
          </w:footnotePr>
          <w:pgSz w:w="6837" w:h="11392"/>
          <w:pgMar w:top="1048" w:left="503" w:right="506" w:bottom="589" w:header="0" w:footer="3" w:gutter="0"/>
          <w:pgNumType w:start="49"/>
          <w:cols w:space="720"/>
          <w:noEndnote/>
          <w:titlePg/>
          <w:rtlGutter w:val="0"/>
          <w:docGrid w:linePitch="360"/>
        </w:sectPr>
      </w:pPr>
      <w:r>
        <w:rPr>
          <w:i/>
          <w:iCs/>
          <w:color w:val="000000"/>
          <w:spacing w:val="0"/>
          <w:w w:val="100"/>
          <w:position w:val="0"/>
          <w:shd w:val="clear" w:color="auto" w:fill="auto"/>
          <w:lang w:val="pl-PL" w:eastAsia="pl-PL" w:bidi="pl-PL"/>
        </w:rPr>
        <w:t>Marta ERDMAN</w:t>
      </w:r>
    </w:p>
    <w:p>
      <w:pPr>
        <w:pStyle w:val="Style29"/>
        <w:keepNext/>
        <w:keepLines/>
        <w:widowControl w:val="0"/>
        <w:shd w:val="clear" w:color="auto" w:fill="auto"/>
        <w:bidi w:val="0"/>
        <w:spacing w:before="0" w:after="760" w:line="240" w:lineRule="auto"/>
        <w:ind w:left="0" w:right="0" w:firstLine="220"/>
        <w:jc w:val="both"/>
      </w:pPr>
      <w:bookmarkStart w:id="20" w:name="bookmark20"/>
      <w:bookmarkStart w:id="21" w:name="bookmark21"/>
      <w:r>
        <w:rPr>
          <w:color w:val="000000"/>
          <w:spacing w:val="0"/>
          <w:w w:val="100"/>
          <w:position w:val="0"/>
          <w:shd w:val="clear" w:color="auto" w:fill="auto"/>
          <w:lang w:val="pl-PL" w:eastAsia="pl-PL" w:bidi="pl-PL"/>
        </w:rPr>
        <w:t>Wiersze</w:t>
      </w:r>
      <w:bookmarkEnd w:id="20"/>
      <w:bookmarkEnd w:id="21"/>
    </w:p>
    <w:p>
      <w:pPr>
        <w:pStyle w:val="Style36"/>
        <w:keepNext w:val="0"/>
        <w:keepLines w:val="0"/>
        <w:widowControl w:val="0"/>
        <w:shd w:val="clear" w:color="auto" w:fill="auto"/>
        <w:bidi w:val="0"/>
        <w:spacing w:before="0" w:after="260" w:line="223" w:lineRule="auto"/>
        <w:ind w:left="1800" w:right="0" w:firstLine="0"/>
        <w:jc w:val="left"/>
      </w:pPr>
      <w:r>
        <w:rPr>
          <w:i/>
          <w:iCs/>
          <w:color w:val="000000"/>
          <w:spacing w:val="0"/>
          <w:w w:val="100"/>
          <w:position w:val="0"/>
          <w:shd w:val="clear" w:color="auto" w:fill="auto"/>
          <w:lang w:val="pl-PL" w:eastAsia="pl-PL" w:bidi="pl-PL"/>
        </w:rPr>
        <w:t>PRZECHADZKA W PARKU</w:t>
      </w:r>
    </w:p>
    <w:p>
      <w:pPr>
        <w:pStyle w:val="Style36"/>
        <w:keepNext w:val="0"/>
        <w:keepLines w:val="0"/>
        <w:widowControl w:val="0"/>
        <w:shd w:val="clear" w:color="auto" w:fill="auto"/>
        <w:bidi w:val="0"/>
        <w:spacing w:before="0" w:after="0" w:line="223" w:lineRule="auto"/>
        <w:ind w:left="220" w:right="0" w:firstLine="20"/>
        <w:jc w:val="both"/>
      </w:pPr>
      <w:r>
        <w:rPr>
          <w:i/>
          <w:iCs/>
          <w:color w:val="000000"/>
          <w:spacing w:val="0"/>
          <w:w w:val="100"/>
          <w:position w:val="0"/>
          <w:shd w:val="clear" w:color="auto" w:fill="auto"/>
          <w:lang w:val="pl-PL" w:eastAsia="pl-PL" w:bidi="pl-PL"/>
        </w:rPr>
        <w:t>wczesną wiosną dymiącą i świeżą gdy świat wiruje w srebrnych pulsach plaskanie deszczów skrzętne dachówki wymyte czysto kiedy powietrze pachnie kruchym nawozem fosfatami rozpuszczoną solą porzucone niedbale śniegi</w:t>
      </w:r>
    </w:p>
    <w:p>
      <w:pPr>
        <w:pStyle w:val="Style36"/>
        <w:keepNext w:val="0"/>
        <w:keepLines w:val="0"/>
        <w:widowControl w:val="0"/>
        <w:shd w:val="clear" w:color="auto" w:fill="auto"/>
        <w:bidi w:val="0"/>
        <w:spacing w:before="0" w:after="0" w:line="444" w:lineRule="auto"/>
        <w:ind w:left="220" w:right="0" w:firstLine="20"/>
        <w:jc w:val="both"/>
      </w:pPr>
      <w:r>
        <w:rPr>
          <w:i/>
          <w:iCs/>
          <w:color w:val="000000"/>
          <w:spacing w:val="0"/>
          <w:w w:val="100"/>
          <w:position w:val="0"/>
          <w:shd w:val="clear" w:color="auto" w:fill="auto"/>
          <w:lang w:val="pl-PL" w:eastAsia="pl-PL" w:bidi="pl-PL"/>
        </w:rPr>
        <w:t>jeszcze surowo w płatach pod dębami leżą przechadzam się wolno w parku</w:t>
      </w:r>
    </w:p>
    <w:p>
      <w:pPr>
        <w:pStyle w:val="Style36"/>
        <w:keepNext w:val="0"/>
        <w:keepLines w:val="0"/>
        <w:widowControl w:val="0"/>
        <w:shd w:val="clear" w:color="auto" w:fill="auto"/>
        <w:bidi w:val="0"/>
        <w:spacing w:before="0" w:after="0" w:line="223" w:lineRule="auto"/>
        <w:ind w:left="220" w:right="0" w:firstLine="20"/>
        <w:jc w:val="both"/>
      </w:pPr>
      <w:r>
        <w:rPr>
          <w:i/>
          <w:iCs/>
          <w:color w:val="000000"/>
          <w:spacing w:val="0"/>
          <w:w w:val="100"/>
          <w:position w:val="0"/>
          <w:shd w:val="clear" w:color="auto" w:fill="auto"/>
          <w:lang w:val="pl-PL" w:eastAsia="pl-PL" w:bidi="pl-PL"/>
        </w:rPr>
        <w:t>ostrożnie depcząc w warstwach trzeszczącego chrustu w którym nagie kiełki traw jak zroszona pilśń</w:t>
      </w:r>
    </w:p>
    <w:p>
      <w:pPr>
        <w:pStyle w:val="Style36"/>
        <w:keepNext w:val="0"/>
        <w:keepLines w:val="0"/>
        <w:widowControl w:val="0"/>
        <w:shd w:val="clear" w:color="auto" w:fill="auto"/>
        <w:bidi w:val="0"/>
        <w:spacing w:before="0" w:after="200" w:line="223" w:lineRule="auto"/>
        <w:ind w:left="0" w:right="0" w:firstLine="220"/>
        <w:jc w:val="both"/>
      </w:pPr>
      <w:r>
        <w:rPr>
          <w:i/>
          <w:iCs/>
          <w:color w:val="000000"/>
          <w:spacing w:val="0"/>
          <w:w w:val="100"/>
          <w:position w:val="0"/>
          <w:shd w:val="clear" w:color="auto" w:fill="auto"/>
          <w:lang w:val="pl-PL" w:eastAsia="pl-PL" w:bidi="pl-PL"/>
        </w:rPr>
        <w:t>różowym zarostem się szczerzą</w:t>
      </w:r>
    </w:p>
    <w:p>
      <w:pPr>
        <w:pStyle w:val="Style36"/>
        <w:keepNext w:val="0"/>
        <w:keepLines w:val="0"/>
        <w:widowControl w:val="0"/>
        <w:shd w:val="clear" w:color="auto" w:fill="auto"/>
        <w:bidi w:val="0"/>
        <w:spacing w:before="0" w:after="0" w:line="223" w:lineRule="auto"/>
        <w:ind w:left="220" w:right="0" w:firstLine="20"/>
        <w:jc w:val="both"/>
      </w:pPr>
      <w:r>
        <w:rPr>
          <w:i/>
          <w:iCs/>
          <w:color w:val="000000"/>
          <w:spacing w:val="0"/>
          <w:w w:val="100"/>
          <w:position w:val="0"/>
          <w:shd w:val="clear" w:color="auto" w:fill="auto"/>
          <w:lang w:val="pl-PL" w:eastAsia="pl-PL" w:bidi="pl-PL"/>
        </w:rPr>
        <w:t>pod korą pękają chropawe kokony motyle się lęgną</w:t>
      </w:r>
    </w:p>
    <w:p>
      <w:pPr>
        <w:pStyle w:val="Style36"/>
        <w:keepNext w:val="0"/>
        <w:keepLines w:val="0"/>
        <w:widowControl w:val="0"/>
        <w:shd w:val="clear" w:color="auto" w:fill="auto"/>
        <w:bidi w:val="0"/>
        <w:spacing w:before="0" w:after="200" w:line="223" w:lineRule="auto"/>
        <w:ind w:left="220" w:right="0" w:firstLine="20"/>
        <w:jc w:val="both"/>
      </w:pPr>
      <w:r>
        <w:rPr>
          <w:i/>
          <w:iCs/>
          <w:color w:val="000000"/>
          <w:spacing w:val="0"/>
          <w:w w:val="100"/>
          <w:position w:val="0"/>
          <w:shd w:val="clear" w:color="auto" w:fill="auto"/>
          <w:lang w:val="pl-PL" w:eastAsia="pl-PL" w:bidi="pl-PL"/>
        </w:rPr>
        <w:t>prężne skrzydła zielonym odrastają molom czasem zgnieciony odwłok śmiałego owada jak złocista sadza przylgnie do tłustego liścia pylącym topolom</w:t>
      </w:r>
    </w:p>
    <w:p>
      <w:pPr>
        <w:pStyle w:val="Style36"/>
        <w:keepNext w:val="0"/>
        <w:keepLines w:val="0"/>
        <w:widowControl w:val="0"/>
        <w:shd w:val="clear" w:color="auto" w:fill="auto"/>
        <w:bidi w:val="0"/>
        <w:spacing w:before="0" w:after="0" w:line="221" w:lineRule="auto"/>
        <w:ind w:left="220" w:right="0" w:firstLine="20"/>
        <w:jc w:val="both"/>
      </w:pPr>
      <w:r>
        <w:rPr>
          <w:i/>
          <w:iCs/>
          <w:color w:val="000000"/>
          <w:spacing w:val="0"/>
          <w:w w:val="100"/>
          <w:position w:val="0"/>
          <w:shd w:val="clear" w:color="auto" w:fill="auto"/>
          <w:lang w:val="pl-PL" w:eastAsia="pl-PL" w:bidi="pl-PL"/>
        </w:rPr>
        <w:t>mignie ospale w leszczynie ociężały zając w leniwych susach</w:t>
      </w:r>
    </w:p>
    <w:p>
      <w:pPr>
        <w:pStyle w:val="Style36"/>
        <w:keepNext w:val="0"/>
        <w:keepLines w:val="0"/>
        <w:widowControl w:val="0"/>
        <w:shd w:val="clear" w:color="auto" w:fill="auto"/>
        <w:bidi w:val="0"/>
        <w:spacing w:before="0" w:after="240" w:line="221" w:lineRule="auto"/>
        <w:ind w:left="220" w:right="0" w:firstLine="20"/>
        <w:jc w:val="both"/>
        <w:sectPr>
          <w:headerReference w:type="default" r:id="rId81"/>
          <w:footerReference w:type="default" r:id="rId82"/>
          <w:headerReference w:type="even" r:id="rId83"/>
          <w:footerReference w:type="even" r:id="rId84"/>
          <w:footnotePr>
            <w:pos w:val="pageBottom"/>
            <w:numFmt w:val="decimal"/>
            <w:numRestart w:val="continuous"/>
          </w:footnotePr>
          <w:pgSz w:w="6837" w:h="11392"/>
          <w:pgMar w:top="1048" w:left="503" w:right="506" w:bottom="589" w:header="620" w:footer="161" w:gutter="0"/>
          <w:pgNumType w:start="306"/>
          <w:cols w:space="720"/>
          <w:noEndnote/>
          <w:rtlGutter w:val="0"/>
          <w:docGrid w:linePitch="360"/>
        </w:sectPr>
      </w:pPr>
      <w:r>
        <w:rPr>
          <w:i/>
          <w:iCs/>
          <w:color w:val="000000"/>
          <w:spacing w:val="0"/>
          <w:w w:val="100"/>
          <w:position w:val="0"/>
          <w:shd w:val="clear" w:color="auto" w:fill="auto"/>
          <w:lang w:val="pl-PL" w:eastAsia="pl-PL" w:bidi="pl-PL"/>
        </w:rPr>
        <w:t>gniazdo z liści i mierzwy cierpliwie w mokrej jamie ścieli myjąc zawzięcie po pracy białe wąsy z pajęczyn i suchych larw wszyscy wypoczęci szczęśliwi weseli</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deszcze śnieg drzewa różowe larwy</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obłe rzadkie kiełki zając ma</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marzec nie szczędzi energii leje wiadra barw</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ochlapuje pąki ścieżki trawy</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rozbryzgał szmaragdy pociął na sztuki diamenty rozdaje śnieżyczkom na źrenice oczu drze jedwabie w pasy</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a gdy obudził śpiące żony żabie</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zastygł w symetrycznych kostkach gradu nad stawem</w:t>
      </w:r>
    </w:p>
    <w:p>
      <w:pPr>
        <w:pStyle w:val="Style36"/>
        <w:keepNext w:val="0"/>
        <w:keepLines w:val="0"/>
        <w:widowControl w:val="0"/>
        <w:shd w:val="clear" w:color="auto" w:fill="auto"/>
        <w:bidi w:val="0"/>
        <w:spacing w:before="0" w:after="200" w:line="223" w:lineRule="auto"/>
        <w:ind w:left="0" w:right="0" w:firstLine="0"/>
        <w:jc w:val="left"/>
      </w:pPr>
      <w:r>
        <w:rPr>
          <w:i/>
          <w:iCs/>
          <w:color w:val="000000"/>
          <w:spacing w:val="0"/>
          <w:w w:val="100"/>
          <w:position w:val="0"/>
          <w:shd w:val="clear" w:color="auto" w:fill="auto"/>
          <w:lang w:val="pl-PL" w:eastAsia="pl-PL" w:bidi="pl-PL"/>
        </w:rPr>
        <w:t>i szumiąc poszedł na dno</w:t>
      </w:r>
    </w:p>
    <w:p>
      <w:pPr>
        <w:pStyle w:val="Style36"/>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staw nabrał od kostek mglistego powabu kuropatwy wyświeżone rzezkim chłodem otrząsają z piórek</w:t>
      </w:r>
    </w:p>
    <w:p>
      <w:pPr>
        <w:pStyle w:val="Style36"/>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krople rosy i wilgotny proch</w:t>
      </w:r>
    </w:p>
    <w:p>
      <w:pPr>
        <w:pStyle w:val="Style36"/>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pędząc w młode proso</w:t>
      </w:r>
    </w:p>
    <w:p>
      <w:pPr>
        <w:pStyle w:val="Style36"/>
        <w:keepNext w:val="0"/>
        <w:keepLines w:val="0"/>
        <w:widowControl w:val="0"/>
        <w:shd w:val="clear" w:color="auto" w:fill="auto"/>
        <w:bidi w:val="0"/>
        <w:spacing w:before="0" w:after="200" w:line="221" w:lineRule="auto"/>
        <w:ind w:left="0" w:right="0" w:firstLine="0"/>
        <w:jc w:val="left"/>
      </w:pPr>
      <w:r>
        <w:rPr>
          <w:i/>
          <w:iCs/>
          <w:color w:val="000000"/>
          <w:spacing w:val="0"/>
          <w:w w:val="100"/>
          <w:position w:val="0"/>
          <w:shd w:val="clear" w:color="auto" w:fill="auto"/>
          <w:lang w:val="pl-PL" w:eastAsia="pl-PL" w:bidi="pl-PL"/>
        </w:rPr>
        <w:t>ocalałe od pokrywy zimy i oczu człowieka</w:t>
      </w:r>
    </w:p>
    <w:p>
      <w:pPr>
        <w:pStyle w:val="Style36"/>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szpaki rozpoczynają pod dzikimi wiśniami opowieść o morzach gęstą i żałosną</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niewinną jak dziewczęta biegnące w białych muślinach i łzach sagę przetykaną niskimi dymami okrętów</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skrzeniem księżyca</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hukiem wiatru na wierzchu i fal rozżalonych pod spodem gdy z błękitnych oaz assyrii i lazurowych mirażów egiptu złote pęki minaretów muskając piersiami omijając wycia hamsinów</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ptaki żeglowały w ruchomych powietrznych obozach</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unikając rzek</w:t>
      </w:r>
    </w:p>
    <w:p>
      <w:pPr>
        <w:pStyle w:val="Style36"/>
        <w:keepNext w:val="0"/>
        <w:keepLines w:val="0"/>
        <w:widowControl w:val="0"/>
        <w:shd w:val="clear" w:color="auto" w:fill="auto"/>
        <w:bidi w:val="0"/>
        <w:spacing w:before="0" w:after="200" w:line="223" w:lineRule="auto"/>
        <w:ind w:left="0" w:right="0" w:firstLine="0"/>
        <w:jc w:val="left"/>
      </w:pPr>
      <w:r>
        <w:rPr>
          <w:i/>
          <w:iCs/>
          <w:color w:val="000000"/>
          <w:spacing w:val="0"/>
          <w:w w:val="100"/>
          <w:position w:val="0"/>
          <w:shd w:val="clear" w:color="auto" w:fill="auto"/>
          <w:lang w:val="pl-PL" w:eastAsia="pl-PL" w:bidi="pl-PL"/>
        </w:rPr>
        <w:t>miast targowisk kopalń puszcz zdrady lodów gór i wodospadów</w:t>
      </w:r>
    </w:p>
    <w:p>
      <w:pPr>
        <w:pStyle w:val="Style36"/>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gnały ze wschodu oczarowane jak dziecko w pierwszych snach północ je wabiła osrebrzony wilgotną luną nadmorski pagórek ociekający od mokrej i trującej krasy północ je wabiła</w:t>
      </w:r>
    </w:p>
    <w:p>
      <w:pPr>
        <w:pStyle w:val="Style36"/>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jak osrebrzony wilgotną luną nadmorski pagórek wzywa do cichej zatoki ratunku szukający statek</w:t>
      </w:r>
    </w:p>
    <w:p>
      <w:pPr>
        <w:pStyle w:val="Style36"/>
        <w:keepNext w:val="0"/>
        <w:keepLines w:val="0"/>
        <w:widowControl w:val="0"/>
        <w:shd w:val="clear" w:color="auto" w:fill="auto"/>
        <w:bidi w:val="0"/>
        <w:spacing w:before="0" w:after="0" w:line="228" w:lineRule="auto"/>
        <w:ind w:left="0" w:right="0" w:firstLine="0"/>
        <w:jc w:val="left"/>
      </w:pPr>
      <w:r>
        <w:rPr>
          <w:i/>
          <w:iCs/>
          <w:color w:val="000000"/>
          <w:spacing w:val="0"/>
          <w:w w:val="100"/>
          <w:position w:val="0"/>
          <w:shd w:val="clear" w:color="auto" w:fill="auto"/>
          <w:lang w:val="pl-PL" w:eastAsia="pl-PL" w:bidi="pl-PL"/>
        </w:rPr>
        <w:t>gwiazda polarna morska świeca wieczna promienny eukaliptus obracający się w kółko na rubinowej osi mrugała do zbiegów rzęsą z antracytu</w:t>
      </w:r>
    </w:p>
    <w:p>
      <w:pPr>
        <w:pStyle w:val="Style36"/>
        <w:keepNext w:val="0"/>
        <w:keepLines w:val="0"/>
        <w:widowControl w:val="0"/>
        <w:shd w:val="clear" w:color="auto" w:fill="auto"/>
        <w:bidi w:val="0"/>
        <w:spacing w:before="0" w:after="200" w:line="228" w:lineRule="auto"/>
        <w:ind w:left="0" w:right="0" w:firstLine="0"/>
        <w:jc w:val="left"/>
      </w:pPr>
      <w:r>
        <w:rPr>
          <w:i/>
          <w:iCs/>
          <w:color w:val="000000"/>
          <w:spacing w:val="0"/>
          <w:w w:val="100"/>
          <w:position w:val="0"/>
          <w:shd w:val="clear" w:color="auto" w:fill="auto"/>
          <w:lang w:val="pl-PL" w:eastAsia="pl-PL" w:bidi="pl-PL"/>
        </w:rPr>
        <w:t>wyiskrzona jak srebrne wrzeciono przędące bez przerwy ciemności i dal</w:t>
      </w:r>
      <w:r>
        <w:br w:type="page"/>
      </w:r>
    </w:p>
    <w:p>
      <w:pPr>
        <w:pStyle w:val="Style36"/>
        <w:keepNext w:val="0"/>
        <w:keepLines w:val="0"/>
        <w:widowControl w:val="0"/>
        <w:shd w:val="clear" w:color="auto" w:fill="auto"/>
        <w:bidi w:val="0"/>
        <w:spacing w:before="0" w:after="520" w:line="223" w:lineRule="auto"/>
        <w:ind w:left="0" w:right="0" w:firstLine="0"/>
        <w:jc w:val="left"/>
      </w:pPr>
      <w:r>
        <w:rPr>
          <w:i/>
          <w:iCs/>
          <w:color w:val="000000"/>
          <w:spacing w:val="0"/>
          <w:w w:val="100"/>
          <w:position w:val="0"/>
          <w:shd w:val="clear" w:color="auto" w:fill="auto"/>
          <w:lang w:val="pl-PL" w:eastAsia="pl-PL" w:bidi="pl-PL"/>
        </w:rPr>
        <w:t>pod dębami upadł mi na dłoń śniegu lekki płatek okruch odesztej zimy strząsnąłem czystą kroplę w maleńkie usteczka pierwiosnka rozchylone niewinnie pod stopą słońce boso stąpało po stawie gdzie się gradu kostka ostała jedna na dnie zanim się roztopi lśni w wodzie beztroska</w:t>
      </w:r>
    </w:p>
    <w:p>
      <w:pPr>
        <w:pStyle w:val="Style36"/>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POTĘGA ZERA</w:t>
      </w:r>
    </w:p>
    <w:p>
      <w:pPr>
        <w:pStyle w:val="Style36"/>
        <w:keepNext w:val="0"/>
        <w:keepLines w:val="0"/>
        <w:widowControl w:val="0"/>
        <w:shd w:val="clear" w:color="auto" w:fill="auto"/>
        <w:bidi w:val="0"/>
        <w:spacing w:before="0" w:after="760" w:line="223" w:lineRule="auto"/>
        <w:ind w:left="680" w:right="0" w:firstLine="20"/>
        <w:jc w:val="both"/>
      </w:pPr>
      <w:r>
        <w:rPr>
          <w:i/>
          <w:iCs/>
          <w:color w:val="000000"/>
          <w:spacing w:val="0"/>
          <w:w w:val="100"/>
          <w:position w:val="0"/>
          <w:shd w:val="clear" w:color="auto" w:fill="auto"/>
          <w:lang w:val="pl-PL" w:eastAsia="pl-PL" w:bidi="pl-PL"/>
        </w:rPr>
        <w:t>mało im wszystkim było upokorzenia poszli za zerem które jak wszystko poczęte z koła było jak roztrawiony metał mucha z kryształu ręczne dzbanki ze srebra wyrabiane przez lasy na przekór ludziom natura to bryła marmuru żrą ją erozje łubi jamy w które wpycha człowieka ten się broni przed wessaniem ranami szkłi się rżysko pełne wilgoci szczotka z diamentowymi szpilkami kto mówi o logo o logi o logice w kamieniu trwa kruszenie kru kruchy krucyfiksów nikt dobrowolnie nie chce umierać na krzyżu wiecie z liści z lotu ptaków z dmuchania w żar żartują z szpaka złapanego w sidła nie warto być małym nie warto być małym trzeba być bardzo maleńkim by przemknąć się przez oczka sieci założonej w cichej łagodnej zatoce</w:t>
      </w:r>
    </w:p>
    <w:p>
      <w:pPr>
        <w:pStyle w:val="Style36"/>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ROZMYŚLANIA W WIELKIM MIEŚCIE</w:t>
      </w:r>
    </w:p>
    <w:p>
      <w:pPr>
        <w:pStyle w:val="Style36"/>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złożony chorobą jak wiersz czarną czcionką męczył się człowiek w rękach mokrej świecy oderwany od życia życiem pognębiony brakło na żar w żarówce piętnastu szylingów brakło na chleb</w:t>
      </w:r>
    </w:p>
    <w:p>
      <w:pPr>
        <w:pStyle w:val="Style36"/>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ustało życie ten prędki strach rozpryśniętych energii ruch i nic więcej</w:t>
      </w:r>
    </w:p>
    <w:p>
      <w:pPr>
        <w:pStyle w:val="Style36"/>
        <w:keepNext w:val="0"/>
        <w:keepLines w:val="0"/>
        <w:widowControl w:val="0"/>
        <w:shd w:val="clear" w:color="auto" w:fill="auto"/>
        <w:bidi w:val="0"/>
        <w:spacing w:before="0" w:after="360" w:line="223" w:lineRule="auto"/>
        <w:ind w:left="0" w:right="0" w:firstLine="0"/>
        <w:jc w:val="both"/>
        <w:sectPr>
          <w:headerReference w:type="default" r:id="rId85"/>
          <w:footerReference w:type="default" r:id="rId86"/>
          <w:headerReference w:type="even" r:id="rId87"/>
          <w:footerReference w:type="even" r:id="rId88"/>
          <w:headerReference w:type="first" r:id="rId89"/>
          <w:footerReference w:type="first" r:id="rId90"/>
          <w:footnotePr>
            <w:pos w:val="pageBottom"/>
            <w:numFmt w:val="decimal"/>
            <w:numRestart w:val="continuous"/>
          </w:footnotePr>
          <w:pgSz w:w="6837" w:h="11392"/>
          <w:pgMar w:top="1077" w:left="513" w:right="531" w:bottom="631" w:header="0" w:footer="3" w:gutter="0"/>
          <w:pgNumType w:start="61"/>
          <w:cols w:space="720"/>
          <w:noEndnote/>
          <w:titlePg/>
          <w:rtlGutter w:val="0"/>
          <w:docGrid w:linePitch="360"/>
        </w:sectPr>
      </w:pPr>
      <w:r>
        <w:rPr>
          <w:i/>
          <w:iCs/>
          <w:color w:val="000000"/>
          <w:spacing w:val="0"/>
          <w:w w:val="100"/>
          <w:position w:val="0"/>
          <w:shd w:val="clear" w:color="auto" w:fill="auto"/>
          <w:lang w:val="pl-PL" w:eastAsia="pl-PL" w:bidi="pl-PL"/>
        </w:rPr>
        <w:t>zabrakło w łodydze dekagramu srebra storczyk usycha na marne pamiętając zapomnij</w:t>
      </w:r>
    </w:p>
    <w:p>
      <w:pPr>
        <w:widowControl w:val="0"/>
        <w:jc w:val="right"/>
        <w:rPr>
          <w:sz w:val="2"/>
          <w:szCs w:val="2"/>
        </w:rPr>
      </w:pPr>
      <w:r>
        <w:drawing>
          <wp:inline>
            <wp:extent cx="158750" cy="133985"/>
            <wp:docPr id="95" name="Picutre 95"/>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91"/>
                    <a:stretch/>
                  </pic:blipFill>
                  <pic:spPr>
                    <a:xfrm>
                      <a:ext cx="158750" cy="133985"/>
                    </a:xfrm>
                    <a:prstGeom prst="rect"/>
                  </pic:spPr>
                </pic:pic>
              </a:graphicData>
            </a:graphic>
          </wp:inline>
        </w:drawing>
      </w:r>
    </w:p>
    <w:p>
      <w:pPr>
        <w:widowControl w:val="0"/>
        <w:spacing w:after="279" w:line="1" w:lineRule="exact"/>
      </w:pPr>
    </w:p>
    <w:p>
      <w:pPr>
        <w:pStyle w:val="Style36"/>
        <w:keepNext w:val="0"/>
        <w:keepLines w:val="0"/>
        <w:widowControl w:val="0"/>
        <w:shd w:val="clear" w:color="auto" w:fill="auto"/>
        <w:bidi w:val="0"/>
        <w:spacing w:before="0" w:after="760" w:line="223" w:lineRule="auto"/>
        <w:ind w:left="0" w:right="0" w:firstLine="0"/>
        <w:jc w:val="left"/>
      </w:pPr>
      <w:r>
        <w:rPr>
          <w:i/>
          <w:iCs/>
          <w:color w:val="000000"/>
          <w:spacing w:val="0"/>
          <w:w w:val="100"/>
          <w:position w:val="0"/>
          <w:shd w:val="clear" w:color="auto" w:fill="auto"/>
          <w:lang w:val="pl-PL" w:eastAsia="pl-PL" w:bidi="pl-PL"/>
        </w:rPr>
        <w:t xml:space="preserve">w ostatniej chwili nie rwij bzu przechylonego przez mur czerwony gdy dotykał czoła matki śmiała się ty boso biegałeś po trawniku teraz po czterdziestu latach brakło na chleb radio milczało też niezapłacone tylko kot zmartwiony twą nieruchomością pustą miskę oglądał na jej dnie </w:t>
      </w:r>
      <w:r>
        <w:rPr>
          <w:i/>
          <w:iCs/>
          <w:color w:val="000000"/>
          <w:spacing w:val="0"/>
          <w:w w:val="100"/>
          <w:position w:val="0"/>
          <w:shd w:val="clear" w:color="auto" w:fill="auto"/>
          <w:lang w:val="fr-FR" w:eastAsia="fr-FR" w:bidi="fr-FR"/>
        </w:rPr>
        <w:t xml:space="preserve">diva </w:t>
      </w:r>
      <w:r>
        <w:rPr>
          <w:i/>
          <w:iCs/>
          <w:color w:val="000000"/>
          <w:spacing w:val="0"/>
          <w:w w:val="100"/>
          <w:position w:val="0"/>
          <w:shd w:val="clear" w:color="auto" w:fill="auto"/>
          <w:lang w:val="pl-PL" w:eastAsia="pl-PL" w:bidi="pl-PL"/>
        </w:rPr>
        <w:t>ptaki z niebieskiej emalii dziwiąc się że w płomień świecy wciska się komar drgający i celofanowy potem ćmy iskrzące z sykiem w ogniu gasną ich skrzydełka przez chwilę obszyje ciemnym aksamitem stają się czerwone jak twarz zdrowej brunety mleczarki z parteru gdy przynosi mleko ma białe silne zęby i zapach kobiety jeden ząb ten gdy się śmieje ze złotą koronką jest wilgotny jak świeże mleko oczy czarne iluż ludzi zeszpeciło złoto choć namiętności są wynikiem przyczyn po co ćmy dlaczego w płomień świecy przez lufcik otwarty na oścież prze bez przerwy muszka ziarnko szafirowe ruchliwa jak sam człowiek ziarno myśli pcha się w życie choć ani się upił nim ani nie chciał tego że nagle w żrące wiry wydała go matka by pozbyć się wiersza złożonego z najdelikatniejszych czcionek z tkanek i uczuć gorących płynów gazów subtelniejszych od wyziewów kwiatów żył trwalszych mocniejszych niż jedwabne nici wyrzucając z siebie otwartej namiętnie jak czerwone gardło działa pocisk niech leci po niebie niech leci tor pocisku zawsze wyznaczony</w:t>
      </w:r>
    </w:p>
    <w:p>
      <w:pPr>
        <w:pStyle w:val="Style36"/>
        <w:keepNext w:val="0"/>
        <w:keepLines w:val="0"/>
        <w:widowControl w:val="0"/>
        <w:shd w:val="clear" w:color="auto" w:fill="auto"/>
        <w:bidi w:val="0"/>
        <w:spacing w:before="0" w:after="280" w:line="218" w:lineRule="auto"/>
        <w:ind w:left="0" w:right="0" w:firstLine="0"/>
        <w:jc w:val="both"/>
      </w:pPr>
      <w:r>
        <w:rPr>
          <w:color w:val="000000"/>
          <w:spacing w:val="0"/>
          <w:w w:val="100"/>
          <w:position w:val="0"/>
          <w:shd w:val="clear" w:color="auto" w:fill="auto"/>
          <w:lang w:val="pl-PL" w:eastAsia="pl-PL" w:bidi="pl-PL"/>
        </w:rPr>
        <w:t>ORDYNARNY CHŁOPAK PIERWSZY RAZ PRZY PRACY</w:t>
      </w:r>
    </w:p>
    <w:p>
      <w:pPr>
        <w:pStyle w:val="Style36"/>
        <w:keepNext w:val="0"/>
        <w:keepLines w:val="0"/>
        <w:widowControl w:val="0"/>
        <w:shd w:val="clear" w:color="auto" w:fill="auto"/>
        <w:bidi w:val="0"/>
        <w:spacing w:before="0" w:after="0" w:line="218" w:lineRule="auto"/>
        <w:ind w:left="0" w:right="0" w:firstLine="640"/>
        <w:jc w:val="both"/>
      </w:pPr>
      <w:r>
        <w:rPr>
          <w:i/>
          <w:iCs/>
          <w:color w:val="000000"/>
          <w:spacing w:val="0"/>
          <w:w w:val="100"/>
          <w:position w:val="0"/>
          <w:shd w:val="clear" w:color="auto" w:fill="auto"/>
          <w:lang w:val="pl-PL" w:eastAsia="pl-PL" w:bidi="pl-PL"/>
        </w:rPr>
        <w:t>bitego biją po twarzy</w:t>
      </w:r>
    </w:p>
    <w:p>
      <w:pPr>
        <w:pStyle w:val="Style36"/>
        <w:keepNext w:val="0"/>
        <w:keepLines w:val="0"/>
        <w:widowControl w:val="0"/>
        <w:shd w:val="clear" w:color="auto" w:fill="auto"/>
        <w:bidi w:val="0"/>
        <w:spacing w:before="0" w:after="280" w:line="218" w:lineRule="auto"/>
        <w:ind w:left="640" w:right="0" w:firstLine="0"/>
        <w:jc w:val="both"/>
        <w:sectPr>
          <w:headerReference w:type="default" r:id="rId93"/>
          <w:footerReference w:type="default" r:id="rId94"/>
          <w:headerReference w:type="even" r:id="rId95"/>
          <w:footerReference w:type="even" r:id="rId96"/>
          <w:footnotePr>
            <w:pos w:val="pageBottom"/>
            <w:numFmt w:val="decimal"/>
            <w:numRestart w:val="continuous"/>
          </w:footnotePr>
          <w:pgSz w:w="6837" w:h="11392"/>
          <w:pgMar w:top="645" w:left="528" w:right="600" w:bottom="638" w:header="0" w:footer="210" w:gutter="0"/>
          <w:pgNumType w:start="309"/>
          <w:cols w:space="720"/>
          <w:noEndnote/>
          <w:rtlGutter w:val="0"/>
          <w:docGrid w:linePitch="360"/>
        </w:sectPr>
      </w:pPr>
      <w:r>
        <w:rPr>
          <w:i/>
          <w:iCs/>
          <w:color w:val="000000"/>
          <w:spacing w:val="0"/>
          <w:w w:val="100"/>
          <w:position w:val="0"/>
          <w:shd w:val="clear" w:color="auto" w:fill="auto"/>
          <w:lang w:val="pl-PL" w:eastAsia="pl-PL" w:bidi="pl-PL"/>
        </w:rPr>
        <w:t>bitego po twarzy kopią na ziemi tego w wykrzywionych buciorach umazanego błotem</w:t>
      </w:r>
    </w:p>
    <w:p>
      <w:pPr>
        <w:pStyle w:val="Style36"/>
        <w:keepNext w:val="0"/>
        <w:keepLines w:val="0"/>
        <w:widowControl w:val="0"/>
        <w:pBdr>
          <w:top w:val="single" w:sz="4" w:space="0" w:color="auto"/>
        </w:pBdr>
        <w:shd w:val="clear" w:color="auto" w:fill="auto"/>
        <w:bidi w:val="0"/>
        <w:spacing w:before="0" w:after="160" w:line="223" w:lineRule="auto"/>
        <w:ind w:left="700" w:right="0" w:firstLine="20"/>
        <w:jc w:val="left"/>
      </w:pPr>
      <w:r>
        <w:rPr>
          <w:i/>
          <w:iCs/>
          <w:color w:val="000000"/>
          <w:spacing w:val="0"/>
          <w:w w:val="100"/>
          <w:position w:val="0"/>
          <w:shd w:val="clear" w:color="auto" w:fill="auto"/>
          <w:lang w:val="pl-PL" w:eastAsia="pl-PL" w:bidi="pl-PL"/>
        </w:rPr>
        <w:t>ciągną za włosy kopią po brzuchu wyczyszczone na glans buciki lśniące buty ircbowe pantofle na grubej słoninie zamszowe trzewiki zapinane na klamry leniwo ciężko dołączają się potem buciory i kończą bezmyślne dzieło dopóki się rusza skrwawiona masa na ziemi jeśli zamachniesz się młotem albo ciężkim kilofem złamiesz kark od razu wyczyszczonym bucikom irchowym pantoflom zamszowym trzewikom nie kopiąc lśniącego ich piękna na ziemi podziwiając je jak leży możesz nie patrzeć na buciory za twymi plecami jak się cofają, zjeżone nędzne brudne ich strachu twój młot nawet nie zmierzy</w:t>
      </w:r>
    </w:p>
    <w:p>
      <w:pPr>
        <w:pStyle w:val="Style36"/>
        <w:keepNext w:val="0"/>
        <w:keepLines w:val="0"/>
        <w:widowControl w:val="0"/>
        <w:shd w:val="clear" w:color="auto" w:fill="auto"/>
        <w:bidi w:val="0"/>
        <w:spacing w:before="0" w:after="2680" w:line="202" w:lineRule="auto"/>
        <w:ind w:left="3020" w:right="0" w:firstLine="0"/>
        <w:jc w:val="both"/>
        <w:rPr>
          <w:sz w:val="22"/>
          <w:szCs w:val="22"/>
        </w:rPr>
      </w:pPr>
      <w:r>
        <w:rPr>
          <w:color w:val="000000"/>
          <w:spacing w:val="0"/>
          <w:w w:val="100"/>
          <w:position w:val="0"/>
          <w:sz w:val="22"/>
          <w:szCs w:val="22"/>
          <w:shd w:val="clear" w:color="auto" w:fill="auto"/>
          <w:lang w:val="pl-PL" w:eastAsia="pl-PL" w:bidi="pl-PL"/>
        </w:rPr>
        <w:t>Marian CZUCHNOWSKI</w:t>
      </w:r>
    </w:p>
    <w:p>
      <w:pPr>
        <w:widowControl w:val="0"/>
        <w:jc w:val="center"/>
        <w:rPr>
          <w:sz w:val="2"/>
          <w:szCs w:val="2"/>
        </w:rPr>
        <w:sectPr>
          <w:headerReference w:type="default" r:id="rId97"/>
          <w:footerReference w:type="default" r:id="rId98"/>
          <w:headerReference w:type="even" r:id="rId99"/>
          <w:footerReference w:type="even" r:id="rId100"/>
          <w:footnotePr>
            <w:pos w:val="pageBottom"/>
            <w:numFmt w:val="decimal"/>
            <w:numRestart w:val="continuous"/>
          </w:footnotePr>
          <w:pgSz w:w="6837" w:h="11392"/>
          <w:pgMar w:top="1092" w:left="528" w:right="600" w:bottom="696" w:header="0" w:footer="268" w:gutter="0"/>
          <w:pgNumType w:start="64"/>
          <w:cols w:space="720"/>
          <w:noEndnote/>
          <w:rtlGutter w:val="0"/>
          <w:docGrid w:linePitch="360"/>
        </w:sectPr>
      </w:pPr>
      <w:r>
        <w:drawing>
          <wp:inline>
            <wp:extent cx="3584575" cy="1694815"/>
            <wp:docPr id="108" name="Picut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01"/>
                    <a:stretch/>
                  </pic:blipFill>
                  <pic:spPr>
                    <a:xfrm>
                      <a:ext cx="3584575" cy="1694815"/>
                    </a:xfrm>
                    <a:prstGeom prst="rect"/>
                  </pic:spPr>
                </pic:pic>
              </a:graphicData>
            </a:graphic>
          </wp:inline>
        </w:drawing>
      </w:r>
    </w:p>
    <w:p>
      <w:pPr>
        <w:pStyle w:val="Style62"/>
        <w:keepNext/>
        <w:keepLines/>
        <w:widowControl w:val="0"/>
        <w:shd w:val="clear" w:color="auto" w:fill="auto"/>
        <w:bidi w:val="0"/>
        <w:spacing w:before="0" w:line="240" w:lineRule="auto"/>
        <w:ind w:right="0" w:firstLine="0"/>
        <w:jc w:val="left"/>
      </w:pPr>
      <w:bookmarkStart w:id="22" w:name="bookmark22"/>
      <w:bookmarkStart w:id="23" w:name="bookmark23"/>
      <w:r>
        <w:rPr>
          <w:color w:val="000000"/>
          <w:spacing w:val="0"/>
          <w:w w:val="100"/>
          <w:position w:val="0"/>
          <w:shd w:val="clear" w:color="auto" w:fill="auto"/>
          <w:lang w:val="pl-PL" w:eastAsia="pl-PL" w:bidi="pl-PL"/>
        </w:rPr>
        <w:t>Archiwum p</w:t>
      </w:r>
      <w:bookmarkEnd w:id="22"/>
      <w:bookmarkEnd w:id="23"/>
      <w:r>
        <w:rPr>
          <w:color w:val="000000"/>
          <w:spacing w:val="0"/>
          <w:w w:val="100"/>
          <w:position w:val="0"/>
          <w:shd w:val="clear" w:color="auto" w:fill="auto"/>
          <w:lang w:val="pl-PL" w:eastAsia="pl-PL" w:bidi="pl-PL"/>
        </w:rPr>
        <w:t>olityczne</w:t>
      </w:r>
    </w:p>
    <w:p>
      <w:pPr>
        <w:pStyle w:val="Style29"/>
        <w:keepNext/>
        <w:keepLines/>
        <w:widowControl w:val="0"/>
        <w:shd w:val="clear" w:color="auto" w:fill="auto"/>
        <w:bidi w:val="0"/>
        <w:spacing w:before="0" w:after="76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Kronika angielska</w:t>
      </w:r>
      <w:bookmarkEnd w:id="24"/>
      <w:bookmarkEnd w:id="25"/>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WYROK</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Wyrok na Hannę Rudzińską jest w gruncie rzeczy wyrokiem na „Kul</w:t>
        <w:softHyphen/>
        <w:t>turę”. Władzom partyjnym chodziło o sterroryzowanie polskich intelektua</w:t>
        <w:softHyphen/>
        <w:t>listów i wykazanie, że najmniejszy kontakt z „Kulturą” prowadzi prostą drogą do więzienia.</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całej zachodniej Europie ludzie podróżują bez wiz — znikają ostat</w:t>
        <w:softHyphen/>
        <w:t>nie ograniczenia paszportowe i dewizowe —• a po tamtej stronie barykady buduje się mury Uibrichta, doprowadza się do samobójstwa ludzi podejrza</w:t>
        <w:softHyphen/>
        <w:t>nych o kontakt z korespondentami pism zagranicznych, skazuje się Rudziń</w:t>
        <w:softHyphen/>
        <w:t>ską na rok więzienia ponieważ podejrzana była o chęć przełożenia książki prof. dr. Feliksa Grossa, która ukazała się w „Philosophical Library”.</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Doprawdy — człowiekowi, który od dwudziestu pięciu lat przebywa na Zachodzie — trudno jest wyrozumieć ową masochistyczną chęć samo- szkalowania. Przecież wyrokiem na Rudzińską Polska Ludowa stawia się poniżej faszystowskiej Hiszpanii. I to się ma nazywać postęp. To jest reakcyjny, policyjny terror — jak najbardziej wschodni i jak najbardziej wsteczny. To nie „Kultura” was szkaluje — to wy sami siebie szkalujecie, panowie partyjni.</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emigracji jest wielu Polaków, którzy choć są dalecy od komu</w:t>
        <w:softHyphen/>
        <w:t>nizmu, żywo i serdecznie interesują się krajem. Cieszy ich i napawa dumą każdy polski krok na drodze postępu, każdy sukces. Wyrok na Rudzińską jest policzkiem dla tych wszystkich, którzy usiłują wbrew wszystkiemu ustosunkować się pozytywnie do Polski Ludowej. To jest polityczny sabo</w:t>
        <w:softHyphen/>
        <w:t>taż — bo to jest okradanie Polski Ludowej z sympatii i dobrej woli najwartościowszych Polaków.</w:t>
      </w:r>
    </w:p>
    <w:p>
      <w:pPr>
        <w:pStyle w:val="Style18"/>
        <w:keepNext w:val="0"/>
        <w:keepLines w:val="0"/>
        <w:widowControl w:val="0"/>
        <w:shd w:val="clear" w:color="auto" w:fill="auto"/>
        <w:bidi w:val="0"/>
        <w:spacing w:before="0" w:after="0" w:line="240" w:lineRule="auto"/>
        <w:ind w:left="0" w:right="0"/>
        <w:jc w:val="both"/>
        <w:sectPr>
          <w:headerReference w:type="default" r:id="rId103"/>
          <w:footerReference w:type="default" r:id="rId104"/>
          <w:headerReference w:type="even" r:id="rId105"/>
          <w:footerReference w:type="even" r:id="rId106"/>
          <w:footnotePr>
            <w:pos w:val="pageBottom"/>
            <w:numFmt w:val="decimal"/>
            <w:numRestart w:val="continuous"/>
          </w:footnotePr>
          <w:pgSz w:w="6837" w:h="11392"/>
          <w:pgMar w:top="1466" w:left="567" w:right="549" w:bottom="816" w:header="1038" w:footer="3" w:gutter="0"/>
          <w:pgNumType w:start="311"/>
          <w:cols w:space="720"/>
          <w:noEndnote/>
          <w:rtlGutter w:val="0"/>
          <w:docGrid w:linePitch="360"/>
        </w:sectPr>
      </w:pPr>
      <w:r>
        <w:rPr>
          <w:color w:val="000000"/>
          <w:spacing w:val="0"/>
          <w:w w:val="100"/>
          <w:position w:val="0"/>
          <w:shd w:val="clear" w:color="auto" w:fill="auto"/>
          <w:lang w:val="pl-PL" w:eastAsia="pl-PL" w:bidi="pl-PL"/>
        </w:rPr>
        <w:t>Gdy w Warszawie stanie się coś „niepojętego” — Polakom na emi</w:t>
        <w:softHyphen/>
        <w:t>gracji jest wstyd. Powstaje natychmiast legenda, która stara się wyjaśnić i pomniejszyć winę. I tym razem jestem przekonany, że wyrok na Ru</w:t>
        <w:softHyphen/>
        <w:t>dzińską wielu emigrantów będzie się starało wytłumaczyć ,,naciskiem Mos</w:t>
        <w:softHyphen/>
        <w:t>kwy”, „interwencją ambasady sowieckiej” itp. „Gomułka nigdy by tego nie zrobił. To sowieciarze mu kazali, zagrozili”.</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I to jest zrozumiała reakcja. Polacy nie chcą wierzyć, że polscy komu</w:t>
        <w:softHyphen/>
        <w:t>niści robią to, co robią. Lepiej wszystko zwalić na Sowiety. Polacy nie chcą wierzyć, że Gomułka jest tym — kim jest. Ale jeszcze kilka wyroków i uwierzą.</w:t>
      </w:r>
    </w:p>
    <w:p>
      <w:pPr>
        <w:pStyle w:val="Style18"/>
        <w:keepNext w:val="0"/>
        <w:keepLines w:val="0"/>
        <w:widowControl w:val="0"/>
        <w:shd w:val="clear" w:color="auto" w:fill="auto"/>
        <w:bidi w:val="0"/>
        <w:spacing w:before="0" w:after="100" w:line="240" w:lineRule="auto"/>
        <w:ind w:left="0" w:right="0" w:firstLine="400"/>
        <w:jc w:val="both"/>
      </w:pPr>
      <w:r>
        <w:rPr>
          <w:color w:val="000000"/>
          <w:spacing w:val="0"/>
          <w:w w:val="100"/>
          <w:position w:val="0"/>
          <w:shd w:val="clear" w:color="auto" w:fill="auto"/>
          <w:lang w:val="pl-PL" w:eastAsia="pl-PL" w:bidi="pl-PL"/>
        </w:rPr>
        <w:t>Na zarzut „dwójkarstwa” skierowany pod adresem Redaktora „Kul</w:t>
        <w:softHyphen/>
        <w:t>tury” nie warto odpowiadać. P. Arski w jednym ze swych paszkwili pisa</w:t>
        <w:softHyphen/>
        <w:t xml:space="preserve">nych w „minionym okresie” nazwał mnie agentem </w:t>
      </w:r>
      <w:r>
        <w:rPr>
          <w:color w:val="000000"/>
          <w:spacing w:val="0"/>
          <w:w w:val="100"/>
          <w:position w:val="0"/>
          <w:shd w:val="clear" w:color="auto" w:fill="auto"/>
          <w:lang w:val="fr-FR" w:eastAsia="fr-FR" w:bidi="fr-FR"/>
        </w:rPr>
        <w:t xml:space="preserve">Intelligence Service. </w:t>
      </w:r>
      <w:r>
        <w:rPr>
          <w:color w:val="000000"/>
          <w:spacing w:val="0"/>
          <w:w w:val="100"/>
          <w:position w:val="0"/>
          <w:shd w:val="clear" w:color="auto" w:fill="auto"/>
          <w:lang w:val="pl-PL" w:eastAsia="pl-PL" w:bidi="pl-PL"/>
        </w:rPr>
        <w:t>Operowanie tego typu insynuacjami wskazuje, że wkraczamy w okres „neo- miniony”.</w:t>
      </w:r>
    </w:p>
    <w:p>
      <w:pPr>
        <w:pStyle w:val="Style18"/>
        <w:keepNext w:val="0"/>
        <w:keepLines w:val="0"/>
        <w:widowControl w:val="0"/>
        <w:shd w:val="clear" w:color="auto" w:fill="auto"/>
        <w:bidi w:val="0"/>
        <w:spacing w:before="0" w:after="380" w:line="240" w:lineRule="auto"/>
        <w:ind w:left="0" w:right="0" w:firstLine="400"/>
        <w:jc w:val="both"/>
      </w:pPr>
      <w:r>
        <w:rPr>
          <w:color w:val="000000"/>
          <w:spacing w:val="0"/>
          <w:w w:val="100"/>
          <w:position w:val="0"/>
          <w:shd w:val="clear" w:color="auto" w:fill="auto"/>
          <w:lang w:val="pl-PL" w:eastAsia="pl-PL" w:bidi="pl-PL"/>
        </w:rPr>
        <w:t>(Wyrok na Rudzińską — rok więzienia za zamiar przełożenia naukowej książki wybitnego socjologa — jest przerażającym w swej wymowie post</w:t>
        <w:softHyphen/>
        <w:t>scriptum do listu Kisielewskiego, apologety systemu rządów Polski Lu</w:t>
        <w:softHyphen/>
        <w:t>dowej).</w:t>
      </w:r>
    </w:p>
    <w:p>
      <w:pPr>
        <w:pStyle w:val="Style18"/>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KOMENTARZE</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List Stefana Kisielewskiego do Redaktora „Kultury”, który druku</w:t>
        <w:softHyphen/>
        <w:t>jemy w niniejszym numerze wymaga kilku komentarzy.</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Kisiel zarzuca niżej podpisanemu, że popada w sprzeczność sam ze sobą, że głosił co innego w roku 1956, a co innego w roku 1961.</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To nie tylko Londyńczyk i „Kultura”, ale najwięksi politycy i naj</w:t>
        <w:softHyphen/>
        <w:t>większe pisma popadają w sprzeczności z tej prostej przyczyny, że sytuacje polityczne ulegają radykalnym zmianom. Czy Gomułka wygłaszający swe inauguracyjne przemówienie w chwili obejmowania sekretariatu partii — a Gomułka wygłaszający mowę z okazji 20-tej rocznicy powstania PZPR</w:t>
      </w:r>
    </w:p>
    <w:p>
      <w:pPr>
        <w:pStyle w:val="Style18"/>
        <w:keepNext w:val="0"/>
        <w:keepLines w:val="0"/>
        <w:widowControl w:val="0"/>
        <w:numPr>
          <w:ilvl w:val="0"/>
          <w:numId w:val="5"/>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to jest ten sam człowiek? Czy należy go identycznie ocenić i z takim samym entuzjazmem pochwalić? Oczywiście wystarczy zacytować co pisa</w:t>
        <w:softHyphen/>
        <w:t>liśmy o Gomułce w latach 1956-57 — i co piszemy o nim obecnie, by móc triumfalnie obwieścić, że „Kultura” przeczy sama sobie.</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polityce istnieją tylko dwa czynniki stałe. Pierwszym stałym czyn</w:t>
        <w:softHyphen/>
        <w:t>nikiem są podstawowe zasady moralne, a drugim czynnikiem stałym są interesy narodowe. Jeżeli przez podstawowe zasady moralne rozumieć chrześcijaństwo i wolność w najogólniejszym tych słów znaczeniu — to przyjąć należy, że owe czynniki stałe pokrywają się ze sobą. Na emigracji wierzymy bowiem, że służąc sprawie wolności służymy równocześnie pol</w:t>
        <w:softHyphen/>
        <w:t>skim interesom narodowym. Wierzymy również, że nie jest rzeczą możliwą służyć polskim interesom narodowym rezygnując z walki o postulaty wol</w:t>
        <w:softHyphen/>
        <w:t>nościowe.</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Gdybyśmy kiedykolwiek na tych łamach pochwalili poddanie nauki dyktatowi partii lub akceptowali rewizjonizm niemiecki — wówczas, ale tylko wówczas zarzut, że „Kultura” popada w sprzeczności byłby uzasad</w:t>
        <w:softHyphen/>
        <w:t>niony.</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Wysuwaliśmy takie czy inne koncepcje zależnie od zmieniającej się sytuacji międzynarodowej — angażowaliśmy się w sprawy, które, gdy nie prowadziły do naszych celów, porzucaliśmy — stosowaliśmy zawsze taktykę giętką i elastyczną. Niezłomny winien być charakter i przekonania</w:t>
      </w:r>
    </w:p>
    <w:p>
      <w:pPr>
        <w:pStyle w:val="Style18"/>
        <w:keepNext w:val="0"/>
        <w:keepLines w:val="0"/>
        <w:widowControl w:val="0"/>
        <w:numPr>
          <w:ilvl w:val="0"/>
          <w:numId w:val="5"/>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natomiast taktyka winna być bogata w pomysły i różnorodna w po</w:t>
        <w:softHyphen/>
        <w:t>dejściu. Ale w naszej wieloletniej działalności nie odstąpiliśmy nigdy ani</w:t>
        <w:br w:type="page"/>
      </w:r>
      <w:r>
        <w:rPr>
          <w:color w:val="000000"/>
          <w:spacing w:val="0"/>
          <w:w w:val="100"/>
          <w:position w:val="0"/>
          <w:shd w:val="clear" w:color="auto" w:fill="auto"/>
          <w:lang w:val="pl-PL" w:eastAsia="pl-PL" w:bidi="pl-PL"/>
        </w:rPr>
        <w:t>na milimetr od podstawowych zasad naszej polityki, która konkretyzowała się wówczas gdy armie sowieckie „wyzwalały” Polskę. Pewne listy Redaktora „Kultury” pisane do mnie w czasie wojny z Iraku do Kairu mogłyby nosić datę dzisiejszą. W sprawach kardynalnych — to znaczy w sprawie wolności i obiektywnych interesów narodu polskiego — nie godzi</w:t>
        <w:softHyphen/>
        <w:t>liśmy się nigdy na kompromisy i dlatego po piętnastu latach wydawania „Kultury” nie doczekaliśmy się debitu w Polsce lecz przeciwnie szykan i wyroków.</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Polityka „Kultury” różni się poważnie od polityki emigracyjnego obo</w:t>
        <w:softHyphen/>
        <w:t>zu „niezłomnych”. W przeciwieństwie bowiem do obozu „niezłomnych” uważamy za jedynie realne dziś rozwiązanie dążenie do stopniowej prze</w:t>
        <w:softHyphen/>
        <w:t>budowy obecnego ustroju Polski. Ale to nie oznacza byśmy byli gotowi do kompromisu w zasadniczych sprawach. Nikt nas nie przekona, źe do rozbudowy przemysłów konieczna jest cenzura prasy i komenderowanie nauką. Nikt nas nie przekona, że kary więzienia za przekład naukowych książek warunkują szybki postęp industrializacji. A przede wszystkim nikt nas me przekona — nawet Kisiel — że ponieważ pracujemy „w swego rodzaju politycznej próżni” zwolnieni jesteśmy z obowiązku walki o sprawy podstawowe, co do których kompromisu być nie może.</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Jest moim głębokim przekonaniem, że na tym najpiękniejszym ze światów, wolność zawdzięcza swoje kruche istnienie tym, którzy walczyli o nią bez nadziei zwycięstwa. To nie jest żaden romantyzm. Tak jak nie jest „realizmem” powiedzieć sobie, że brak pewności zwycięstwa zwalnia z obowiązku walki. O sprawy podstawowe walczy się ponieważ są słuszne i słusznymi pozostają bez względu na perspektywy zwycięstwa w danym okresie.</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Kisielewski sądzi, że pracujemy w „politycznej próżni”.</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 próżnia i obojętność nie zwalniałyby nas w moim przekonaniu od obowiązku walki o owe moralno-polityczne imponderabilia, o których mówiłem powyżej.</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Ale to nie my pracujemy w próżni. Kto czyta, jak nie musi, „Trybu</w:t>
        <w:softHyphen/>
        <w:t>nę Ludu”? Artykuły „Kultury” w pewnych okresach krążyły w kraju w ręcznych odpisach. Nie spotkałem ani jednego człowieka z Polski — a rozmawiałem na przestrzeni lat z setkami osób — który by mi powie</w:t>
        <w:softHyphen/>
        <w:t>dział: „drogi panie, nawet gdyby „Kultura” miała debit, nikt w kraju by jej nie czytał i nie kupował”. Przeciwnie, panuje idealnie wyrównana opinia, że gdyby „Kultura” miała debit byłaby rozchwytywana. Znacz</w:t>
        <w:softHyphen/>
        <w:t>nie bardziej rozchwytywana niż... „Tygodnik Powszechny”.</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Walka prowadzona przeciw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ko „Kulturze”, szykanowanie jej na każ</w:t>
        <w:softHyphen/>
        <w:t>dym kroku z zajadłością zdawać by się mogło dysproporcjonalną do naszych możliwości i wymiarów — wszystko to wskazuje, źe kierownictwo partii — w przeciwieństwie do Kisiela — zdaje sobie sprawę, że „Kultura” ma duże potencjalne zaplecze w kraju. Zaplecze i odbiór są antytezą próżni. Z próżnią się nie walczy, próżnię się ignoruje.</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Jest jeszcze jeden problem, który wymaga krótkiego komentarza. Kisie</w:t>
        <w:softHyphen/>
        <w:t>lewski pisze dosłownie: „Myślę, że warto by już było na emigracji zro</w:t>
        <w:softHyphen/>
        <w:t>zumieć, że komuniści polscy są dziś niczym innym, jak reprezentantami polskiej „orientacji wschodniej”.</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Temat stosunków polsko-rosyjskich jest sprawą złożoną, której poświę</w:t>
        <w:softHyphen/>
        <w:t>cimy więcej miejsca i uwagi w jednym z najbliższych artykułów. Tutaj na</w:t>
        <w:softHyphen/>
        <w:br w:type="page"/>
      </w:r>
      <w:r>
        <w:rPr>
          <w:color w:val="000000"/>
          <w:spacing w:val="0"/>
          <w:w w:val="100"/>
          <w:position w:val="0"/>
          <w:shd w:val="clear" w:color="auto" w:fill="auto"/>
          <w:lang w:val="pl-PL" w:eastAsia="pl-PL" w:bidi="pl-PL"/>
        </w:rPr>
        <w:t>tomiast chciałbym zaprosić cierpliwego Czytelnika, by wraz ze mną wyo</w:t>
        <w:softHyphen/>
        <w:t>braził sobie następującą sytuację:</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Na emigracji powstaje partia Chrzęści jańsko-Demokratyczna, która swój statut i ideologię wzoruje w całości na analogicznej partii niemieckiej, której przywodzi dr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Kanclerz niemiecki zostaje przez polskich chrześcijańskich demokratów uznany za wyrocznię w sprawach ideolo</w:t>
        <w:softHyphen/>
        <w:t>gicznych i za przywódcę mającego w przyszłości powstać pod hegemonią Niemiec bloku państw chrześcijańsko-demokratycznych. Oczywiście polscy chrześcijańscy demokraci uważają, że „ziemie nad Odrą i Nysą, ziemie niepolskie, wrócić muszą do swej macierzystej republiki niemieckiej” (por. przemówienie Gomułki z 20.1. bież, roku, ustęp o ziemiach wschodnich).</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teraz zapytuję Kisiela — co by o nas powiedział, gdybyśmy napi</w:t>
        <w:softHyphen/>
        <w:t>sali w ,,Kulturze”, że nasi chrześcijańscy demokraci ,,nie są niczym innym, jak reprezentantami „polskiej orientacji zachodniej”.</w:t>
      </w:r>
    </w:p>
    <w:p>
      <w:pPr>
        <w:pStyle w:val="Style18"/>
        <w:keepNext w:val="0"/>
        <w:keepLines w:val="0"/>
        <w:widowControl w:val="0"/>
        <w:shd w:val="clear" w:color="auto" w:fill="auto"/>
        <w:bidi w:val="0"/>
        <w:spacing w:before="0" w:after="380" w:line="240" w:lineRule="auto"/>
        <w:ind w:left="0" w:right="0" w:firstLine="380"/>
        <w:jc w:val="both"/>
      </w:pPr>
      <w:r>
        <w:rPr>
          <w:color w:val="000000"/>
          <w:spacing w:val="0"/>
          <w:w w:val="100"/>
          <w:position w:val="0"/>
          <w:shd w:val="clear" w:color="auto" w:fill="auto"/>
          <w:lang w:val="pl-PL" w:eastAsia="pl-PL" w:bidi="pl-PL"/>
        </w:rPr>
        <w:t xml:space="preserve">A przecież można jeszcze dodać, że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jest katoli</w:t>
        <w:softHyphen/>
        <w:t>kiem a Niemcy zachodnie są państwem demokratycznym i praworząd</w:t>
        <w:softHyphen/>
        <w:t>nym w europejskim tego słowa znaczeniu.</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EWOLUCJONIZM NIEMIECKI</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Przed kilku tygodniami odwiedził mnie pewien pan z kraju, którego znałem jeszcze przed wojną. Oczywiście politykowaliśmy namiętnie ni</w:t>
        <w:softHyphen/>
        <w:t xml:space="preserve">cując Chruszczowa, </w:t>
      </w:r>
      <w:r>
        <w:rPr>
          <w:color w:val="000000"/>
          <w:spacing w:val="0"/>
          <w:w w:val="100"/>
          <w:position w:val="0"/>
          <w:shd w:val="clear" w:color="auto" w:fill="auto"/>
          <w:lang w:val="fr-FR" w:eastAsia="fr-FR" w:bidi="fr-FR"/>
        </w:rPr>
        <w:t xml:space="preserve">Kennedy’ego </w:t>
      </w:r>
      <w:r>
        <w:rPr>
          <w:color w:val="000000"/>
          <w:spacing w:val="0"/>
          <w:w w:val="100"/>
          <w:position w:val="0"/>
          <w:shd w:val="clear" w:color="auto" w:fill="auto"/>
          <w:lang w:val="pl-PL" w:eastAsia="pl-PL" w:bidi="pl-PL"/>
        </w:rPr>
        <w:t>i pomniejszych przywódców obu bloków. W pewnym momencie mój gość sczerwieniał z emocji i uderzył dłonią w poręcz fotela: „My musimy się bronić — nikt z was tutaj tego nie rozumie ! Musimy być lojalnym sojusznikiem Związku Radzieckiego i ak</w:t>
        <w:softHyphen/>
        <w:t>tywnym członkiem Paktu Warszawskiego. Musimy solidaryzować się z całym blokiem wschodnim, bo Polska musi się bronić. Rozumie pan, musi się bronić!”.</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Ale przeciw komu?</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Nastała cisza. Mój znajomy patrzył na mnie jak na przybysza z Marsa.</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Ewoluuje Rosja — następują przemiany i często zasadnicze przeobra</w:t>
        <w:softHyphen/>
        <w:t>żenia w całym bloku wschodnim. Ale Polacy w kraju wierzą święcie, że Niemcy wyłączone są z procesu przemian. Czy istotnie tak jest?</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Spójrzmy z lotu ptaka na ewolucję niemieckiego socjalizmu. Czego byśmy nie mówili o wspaniałościach cesarskiego Berlina i o okropnościach reżymu hitlerowskiego — to przecież należy stwierdzić, że w okresie obję</w:t>
        <w:softHyphen/>
        <w:t>tym pamięcią naszego pokolenia burżuazyjne, reakcyjne Niemcy dwu</w:t>
        <w:softHyphen/>
        <w:t>krotnie upadły w gruz i w pyl. Socjaliści niemieccy mieli w rękach szansę historyczną po raz pierwszy w roku 1918, po raz drugi w roku 1945.</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 czego dokonali?</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Na początku byli przeciwnikami zbrojenia Niemiec — opowiadali się za neutralizmem i przeciwko NATO. Ale już program uchwalony w Bad Godesberg (listopad 1958) — mówił o „wolnej inicjatywie” handlowo-przemysłowej w klasycznym stylu </w:t>
      </w:r>
      <w:r>
        <w:rPr>
          <w:i/>
          <w:iCs/>
          <w:color w:val="000000"/>
          <w:spacing w:val="0"/>
          <w:w w:val="100"/>
          <w:position w:val="0"/>
          <w:shd w:val="clear" w:color="auto" w:fill="auto"/>
          <w:lang w:val="pl-PL" w:eastAsia="pl-PL" w:bidi="pl-PL"/>
        </w:rPr>
        <w:t>free enterprise.</w:t>
      </w:r>
      <w:r>
        <w:rPr>
          <w:color w:val="000000"/>
          <w:spacing w:val="0"/>
          <w:w w:val="100"/>
          <w:position w:val="0"/>
          <w:shd w:val="clear" w:color="auto" w:fill="auto"/>
          <w:lang w:val="pl-PL" w:eastAsia="pl-PL" w:bidi="pl-PL"/>
        </w:rPr>
        <w:t xml:space="preserve"> Od tej daty ewo</w:t>
        <w:softHyphen/>
        <w:t xml:space="preserve">lucja postępuje milowymi krokami. W czerwcu 1960 r. partia odcięła się oficjalnie od koncepcji </w:t>
      </w:r>
      <w:r>
        <w:rPr>
          <w:i/>
          <w:iCs/>
          <w:color w:val="000000"/>
          <w:spacing w:val="0"/>
          <w:w w:val="100"/>
          <w:position w:val="0"/>
          <w:shd w:val="clear" w:color="auto" w:fill="auto"/>
          <w:lang w:val="fr-FR" w:eastAsia="fr-FR" w:bidi="fr-FR"/>
        </w:rPr>
        <w:t>disengagement,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neutralizmu itd. — i wysunęła po raz pierwszy propozycję dwu-partyjnej polityki rządowej. W listopadzie</w:t>
        <w:br w:type="page"/>
      </w:r>
      <w:r>
        <w:rPr>
          <w:color w:val="000000"/>
          <w:spacing w:val="0"/>
          <w:w w:val="100"/>
          <w:position w:val="0"/>
          <w:shd w:val="clear" w:color="auto" w:fill="auto"/>
          <w:lang w:val="pl-PL" w:eastAsia="pl-PL" w:bidi="pl-PL"/>
        </w:rPr>
        <w:t>1961- socjaliści zrezygnowali z opozycji w stosunku do obowiązkowej służby wojskowej i nawet pogodzili się z broniami atomowymi. Dziś są entuzjas</w:t>
        <w:softHyphen/>
        <w:t xml:space="preserve">tami NATO, zbrojeń, </w:t>
      </w:r>
      <w:r>
        <w:rPr>
          <w:i/>
          <w:iCs/>
          <w:color w:val="000000"/>
          <w:spacing w:val="0"/>
          <w:w w:val="100"/>
          <w:position w:val="0"/>
          <w:shd w:val="clear" w:color="auto" w:fill="auto"/>
          <w:lang w:val="pl-PL" w:eastAsia="pl-PL" w:bidi="pl-PL"/>
        </w:rPr>
        <w:t>jree enterprise</w:t>
      </w:r>
      <w:r>
        <w:rPr>
          <w:color w:val="000000"/>
          <w:spacing w:val="0"/>
          <w:w w:val="100"/>
          <w:position w:val="0"/>
          <w:shd w:val="clear" w:color="auto" w:fill="auto"/>
          <w:lang w:val="pl-PL" w:eastAsia="pl-PL" w:bidi="pl-PL"/>
        </w:rPr>
        <w:t xml:space="preserve"> i wszystkich kapitalistycznych „cu</w:t>
        <w:softHyphen/>
        <w:t>dów gospodarczych”.</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Ale jak wykazuje czarno na białym U. Kitzinger — na którego do</w:t>
        <w:softHyphen/>
        <w:t>skonałej pracy opieram niniejszą notatkę — analogicznej ewolucji uległa partia dra Adenauera.</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 staroświeckiej centrowej partii katolickiej, na którą nigdy nie padło więcej jak 1/5 głosów, katolicy przekształcili się w zwycięską partię, która pierwsza w dziejach Niemiec zdobyła w wyborach (1957 r.) absolutną większość.</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Jak to się stało? Przede wszystkim odkryto, że protestanci są także chrześcijanami. Tak jak socjaliści poświęcili doktrynalny marksizm — tak adenauerowcy poświęcili doktrynalny katolicyzm. Kiedyś marksizm stano</w:t>
        <w:softHyphen/>
        <w:t xml:space="preserve">wił esencję niemieckiego socjalizmu a katolicyzm </w:t>
      </w:r>
      <w:r>
        <w:rPr>
          <w:i/>
          <w:iCs/>
          <w:color w:val="000000"/>
          <w:spacing w:val="0"/>
          <w:w w:val="100"/>
          <w:position w:val="0"/>
          <w:shd w:val="clear" w:color="auto" w:fill="auto"/>
          <w:lang w:val="fr-FR" w:eastAsia="fr-FR" w:bidi="fr-FR"/>
        </w:rPr>
        <w:t>raison d’être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niemiec</w:t>
        <w:softHyphen/>
        <w:t xml:space="preserve">kiej partii katolickiej. Kiedyś Niemcy, jak żaden inny naród na świecie, przywiązywali kardynalną wagę i znaczenie do ideologii, do doktryny, do </w:t>
      </w:r>
      <w:r>
        <w:rPr>
          <w:i/>
          <w:iCs/>
          <w:color w:val="000000"/>
          <w:spacing w:val="0"/>
          <w:w w:val="100"/>
          <w:position w:val="0"/>
          <w:shd w:val="clear" w:color="auto" w:fill="auto"/>
          <w:lang w:val="pl-PL" w:eastAsia="pl-PL" w:bidi="pl-PL"/>
        </w:rPr>
        <w:t>W eltanschaung.</w:t>
      </w:r>
      <w:r>
        <w:rPr>
          <w:color w:val="000000"/>
          <w:spacing w:val="0"/>
          <w:w w:val="100"/>
          <w:position w:val="0"/>
          <w:shd w:val="clear" w:color="auto" w:fill="auto"/>
          <w:lang w:val="pl-PL" w:eastAsia="pl-PL" w:bidi="pl-PL"/>
        </w:rPr>
        <w:t xml:space="preserve"> Kiedyś — ale nie dziś. I dlatego obecnie programy partii są wyprane z wszelkiej ideologii i przykrojone do współczesnego wyborcy, którego nie interesuje </w:t>
      </w:r>
      <w:r>
        <w:rPr>
          <w:i/>
          <w:iCs/>
          <w:color w:val="000000"/>
          <w:spacing w:val="0"/>
          <w:w w:val="100"/>
          <w:position w:val="0"/>
          <w:shd w:val="clear" w:color="auto" w:fill="auto"/>
          <w:lang w:val="pl-PL" w:eastAsia="pl-PL" w:bidi="pl-PL"/>
        </w:rPr>
        <w:t>Weltanschaung</w:t>
      </w:r>
      <w:r>
        <w:rPr>
          <w:color w:val="000000"/>
          <w:spacing w:val="0"/>
          <w:w w:val="100"/>
          <w:position w:val="0"/>
          <w:shd w:val="clear" w:color="auto" w:fill="auto"/>
          <w:lang w:val="pl-PL" w:eastAsia="pl-PL" w:bidi="pl-PL"/>
        </w:rPr>
        <w:t xml:space="preserve"> tylko sprawy „bytowe”, a więc służby społeczne, wysokie płace i powódź różnorodnych, a łatwych do nabycia dóbr konsumpcyjnych.</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Jak słusznie zauważył Henry Fairhe („Reflections of the Left”) — wzmożona stabilizacja sytuacji osobistej i rodzinnej jaką daje </w:t>
      </w:r>
      <w:r>
        <w:rPr>
          <w:i/>
          <w:iCs/>
          <w:color w:val="000000"/>
          <w:spacing w:val="0"/>
          <w:w w:val="100"/>
          <w:position w:val="0"/>
          <w:shd w:val="clear" w:color="auto" w:fill="auto"/>
          <w:lang w:val="pl-PL" w:eastAsia="pl-PL" w:bidi="pl-PL"/>
        </w:rPr>
        <w:t>Welfare state</w:t>
      </w:r>
    </w:p>
    <w:p>
      <w:pPr>
        <w:pStyle w:val="Style18"/>
        <w:keepNext w:val="0"/>
        <w:keepLines w:val="0"/>
        <w:widowControl w:val="0"/>
        <w:numPr>
          <w:ilvl w:val="0"/>
          <w:numId w:val="5"/>
        </w:numPr>
        <w:shd w:val="clear" w:color="auto" w:fill="auto"/>
        <w:tabs>
          <w:tab w:pos="306" w:val="left"/>
        </w:tabs>
        <w:bidi w:val="0"/>
        <w:spacing w:before="0" w:after="0" w:line="240" w:lineRule="auto"/>
        <w:ind w:left="0" w:right="0" w:firstLine="0"/>
        <w:jc w:val="both"/>
      </w:pPr>
      <w:r>
        <w:rPr>
          <w:color w:val="000000"/>
          <w:spacing w:val="0"/>
          <w:w w:val="100"/>
          <w:position w:val="0"/>
          <w:shd w:val="clear" w:color="auto" w:fill="auto"/>
          <w:lang w:val="pl-PL" w:eastAsia="pl-PL" w:bidi="pl-PL"/>
        </w:rPr>
        <w:t>wyzwoliła i zdynamizowała głód konsumpcji w najszerszych masach spo</w:t>
        <w:softHyphen/>
        <w:t>łeczeństw europejskich. Europejczycy są oczywiście nadal za równością, sprawiedliwością i przeciw wyzyskowi — ale przede wszystkim chcą do</w:t>
        <w:softHyphen/>
        <w:t>gonić Amerykę w konsumowaniu. Rządy prawicowe i kapitalistyczne, syste</w:t>
        <w:softHyphen/>
        <w:t xml:space="preserve">my </w:t>
      </w:r>
      <w:r>
        <w:rPr>
          <w:i/>
          <w:iCs/>
          <w:color w:val="000000"/>
          <w:spacing w:val="0"/>
          <w:w w:val="100"/>
          <w:position w:val="0"/>
          <w:shd w:val="clear" w:color="auto" w:fill="auto"/>
          <w:lang w:val="pl-PL" w:eastAsia="pl-PL" w:bidi="pl-PL"/>
        </w:rPr>
        <w:t>jree enterprise,</w:t>
      </w:r>
      <w:r>
        <w:rPr>
          <w:color w:val="000000"/>
          <w:spacing w:val="0"/>
          <w:w w:val="100"/>
          <w:position w:val="0"/>
          <w:shd w:val="clear" w:color="auto" w:fill="auto"/>
          <w:lang w:val="pl-PL" w:eastAsia="pl-PL" w:bidi="pl-PL"/>
        </w:rPr>
        <w:t xml:space="preserve"> rozbudowanie do niebywałych rozmiarów kupna na raty</w:t>
      </w:r>
    </w:p>
    <w:p>
      <w:pPr>
        <w:pStyle w:val="Style18"/>
        <w:keepNext w:val="0"/>
        <w:keepLines w:val="0"/>
        <w:widowControl w:val="0"/>
        <w:numPr>
          <w:ilvl w:val="0"/>
          <w:numId w:val="5"/>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przy równoczesnym bezpieczeństwie „państwa dobrobytu i opieki” umożliwiły realizację zasady: każdemu ponad jego potrzeby i ponad jego środki finansowe.</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Socjologowie już dawno odkryli, że ludzie choć nadal pragną wol</w:t>
        <w:softHyphen/>
        <w:t>ności, równości i braterstwa — to jednak przede wszystkim pragną kom</w:t>
        <w:softHyphen/>
        <w:t>fortowych mieszkań, telewizorów, samochodów — wykazując bezdenny apetyt na owoce technologicznej cywilizacji, które swym bogactwem i świetnością przewyższają wszystko co poczciwina matka-natura ma nam do zaoferowania.</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Rządy prawicowe eksploatują umiejętnie ów żywiołowy pęd do kon</w:t>
        <w:softHyphen/>
        <w:t>sumpcji i w moim przekonaniu socjalizm przegrał nie na polu produkcji, lecz na polu konsumpcji. To prawicowe rządy zrealizowały ów „raj na ziemi”</w:t>
      </w:r>
    </w:p>
    <w:p>
      <w:pPr>
        <w:pStyle w:val="Style18"/>
        <w:keepNext w:val="0"/>
        <w:keepLines w:val="0"/>
        <w:widowControl w:val="0"/>
        <w:numPr>
          <w:ilvl w:val="0"/>
          <w:numId w:val="5"/>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lodówki i telewizory na czteroletnie spłaty — wszystko w myśl zasady, że towar winien szukać nabywcy a nie odwrotnie.</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Dawniej młody człowiek jak się ożenił, pracował i oszczędzał, bo wiedział, że wszystkiego musi się dorobić. Dziś to wszystko bierze na wieloletnie spłaty zacząwszy od domu i samochodu a skończywszy na odkurzaczu elektrycznym i rozpoczyna życie w komforcie, który jego ojciec musiał zdobywać pracą dziesiątków lat.</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To są przemiany, które wywierają wielki wpływ na postawę psy</w:t>
        <w:softHyphen/>
        <w:t>chiczną. Młody człowiek, który ma dom, samochód i powódź „gadźe-</w:t>
        <w:br w:type="page"/>
      </w:r>
      <w:r>
        <w:rPr>
          <w:color w:val="000000"/>
          <w:spacing w:val="0"/>
          <w:w w:val="100"/>
          <w:position w:val="0"/>
          <w:shd w:val="clear" w:color="auto" w:fill="auto"/>
          <w:lang w:val="pl-PL" w:eastAsia="pl-PL" w:bidi="pl-PL"/>
        </w:rPr>
        <w:t xml:space="preserve">tów” — choć to wszystko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nie jest jego własnością — oczywiście nie będzie głosował na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On już jest wielki konserwatysta bez żadnych zainteresowań ideologicznych.</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 czasie wizyty w </w:t>
      </w:r>
      <w:r>
        <w:rPr>
          <w:color w:val="000000"/>
          <w:spacing w:val="0"/>
          <w:w w:val="100"/>
          <w:position w:val="0"/>
          <w:shd w:val="clear" w:color="auto" w:fill="auto"/>
          <w:lang w:val="fr-FR" w:eastAsia="fr-FR" w:bidi="fr-FR"/>
        </w:rPr>
        <w:t xml:space="preserve">Camp David </w:t>
      </w:r>
      <w:r>
        <w:rPr>
          <w:color w:val="000000"/>
          <w:spacing w:val="0"/>
          <w:w w:val="100"/>
          <w:position w:val="0"/>
          <w:shd w:val="clear" w:color="auto" w:fill="auto"/>
          <w:lang w:val="pl-PL" w:eastAsia="pl-PL" w:bidi="pl-PL"/>
        </w:rPr>
        <w:t>Eisenhower powiedział Chruszczowo- wi, że po drogach amerykańskich krąży około 70 milionów samochodów. Reporterzy obecnie przy tej rozmowie zanotowali, że Chruszczów roze</w:t>
        <w:softHyphen/>
        <w:t>śmiał się i oświadczył, że nigdy w to nie uwierzy. W pewnym sensie trudno mu się dziwić. Bogactwo Ameryki jest tak fantastyczne, że wyo</w:t>
        <w:softHyphen/>
        <w:t>braźnia nie podąża za cyframi.</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Batalia pomiędzy systemami kapitalistycznym a komunistycznym ro</w:t>
        <w:softHyphen/>
        <w:t>zegra się nie w przestrzeni kosmicznej i nie w wyścigu produkcji, ale w wyścigu konsumpcji. Nowoczesna technologia położyła kres purytańskiemu mitowi. Fakt że perspektywy rozwoju technologicznego nie mają właściwie granic — przeniknął dziś do świadomości najszerszych warstw społecznych nie wyłączając ,,ludzi radzieckich”. Nie można niczym usprawiedliwić nędzy, złych mieszkań, monotonnej diety, brzydkich kapeluszy damskich. Powstaje nowy fenomen socjologiczny, który nazwałbym buntem poten</w:t>
        <w:softHyphen/>
        <w:t>cjalnych konsumentów. Ciężki przemysł plus ciężkie życie oraz: każdemu poniżej jego potrzeb — ten purytański model niewątpliwie dogorywa i nikt go nie wskrzesi.</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kraju tak wysoko uprzemysłowionym jak zachodnie Niemcy pro</w:t>
        <w:softHyphen/>
        <w:t>cesy o których mówiliśmy powyżej występują w wielkim nasileniu. Dwie główne niemiecko-zachodnie partie polityczne tracą charakter doktrynalny i ideologiczny. Różnice między nimi maleją. Sytuacja ewoluuje po liniach amerykańskiego systemu dwu-partyjnego.</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Czy to oznacza początek przemiany charakteru narodowego?</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Narody zmieniają się tak jak ludzie. Turcja w ubiegłym stuleciu była jeszcze wielkim imperium, a dziś Turcy są kameralnym narodem i z całą pewnością nie marzą o podbojach.</w:t>
      </w:r>
    </w:p>
    <w:p>
      <w:pPr>
        <w:pStyle w:val="Style18"/>
        <w:keepNext w:val="0"/>
        <w:keepLines w:val="0"/>
        <w:widowControl w:val="0"/>
        <w:shd w:val="clear" w:color="auto" w:fill="auto"/>
        <w:bidi w:val="0"/>
        <w:spacing w:before="0" w:after="380" w:line="240" w:lineRule="auto"/>
        <w:ind w:left="0" w:right="0" w:firstLine="400"/>
        <w:jc w:val="both"/>
      </w:pPr>
      <w:r>
        <w:rPr>
          <w:color w:val="000000"/>
          <w:spacing w:val="0"/>
          <w:w w:val="100"/>
          <w:position w:val="0"/>
          <w:shd w:val="clear" w:color="auto" w:fill="auto"/>
          <w:lang w:val="pl-PL" w:eastAsia="pl-PL" w:bidi="pl-PL"/>
        </w:rPr>
        <w:t>W sprawie oceny Niemiec nikt nie ma więcej powodów na zimne dmuchać niż my. Nie można być zbyt ostrożnym w tej materii. Byłoby na</w:t>
        <w:softHyphen/>
        <w:t>tomiast nonsensem przeczyć, że w Niemczech zaszły i zachodzą głębokie przemiany, które powodują, że Republika Federalna jest czymś innym niz Niemcy cesarskie czy Niemcy hitlerowskie. Natomiast z odpowiedzią na pytanie czym istotnie są współczesne Niemcy — myślę, że trzeba zacze</w:t>
        <w:softHyphen/>
        <w:t>kać jeszcze z dziesięć lat.</w:t>
      </w:r>
    </w:p>
    <w:p>
      <w:pPr>
        <w:pStyle w:val="Style18"/>
        <w:keepNext w:val="0"/>
        <w:keepLines w:val="0"/>
        <w:widowControl w:val="0"/>
        <w:shd w:val="clear" w:color="auto" w:fill="auto"/>
        <w:bidi w:val="0"/>
        <w:spacing w:before="0" w:after="180" w:line="233" w:lineRule="auto"/>
        <w:ind w:left="0" w:right="0" w:firstLine="0"/>
        <w:jc w:val="center"/>
      </w:pPr>
      <w:r>
        <w:rPr>
          <w:color w:val="000000"/>
          <w:spacing w:val="0"/>
          <w:w w:val="100"/>
          <w:position w:val="0"/>
          <w:shd w:val="clear" w:color="auto" w:fill="auto"/>
          <w:lang w:val="pl-PL" w:eastAsia="pl-PL" w:bidi="pl-PL"/>
        </w:rPr>
        <w:t>„KULTURZE” NIE WYPADA</w:t>
      </w:r>
    </w:p>
    <w:p>
      <w:pPr>
        <w:pStyle w:val="Style18"/>
        <w:keepNext w:val="0"/>
        <w:keepLines w:val="0"/>
        <w:widowControl w:val="0"/>
        <w:shd w:val="clear" w:color="auto" w:fill="auto"/>
        <w:bidi w:val="0"/>
        <w:spacing w:before="0" w:after="0" w:line="233" w:lineRule="auto"/>
        <w:ind w:left="0" w:right="0" w:firstLine="400"/>
        <w:jc w:val="both"/>
      </w:pPr>
      <w:r>
        <w:rPr>
          <w:color w:val="000000"/>
          <w:spacing w:val="0"/>
          <w:w w:val="100"/>
          <w:position w:val="0"/>
          <w:shd w:val="clear" w:color="auto" w:fill="auto"/>
          <w:lang w:val="pl-PL" w:eastAsia="pl-PL" w:bidi="pl-PL"/>
        </w:rPr>
        <w:t xml:space="preserve">„Kulturze oczywiście nie wypada podawać fałszywych wiadomości. W poprzednim numerze naszego miesięcznika podaliśmy wiadomość, że konsulat PRL w Paryżu poinformował jednego z naszych znajomych, iż według najnowszego zarządzenia rządu PRL zaproszenia emigrantów (przy sprowadzaniu krewnych z kraju) nie będą honorowane. Zaproszenie musi być wysłane przez osobę posiadającą obywatelstwo danego kraju, a nie przez niepewny element legitymujący się </w:t>
      </w:r>
      <w:r>
        <w:rPr>
          <w:i/>
          <w:iCs/>
          <w:color w:val="000000"/>
          <w:spacing w:val="0"/>
          <w:w w:val="100"/>
          <w:position w:val="0"/>
          <w:shd w:val="clear" w:color="auto" w:fill="auto"/>
          <w:lang w:val="fr-FR" w:eastAsia="fr-FR" w:bidi="fr-FR"/>
        </w:rPr>
        <w:t>travel document’em.</w:t>
      </w:r>
    </w:p>
    <w:p>
      <w:pPr>
        <w:pStyle w:val="Style18"/>
        <w:keepNext w:val="0"/>
        <w:keepLines w:val="0"/>
        <w:widowControl w:val="0"/>
        <w:shd w:val="clear" w:color="auto" w:fill="auto"/>
        <w:bidi w:val="0"/>
        <w:spacing w:before="0" w:after="0" w:line="233" w:lineRule="auto"/>
        <w:ind w:left="0" w:right="0" w:firstLine="400"/>
        <w:jc w:val="both"/>
      </w:pPr>
      <w:r>
        <w:rPr>
          <w:color w:val="000000"/>
          <w:spacing w:val="0"/>
          <w:w w:val="100"/>
          <w:position w:val="0"/>
          <w:shd w:val="clear" w:color="auto" w:fill="auto"/>
          <w:lang w:val="pl-PL" w:eastAsia="pl-PL" w:bidi="pl-PL"/>
        </w:rPr>
        <w:t>Tygodnik wychodzący w Londynie p.n. ,,Oblicze Tygodnia” prze</w:t>
        <w:softHyphen/>
        <w:t>prowadził dochodzenie w tej sprawie na tutejszym terenie. W notatce pt. „Kulturze nie wypada — „Oblicze Tygodnia” rozdarło szaty na nasz</w:t>
        <w:br w:type="page"/>
      </w:r>
      <w:r>
        <w:rPr>
          <w:color w:val="000000"/>
          <w:spacing w:val="0"/>
          <w:w w:val="100"/>
          <w:position w:val="0"/>
          <w:shd w:val="clear" w:color="auto" w:fill="auto"/>
          <w:lang w:val="pl-PL" w:eastAsia="pl-PL" w:bidi="pl-PL"/>
        </w:rPr>
        <w:t>temat. Okazuje się bowiem, że Konsulat Generalny PRL w Londynie oświadczył kategorycznie, że w doniesieniu „Kultury” nie ma cienia prawdy.</w:t>
      </w:r>
    </w:p>
    <w:p>
      <w:pPr>
        <w:pStyle w:val="Style1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Odnośna procedura w grodzie nad Tamizą stanowi klasyczny przy</w:t>
        <w:softHyphen/>
        <w:t>kład brytyjskiego liberalizmu. Oto bowiem:</w:t>
      </w:r>
    </w:p>
    <w:p>
      <w:pPr>
        <w:pStyle w:val="Style18"/>
        <w:keepNext w:val="0"/>
        <w:keepLines w:val="0"/>
        <w:widowControl w:val="0"/>
        <w:shd w:val="clear" w:color="auto" w:fill="auto"/>
        <w:bidi w:val="0"/>
        <w:spacing w:before="0" w:after="180" w:line="240" w:lineRule="auto"/>
        <w:ind w:left="0" w:right="0" w:firstLine="440"/>
        <w:jc w:val="both"/>
      </w:pPr>
      <w:r>
        <w:rPr>
          <w:color w:val="000000"/>
          <w:spacing w:val="0"/>
          <w:w w:val="100"/>
          <w:position w:val="0"/>
          <w:shd w:val="clear" w:color="auto" w:fill="auto"/>
          <w:lang w:val="pl-PL" w:eastAsia="pl-PL" w:bidi="pl-PL"/>
        </w:rPr>
        <w:t>„...listy zapraszające oraz wszelkie inne dokumenty, konsulaty poś</w:t>
        <w:softHyphen/>
        <w:t>wiadczają każdej zgłaszającej się osobie po uiszczeniu przez nią ustalonej opłaty. Nikt nie pyta zgłaszających się nie tylko o status, lecz nawet o narodowość — nie żąda się przedstawienia żadnych urzędowych doku</w:t>
        <w:softHyphen/>
        <w:t>mentów tożsamości. W większości wypadków petent nie widzi nawet urzęd</w:t>
        <w:softHyphen/>
        <w:t>nika, zaopatrującego dokument w pieczątkę „widziano w Konsulacie PRL” i swój podpis. Cała procedura odbywa się za pośrednictwem woź</w:t>
        <w:softHyphen/>
        <w:t>nego”.</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widzimy — idylla. W Londynie nie pytają się dosłownie nikogo o nic — wszystko załatwia woźny, a petent siedzi sobie w poczekalni i czyta spokojnie „Oblicze Tygodnia”. Nic więc dziwnego, że redaktora „O.T.” „niepokoi fakt, że tak poważne pismo „Kultura” i tak poważny publicysta (Londyńczyk) tak daleko idące wnioski oparł na tak kruchych podstawach”.</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Czy kruchych?</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Pierwsza moja notatka oparta była na stwierdzonym fakcie odmowy potwierdzenia listu zapraszającego nie jednej, ale trzem osobom zamiesz</w:t>
        <w:softHyphen/>
        <w:t>kałym w Paryżu. Po zapoznaniu się z treścią cytowanego powyżej artykułu w „Obliczu Tygodnia” — redakcja „Kultury” skomunikowała się z Konsulatem Generalnym PRL w Paryżu i powołując się na artykuł w ,,O.T.” zażądała definitywnego wyjaśnienia. Konsulat Generalny PRL jeszcze raz stwierdził, że zaproszenia emigrantów nie są honorowane.</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Redakcja „Kultury” skomunikowała się również z biurem podróży „Tourist-Romea” w Paryżu, które współpracuje z warszawskim „Orbisem” Biuro „Tourist-Romea” potwierdziło informację udzieloną nam przez Kon</w:t>
        <w:softHyphen/>
        <w:t>sulat Generalny PRL.</w:t>
      </w:r>
    </w:p>
    <w:p>
      <w:pPr>
        <w:pStyle w:val="Style18"/>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Okazuje się więc, że co jest kruche w Londynie nie musi być kruche w Paryżu.</w:t>
      </w:r>
    </w:p>
    <w:p>
      <w:pPr>
        <w:pStyle w:val="Style18"/>
        <w:keepNext w:val="0"/>
        <w:keepLines w:val="0"/>
        <w:widowControl w:val="0"/>
        <w:shd w:val="clear" w:color="auto" w:fill="auto"/>
        <w:bidi w:val="0"/>
        <w:spacing w:before="0" w:after="400" w:line="240" w:lineRule="auto"/>
        <w:ind w:left="3960" w:right="0" w:firstLine="0"/>
        <w:jc w:val="both"/>
      </w:pPr>
      <w:r>
        <w:rPr>
          <w:i/>
          <w:iCs/>
          <w:color w:val="000000"/>
          <w:spacing w:val="0"/>
          <w:w w:val="100"/>
          <w:position w:val="0"/>
          <w:shd w:val="clear" w:color="auto" w:fill="auto"/>
          <w:lang w:val="pl-PL" w:eastAsia="pl-PL" w:bidi="pl-PL"/>
        </w:rPr>
        <w:t>LONDYŃCZYK</w:t>
      </w:r>
    </w:p>
    <w:p>
      <w:pPr>
        <w:pStyle w:val="Style18"/>
        <w:keepNext w:val="0"/>
        <w:keepLines w:val="0"/>
        <w:widowControl w:val="0"/>
        <w:shd w:val="clear" w:color="auto" w:fill="auto"/>
        <w:bidi w:val="0"/>
        <w:spacing w:before="0" w:after="80" w:line="276" w:lineRule="auto"/>
        <w:ind w:left="0" w:right="0" w:firstLine="0"/>
        <w:jc w:val="center"/>
      </w:pPr>
      <w:r>
        <w:drawing>
          <wp:anchor distT="0" distB="0" distL="114300" distR="114300" simplePos="0" relativeHeight="125829380" behindDoc="0" locked="0" layoutInCell="1" allowOverlap="1">
            <wp:simplePos x="0" y="0"/>
            <wp:positionH relativeFrom="page">
              <wp:posOffset>3004185</wp:posOffset>
            </wp:positionH>
            <wp:positionV relativeFrom="paragraph">
              <wp:posOffset>76200</wp:posOffset>
            </wp:positionV>
            <wp:extent cx="713105" cy="506095"/>
            <wp:wrapSquare wrapText="left"/>
            <wp:docPr id="113" name="Shape 113"/>
            <a:graphic xmlns:a="http://schemas.openxmlformats.org/drawingml/2006/main">
              <a:graphicData uri="http://schemas.openxmlformats.org/drawingml/2006/picture">
                <pic:pic xmlns:pic="http://schemas.openxmlformats.org/drawingml/2006/picture">
                  <pic:nvPicPr>
                    <pic:cNvPr id="114" name="Picture box 114"/>
                    <pic:cNvPicPr/>
                  </pic:nvPicPr>
                  <pic:blipFill>
                    <a:blip r:embed="rId107"/>
                    <a:stretch/>
                  </pic:blipFill>
                  <pic:spPr>
                    <a:xfrm>
                      <a:ext cx="713105" cy="506095"/>
                    </a:xfrm>
                    <a:prstGeom prst="rect"/>
                  </pic:spPr>
                </pic:pic>
              </a:graphicData>
            </a:graphic>
          </wp:anchor>
        </w:drawing>
      </w:r>
      <w:r>
        <w:rPr>
          <w:color w:val="000000"/>
          <w:spacing w:val="0"/>
          <w:w w:val="100"/>
          <w:position w:val="0"/>
          <w:shd w:val="clear" w:color="auto" w:fill="auto"/>
          <w:lang w:val="pl-PL" w:eastAsia="pl-PL" w:bidi="pl-PL"/>
        </w:rPr>
        <w:t>Polsko-szkocki Hotel</w:t>
        <w:br/>
      </w:r>
      <w:r>
        <w:rPr>
          <w:rFonts w:ascii="Consolas" w:eastAsia="Consolas" w:hAnsi="Consolas" w:cs="Consolas"/>
          <w:b/>
          <w:bCs/>
          <w:color w:val="000000"/>
          <w:spacing w:val="0"/>
          <w:w w:val="50"/>
          <w:position w:val="0"/>
          <w:sz w:val="46"/>
          <w:szCs w:val="46"/>
          <w:shd w:val="clear" w:color="auto" w:fill="auto"/>
          <w:lang w:val="pl-PL" w:eastAsia="pl-PL" w:bidi="pl-PL"/>
        </w:rPr>
        <w:t xml:space="preserve">"STRATHGONA </w:t>
      </w:r>
      <w:r>
        <w:rPr>
          <w:rFonts w:ascii="Consolas" w:eastAsia="Consolas" w:hAnsi="Consolas" w:cs="Consolas"/>
          <w:b/>
          <w:bCs/>
          <w:color w:val="000000"/>
          <w:spacing w:val="0"/>
          <w:w w:val="50"/>
          <w:position w:val="0"/>
          <w:sz w:val="46"/>
          <w:szCs w:val="46"/>
          <w:shd w:val="clear" w:color="auto" w:fill="auto"/>
          <w:lang w:val="fr-FR" w:eastAsia="fr-FR" w:bidi="fr-FR"/>
        </w:rPr>
        <w:t>COURT”</w:t>
        <w:br/>
      </w:r>
      <w:r>
        <w:rPr>
          <w:color w:val="000000"/>
          <w:spacing w:val="0"/>
          <w:w w:val="100"/>
          <w:position w:val="0"/>
          <w:shd w:val="clear" w:color="auto" w:fill="auto"/>
          <w:lang w:val="pl-PL" w:eastAsia="pl-PL" w:bidi="pl-PL"/>
        </w:rPr>
        <w:t>(Właść. C.C. Ślęzakowie)</w:t>
      </w:r>
    </w:p>
    <w:p>
      <w:pPr>
        <w:pStyle w:val="Style18"/>
        <w:keepNext w:val="0"/>
        <w:keepLines w:val="0"/>
        <w:widowControl w:val="0"/>
        <w:shd w:val="clear" w:color="auto" w:fill="auto"/>
        <w:bidi w:val="0"/>
        <w:spacing w:before="0" w:after="180" w:line="216" w:lineRule="auto"/>
        <w:ind w:left="240" w:right="0" w:firstLine="0"/>
        <w:jc w:val="both"/>
        <w:sectPr>
          <w:headerReference w:type="default" r:id="rId109"/>
          <w:footerReference w:type="default" r:id="rId110"/>
          <w:headerReference w:type="even" r:id="rId111"/>
          <w:footerReference w:type="even" r:id="rId112"/>
          <w:footnotePr>
            <w:pos w:val="pageBottom"/>
            <w:numFmt w:val="decimal"/>
            <w:numRestart w:val="continuous"/>
          </w:footnotePr>
          <w:pgSz w:w="6837" w:h="11392"/>
          <w:pgMar w:top="1056" w:left="515" w:right="515" w:bottom="628" w:header="0" w:footer="3" w:gutter="0"/>
          <w:pgNumType w:start="66"/>
          <w:cols w:space="720"/>
          <w:noEndnote/>
          <w:rtlGutter w:val="0"/>
          <w:docGrid w:linePitch="360"/>
        </w:sectPr>
      </w:pPr>
      <w:r>
        <w:rPr>
          <w:color w:val="000000"/>
          <w:spacing w:val="0"/>
          <w:w w:val="100"/>
          <w:position w:val="0"/>
          <w:shd w:val="clear" w:color="auto" w:fill="auto"/>
          <w:lang w:val="pl-PL" w:eastAsia="pl-PL" w:bidi="pl-PL"/>
        </w:rPr>
        <w:t xml:space="preserve">Pokoje z ciepłą wodą, śniadaniami, telefonem, radiem, telewizją i obsługą od 21 szylingów Przyjęcia towarzyskie i weselne do 70 osób 198, Cromwell Road, London, S.W. 5.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 xml:space="preserve">FRE 7878/9 Stacje kolejki Earls Ct i Gloucester Rd, autobusy 31 i 74 </w:t>
      </w:r>
      <w:r>
        <w:rPr>
          <w:i/>
          <w:iCs/>
          <w:color w:val="000000"/>
          <w:spacing w:val="0"/>
          <w:w w:val="100"/>
          <w:position w:val="0"/>
          <w:shd w:val="clear" w:color="auto" w:fill="auto"/>
          <w:lang w:val="pl-PL" w:eastAsia="pl-PL" w:bidi="pl-PL"/>
        </w:rPr>
        <w:t>W bezpośrednim sąsiedztwie stacji autobusowej lotniska londyńskiego.</w:t>
      </w:r>
    </w:p>
    <w:p>
      <w:pPr>
        <w:pStyle w:val="Style62"/>
        <w:keepNext/>
        <w:keepLines/>
        <w:widowControl w:val="0"/>
        <w:shd w:val="clear" w:color="auto" w:fill="auto"/>
        <w:bidi w:val="0"/>
        <w:spacing w:before="0" w:after="760" w:line="240" w:lineRule="auto"/>
        <w:ind w:left="0" w:right="0" w:firstLine="0"/>
        <w:jc w:val="right"/>
      </w:pPr>
      <w:bookmarkStart w:id="26" w:name="bookmark26"/>
      <w:bookmarkStart w:id="27" w:name="bookmark27"/>
      <w:r>
        <w:rPr>
          <w:color w:val="000000"/>
          <w:spacing w:val="0"/>
          <w:w w:val="100"/>
          <w:position w:val="0"/>
          <w:shd w:val="clear" w:color="auto" w:fill="auto"/>
          <w:lang w:val="pl-PL" w:eastAsia="pl-PL" w:bidi="pl-PL"/>
        </w:rPr>
        <w:t>Kraj</w:t>
      </w:r>
      <w:bookmarkEnd w:id="26"/>
      <w:bookmarkEnd w:id="27"/>
    </w:p>
    <w:p>
      <w:pPr>
        <w:pStyle w:val="Style29"/>
        <w:keepNext/>
        <w:keepLines/>
        <w:widowControl w:val="0"/>
        <w:shd w:val="clear" w:color="auto" w:fill="auto"/>
        <w:bidi w:val="0"/>
        <w:spacing w:before="0" w:after="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List do redaktora</w:t>
      </w:r>
      <w:bookmarkEnd w:id="28"/>
      <w:bookmarkEnd w:id="29"/>
    </w:p>
    <w:p>
      <w:pPr>
        <w:pStyle w:val="Style29"/>
        <w:keepNext/>
        <w:keepLines/>
        <w:widowControl w:val="0"/>
        <w:shd w:val="clear" w:color="auto" w:fill="auto"/>
        <w:bidi w:val="0"/>
        <w:spacing w:before="0" w:after="7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 Kultury ”</w:t>
      </w:r>
      <w:bookmarkEnd w:id="30"/>
      <w:bookmarkEnd w:id="31"/>
    </w:p>
    <w:p>
      <w:pPr>
        <w:pStyle w:val="Style36"/>
        <w:keepNext w:val="0"/>
        <w:keepLines w:val="0"/>
        <w:widowControl w:val="0"/>
        <w:shd w:val="clear" w:color="auto" w:fill="auto"/>
        <w:bidi w:val="0"/>
        <w:spacing w:before="0" w:after="180" w:line="202" w:lineRule="auto"/>
        <w:ind w:left="0" w:right="0" w:firstLine="84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numerze 12-170 „Kultury” p. Juliusz Mieroszewski zaata</w:t>
        <w:softHyphen/>
        <w:t>kował zasadniczo postawę polityczną moją i środowiska, do któ</w:t>
        <w:softHyphen/>
        <w:t>rego należę („Tygodnik Powszechny”, koło poselskie „Znak”). Zarzuca nam, o ile dobrze rozumiem, politykę pasywną czy zgoła oportunistyczną, powiada, że „Październik” skończył się w Polsce klęską i że środowisko nasze odegrało w tym procesie rolę negatywną, bo demobilizującą. Powiada wreszcie, że „Ceną za dobre stosunki z Rosją nie może być rezygnacja 30-milionowego narodu z podstawowego prawa do własnej modły życia”.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Chciałbym tu odpowiedzieć p. Mieroszewskiemu (który zre</w:t>
        <w:softHyphen/>
        <w:t>sztą w sposób dla mnie pochlebny przecenia moją rolę polityczną), choć nie będzie to łatwe. Nie będzie łatwe z paru względów. Po pierwsze częściowo wbrew zamiarowi, zdołałem już dość głę</w:t>
        <w:softHyphen/>
        <w:t>boko „wkopać się” w politykę, co pociąga za sobą skutki w stosunku do słowa pisanego: gdy się ma do wyboru osiągnięcie czegoś konkretnego albo też powiedzenie wszystkiego, co się wie i myśli, to w mojej obecnej sytuacji wybieram to pierwsze. Róż</w:t>
        <w:softHyphen/>
        <w:t>nica między słowem politycznym a słowem publicystycznym jest zasadnicza. Różnicę tę rozumie zresztą doskonale sam p. Mie</w:t>
        <w:softHyphen/>
        <w:t>roszewski: bardzo mi utkwiło w głowie, gdy w r. 1957 w Lon</w:t>
        <w:softHyphen/>
        <w:t>dynie wyraził zdziwienie, że zostałem posłem, uważając, że kłóci się to ze statusem „wolnego publicysty”. — Krytyk teatralny nie jest po to, by samemu wchodzić na scenę i grać Hamleta — po</w:t>
        <w:softHyphen/>
        <w:t>wiedział mi wówczas. Prawda — ale w zasadzie rzecz się już u mnie stała (na złe czy na dobre — któż to wie?).</w:t>
      </w:r>
    </w:p>
    <w:p>
      <w:pPr>
        <w:pStyle w:val="Style36"/>
        <w:keepNext w:val="0"/>
        <w:keepLines w:val="0"/>
        <w:widowControl w:val="0"/>
        <w:shd w:val="clear" w:color="auto" w:fill="auto"/>
        <w:bidi w:val="0"/>
        <w:spacing w:before="0" w:after="0" w:line="202" w:lineRule="auto"/>
        <w:ind w:left="0" w:right="0" w:firstLine="440"/>
        <w:jc w:val="both"/>
        <w:sectPr>
          <w:headerReference w:type="default" r:id="rId113"/>
          <w:footerReference w:type="default" r:id="rId114"/>
          <w:headerReference w:type="even" r:id="rId115"/>
          <w:footerReference w:type="even" r:id="rId116"/>
          <w:footnotePr>
            <w:pos w:val="pageBottom"/>
            <w:numFmt w:val="decimal"/>
            <w:numRestart w:val="continuous"/>
          </w:footnotePr>
          <w:pgSz w:w="6837" w:h="11392"/>
          <w:pgMar w:top="1056" w:left="515" w:right="515" w:bottom="628" w:header="628" w:footer="200" w:gutter="0"/>
          <w:pgNumType w:start="318"/>
          <w:cols w:space="720"/>
          <w:noEndnote/>
          <w:rtlGutter w:val="0"/>
          <w:docGrid w:linePitch="360"/>
        </w:sectPr>
      </w:pPr>
      <w:r>
        <w:rPr>
          <w:color w:val="000000"/>
          <w:spacing w:val="0"/>
          <w:w w:val="100"/>
          <w:position w:val="0"/>
          <w:shd w:val="clear" w:color="auto" w:fill="auto"/>
          <w:lang w:val="pl-PL" w:eastAsia="pl-PL" w:bidi="pl-PL"/>
        </w:rPr>
        <w:t xml:space="preserve">Ma więc p. Mieroszewski tę nade mną przewagę, że jest .wolnym publicystą” i może napisać co mu tylko przyjdzie do głowy. Ma za to wobec mnie tę niższość, że polityczny (czyli konkretny) skutek jego działania jest, łagodnie mówiąc, dosyć, jeśli chodzi o sprawy polskie (przez sprawy polskie rozumiem tu </w:t>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sprawy krajowe) niewymierny, a jego jakościowe skutki trudne do przewidzenia. Nasz Londyńczyk jest jak człowiek, który pociąga za sznurek, nie bardzo wiedząc, co znajduje się na dru</w:t>
        <w:softHyphen/>
        <w:t>gim końcu tego sznurka i jakie będą skutki owego pociągnięcia. Z p. Mieroszewskim zresztą to jeszcze pół biedy, bo jest on publi</w:t>
        <w:softHyphen/>
        <w:t>cystą w jakimś sensie elitarnym, piszącym dla grupy wybranych mózgów. Gdy jednak słucham audycji Radia ,,Wolna Europa” to zaiste włos mi się jeży na głowie: o szaleni, gdybyż wiedzieli co robią! (myślę o skutkach społeczno-psychologicznych, które są opłakane: nie można codzienne siać w milionach ludzi nienawiści, nieufności, niewiary, podejrzliwości, marazmu, negacji jeśli abso</w:t>
        <w:softHyphen/>
        <w:t>lutnie nic konkretnego z tego nie wynika).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wracam do p. Mieroszewskiego. Z faktu, że publicy</w:t>
        <w:softHyphen/>
        <w:t>stykę swą uprawia on w swego rodzaju politycznej próżni, w kli</w:t>
        <w:softHyphen/>
        <w:t>macie ,,rozrzedzonej odpowiedzialności” wynika to, że często do</w:t>
        <w:softHyphen/>
        <w:t>syć beztrosko przyjmuje niejako na próbę różne hipotezy myślo</w:t>
        <w:softHyphen/>
        <w:t>we, nie zrażając się zgoła tym, że one wzajemnie sobie przeczą. Rejestr wypadków, kiedy to p. Mieroszewski zaprzeczył sam so</w:t>
        <w:softHyphen/>
        <w:t>bie w latach 1956-1961 byłby długi: nie mam zresztą zamiaru go sporządzać, będąc przy tym nie wolny od uczucia podziwu — świetnego talentu publicystycznego potrzeba, aby przeczyć sobie tak sugestywnie.</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Zdarza się, że p. Mieroszewski zaprzecza również innym, drukowanym w „Kulturze” pracom i to nawet w jednym i tym samym numerze. Tak np. w omawiającym numerze 12-170 prze</w:t>
        <w:softHyphen/>
        <w:t>czytałem z entuzjazmem artykuł p. Borysa Lewickiego „Drugi pogrzeb Stalina”, artykuł w sposób niezwykle głęboki i świad</w:t>
        <w:softHyphen/>
        <w:t>czący o rzeczywistym opanowaniu tematu oświetlający konkretne przyczyny obecnych przemian w Rosji. Obok jednak w Kronice Londyńczyka czytam, że przemiany te są „nie poważne” i że ,,w sowieckim systemie komunistycznym nie ma żadnej skali war</w:t>
        <w:softHyphen/>
        <w:t>tości”. Nie jest moją rzeczą pomagać w redagowaniu „Kultury”, ale czy Pan Redaktor nie uważa, że w tym konkretnym wypadku, dla dobra czytelników warto było udostępnić p. Mieroszewskie- mu artykuł p. Lewickiego zawczasu i coś tam jednak „uzgod</w:t>
        <w:softHyphen/>
        <w:t>nić”, względnie dodać choćby komentarz stwierdzający rozbież</w:t>
        <w:softHyphen/>
        <w:t>ność? Nawet przy skrajnej wolności myśli chaos nie jest rzeczą godną polecenia.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Jeden z wybitnych polskich działaczy komunistycznych a za</w:t>
        <w:softHyphen/>
        <w:t>razem pilny czytelnik p. Mieroszewskiego porównał go do sput</w:t>
        <w:softHyphen/>
        <w:t>nika: okrąża on ziemię, oglądając ją bystro z szerokiej perspek</w:t>
        <w:softHyphen/>
        <w:t>tywy, ale nie wie, jakie prawa ciążenia panują w dole, bo nigdy się tam nie zniżył, nigdy tak nisko nie opadł. A wyobrazić sobie jak działają nieznane z autopsji prawa ciążenia jest bardzo trudne. Dlatego to w świetnie redagowanej „Kulturze” najsłab</w:t>
        <w:softHyphen/>
        <w:t>szą stroną są — reportaże z Polski. Obok np. znakomitych stu</w:t>
        <w:softHyphen/>
        <w:t>diów p. Mazurkiewicza o Ameryce Południowej czyta się rzeczy tak nieprawdopodobne jak reportaż z Polski p. Jadwigi Jurk- szus Tomaszewskiej („Kultura” nr 5-163) gdzie zdania w ro</w:t>
        <w:softHyphen/>
        <w:t>dzaju: „Nawet w pierwszorzędnych lokalach (w Polsce) męż</w:t>
        <w:softHyphen/>
        <w:br w:type="page"/>
      </w:r>
      <w:r>
        <w:rPr>
          <w:color w:val="000000"/>
          <w:spacing w:val="0"/>
          <w:w w:val="100"/>
          <w:position w:val="0"/>
          <w:shd w:val="clear" w:color="auto" w:fill="auto"/>
          <w:lang w:val="pl-PL" w:eastAsia="pl-PL" w:bidi="pl-PL"/>
        </w:rPr>
        <w:t>czyzna w białej koszuli i krawacie zwraca uwagę; podobno nie tylko kwestia produkcji, lecz i mydła do prania” — każą wręcz powątpiewać o poczytalności autorki. Niewiele lepiej (choć tro</w:t>
        <w:softHyphen/>
        <w:t xml:space="preserve">chę lepiej) wygląda reportaż p. Ewy Karpińskiej w ostatniej ,,Kulturze” — roi się tam też od rzeczy wręcz dziecinnych. Takie to są skutki, gdy się po rodzinnym kraju stąpa w charakterze turysty... </w:t>
      </w:r>
      <w:r>
        <w:rPr>
          <w:i/>
          <w:iCs/>
          <w:color w:val="000000"/>
          <w:spacing w:val="0"/>
          <w:w w:val="100"/>
          <w:position w:val="0"/>
          <w:shd w:val="clear" w:color="auto" w:fill="auto"/>
          <w:lang w:val="pl-PL" w:eastAsia="pl-PL" w:bidi="pl-PL"/>
        </w:rPr>
        <w:t xml:space="preserve">,,Wer den Dichter 'will </w:t>
      </w:r>
      <w:r>
        <w:rPr>
          <w:i/>
          <w:iCs/>
          <w:color w:val="000000"/>
          <w:spacing w:val="0"/>
          <w:w w:val="100"/>
          <w:position w:val="0"/>
          <w:shd w:val="clear" w:color="auto" w:fill="auto"/>
          <w:lang w:val="fr-FR" w:eastAsia="fr-FR" w:bidi="fr-FR"/>
        </w:rPr>
        <w:t xml:space="preserve">verstehen, </w:t>
      </w:r>
      <w:r>
        <w:rPr>
          <w:i/>
          <w:iCs/>
          <w:color w:val="000000"/>
          <w:spacing w:val="0"/>
          <w:w w:val="100"/>
          <w:position w:val="0"/>
          <w:shd w:val="clear" w:color="auto" w:fill="auto"/>
          <w:lang w:val="pl-PL" w:eastAsia="pl-PL" w:bidi="pl-PL"/>
        </w:rPr>
        <w:t xml:space="preserve">muss in Dichters </w:t>
      </w:r>
      <w:r>
        <w:rPr>
          <w:i/>
          <w:iCs/>
          <w:color w:val="000000"/>
          <w:spacing w:val="0"/>
          <w:w w:val="100"/>
          <w:position w:val="0"/>
          <w:shd w:val="clear" w:color="auto" w:fill="auto"/>
          <w:lang w:val="fr-FR" w:eastAsia="fr-FR" w:bidi="fr-FR"/>
        </w:rPr>
        <w:t xml:space="preserve">Lande </w:t>
      </w:r>
      <w:r>
        <w:rPr>
          <w:i/>
          <w:iCs/>
          <w:color w:val="000000"/>
          <w:spacing w:val="0"/>
          <w:w w:val="100"/>
          <w:position w:val="0"/>
          <w:shd w:val="clear" w:color="auto" w:fill="auto"/>
          <w:lang w:val="pl-PL" w:eastAsia="pl-PL" w:bidi="pl-PL"/>
        </w:rPr>
        <w:t xml:space="preserve">gehen”. </w:t>
      </w:r>
      <w:r>
        <w:rPr>
          <w:color w:val="000000"/>
          <w:spacing w:val="0"/>
          <w:w w:val="100"/>
          <w:position w:val="0"/>
          <w:shd w:val="clear" w:color="auto" w:fill="auto"/>
          <w:lang w:val="pl-PL" w:eastAsia="pl-PL" w:bidi="pl-PL"/>
        </w:rPr>
        <w:t>A jednocześnie widuję w Warszawie mnóstwo dziennikarzy zachodnich, którzy w krótkim czasie potrafią wyła</w:t>
        <w:softHyphen/>
        <w:t>pać rzeczy gospodarcze i politycznie najważniejsze, dotrzeć do odpowiednich ludzi, źródeł cyfr, czy wskaźników i uformować sobie obraz reportersko obiektywny. Ale Polakom to jakoś nie idzie. Przy emocjonalnym podejściu zawodzą widać możliwości rzeczowego i porównawczego (w czasie i przestrzeni) oglądu spraw.</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Gdy słucham, jak w ,,Wolnej Europie” referenci spraw społeczno gospodarczych pp. Lasota, Górecki czy Śniady popeł</w:t>
        <w:softHyphen/>
        <w:t>niają mnóstwo szkolnych błędów przez nieznajomość polskich spraw z osobistej obserwacji, myślę, że jeśli już biedna nasza Polska ma koniecznie być poddawana zmasowanemu obstrzałowi dwóch ognisk propagandy: ze Wschodu i z Zachodu, to warto by tu dokonać pewnej, proponowanej niegdyś przez p. Mieroszew- skiego racjonalizatorskiej zmiany. P. Mieroszewski postulował mianowicie, aby wśród doradców Chruszczowa znalazł się przed</w:t>
        <w:softHyphen/>
        <w:t>stawiciel Ameryki a wśród doradców Kennedy'ego przedstawi</w:t>
        <w:softHyphen/>
        <w:t>ciel Rosji i aby obaj ci panowie prostowali obustronne błędy i pomyłki wynikłe z różnic języka politycznego, pojęć i wiadomo ści. Moim zdaniem ,,Wolnej Europie” bardzo przydałby się stały i jawny przedstawiciel w Warszawie, a do Monachium warto by dla korygowania obiektywnych J&amp;łędów oddelegować ja</w:t>
        <w:softHyphen/>
        <w:t>kiegoś oficjalnego reprezentanta komunistów. Również redakto</w:t>
        <w:softHyphen/>
        <w:t>rom ,,Kultury” przydałaby się dłuższa co najmniej 3 miesięczna wycieczka do Polski zamiast wysyłania tam egzaltowanych nie</w:t>
        <w:softHyphen/>
        <w:t>wiast. Zwłaszcza powinien ją odbyć p. Mieroszewski, który ma swoje koncepcje walki o polską ,,modłę życia”. Wiem, że mo</w:t>
        <w:softHyphen/>
        <w:t>głoby to naruszyć jego jakąś tam emigracyjną godność, ale jak</w:t>
        <w:softHyphen/>
        <w:t>żeż urealniłoby i pogłębiło publicystykę! A o to przecież chyba chodzi?</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 tym ,,przygotowaniu ogniowym” spróbuję zareplikować pokrótce na poszczególne zarzuty i stwierdzenia mego znakomi</w:t>
        <w:softHyphen/>
        <w:t>tego przeciwnika — sputnika. A mianowicie.</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i. P. Mieroszewski twierdzi, że najważniejszą rzeczą jest utrzymanie polskiej swobodnej ,,modły życia”. Wydaje się, źe dla p. Mieroszewskiego owa ,,modła życia” to coś zupełnie oderwanego od warunków ekonomicznych i możliwości gospodar</w:t>
        <w:softHyphen/>
        <w:t>czych. Właściwością publicystyki Londyńczyka jest zresztą b. często odrywanie spraw politycznych od ekonomicznych i negli</w:t>
        <w:softHyphen/>
        <w:t>żowanie konieczności gospodarczych. Jest to właściwość dosyć dla nas, wychowanych na stałej marksistowskiej dialektyce ,,od</w:t>
        <w:softHyphen/>
        <w:t>poczynkowa”, nie mniej każę patrzeć na wszystkie tezy mego</w:t>
        <w:br w:type="page"/>
      </w:r>
      <w:r>
        <w:rPr>
          <w:color w:val="000000"/>
          <w:spacing w:val="0"/>
          <w:w w:val="100"/>
          <w:position w:val="0"/>
          <w:shd w:val="clear" w:color="auto" w:fill="auto"/>
          <w:lang w:val="pl-PL" w:eastAsia="pl-PL" w:bidi="pl-PL"/>
        </w:rPr>
        <w:t>adwersarza jako na coś bardzo niedokładnego i wziętego z po</w:t>
        <w:softHyphen/>
        <w:t>wietrza.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do owej polskiej „modły życia”, to również nie jest ona jakąś wiszącą w poza konkretnej różni fikcją, lecz zależeć musi od warunków ekonomicznych: nie ma istotnej wolności dla bied</w:t>
        <w:softHyphen/>
        <w:t>nych. Choćby nawet pozwolono im gadać czy pisać wszystko co chcą, „wolność” ich bez środków ekonomicznych dla jej realiza</w:t>
        <w:softHyphen/>
        <w:t>cji byłaby tylko upokarzającą iluzją. Twierdzę, że gdyby w Pol</w:t>
        <w:softHyphen/>
        <w:t>sce nastała zupełna wolność słowa pisanego (bo mówione nie natrafia na przeszkody) to przy naszej gorączkowej ruchliwości intelektualnej po dwóch miesiącach napisano by wszystko, co w ogóle jest do napisania, z rzeczami najbardziej drastycznymi i najokropniejszymi włącznie. Po tym zaś okresie skonsternowani ludziska stwierdziliby,że nie ma nic więcej do zrobienia i że sprawy nie posunęły się ani o krok naprzód. Bo w naszych czasach historii nie robi się gadaniem — smutne to zresztą dla publicystów.</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Jeśli chodzi o polską „modłę życia”, to widzę tu jakieś niepo</w:t>
        <w:softHyphen/>
        <w:t>rozumienie: sprawa o ile chodzi o problematykę społeczną bynaj</w:t>
        <w:softHyphen/>
        <w:t>mniej nie polega na tym, żeby ktoś polskiemu ludowi odbierał jakąś dotychczasową narodową „modłę życia” i narzucał mu nową, wrażą. Rzecz ma się zupełnie inaczej. Oto w społeczeń</w:t>
        <w:softHyphen/>
        <w:t>stwie naszym rozbudzony został po wojnie apetyt na nową prze</w:t>
        <w:softHyphen/>
        <w:t>mysłowo techniczną „modłę życia”, zainteresowanie zbiorowe skierowano ku ideałowi, który ja w skrócie nazywam amerykań- sko-sowieckim (nazwałem kiedyś komunizm „amerykanizmem dla ubogich” — podobieństwo sowieckiego i amerykańskiego ideału życia widać w zabawny sposób np. po wydawanym u nas propagandowym piśmie amerykańskim „Ameryka” — identycz</w:t>
        <w:softHyphen/>
        <w:t>ność jego charakteru z podobnymi wydawnictwami sowieckimi jest absolutna). Będąc posłem z jednego z najmniej uprzemysło</w:t>
        <w:softHyphen/>
        <w:t>wionych i najbiedniejszych okręgów Polski — z Podlasia stykam się często z chłopami. Czy proszą oni o zachowanie im dotych</w:t>
        <w:softHyphen/>
        <w:t>czasowej „modły życia”? Nic podobnego! Błagają o szybką bu</w:t>
        <w:softHyphen/>
        <w:t>dowę nowych fabryk, zakładów przemysłowych, szos. Ideał „mo</w:t>
        <w:softHyphen/>
        <w:t>dły życia” jest Ayięc jeden i wspólny — dyskusje toczą się jedynie na temat, jak go najprędzej zrealizować. „Wolna Euro</w:t>
        <w:softHyphen/>
        <w:t>pa” twierdzi, że gdyby w Polsce była Ameryka (tylko niby jak to się ma stać?) to uprzemysłowienie poszłoby prędzej. Natomiast eksperci zachodni, z którymi często w Warszawie rozmawiam, twierdzą, że przy innym systemie działania akcja inwestycyjna przebiegać by musiała znacznie wolniej. — I komuż tu wierzyć? — jak mówi Poeta.</w:t>
      </w:r>
    </w:p>
    <w:p>
      <w:pPr>
        <w:pStyle w:val="Style36"/>
        <w:keepNext w:val="0"/>
        <w:keepLines w:val="0"/>
        <w:widowControl w:val="0"/>
        <w:shd w:val="clear" w:color="auto" w:fill="auto"/>
        <w:bidi w:val="0"/>
        <w:spacing w:before="0" w:after="0" w:line="202" w:lineRule="auto"/>
        <w:ind w:left="0" w:right="0" w:firstLine="420"/>
        <w:jc w:val="both"/>
        <w:sectPr>
          <w:headerReference w:type="default" r:id="rId117"/>
          <w:footerReference w:type="default" r:id="rId118"/>
          <w:headerReference w:type="even" r:id="rId119"/>
          <w:footerReference w:type="even" r:id="rId120"/>
          <w:footnotePr>
            <w:pos w:val="pageBottom"/>
            <w:numFmt w:val="decimal"/>
            <w:numRestart w:val="continuous"/>
          </w:footnotePr>
          <w:pgSz w:w="6837" w:h="11392"/>
          <w:pgMar w:top="1056" w:left="515" w:right="515" w:bottom="628" w:header="0" w:footer="3" w:gutter="0"/>
          <w:pgNumType w:start="73"/>
          <w:cols w:space="720"/>
          <w:noEndnote/>
          <w:rtlGutter w:val="0"/>
          <w:docGrid w:linePitch="360"/>
        </w:sectPr>
      </w:pPr>
      <w:r>
        <w:rPr>
          <w:color w:val="000000"/>
          <w:spacing w:val="0"/>
          <w:w w:val="100"/>
          <w:position w:val="0"/>
          <w:shd w:val="clear" w:color="auto" w:fill="auto"/>
          <w:lang w:val="pl-PL" w:eastAsia="pl-PL" w:bidi="pl-PL"/>
        </w:rPr>
        <w:t>2. P. Mieroszewski zarzuca mi (czy nam) że propagujemy pogodzenie się z własną narodową „małoletnością”. No cóż — można nie godzić się z faktami, co nie dowodzi, że przestają one istnieć. Dzisiejsza Polska powstała ze starą, ale na długo prze</w:t>
        <w:softHyphen/>
        <w:t>rwaną więc „przedawnioną” tradycją państwową, po tragicznym okresie 150 lat rozdarcia pomiędzy trzy mocarstwa, po krótkim okresie scalenia, kiedy to nie zdążono nawet ujednolicić prze-</w:t>
      </w:r>
    </w:p>
    <w:p>
      <w:pPr>
        <w:widowControl w:val="0"/>
        <w:jc w:val="left"/>
        <w:rPr>
          <w:sz w:val="2"/>
          <w:szCs w:val="2"/>
        </w:rPr>
      </w:pPr>
      <w:r>
        <w:drawing>
          <wp:inline>
            <wp:extent cx="146050" cy="128270"/>
            <wp:docPr id="127" name="Picut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21"/>
                    <a:stretch/>
                  </pic:blipFill>
                  <pic:spPr>
                    <a:xfrm>
                      <a:ext cx="146050" cy="128270"/>
                    </a:xfrm>
                    <a:prstGeom prst="rect"/>
                  </pic:spPr>
                </pic:pic>
              </a:graphicData>
            </a:graphic>
          </wp:inline>
        </w:drawing>
      </w:r>
    </w:p>
    <w:p>
      <w:pPr>
        <w:widowControl w:val="0"/>
        <w:spacing w:after="259" w:line="1" w:lineRule="exact"/>
      </w:pP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pisów prawnych w trzech byłych zaborach i po najstraszliwszej wojnie, która radykalnie zmieniła jej skład demograficzny. Pow</w:t>
        <w:softHyphen/>
        <w:t xml:space="preserve">stała w dodatku na w ogromnej części nowym a w dużym stopniu zniszczonym terytorium, po olbrzymim upływie krwi, który dotknął wszelkiego rodzaju kadry inteligenckie. Czy w tej sytuacji można ją uznać już teraz za dojrzałą w pełni do ustroju o charakterze np. wielopartyjnym? (którego, nawiasem mówiąc nie było u nas przez lat 200 i którego nie ma przecież nawet w takich krajach jak Anglia czy Ameryka). Myślę, że Polska musi przede wszystkim okrzepnąć w nowych granicach i w nowych stosunkach demograficznych — to jest sprawa życia lub śmier- </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ci (wręcz biologicznej). Nie sposób przecież prowadzić jakiejkol</w:t>
        <w:softHyphen/>
        <w:t>wiek polityki polskiej, nie posiadając dla niej scementowanej bazy, nie posiadając określonego i utrwalonego podmiotu i za</w:t>
        <w:softHyphen/>
        <w:t>razem przedmiotu tej polityki. Dlatego, w moim pojęciu, obecna ,,przejściowa” sytuacja jest dla kraju najkorzystniejsza z możli</w:t>
        <w:softHyphen/>
        <w:t>wych: życzę Polsce, aby w sytuacji międzynarodowej jak naj</w:t>
        <w:softHyphen/>
        <w:t>dłużej nic się nie zmieniło — czas pracuje dla nas i dla naszego nowego terytorium.</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3) Patrząc na świat z nowoczesnej, ,,sputnikowej” perspek</w:t>
        <w:softHyphen/>
        <w:t>tywy p. Mieroszewski nie zauważa, że w naszym biednym kącie mizernego półwyspu zwanego Europą, naród polski w dalszym ciągu nie ma innego wyboru, jak tylko wybór między Rosją a Niemcami. Wszelkie inne ,,trzecie wyjście”, tj. próba wykręcenia się od 'wyboru musi automatycznie doprowadzić do sytuacji z r. 1939, tj. do znalezienia się bez sojuszników w obliczu dwóch wrogów, ściskających Polskę jak w obcęgach.</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Wielu ludziom w Polsce wydawało się, że po II Wojnie Światowej problem niemiecki stanie się anachronizmem i że w tej części Europy konflikt toczyć się będzie tylko między Związ</w:t>
        <w:softHyphen/>
        <w:t>kiem Sowieckim a zjednoczonym Zachodem. Tymczasem niezde</w:t>
        <w:softHyphen/>
        <w:t>cydowana a oparta na nieznajomości historii Europy polityka amerykańska powołała z powrotem do życia sprawę niemiecką i w tej chwili kraje takie jak Polska czy Czechy mają znów przed sobą ten sam tradycyjny wybór „orientacji”, przy czym wspól</w:t>
        <w:softHyphen/>
        <w:t>ność ustroju i gospodarki z Rosją oraz rewindykacyjne tendencje w Niemczech przesądzają o narodowej konieczności orientacji wschodniej i o zupełnym samobójstwie politycznym, jakim by</w:t>
        <w:softHyphen/>
        <w:t>łoby szerzenie w zdezorientowanym kraju nastrojów antyso- wieckich (to do sztambucha przede wszystkim „Wolnej Europy”, nie mówiąc już o całkiem nieprzytomnej radiostacji „Madryt”) — zwłaszcza w okresie, gdy stalinowski totalizm ma szanse przekształcenia się w chruszczowowski pragmatyzm.</w:t>
      </w:r>
    </w:p>
    <w:p>
      <w:pPr>
        <w:pStyle w:val="Style36"/>
        <w:keepNext w:val="0"/>
        <w:keepLines w:val="0"/>
        <w:widowControl w:val="0"/>
        <w:shd w:val="clear" w:color="auto" w:fill="auto"/>
        <w:bidi w:val="0"/>
        <w:spacing w:before="0" w:after="0" w:line="199" w:lineRule="auto"/>
        <w:ind w:left="0" w:right="0" w:firstLine="500"/>
        <w:jc w:val="both"/>
        <w:sectPr>
          <w:headerReference w:type="default" r:id="rId123"/>
          <w:footerReference w:type="default" r:id="rId124"/>
          <w:headerReference w:type="even" r:id="rId125"/>
          <w:footerReference w:type="even" r:id="rId126"/>
          <w:footnotePr>
            <w:pos w:val="pageBottom"/>
            <w:numFmt w:val="decimal"/>
            <w:numRestart w:val="continuous"/>
          </w:footnotePr>
          <w:pgSz w:w="6837" w:h="11392"/>
          <w:pgMar w:top="642" w:left="506" w:right="513" w:bottom="642" w:header="0" w:footer="214" w:gutter="0"/>
          <w:pgNumType w:start="322"/>
          <w:cols w:space="720"/>
          <w:noEndnote/>
          <w:rtlGutter w:val="0"/>
          <w:docGrid w:linePitch="360"/>
        </w:sectPr>
      </w:pPr>
      <w:r>
        <w:rPr>
          <w:color w:val="000000"/>
          <w:spacing w:val="0"/>
          <w:w w:val="100"/>
          <w:position w:val="0"/>
          <w:shd w:val="clear" w:color="auto" w:fill="auto"/>
          <w:lang w:val="pl-PL" w:eastAsia="pl-PL" w:bidi="pl-PL"/>
        </w:rPr>
        <w:t>Niestety w „Kulturze” pokutują nadal echa jakichś piłsud</w:t>
        <w:softHyphen/>
        <w:t>czykowskich ,,idej jagiellońskich”. Piłsudski podczas I Wojny Światowej działając z wielką determinacją i zręcznością dopro</w:t>
        <w:softHyphen/>
        <w:t>wadził do powstania Państwa Polskiego, niestety w ciągu Dwu</w:t>
        <w:softHyphen/>
        <w:t>dziestolecia ani on, ani jego następcy nie potrafili oprzeć tego państwa na bazie jakichś racjonalnych i konkretnych, nie zaś „egzotycznych” sojuszów, stąd w prostej konsekwencji, sytuacja</w:t>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z 17 września 1939. Myślę, że masowy a pospieszny </w:t>
      </w:r>
      <w:r>
        <w:rPr>
          <w:color w:val="000000"/>
          <w:spacing w:val="0"/>
          <w:w w:val="100"/>
          <w:position w:val="0"/>
          <w:shd w:val="clear" w:color="auto" w:fill="auto"/>
          <w:lang w:val="fr-FR" w:eastAsia="fr-FR" w:bidi="fr-FR"/>
        </w:rPr>
        <w:t xml:space="preserve">exodus </w:t>
      </w:r>
      <w:r>
        <w:rPr>
          <w:color w:val="000000"/>
          <w:spacing w:val="0"/>
          <w:w w:val="100"/>
          <w:position w:val="0"/>
          <w:shd w:val="clear" w:color="auto" w:fill="auto"/>
          <w:lang w:val="pl-PL" w:eastAsia="pl-PL" w:bidi="pl-PL"/>
        </w:rPr>
        <w:t>góry „sanacyjnej” przez Zaleszczyki był między innymi podświado</w:t>
        <w:softHyphen/>
        <w:t>mym choćby uznaniem faktu odpowiedzialności, ponoszonej przez ten obóz za błędną politykę i jej skutki.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Niepomna jednak na te ponure wydarzenia „Kultura” wciąż od czasu do czasu powraca do koncepcji, które mogą ustawić Polskę w sytuacji gdy znajdzie się ona idealnie pozbawiona wszel</w:t>
        <w:softHyphen/>
        <w:t>kich sojuszów i znaczenia. Tak np. w numerze 1-159 ukazały się artykuły rosyjskiego emigranta (nie żyjącego już) G.P. Fiedo- towa „Losy imperium” oraz „Polska i my”. Autor wywodzi tam, że po rozbiciu przez Zachód „imperium sowieckiego” na tere</w:t>
        <w:softHyphen/>
        <w:t>nach jego powstanie szereg wolnych republik m.in. Ukraina, Białoruś, Litwa, a obok sprzymierzona z nimi „etnograficznie zwarta i czysta”. Polska. Każdemu czytelnikowi z Polski nasuwa się natychmiast pytanie, na jakim to terenie ma rozprzestrzeniać się owa Polska przyszłości, bo można żywić obawy, że będzie to Polska zarówno bez Wilna i Lwowa jak i bez Wrocławia i Szczecina, czyli coś w rodzaju Księstwa Warszawskiego. Pol</w:t>
        <w:softHyphen/>
        <w:t>ska dzisiejsza ma wszakże 30 milionów ludności i jest właśnie „etnograficznie zwarta i czysta”, a narody mają przecież ten mankament, że nie mogą unosić się w powietrzu, lecz muszą mie</w:t>
        <w:softHyphen/>
        <w:t>szkać na określonym terytorium. Niestety „Kultura” nie zechcia- ła wyjaśnić, jaki ma stosunek do marzeń p. Fiedotowa — a szkoda.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Myślę, że warto by już było na emigracji zrozumieć, że komuniści polscy są dziś niczym innym, jak reprezentantami polskiej „orientacji wschodniej”. Całe to szczęście dla Polski, że Stalin nie zdążył wygubić ich wszystkich i że w r. 1945 znaleźli się w Moskwie ludzie, którzy mogli dzięki wspólności politycz</w:t>
        <w:softHyphen/>
        <w:t>nego języka i myślenia zacząć jakąś konstruktywną politykę z Rosją. Paradoksalnym zrządzeniem losu ci właśnie ludzie a nie kto inny stali się w dziedzinie kierunku sojuszów oraz przekształ</w:t>
        <w:softHyphen/>
        <w:t>ceń terytorialnych Polski realizatorami idej Dmowskiego: w moim przekonaniu bowiem historia przyznała tu geopolityczną rację nie Piłsudskiemu, lecz właśnie Dmowskiemu. Myślę, że warto na te sprawy spojrzeć historycznie szeroko. Oburza mnie zawsze gdy we wspomnieniach emigracyjnych oficerów czy polityków po</w:t>
        <w:softHyphen/>
        <w:t>mijany jest czy spotwarzany np. generał Berling. Wszakże fakt, że ten z legionowych przecież formacji się wywodzący oficer po</w:t>
        <w:softHyphen/>
        <w:t>został w Rosji i potrafił znaleźć wspólny język z komunistami, miał dla losu Polski ważniejsze znaczenie polityczne (a więc i praktyczne, bo polityka decyduje o praktyce) niż działalność najbardziej bohaterskich oficerów polskich na Zachodzie. Rozu</w:t>
        <w:softHyphen/>
        <w:t>miem, że można nie podzielać orientacji, nie rozumiem, jak można nie dostrzegać narodowej roli tej sprawy, gdy jednocześ</w:t>
        <w:softHyphen/>
        <w:t>nie pisze się mnóstwo o najdrobniejszych poczynaniach czy spo</w:t>
        <w:softHyphen/>
        <w:t>rach generałów polskich z okresu Dwudziestolecia lub wojny w Zachodniej Europie.</w:t>
      </w:r>
    </w:p>
    <w:p>
      <w:pPr>
        <w:pStyle w:val="Style36"/>
        <w:keepNext w:val="0"/>
        <w:keepLines w:val="0"/>
        <w:widowControl w:val="0"/>
        <w:numPr>
          <w:ilvl w:val="0"/>
          <w:numId w:val="7"/>
        </w:numPr>
        <w:shd w:val="clear" w:color="auto" w:fill="auto"/>
        <w:tabs>
          <w:tab w:pos="673" w:val="left"/>
        </w:tabs>
        <w:bidi w:val="0"/>
        <w:spacing w:before="0" w:after="0" w:line="202" w:lineRule="auto"/>
        <w:ind w:left="0" w:right="0" w:firstLine="440"/>
        <w:jc w:val="both"/>
      </w:pPr>
      <w:r>
        <w:rPr>
          <w:color w:val="000000"/>
          <w:spacing w:val="0"/>
          <w:w w:val="100"/>
          <w:position w:val="0"/>
          <w:shd w:val="clear" w:color="auto" w:fill="auto"/>
          <w:lang w:val="pl-PL" w:eastAsia="pl-PL" w:bidi="pl-PL"/>
        </w:rPr>
        <w:t>P. Mieroszewski twierdzi, że „Październik” skończył się w Polsce klęską. Uważam to twierdzenie za gołosłowne i absur-</w:t>
        <w:br w:type="page"/>
      </w:r>
      <w:r>
        <w:rPr>
          <w:color w:val="000000"/>
          <w:spacing w:val="0"/>
          <w:w w:val="100"/>
          <w:position w:val="0"/>
          <w:shd w:val="clear" w:color="auto" w:fill="auto"/>
          <w:lang w:val="fr-FR" w:eastAsia="fr-FR" w:bidi="fr-FR"/>
        </w:rPr>
        <w:t xml:space="preserve">daine. </w:t>
      </w:r>
      <w:r>
        <w:rPr>
          <w:color w:val="000000"/>
          <w:spacing w:val="0"/>
          <w:w w:val="100"/>
          <w:position w:val="0"/>
          <w:shd w:val="clear" w:color="auto" w:fill="auto"/>
          <w:lang w:val="pl-PL" w:eastAsia="pl-PL" w:bidi="pl-PL"/>
        </w:rPr>
        <w:t>Gdyby nawet ze wszystkich zdobyczy „Października” zo</w:t>
        <w:softHyphen/>
        <w:t>stał tylko polski statut rolnictwa, to i tak jest to osiągnięcie olbrzymie. A przecież zostało jeszcze mnóstwo innych rzeczy, któ</w:t>
        <w:softHyphen/>
        <w:t>rych wymieniać nie będę. Oto są skutki sputnikowego braku po</w:t>
        <w:softHyphen/>
        <w:t>czucia praw ciążenia i niemożności osobistego skonfrontowania czasów stalinowskich z obecnymi.</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 Mieroszewski precyzuje jednak dalej swe stanowisko na temat owej rzekomej „klęski Października”. Pisze mianowicie: „Wyrazem klęski była likwidacja wiary w socjalizm i całkowity indyferentyzm polityczny. Za ideał uważa się „pracę organicz</w:t>
        <w:softHyphen/>
        <w:t>ną” w oparciu o postawę ideologicznie obojętną”.</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Tu Cię mamy! P. Mieroszewski uważa siebie, co od czasu do czasu w miarę polemicznej potrzeby zaznacza, za socjalistę — ja zaś siebie za takowego nie uważam: oto zasadnicza między nami różnica. W ogóle jestem sceptykiem wobec wszelkich ideo</w:t>
        <w:softHyphen/>
        <w:t>logii politycznych poza patriotyzmem i staram się być w polityce absolutnym pragmatystą. Można się ze mną nie zgadzać, gdy ma się w zanadrzu coś na pewno znacznie lepszego. Mnie wys</w:t>
        <w:softHyphen/>
        <w:t>tarczy świadomość, że postawy pragmatystycznej w polityce trzymali się zawsze dla realizacji swych narodowych celów Angli</w:t>
        <w:softHyphen/>
        <w:t>cy i jakoś najgorzej na tym nie wychodzili.</w:t>
      </w:r>
    </w:p>
    <w:p>
      <w:pPr>
        <w:pStyle w:val="Style36"/>
        <w:keepNext w:val="0"/>
        <w:keepLines w:val="0"/>
        <w:widowControl w:val="0"/>
        <w:numPr>
          <w:ilvl w:val="0"/>
          <w:numId w:val="7"/>
        </w:numPr>
        <w:shd w:val="clear" w:color="auto" w:fill="auto"/>
        <w:tabs>
          <w:tab w:pos="680" w:val="left"/>
        </w:tabs>
        <w:bidi w:val="0"/>
        <w:spacing w:before="0" w:after="0" w:line="202" w:lineRule="auto"/>
        <w:ind w:left="0" w:right="0" w:firstLine="420"/>
        <w:jc w:val="both"/>
      </w:pPr>
      <w:r>
        <w:rPr>
          <w:color w:val="000000"/>
          <w:spacing w:val="0"/>
          <w:w w:val="100"/>
          <w:position w:val="0"/>
          <w:shd w:val="clear" w:color="auto" w:fill="auto"/>
          <w:lang w:val="pl-PL" w:eastAsia="pl-PL" w:bidi="pl-PL"/>
        </w:rPr>
        <w:t>P. Mieroszewski pisze, że grupa do której należę, dąży do „geopolitycznego lojalizmu”, który jest w gruncie rzeczy „odmianą starej daty lojalizmu zaborczego” i że „...wprzęganie katolicyzmu w celu oddziaływania po tej linii na Polaków za</w:t>
        <w:softHyphen/>
        <w:t>granicznych — jest przejawem tępoty i oportunizmu pewnych kół inteligencji w kraju”.</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Każda orientacja w Polsce zarzucała drugiej orientacji „za</w:t>
        <w:softHyphen/>
        <w:t>borczy lojalizm”: endecy piłsudczykom austriacki ci im — ro</w:t>
        <w:softHyphen/>
        <w:t>syjski itd. Załatwianie spraw publicznych epitetami to niestety wynik braku kultury politycznej w tym nieszczęsnym kraju, roz</w:t>
        <w:softHyphen/>
        <w:t>ciągającym się, jak widać aż po Londyn. Jeśli chodzi o „Pola</w:t>
        <w:softHyphen/>
        <w:t>ków zagranicznych” to mało kto zamierza na nich wpływać, ale niechże i oni nie wywołują zamieszania, siejąc u nas zgubne nastroje antysowieckie, w okresie właśnie „odwilży”, dezinfor</w:t>
        <w:softHyphen/>
        <w:t>mując nasze i tak już dostatecznie „skołowane” społeczeństwo (schematyzm propagandowy radia „W.E.” ani o włos nie jest lep</w:t>
        <w:softHyphen/>
        <w:t>szy od schematyzmu propagandy komunistycznej z okresu mi</w:t>
        <w:softHyphen/>
        <w:t>nionego: zaręczam za to autorytatywnie, bo masę się nałykałem i jednego i drugiego) i niechże wreszcie nie czynią sobie z pol</w:t>
        <w:softHyphen/>
        <w:t>skiego katolicyzmu trampoliny do swoich rozgrywek „orienta</w:t>
        <w:softHyphen/>
        <w:t>cyjnych”. Tutaj bowiem jesteśmy po raz pierwszy przy arcy ważnej, a boleśnie istotnej sprawy różnicy „modły życiowej” czyli w tym wypadku „modły duchowej”.</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 można zachować katolicką względnie chrześcijańską „modłę duchową” wobec ideologicznego naporu marksistów? W moim pojęciu można i trzeba, możliwości zaś otwierają się tym szersze, im bardziej właśnie komunizm się pragmatyzuje, a przez to i liberalizuje. Sprawa jest trudna i często dramatyczna (bo laicyzacja społeczeństwa rozwija się organicznie, w miarę rozwoju</w:t>
        <w:br w:type="page"/>
      </w:r>
      <w:r>
        <w:rPr>
          <w:color w:val="000000"/>
          <w:spacing w:val="0"/>
          <w:w w:val="100"/>
          <w:position w:val="0"/>
          <w:shd w:val="clear" w:color="auto" w:fill="auto"/>
          <w:lang w:val="pl-PL" w:eastAsia="pl-PL" w:bidi="pl-PL"/>
        </w:rPr>
        <w:t>cywilizacji przemysłowej, nie tylko w rezultacie akcji komunistów — wie o tym dobrze każdy, kto mieszka w krajach kapitalistycz</w:t>
        <w:softHyphen/>
        <w:t>nych), ale warta obustronnego zachodu: stworzenie po raz pierw</w:t>
        <w:softHyphen/>
        <w:t xml:space="preserve">szy zadowalającego obie strony ,,modus </w:t>
      </w:r>
      <w:r>
        <w:rPr>
          <w:color w:val="000000"/>
          <w:spacing w:val="0"/>
          <w:w w:val="100"/>
          <w:position w:val="0"/>
          <w:shd w:val="clear" w:color="auto" w:fill="auto"/>
          <w:lang w:val="fr-FR" w:eastAsia="fr-FR" w:bidi="fr-FR"/>
        </w:rPr>
        <w:t xml:space="preserve">vivendi” </w:t>
      </w:r>
      <w:r>
        <w:rPr>
          <w:color w:val="000000"/>
          <w:spacing w:val="0"/>
          <w:w w:val="100"/>
          <w:position w:val="0"/>
          <w:shd w:val="clear" w:color="auto" w:fill="auto"/>
          <w:lang w:val="pl-PL" w:eastAsia="pl-PL" w:bidi="pl-PL"/>
        </w:rPr>
        <w:t>między Kościo</w:t>
        <w:softHyphen/>
        <w:t>łem a Rządem w kraju Bloku Wschodniego byłoby aktem twór</w:t>
        <w:softHyphen/>
        <w:t>czym i ważnym precedensem dziejowym, natomiast schemat wal</w:t>
        <w:softHyphen/>
        <w:t>ki, przenoszącej się poza teren filozoficzny w dziedziny admini</w:t>
        <w:softHyphen/>
        <w:t>stracyjne jest wulgarny, jałowy i w świetle uniwersalistyczno- pragmatystycznej ewolucji komunizmu — mało sensowny. Śro</w:t>
        <w:softHyphen/>
        <w:t>dowiska nasze wkładają w realizację teoretycznych i politycz</w:t>
        <w:softHyphen/>
        <w:t>nych przesłanek dla takiej koegzystencji dużo wysiłku — za to kibice zagraniczni tak cudzoziemcy jak i emigranci robią wszy</w:t>
        <w:softHyphen/>
        <w:t>stko, aby plotkarską i histeryczną postawą sprawy te jeszcze utrudnić i rozjątrzyć, wciągając je w orbitę rozgrywek politycz</w:t>
        <w:softHyphen/>
        <w:t>nych. A przecież tu właśnie przebiega rzeczywiście żywy i ważny odcinek walki o „modłę życia”: zwycięstwem może tu być tylko porozumienie, zaognienie konfliktu będzie na pewno, w szerszej skali, porażką dla stron obu. Dlatego proponuję, aby tej właśnie duchowej przede wszystkim sprawy w orbitę naszych politycznych dysput nie wciągać.</w:t>
      </w:r>
    </w:p>
    <w:p>
      <w:pPr>
        <w:pStyle w:val="Style36"/>
        <w:keepNext w:val="0"/>
        <w:keepLines w:val="0"/>
        <w:widowControl w:val="0"/>
        <w:numPr>
          <w:ilvl w:val="0"/>
          <w:numId w:val="7"/>
        </w:numPr>
        <w:shd w:val="clear" w:color="auto" w:fill="auto"/>
        <w:tabs>
          <w:tab w:pos="702" w:val="left"/>
        </w:tabs>
        <w:bidi w:val="0"/>
        <w:spacing w:before="0" w:after="0" w:line="202" w:lineRule="auto"/>
        <w:ind w:left="0" w:right="0" w:firstLine="440"/>
        <w:jc w:val="both"/>
      </w:pPr>
      <w:r>
        <w:rPr>
          <w:color w:val="000000"/>
          <w:spacing w:val="0"/>
          <w:w w:val="100"/>
          <w:position w:val="0"/>
          <w:shd w:val="clear" w:color="auto" w:fill="auto"/>
          <w:lang w:val="pl-PL" w:eastAsia="pl-PL" w:bidi="pl-PL"/>
        </w:rPr>
        <w:t>I wreszcie sprawa ostatnia: propozycje naprawy naszego ustroju czy systemu, przekształcenia go, odtotalizowania, zde</w:t>
        <w:softHyphen/>
        <w:t>mokratyzowania, zliberalizowania etc. Myślę, że wszyscy (wraz z mądrzejszymi ludźmi z Partii) zgodni jesteśmy, iż zrobić to trzeba, różnimy się tylko w metodzie wykonania i w wyborze wykonawców. Myślę, że nie można wyrażać chęci naprawy ustroju odrzucając jego podstawy polityczne: nie można jednocześnie czegoś naprawiać i żądać jego likwidacji. W kraju, gdzie struk</w:t>
        <w:softHyphen/>
        <w:t>turą społeczną zarządzają, „manadżerowie produkcji”, tylko oni jedni, a nie masy, ani nie „intelektualiści” mogą podjąć się zainicjowania dzieła naprawy i wciągnięcia w to dzieło szerokich rzesz pracowniczych: mechanikę tego procesu wyjaśnił zresztą do- konale właśnie p. Borys Lewickyj w wymienionym artykule. Warto też zaznaczyć, że wszelkie procesy naprawy mają swe granice w obiektywnych aktualnych możliwościach gospodar</w:t>
        <w:softHyphen/>
        <w:t>czych, że „herbata nie robi się słodsza od samego mieszania łyżeczką”, że procesy poprawy są długofalowe i wymagają tak niepopularnych wśród „intelektualistów” środków jak zwiększe</w:t>
        <w:softHyphen/>
        <w:t>nie wydajności pracy i stabilizacji warunków politycznych. Stan natomiast „permanentnej opozycji”, choć miły sercu artysty (tu następuje we mnie rozdwojenie) w konkrecie społecznym nie da wiele, o ile nie idą za nim rzeczywiste atuty polityczne. Jeśli p. Mieroszewski takowe posiada — niechże je nie zwlekając wy</w:t>
        <w:softHyphen/>
        <w:t>łoży. Ale, sądząc po jego doskonałej książeczce „Kehrt Deut- schland in den Osten zurfick?” i wielu artykułach dotyczących sy</w:t>
        <w:softHyphen/>
        <w:t>tuacji międzynarodowej, w ocenie aktualnych sił i możliwości politycznych nie wiele się z nim różnimy. Więc?</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Myślę, że p. Mieroszewskiego zawodzi trzeźwość, gdy za</w:t>
        <w:softHyphen/>
        <w:t>czyna przypisywać nadmierną rolę polityczną literatom, filozo</w:t>
        <w:softHyphen/>
        <w:t>fom, artystom. Młodzieńczą wiarę w ogromne, doraźnie konkret-</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polityczne znaczenie ich działalności odziedziczył chyba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po Stalinie i Żdanowie, którzy też mieli na ten temat manię. Stąd płyną takie opętane pomysły, jak projekt wydania książki Stawara po rosyjsku czy propagowanie nowelek Terca (Nb. książkę Stawara czytałem, jest interesująca jako dokument, ale truistyczna, pozbawiona danych gospodarczych i politycznie zgoła nieaktualna). Wszelkie poczynania z Zachodu, mogące no</w:t>
        <w:softHyphen/>
        <w:t>sić zewnętrzne choćby znamiona dywersji, muszą na Wschodzie opóźniać organiczne procesy ,,odwilży”, dając do ręki broń jej przeciwnikom. Fakt, że ,,biali Polacy z Paryża chcą komunis</w:t>
        <w:softHyphen/>
        <w:t>tów w Rosji uczyć marksizmu” nie może być w Moskwie ode</w:t>
        <w:softHyphen/>
        <w:t>brany inaczej, niż jako działanie dywersyjne, choćby się p. Miero</w:t>
        <w:softHyphen/>
        <w:t>szewski bardzo oburzał i krzyczał, że jest najczerwieńszy z czerwonych. Akcja taka nie ma nic wspólnego z ,,mobilizowa</w:t>
        <w:softHyphen/>
        <w:t>niem”: to jest właśnie demobilizowanie tych czynników, które organicznie i ze środka rozpoczynają dzieło odnowy. Nie wy</w:t>
        <w:softHyphen/>
        <w:t>gląda ono może z daleka efektownie dla publicysty — ale prze</w:t>
        <w:softHyphen/>
        <w:t>cież chodzi nie o efekt, lecz o realną społeczną skuteczność. Chcąc przy tym, powtarzam, coś przerabiać, trzeba najpierw to coś znać — stąd ponawiam propozycję przyjazdu p. Mieroszewskiego do Polski — w charakterze eksperta od socjalizmu (nie krócej niż na trzy miesiące).</w:t>
      </w:r>
    </w:p>
    <w:p>
      <w:pPr>
        <w:pStyle w:val="Style36"/>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Przepraszam, że się tak rozpisałem, ale sprawy są ważne, a okazji mało. Łączę wiele serdecznych pozdrowień.</w:t>
      </w:r>
    </w:p>
    <w:p>
      <w:pPr>
        <w:pStyle w:val="Style36"/>
        <w:keepNext w:val="0"/>
        <w:keepLines w:val="0"/>
        <w:widowControl w:val="0"/>
        <w:shd w:val="clear" w:color="auto" w:fill="auto"/>
        <w:bidi w:val="0"/>
        <w:spacing w:before="0" w:after="600" w:line="206" w:lineRule="auto"/>
        <w:ind w:left="0" w:right="0" w:firstLine="3160"/>
        <w:jc w:val="left"/>
      </w:pPr>
      <w:r>
        <w:rPr>
          <w:i/>
          <w:iCs/>
          <w:color w:val="000000"/>
          <w:spacing w:val="0"/>
          <w:w w:val="100"/>
          <w:position w:val="0"/>
          <w:shd w:val="clear" w:color="auto" w:fill="auto"/>
          <w:lang w:val="pl-PL" w:eastAsia="pl-PL" w:bidi="pl-PL"/>
        </w:rPr>
        <w:t xml:space="preserve">Stefan KISIELEWSKI </w:t>
      </w:r>
      <w:r>
        <w:rPr>
          <w:color w:val="000000"/>
          <w:spacing w:val="0"/>
          <w:w w:val="100"/>
          <w:position w:val="0"/>
          <w:shd w:val="clear" w:color="auto" w:fill="auto"/>
          <w:lang w:val="pl-PL" w:eastAsia="pl-PL" w:bidi="pl-PL"/>
        </w:rPr>
        <w:t>Warszawa, 4.1.1962.</w:t>
      </w:r>
    </w:p>
    <w:p>
      <w:pPr>
        <w:pStyle w:val="Style4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260"/>
        <w:jc w:val="left"/>
      </w:pPr>
      <w:bookmarkStart w:id="32" w:name="bookmark32"/>
      <w:bookmarkStart w:id="33" w:name="bookmark33"/>
      <w:r>
        <w:rPr>
          <w:color w:val="000000"/>
          <w:spacing w:val="0"/>
          <w:position w:val="0"/>
          <w:shd w:val="clear" w:color="auto" w:fill="auto"/>
          <w:lang w:val="pl-PL" w:eastAsia="pl-PL" w:bidi="pl-PL"/>
        </w:rPr>
        <w:t xml:space="preserve">GRYF </w:t>
      </w:r>
      <w:r>
        <w:rPr>
          <w:color w:val="000000"/>
          <w:spacing w:val="0"/>
          <w:position w:val="0"/>
          <w:shd w:val="clear" w:color="auto" w:fill="auto"/>
          <w:lang w:val="fr-FR" w:eastAsia="fr-FR" w:bidi="fr-FR"/>
        </w:rPr>
        <w:t xml:space="preserve">PUBLICATIONS </w:t>
      </w:r>
      <w:r>
        <w:rPr>
          <w:color w:val="000000"/>
          <w:spacing w:val="0"/>
          <w:position w:val="0"/>
          <w:shd w:val="clear" w:color="auto" w:fill="auto"/>
          <w:lang w:val="pl-PL" w:eastAsia="pl-PL" w:bidi="pl-PL"/>
        </w:rPr>
        <w:t>LIMITED</w:t>
      </w:r>
      <w:bookmarkEnd w:id="32"/>
      <w:bookmarkEnd w:id="33"/>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PRZEDSTAWICIELSTWO ..KULTURY'’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6" w:lineRule="auto"/>
        <w:ind w:left="260" w:right="0" w:firstLine="300"/>
        <w:jc w:val="left"/>
      </w:pPr>
      <w:r>
        <w:rPr>
          <w:color w:val="000000"/>
          <w:spacing w:val="0"/>
          <w:w w:val="100"/>
          <w:position w:val="0"/>
          <w:shd w:val="clear" w:color="auto" w:fill="auto"/>
          <w:lang w:val="pl-PL" w:eastAsia="pl-PL" w:bidi="pl-PL"/>
        </w:rPr>
        <w:t>I WYDAWNICTW KSIĄŻKOWYCH „KULTURY” NA WIELKĄ BRYTANIĘ zaopatruje w książki polskie mając na składzie ponad 3.000 tytułów. Wysyłka natychmiast po otrzymaniu zamówienia.</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62" w:lineRule="auto"/>
        <w:ind w:left="0" w:right="0" w:firstLine="0"/>
        <w:jc w:val="center"/>
      </w:pPr>
      <w:r>
        <w:rPr>
          <w:b/>
          <w:bCs/>
          <w:i/>
          <w:iCs/>
          <w:color w:val="000000"/>
          <w:spacing w:val="0"/>
          <w:w w:val="100"/>
          <w:position w:val="0"/>
          <w:shd w:val="clear" w:color="auto" w:fill="auto"/>
          <w:lang w:val="pl-PL" w:eastAsia="pl-PL" w:bidi="pl-PL"/>
        </w:rPr>
        <w:t>Katalogi bezpłatnie na żądanie.</w:t>
        <w:br/>
        <w:t>WYSYŁAMY BEZPOŚREDNIO DO W. BRYTANII,</w:t>
        <w:br/>
        <w:t>ST. ZJEDNOCZONYCH, AUSTRALII, BRAZYLII</w:t>
        <w:br/>
        <w:t>I INNYCH KRAJÓW.</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Na terenie Francji przedstawicielstwo :</w:t>
        <w:br/>
        <w:t>,,</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Louis-en-lTle,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4’</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6" w:lineRule="auto"/>
        <w:ind w:left="0" w:right="0" w:firstLine="0"/>
        <w:jc w:val="center"/>
        <w:sectPr>
          <w:headerReference w:type="default" r:id="rId127"/>
          <w:footerReference w:type="default" r:id="rId128"/>
          <w:headerReference w:type="even" r:id="rId129"/>
          <w:footerReference w:type="even" r:id="rId130"/>
          <w:footnotePr>
            <w:pos w:val="pageBottom"/>
            <w:numFmt w:val="decimal"/>
            <w:numRestart w:val="continuous"/>
          </w:footnotePr>
          <w:pgSz w:w="6837" w:h="11392"/>
          <w:pgMar w:top="1076" w:left="540" w:right="526" w:bottom="617" w:header="0" w:footer="3" w:gutter="0"/>
          <w:pgNumType w:start="77"/>
          <w:cols w:space="720"/>
          <w:noEndnote/>
          <w:rtlGutter w:val="0"/>
          <w:docGrid w:linePitch="360"/>
        </w:sectPr>
      </w:pPr>
      <w:r>
        <w:rPr>
          <w:color w:val="000000"/>
          <w:spacing w:val="0"/>
          <w:w w:val="100"/>
          <w:position w:val="0"/>
          <w:shd w:val="clear" w:color="auto" w:fill="auto"/>
          <w:lang w:val="pl-PL" w:eastAsia="pl-PL" w:bidi="pl-PL"/>
        </w:rPr>
        <w:t>BOGATY DZIAŁ NOWOŚCI</w:t>
      </w:r>
    </w:p>
    <w:p>
      <w:pPr>
        <w:pStyle w:val="Style9"/>
        <w:keepNext w:val="0"/>
        <w:keepLines w:val="0"/>
        <w:widowControl w:val="0"/>
        <w:shd w:val="clear" w:color="auto" w:fill="auto"/>
        <w:bidi w:val="0"/>
        <w:spacing w:before="0" w:after="840" w:line="240" w:lineRule="auto"/>
        <w:ind w:left="1280" w:right="0" w:firstLine="0"/>
        <w:jc w:val="left"/>
        <w:rPr>
          <w:sz w:val="32"/>
          <w:szCs w:val="32"/>
        </w:rPr>
      </w:pPr>
      <w:r>
        <w:rPr>
          <w:i/>
          <w:iCs/>
          <w:color w:val="000000"/>
          <w:spacing w:val="0"/>
          <w:w w:val="100"/>
          <w:position w:val="0"/>
          <w:sz w:val="32"/>
          <w:szCs w:val="32"/>
          <w:u w:val="single"/>
          <w:shd w:val="clear" w:color="auto" w:fill="auto"/>
          <w:lang w:val="pl-PL" w:eastAsia="pl-PL" w:bidi="pl-PL"/>
        </w:rPr>
        <w:t>Najnowsza historia Polski</w:t>
      </w:r>
    </w:p>
    <w:p>
      <w:pPr>
        <w:pStyle w:val="Style9"/>
        <w:keepNext w:val="0"/>
        <w:keepLines w:val="0"/>
        <w:widowControl w:val="0"/>
        <w:shd w:val="clear" w:color="auto" w:fill="auto"/>
        <w:bidi w:val="0"/>
        <w:spacing w:before="0" w:after="58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Zagłada getta warszawskiego</w:t>
      </w:r>
    </w:p>
    <w:p>
      <w:pPr>
        <w:pStyle w:val="Style36"/>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Wśród polskich relacji i opracowań, dotyczących przeżyć i walk w okresie II wojny światowej, brak do tej pory pełnego, gruntownego opracowania, dotyczącego Żydów polskich. Książka taka może być tylko rezultatem pracy zbiorowej. Na przystąpienie do niej jest już ostatnia pora. Mam na myśli opracowanie w ję</w:t>
        <w:softHyphen/>
        <w:t>zyku polskim, dokonane pod autorytetem jednej z poważnych pol</w:t>
        <w:softHyphen/>
        <w:t>skich instytucji badawczych na obczyźnie. Musialoby ono uwzględ</w:t>
        <w:softHyphen/>
        <w:t>nić publikacje w innych językach, jakie się na ten temat do tej po</w:t>
        <w:softHyphen/>
        <w:t>ry pojawiły oraz polskie materiały archiwalne, przechowywane na obczyźnie. Wśród tych materiałów szczególnie cenne są sprawoz</w:t>
        <w:softHyphen/>
        <w:t>dania okresowe Delegatury Rządu R.P. w Warszawie oraz rela</w:t>
        <w:softHyphen/>
        <w:t>cje kurierów z okupowanej Polski.</w:t>
      </w:r>
    </w:p>
    <w:p>
      <w:pPr>
        <w:pStyle w:val="Style36"/>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Poniższy wybór dokumentów ma charakter przyczynkowy. Z wyjątkiem dokumentu nr i, nie były one do tej pory ogłoszone. Publikuję je z mych własnych zbiorów. Dokumenty te otrzyma</w:t>
        <w:softHyphen/>
        <w:t>łem w latach wojny bądź to jako przedstawiciel Centralnego Ko</w:t>
        <w:softHyphen/>
        <w:t>mitetu Robotniczego P.P.S. (W.R.N.), bądź to jako przewodni</w:t>
        <w:softHyphen/>
        <w:t>czący Rady do spraw ratowania ludności żydowskiej w Polsce. Odpis dokumentu nr</w:t>
      </w:r>
      <w:r>
        <w:rPr>
          <w:color w:val="000000"/>
          <w:spacing w:val="0"/>
          <w:w w:val="100"/>
          <w:position w:val="0"/>
          <w:shd w:val="clear" w:color="auto" w:fill="auto"/>
          <w:lang w:val="pl-PL" w:eastAsia="pl-PL" w:bidi="pl-PL"/>
        </w:rPr>
        <w:t xml:space="preserve"> 4 </w:t>
      </w:r>
      <w:r>
        <w:rPr>
          <w:i/>
          <w:iCs/>
          <w:color w:val="000000"/>
          <w:spacing w:val="0"/>
          <w:w w:val="100"/>
          <w:position w:val="0"/>
          <w:shd w:val="clear" w:color="auto" w:fill="auto"/>
          <w:lang w:val="pl-PL" w:eastAsia="pl-PL" w:bidi="pl-PL"/>
        </w:rPr>
        <w:t>otrzymałem ze zbiorów Studium Polski Podziemnej w Londynie, gdzie znajduje się oryginał. Odpis doku</w:t>
        <w:softHyphen/>
        <w:t>mentu nr</w:t>
      </w:r>
      <w:r>
        <w:rPr>
          <w:color w:val="000000"/>
          <w:spacing w:val="0"/>
          <w:w w:val="100"/>
          <w:position w:val="0"/>
          <w:shd w:val="clear" w:color="auto" w:fill="auto"/>
          <w:lang w:val="pl-PL" w:eastAsia="pl-PL" w:bidi="pl-PL"/>
        </w:rPr>
        <w:t xml:space="preserve"> 10 — </w:t>
      </w:r>
      <w:r>
        <w:rPr>
          <w:i/>
          <w:iCs/>
          <w:color w:val="000000"/>
          <w:spacing w:val="0"/>
          <w:w w:val="100"/>
          <w:position w:val="0"/>
          <w:shd w:val="clear" w:color="auto" w:fill="auto"/>
          <w:lang w:val="pl-PL" w:eastAsia="pl-PL" w:bidi="pl-PL"/>
        </w:rPr>
        <w:t>z InstytuW im. gen. Sikorskiego w Londynie.</w:t>
      </w:r>
    </w:p>
    <w:p>
      <w:pPr>
        <w:pStyle w:val="Style36"/>
        <w:keepNext w:val="0"/>
        <w:keepLines w:val="0"/>
        <w:widowControl w:val="0"/>
        <w:shd w:val="clear" w:color="auto" w:fill="auto"/>
        <w:bidi w:val="0"/>
        <w:spacing w:before="0" w:after="160" w:line="202" w:lineRule="auto"/>
        <w:ind w:left="0" w:right="0" w:firstLine="460"/>
        <w:jc w:val="both"/>
      </w:pPr>
      <w:r>
        <w:rPr>
          <w:i/>
          <w:iCs/>
          <w:color w:val="000000"/>
          <w:spacing w:val="0"/>
          <w:w w:val="100"/>
          <w:position w:val="0"/>
          <w:shd w:val="clear" w:color="auto" w:fill="auto"/>
          <w:lang w:val="pl-PL" w:eastAsia="pl-PL" w:bidi="pl-PL"/>
        </w:rPr>
        <w:t>Dokument nr</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nie jest podpisany. Wydała go organizacja „Wolność", która na prawach autonomicznych wchodziła w skład podziemnej P.P.S. (W.R.N.). W owym czasie toczyły się narady na temat jednolitego oznaczania wszystkich wydaw</w:t>
        <w:softHyphen/>
        <w:t>nictw P.P.S., a ponieważ z wydaniem tej odezwy nie można było zwlekać, więc autorzy zrezygnowali z podpisu. Dokument nr</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oznaczony był jako wydany przez Ruch Mas Pracujących Polski, co było kryptonimem Polskiej Partii Socjalistycznej (W.R.N.).</w:t>
      </w:r>
    </w:p>
    <w:p>
      <w:pPr>
        <w:pStyle w:val="Style18"/>
        <w:keepNext w:val="0"/>
        <w:keepLines w:val="0"/>
        <w:widowControl w:val="0"/>
        <w:shd w:val="clear" w:color="auto" w:fill="auto"/>
        <w:bidi w:val="0"/>
        <w:spacing w:before="0" w:after="0" w:line="214" w:lineRule="auto"/>
        <w:ind w:left="0" w:right="0"/>
        <w:jc w:val="both"/>
        <w:sectPr>
          <w:headerReference w:type="default" r:id="rId131"/>
          <w:footerReference w:type="default" r:id="rId132"/>
          <w:headerReference w:type="even" r:id="rId133"/>
          <w:footerReference w:type="even" r:id="rId134"/>
          <w:footnotePr>
            <w:pos w:val="pageBottom"/>
            <w:numFmt w:val="decimal"/>
            <w:numRestart w:val="continuous"/>
          </w:footnotePr>
          <w:pgSz w:w="6837" w:h="11392"/>
          <w:pgMar w:top="1365" w:left="524" w:right="538" w:bottom="899" w:header="937" w:footer="3" w:gutter="0"/>
          <w:pgNumType w:start="327"/>
          <w:cols w:space="720"/>
          <w:noEndnote/>
          <w:rtlGutter w:val="0"/>
          <w:docGrid w:linePitch="360"/>
        </w:sectPr>
      </w:pPr>
      <w:r>
        <w:rPr>
          <w:i/>
          <w:iCs/>
          <w:color w:val="000000"/>
          <w:spacing w:val="0"/>
          <w:w w:val="100"/>
          <w:position w:val="0"/>
          <w:shd w:val="clear" w:color="auto" w:fill="auto"/>
          <w:lang w:val="pl-PL" w:eastAsia="pl-PL" w:bidi="pl-PL"/>
        </w:rPr>
        <w:t>Materiały zamieszczone w tym dziale drukowane są na odpowiedzial</w:t>
        <w:softHyphen/>
        <w:t>ność autorów i nie są wyrazem poglądów Redakcji.</w:t>
      </w:r>
    </w:p>
    <w:p>
      <w:pPr>
        <w:pStyle w:val="Style36"/>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Odezwa ta była przedrukowana w dwutygodniku ,,W.R.N." nr</w:t>
      </w:r>
      <w:r>
        <w:rPr>
          <w:color w:val="000000"/>
          <w:spacing w:val="0"/>
          <w:w w:val="100"/>
          <w:position w:val="0"/>
          <w:shd w:val="clear" w:color="auto" w:fill="auto"/>
          <w:lang w:val="pl-PL" w:eastAsia="pl-PL" w:bidi="pl-PL"/>
        </w:rPr>
        <w:t xml:space="preserve"> 9 (115) </w:t>
      </w:r>
      <w:r>
        <w:rPr>
          <w:i/>
          <w:iCs/>
          <w:color w:val="000000"/>
          <w:spacing w:val="0"/>
          <w:w w:val="100"/>
          <w:position w:val="0"/>
          <w:shd w:val="clear" w:color="auto" w:fill="auto"/>
          <w:lang w:val="pl-PL" w:eastAsia="pl-PL" w:bidi="pl-PL"/>
        </w:rPr>
        <w:t>z dnia</w:t>
      </w:r>
      <w:r>
        <w:rPr>
          <w:color w:val="000000"/>
          <w:spacing w:val="0"/>
          <w:w w:val="100"/>
          <w:position w:val="0"/>
          <w:shd w:val="clear" w:color="auto" w:fill="auto"/>
          <w:lang w:val="pl-PL" w:eastAsia="pl-PL" w:bidi="pl-PL"/>
        </w:rPr>
        <w:t xml:space="preserve"> 7 </w:t>
      </w:r>
      <w:r>
        <w:rPr>
          <w:i/>
          <w:iCs/>
          <w:color w:val="000000"/>
          <w:spacing w:val="0"/>
          <w:w w:val="100"/>
          <w:position w:val="0"/>
          <w:shd w:val="clear" w:color="auto" w:fill="auto"/>
          <w:lang w:val="pl-PL" w:eastAsia="pl-PL" w:bidi="pl-PL"/>
        </w:rPr>
        <w:t>maja</w:t>
      </w:r>
      <w:r>
        <w:rPr>
          <w:color w:val="000000"/>
          <w:spacing w:val="0"/>
          <w:w w:val="100"/>
          <w:position w:val="0"/>
          <w:shd w:val="clear" w:color="auto" w:fill="auto"/>
          <w:lang w:val="pl-PL" w:eastAsia="pl-PL" w:bidi="pl-PL"/>
        </w:rPr>
        <w:t xml:space="preserve"> 1943 </w:t>
      </w:r>
      <w:r>
        <w:rPr>
          <w:i/>
          <w:iCs/>
          <w:color w:val="000000"/>
          <w:spacing w:val="0"/>
          <w:w w:val="100"/>
          <w:position w:val="0"/>
          <w:shd w:val="clear" w:color="auto" w:fill="auto"/>
          <w:lang w:val="pl-PL" w:eastAsia="pl-PL" w:bidi="pl-PL"/>
        </w:rPr>
        <w:t>r. W dokumentach nr</w:t>
      </w:r>
      <w:r>
        <w:rPr>
          <w:color w:val="000000"/>
          <w:spacing w:val="0"/>
          <w:w w:val="100"/>
          <w:position w:val="0"/>
          <w:shd w:val="clear" w:color="auto" w:fill="auto"/>
          <w:lang w:val="pl-PL" w:eastAsia="pl-PL" w:bidi="pl-PL"/>
        </w:rPr>
        <w:t xml:space="preserve"> 7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8 </w:t>
      </w:r>
      <w:r>
        <w:rPr>
          <w:i/>
          <w:iCs/>
          <w:color w:val="000000"/>
          <w:spacing w:val="0"/>
          <w:w w:val="100"/>
          <w:position w:val="0"/>
          <w:shd w:val="clear" w:color="auto" w:fill="auto"/>
          <w:lang w:val="pl-PL" w:eastAsia="pl-PL" w:bidi="pl-PL"/>
        </w:rPr>
        <w:t>skrót R.Ż.M.P. oznacza Ruch Żydowskich Mas Pracujących, krypto</w:t>
        <w:softHyphen/>
        <w:t>nim ,,Bundu" ; Berezowski, to dr Feiner. Dokument nr</w:t>
      </w:r>
      <w:r>
        <w:rPr>
          <w:color w:val="000000"/>
          <w:spacing w:val="0"/>
          <w:w w:val="100"/>
          <w:position w:val="0"/>
          <w:shd w:val="clear" w:color="auto" w:fill="auto"/>
          <w:lang w:val="pl-PL" w:eastAsia="pl-PL" w:bidi="pl-PL"/>
        </w:rPr>
        <w:t xml:space="preserve"> 4 </w:t>
      </w:r>
      <w:r>
        <w:rPr>
          <w:i/>
          <w:iCs/>
          <w:color w:val="000000"/>
          <w:spacing w:val="0"/>
          <w:w w:val="100"/>
          <w:position w:val="0"/>
          <w:shd w:val="clear" w:color="auto" w:fill="auto"/>
          <w:lang w:val="pl-PL" w:eastAsia="pl-PL" w:bidi="pl-PL"/>
        </w:rPr>
        <w:t>jest fragmentem relacji pt. ,,Plan pracy saperów okręgu Warszawa na wypadek walki z Niemcami", spisanej w dniu</w:t>
      </w:r>
      <w:r>
        <w:rPr>
          <w:color w:val="000000"/>
          <w:spacing w:val="0"/>
          <w:w w:val="100"/>
          <w:position w:val="0"/>
          <w:shd w:val="clear" w:color="auto" w:fill="auto"/>
          <w:lang w:val="pl-PL" w:eastAsia="pl-PL" w:bidi="pl-PL"/>
        </w:rPr>
        <w:t xml:space="preserve"> 27 </w:t>
      </w:r>
      <w:r>
        <w:rPr>
          <w:i/>
          <w:iCs/>
          <w:color w:val="000000"/>
          <w:spacing w:val="0"/>
          <w:w w:val="100"/>
          <w:position w:val="0"/>
          <w:shd w:val="clear" w:color="auto" w:fill="auto"/>
          <w:lang w:val="pl-PL" w:eastAsia="pl-PL" w:bidi="pl-PL"/>
        </w:rPr>
        <w:t>maja</w:t>
      </w:r>
      <w:r>
        <w:rPr>
          <w:color w:val="000000"/>
          <w:spacing w:val="0"/>
          <w:w w:val="100"/>
          <w:position w:val="0"/>
          <w:shd w:val="clear" w:color="auto" w:fill="auto"/>
          <w:lang w:val="pl-PL" w:eastAsia="pl-PL" w:bidi="pl-PL"/>
        </w:rPr>
        <w:t xml:space="preserve"> 1946 r. </w:t>
      </w:r>
      <w:r>
        <w:rPr>
          <w:i/>
          <w:iCs/>
          <w:color w:val="000000"/>
          <w:spacing w:val="0"/>
          <w:w w:val="100"/>
          <w:position w:val="0"/>
          <w:shd w:val="clear" w:color="auto" w:fill="auto"/>
          <w:lang w:val="pl-PL" w:eastAsia="pl-PL" w:bidi="pl-PL"/>
        </w:rPr>
        <w:t>Jej autor, kpt. Pszenny (pseudonim „Chwacki"), był w okresie od września</w:t>
      </w:r>
      <w:r>
        <w:rPr>
          <w:color w:val="000000"/>
          <w:spacing w:val="0"/>
          <w:w w:val="100"/>
          <w:position w:val="0"/>
          <w:shd w:val="clear" w:color="auto" w:fill="auto"/>
          <w:lang w:val="pl-PL" w:eastAsia="pl-PL" w:bidi="pl-PL"/>
        </w:rPr>
        <w:t xml:space="preserve"> 1942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października</w:t>
      </w:r>
      <w:r>
        <w:rPr>
          <w:color w:val="000000"/>
          <w:spacing w:val="0"/>
          <w:w w:val="100"/>
          <w:position w:val="0"/>
          <w:shd w:val="clear" w:color="auto" w:fill="auto"/>
          <w:lang w:val="pl-PL" w:eastAsia="pl-PL" w:bidi="pl-PL"/>
        </w:rPr>
        <w:t xml:space="preserve"> 1944 </w:t>
      </w:r>
      <w:r>
        <w:rPr>
          <w:i/>
          <w:iCs/>
          <w:color w:val="000000"/>
          <w:spacing w:val="0"/>
          <w:w w:val="100"/>
          <w:position w:val="0"/>
          <w:shd w:val="clear" w:color="auto" w:fill="auto"/>
          <w:lang w:val="pl-PL" w:eastAsia="pl-PL" w:bidi="pl-PL"/>
        </w:rPr>
        <w:t>r. szefem saperów Armii Krajowej Okręgu Warszawa.</w:t>
      </w:r>
    </w:p>
    <w:p>
      <w:pPr>
        <w:pStyle w:val="Style36"/>
        <w:keepNext w:val="0"/>
        <w:keepLines w:val="0"/>
        <w:widowControl w:val="0"/>
        <w:shd w:val="clear" w:color="auto" w:fill="auto"/>
        <w:bidi w:val="0"/>
        <w:spacing w:before="0" w:after="140" w:line="202" w:lineRule="auto"/>
        <w:ind w:left="0" w:right="0" w:firstLine="420"/>
        <w:jc w:val="both"/>
      </w:pPr>
      <w:r>
        <w:rPr>
          <w:i/>
          <w:iCs/>
          <w:color w:val="000000"/>
          <w:spacing w:val="0"/>
          <w:w w:val="100"/>
          <w:position w:val="0"/>
          <w:shd w:val="clear" w:color="auto" w:fill="auto"/>
          <w:lang w:val="pl-PL" w:eastAsia="pl-PL" w:bidi="pl-PL"/>
        </w:rPr>
        <w:t>Zdaję sobie z tego sprawę, że dokumenty w tym wyborze zebrane mają bardzo nierówną wagę. Raz jednak należało zrobić początek.</w:t>
      </w:r>
    </w:p>
    <w:p>
      <w:pPr>
        <w:pStyle w:val="Style36"/>
        <w:keepNext w:val="0"/>
        <w:keepLines w:val="0"/>
        <w:widowControl w:val="0"/>
        <w:shd w:val="clear" w:color="auto" w:fill="auto"/>
        <w:bidi w:val="0"/>
        <w:spacing w:before="0" w:after="680" w:line="202" w:lineRule="auto"/>
        <w:ind w:left="0" w:right="420" w:firstLine="0"/>
        <w:jc w:val="right"/>
      </w:pPr>
      <w:r>
        <w:rPr>
          <w:color w:val="000000"/>
          <w:spacing w:val="0"/>
          <w:w w:val="100"/>
          <w:position w:val="0"/>
          <w:shd w:val="clear" w:color="auto" w:fill="auto"/>
          <w:lang w:val="pl-PL" w:eastAsia="pl-PL" w:bidi="pl-PL"/>
        </w:rPr>
        <w:t>Adam CIOŁKOSZ</w:t>
      </w:r>
    </w:p>
    <w:p>
      <w:pPr>
        <w:pStyle w:val="Style36"/>
        <w:keepNext w:val="0"/>
        <w:keepLines w:val="0"/>
        <w:widowControl w:val="0"/>
        <w:numPr>
          <w:ilvl w:val="0"/>
          <w:numId w:val="9"/>
        </w:numPr>
        <w:shd w:val="clear" w:color="auto" w:fill="auto"/>
        <w:tabs>
          <w:tab w:pos="259" w:val="left"/>
        </w:tabs>
        <w:bidi w:val="0"/>
        <w:spacing w:before="0" w:after="40" w:line="199" w:lineRule="auto"/>
        <w:ind w:left="0" w:right="0" w:firstLine="0"/>
        <w:jc w:val="center"/>
      </w:pPr>
      <w:r>
        <w:rPr>
          <w:color w:val="000000"/>
          <w:spacing w:val="0"/>
          <w:w w:val="100"/>
          <w:position w:val="0"/>
          <w:shd w:val="clear" w:color="auto" w:fill="auto"/>
          <w:lang w:val="pl-PL" w:eastAsia="pl-PL" w:bidi="pl-PL"/>
        </w:rPr>
        <w:t>ODEZWA P.P.S.</w:t>
      </w:r>
    </w:p>
    <w:p>
      <w:pPr>
        <w:pStyle w:val="Style36"/>
        <w:keepNext w:val="0"/>
        <w:keepLines w:val="0"/>
        <w:widowControl w:val="0"/>
        <w:shd w:val="clear" w:color="auto" w:fill="auto"/>
        <w:bidi w:val="0"/>
        <w:spacing w:before="0" w:after="220" w:line="199" w:lineRule="auto"/>
        <w:ind w:left="0" w:right="0" w:firstLine="0"/>
        <w:jc w:val="center"/>
      </w:pPr>
      <w:r>
        <w:rPr>
          <w:i/>
          <w:iCs/>
          <w:color w:val="000000"/>
          <w:spacing w:val="0"/>
          <w:w w:val="100"/>
          <w:position w:val="0"/>
          <w:shd w:val="clear" w:color="auto" w:fill="auto"/>
          <w:lang w:val="pl-PL" w:eastAsia="pl-PL" w:bidi="pl-PL"/>
        </w:rPr>
        <w:t>Do Ludu Pracującego Warszawy</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 nieskończonego łańcucha zbrodni i okrucieństw, doko</w:t>
        <w:softHyphen/>
        <w:t>nywanych w naszym kraju, hitlerowski najeźdźca dodał nowe ogniwo: żywe ciało stolicy Polski pocięto hańbiącymi murami, jednym zarządzeniem wyrwano narzędzia pracy z rąk tysięcy ludzi i zniszczono podstawy ich bytu! Czterysta tysięcy męź- kategorii zamknięto na terenie nazwanym dzielnicą żydowską, skazano na wygłodzenie, zdano na łaskę i niełaskę zbirów z S.S. Tak masowego bestialstwa nie zna historia.</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nieprawdą jest jakoby zarządzenie o utworzeniu ghetta godziło tylko w Żydów. Tysiące zniszczonych polskich warszta- czyzn, kobiet, starców i dzieci należącej do niewolników ostatniej tów rzemieślniczych, bezrobocie licznych rzesz robotników, urzęd</w:t>
        <w:softHyphen/>
        <w:t>ników, dozorców i pracownic domowych — oto jak na polskim terenie wygląda plon nakazów Liestów i Fischerów.</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boimy się o los polskiej i żydowskiej burżuazji. Pienią</w:t>
        <w:softHyphen/>
        <w:t>dze torują jej drogę, a tysiące małych i dużych, mniej i bardziej śmierdzących interesów wiąźe polską i żydowską burżuazję z okupantem i z ucisku jego straszliwego tworzy dla niej lukę, w której można ,,spokojnie żyć”. Te warstwy nie czeka zresztą żadna przyszłość, tak samo jak nie czeka dobra przyszłość ludzi, którzy umieją żyć na kolanach.</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Ciężar każdej wojny i każdej niewoli spada zawsze na barki ludu pracującego bez względu na to do jakiego narodu ona należy.</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Ileż podłego cynizmu jest w tym, że rękami wygnanych z pracy robotników polskich i żydowskich wzniesiono mury, które mają ich dzielić tak, jakby inny czekał ich los po tej czy po tamtej stronie, jakby inne były ich pragnienia, dążenia i cele. To nie</w:t>
        <w:softHyphen/>
        <w:t>prawda! Prześladowania hitlerowskie spadają zarówno na jed</w:t>
        <w:softHyphen/>
        <w:br w:type="page"/>
      </w:r>
      <w:r>
        <w:rPr>
          <w:color w:val="000000"/>
          <w:spacing w:val="0"/>
          <w:w w:val="100"/>
          <w:position w:val="0"/>
          <w:shd w:val="clear" w:color="auto" w:fill="auto"/>
          <w:lang w:val="pl-PL" w:eastAsia="pl-PL" w:bidi="pl-PL"/>
        </w:rPr>
        <w:t>nych jak i na drugich: masowe obławy na ulicach i po domach dostarczają niewolników — polskich na pracę do Niemiec, do upiornego Mauthausen i krwawego Oświęcimia, a żydowskich do obozów pracy i męki nad Wisłą i w Lubelszczyźnie. Po obu stro</w:t>
        <w:softHyphen/>
        <w:t>nach murów masy pracujące żyją w prymitywnych, tragicznych warunkach.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Zbrodniczy, podły i podstępny okupant widzi, że represje nie osłabią pogardy, która go otacza, stara się więc nienawiść, którą czuje wokół, odwrócić od siebie. ,,To nie Hitler winien męce ludu polskiego to winni Żydzi”. I oto szalejąca propaganda nie</w:t>
        <w:softHyphen/>
        <w:t>miecka stara się przeciw zamykanym za murami ghetta skierować ostrze nienawiści ujarzmionego ludu polskiego.</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Ruchy reakcyjne i agentury hitlerowskie ich przed wojną szykowały jej grunt w naszym kraju, wynajdując w momentach najpoważniejszego już zagrożenia Polski wrogów jej wszędzie, byleby nie pod znakiem swastyki. Ale lud polski, który walkę z faszyzmem i hitleryzmem prowadził przed tymi dniami, kiedy na polach bitew i w obronach osiedli dowodził swej dojrzałości i ofiarności — dzisiejszą swoją postawą wykazuje również, że do</w:t>
        <w:softHyphen/>
        <w:t>brze zrozumiał istotę i drogi zwycięskiego hitleryzmu. Lud pol</w:t>
        <w:softHyphen/>
        <w:t>ski rozumie też sens tej gry i z pogardą odrzuca proponowane mu przez hitleryzm stanowisko lepszego, niezamkniętego jeszcze w ghetcie, niewolnika.</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Bo nie ma lepszych i gorszych stopni w gmachu niewoli, nie ma gorszych i lepszych kategorii niewolników pod butem bru</w:t>
        <w:softHyphen/>
        <w:t>talnego najeźdźcy! Są tylko walczący i ci, co się ugięli...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dziś, kiedy Hitler, mimo swej ruchliwości dyplomatycznej, mimo narastającej faszystowskiej rodziny ,,osi” i mimo pomocy Stalina — nie może zebrać owoców owych zwycięstw militarnych — opór łamiący przepisy, nakazy i zakazy zaborcy ma olbrzymie znaczenie. A opór ten, choć nie zdołał zapobiec utworzeniu ghetta, wzmaga się z dniem każdym. Masy pracujące polskie przerzucane dziś brutalnymi rozkazami z miejsca na miejsce, ma</w:t>
        <w:softHyphen/>
        <w:t>sy pracujące żydowskie zamykane dziś za murami ghetta, masy zakuwane z dnia na dzień silniej w kajdany niewoli, widzą wy</w:t>
        <w:softHyphen/>
        <w:t>raźnie przed sobą wielką, krwią ociekającą drogę walki o Nie</w:t>
        <w:softHyphen/>
        <w:t>podległą Polskę Ludową — o Polskę, która zrealizuje wreszcie ideały Wolności, Sprawiedliwości Społecznej i Równouprawnie</w:t>
        <w:softHyphen/>
        <w:t>nia wszystkich narodów jej ziemie zamieszkujących.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Zwycięstwa w tej walce nie przyniesie zbawcze przybycie takiej czy innej armii na nasze ziemie, nie dadzą go pakty i umowy — ale rewolucyjny ruch mas ludowych Polski, zbrata</w:t>
        <w:softHyphen/>
        <w:t>nych z innymi ludami Europy, walczącymi dziś z faszyzmem i wszelkimi przejawami tyranii i totalizmu na wszystkich wojen</w:t>
        <w:softHyphen/>
        <w:t>nych i podziemnych frontach.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Zrozumienie tej drogi przenika głęboko w świadomość chło</w:t>
        <w:softHyphen/>
        <w:t>pów, robotników i inteligencji pracującej. Rozumieją ją masy pracujące po obu stronach murów. Bo czyż mur wybudowany z rozkazu zaborcy potrafi zniszczyć wspólnotę ideałów i myśli, czyż może zniweczyć wieloletni trud wspólnej walki robotników</w:t>
        <w:br w:type="page"/>
      </w:r>
      <w:r>
        <w:rPr>
          <w:color w:val="000000"/>
          <w:spacing w:val="0"/>
          <w:w w:val="100"/>
          <w:position w:val="0"/>
          <w:shd w:val="clear" w:color="auto" w:fill="auto"/>
          <w:lang w:val="pl-PL" w:eastAsia="pl-PL" w:bidi="pl-PL"/>
        </w:rPr>
        <w:t>polskich i żydowskich, walki, jaką przez tyle lat prowadzili oni z polską i żydowską burżuazją, z wyzyskiem, faszyzmem i oszu</w:t>
        <w:softHyphen/>
        <w:t>kańczymi przegrodami rasowymi. Nie! Póki w masach pracują</w:t>
        <w:softHyphen/>
        <w:t>cych polskich i żydowskich żyje pragnienie wolności, póty mur ten jest tylko sztuczną przegrodą, która razem z faszyzmem w pył upadnie, jako jedne z przejawów dziś zwycięskiego, jutro pokonanego barbarzyństwa. Nie po to jednak, aby na gruzach tych murów znów polscy i żydowscy kapitaliści zawarli pakt wzajemnej pomocy i zakuli wyrywający się z niewoli hitlerowskiej lud pracujący polski w jarzmo ucisku i wyzysku.</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miejscu tych murów, na gruzach hitlerowskiego domu niewoli, na gruzach domów zwalonych w czasie bohaterskiej obrony stolicy — staną mury domów robotniczych, szklanych domów Wolności Warszawy.</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Wizja tej nowej stolicy, wizja Niepodległej Polski ludu pra</w:t>
        <w:softHyphen/>
        <w:t>cującego, Polski Socjalistycznej, która obali i zniweczy wszelką niewolę i zamieni nasz kraj w wielką Ojczyznę Wolności i pozwoli nam przetrwać najcięższe okresy i nie osłabnąć ani na chwilę w walce!</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Walka ta przyniesie zwycięstwo!</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Pieśń tej walki zna dobrze i rewolucyjna robotnicza Wola i pamiętny, skrwawiony w 1904 roku czerwony Plac Grzybowski — dziś zamknięty za murami ghetta!</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Niech żyje Wolność!</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Niech żyje Wolna Warszawa — stolica Polski Ludu Pra</w:t>
        <w:softHyphen/>
        <w:t>cującego!</w:t>
      </w:r>
    </w:p>
    <w:p>
      <w:pPr>
        <w:pStyle w:val="Style36"/>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Niech żyje Niepodległa Polska Socjalistyczna!</w:t>
      </w:r>
    </w:p>
    <w:p>
      <w:pPr>
        <w:pStyle w:val="Style36"/>
        <w:keepNext w:val="0"/>
        <w:keepLines w:val="0"/>
        <w:widowControl w:val="0"/>
        <w:shd w:val="clear" w:color="auto" w:fill="auto"/>
        <w:bidi w:val="0"/>
        <w:spacing w:before="0" w:after="680" w:line="202" w:lineRule="auto"/>
        <w:ind w:left="0" w:right="0" w:firstLine="0"/>
        <w:jc w:val="both"/>
      </w:pPr>
      <w:r>
        <w:rPr>
          <w:color w:val="000000"/>
          <w:spacing w:val="0"/>
          <w:w w:val="100"/>
          <w:position w:val="0"/>
          <w:shd w:val="clear" w:color="auto" w:fill="auto"/>
          <w:lang w:val="pl-PL" w:eastAsia="pl-PL" w:bidi="pl-PL"/>
        </w:rPr>
        <w:t>Warszawa, w listopadzie 1940 r.</w:t>
      </w:r>
    </w:p>
    <w:p>
      <w:pPr>
        <w:pStyle w:val="Style36"/>
        <w:keepNext w:val="0"/>
        <w:keepLines w:val="0"/>
        <w:widowControl w:val="0"/>
        <w:numPr>
          <w:ilvl w:val="0"/>
          <w:numId w:val="11"/>
        </w:numPr>
        <w:shd w:val="clear" w:color="auto" w:fill="auto"/>
        <w:tabs>
          <w:tab w:pos="273" w:val="left"/>
        </w:tabs>
        <w:bidi w:val="0"/>
        <w:spacing w:before="0" w:after="240" w:line="199" w:lineRule="auto"/>
        <w:ind w:left="0" w:right="0" w:firstLine="0"/>
        <w:jc w:val="center"/>
      </w:pPr>
      <w:r>
        <w:rPr>
          <w:color w:val="000000"/>
          <w:spacing w:val="0"/>
          <w:w w:val="100"/>
          <w:position w:val="0"/>
          <w:shd w:val="clear" w:color="auto" w:fill="auto"/>
          <w:lang w:val="pl-PL" w:eastAsia="pl-PL" w:bidi="pl-PL"/>
        </w:rPr>
        <w:t>PISMO C.K.R. P.P.S.</w:t>
      </w:r>
    </w:p>
    <w:p>
      <w:pPr>
        <w:pStyle w:val="Style36"/>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Wyjątek z pisma Centralnego Komitetu Robotniczego P.P.S. z daty 21 czerwca 1942 roku, przesyłka 6/42, list Nr K. 46, adresowanego do Sekcji Zagranicznej P.P.S. na ręce sekr. gen. tow. Przemyskiego (Ludwika Grosfelda) i tow. Adama Kreme- rowskiego (Ciołkosza).</w:t>
      </w:r>
    </w:p>
    <w:p>
      <w:pPr>
        <w:pStyle w:val="Style36"/>
        <w:keepNext w:val="0"/>
        <w:keepLines w:val="0"/>
        <w:widowControl w:val="0"/>
        <w:shd w:val="clear" w:color="auto" w:fill="auto"/>
        <w:bidi w:val="0"/>
        <w:spacing w:before="0" w:after="680" w:line="199" w:lineRule="auto"/>
        <w:ind w:left="0" w:right="0" w:firstLine="460"/>
        <w:jc w:val="both"/>
      </w:pPr>
      <w:r>
        <w:rPr>
          <w:color w:val="000000"/>
          <w:spacing w:val="0"/>
          <w:w w:val="100"/>
          <w:position w:val="0"/>
          <w:shd w:val="clear" w:color="auto" w:fill="auto"/>
          <w:lang w:val="pl-PL" w:eastAsia="pl-PL" w:bidi="pl-PL"/>
        </w:rPr>
        <w:t>Terror niemiecki przybierając na sile, doszedł do ogromnego napięcia. Coraz większa ilość aresztowanych, coraz bardziej ma</w:t>
        <w:softHyphen/>
        <w:t>sowo stosowane rozstrzeliwania i ciągłe wywożenia na roboty przyfrontowe i do Niemiec dziesiątek tysięcy niewolników, chwy</w:t>
        <w:softHyphen/>
        <w:t>tanych w miastach, miasteczkach i wsiach wycieńcza coraz bardziej społeczeństwo. Ucieszyła nas przeto bardzo debata w parlamencie angielskim. Sądzimy jednak, że bez doraźnego za</w:t>
        <w:softHyphen/>
        <w:t>stosowania retorsyj wobec Niemców, szczególniej w Stanach Zjednoczonych, nie ma nadziei powstrzymania zbirów okupacyj</w:t>
        <w:softHyphen/>
        <w:br w:type="page"/>
      </w:r>
      <w:r>
        <w:rPr>
          <w:color w:val="000000"/>
          <w:spacing w:val="0"/>
          <w:w w:val="100"/>
          <w:position w:val="0"/>
          <w:shd w:val="clear" w:color="auto" w:fill="auto"/>
          <w:lang w:val="pl-PL" w:eastAsia="pl-PL" w:bidi="pl-PL"/>
        </w:rPr>
        <w:t>nych przed fizycznym wprost wymordowywaniem nas. Żydzi już w ogromnej części zostali wymordowani. Ostatnio zlikwidowano Żydów w Krakowie a oddziały „czyszczące” obecnie wymiatają z Żydów drobniejsze miasta i miasteczka. Przy tej okazji setki ludzi pada trupem po drodze do nowych miejsc przeznaczenia, resztę wykańcza obóz z Bełżcu, gdzie wciąż spędzają nowe partie Żydów a w barakach obozu ludności nie przybywa. Naprawdę trzeba tu sięgnąć do najostrzejszych środków, bo jeszcze pół roku tego trzebienia w połączeniu z działaniem nadchodzącej zimy bez opału, a ilość ofiar trzeba będzie liczyć na miliony.</w:t>
      </w:r>
    </w:p>
    <w:p>
      <w:pPr>
        <w:pStyle w:val="Style36"/>
        <w:keepNext w:val="0"/>
        <w:keepLines w:val="0"/>
        <w:widowControl w:val="0"/>
        <w:numPr>
          <w:ilvl w:val="0"/>
          <w:numId w:val="11"/>
        </w:numPr>
        <w:shd w:val="clear" w:color="auto" w:fill="auto"/>
        <w:tabs>
          <w:tab w:pos="273" w:val="left"/>
        </w:tabs>
        <w:bidi w:val="0"/>
        <w:spacing w:before="0" w:after="380" w:line="202" w:lineRule="auto"/>
        <w:ind w:left="0" w:right="0" w:firstLine="0"/>
        <w:jc w:val="center"/>
      </w:pPr>
      <w:r>
        <w:rPr>
          <w:color w:val="000000"/>
          <w:spacing w:val="0"/>
          <w:w w:val="100"/>
          <w:position w:val="0"/>
          <w:shd w:val="clear" w:color="auto" w:fill="auto"/>
          <w:lang w:val="pl-PL" w:eastAsia="pl-PL" w:bidi="pl-PL"/>
        </w:rPr>
        <w:t>ODEZWA P.P.S.</w:t>
      </w:r>
    </w:p>
    <w:p>
      <w:pPr>
        <w:pStyle w:val="Style3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Centralne Kierownictwo Ruchu Mas Pracujących w Polsce w związku z wypadkami w warszawskim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wydało w dniu 22 kwietnia odezwę treści następującej:</w:t>
      </w:r>
    </w:p>
    <w:p>
      <w:pPr>
        <w:pStyle w:val="Style36"/>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Towarzysze i Obywatele!</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Od 18 kwietnia w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warszawskim trwa akcja przeciw</w:t>
        <w:softHyphen/>
        <w:t>działania zamiarom okupanta, który postanowił ostatecznie wy</w:t>
        <w:softHyphen/>
        <w:t>mordować resztki Żydów polskich. Skazani przez Hitlera na śmierć postanowili nie poddać się biernie katom na pastwę i bro</w:t>
        <w:softHyphen/>
        <w:t>nią honoru człowieka i obywatela stawiają mężny opór krwa</w:t>
        <w:softHyphen/>
        <w:t>wym siepaczom. Nad Warszawą znów rozpłomieniła się łuna pożarów, znów zagrały karabiny i armaty, znowu odezwał się huk granatów. Robotnicy i pracownicy — obywatele polscy narodo</w:t>
        <w:softHyphen/>
        <w:t>wości żydowskiej stanowią rdzeń i duszę tych żydowskich oddzia</w:t>
        <w:softHyphen/>
        <w:t>łów bojowych, które podniosły zbrojny protest przeciw gwałtom hitlerowskim. Nad ich głowami w czasie walk powiewa narodowy sztandar polski, ich czyn wiąże się jako jedno ogniwo, z trwa</w:t>
        <w:softHyphen/>
        <w:t>jącym już czwarty rok nieprzerwanym ciągiem aktów oporu i walki całej Polski.</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sprawą wielkiej wagi, by w historycznych walkach, któ</w:t>
        <w:softHyphen/>
        <w:t>re przeżywamy, cała Polska i świat cały rozumiały dokładnie wy</w:t>
        <w:softHyphen/>
        <w:t>mowę każdego epizodu walki o wyzwolenie. Czy bitwa pod Kras</w:t>
        <w:softHyphen/>
        <w:t xml:space="preserve">nobrodem, czy poszczególne akcje oddziałów Sił Zbrojnych w Kraju, czy wystąpienie zbrojne obywateli polskich zamkniętych w warszawskim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 wszystkie te akty świadczą o nieprze</w:t>
        <w:softHyphen/>
        <w:t>jednanym stanowisku Polski wobec okupanta, o naszej woli zdo</w:t>
        <w:softHyphen/>
        <w:t>bycia pełnej niepodległości. Żadna kropla krwi przelana w tych bojach nie będzie stracona. Każda ofiara musi stać się cementem wolności i sprawiedliwości społecznej dla wszystkich obywateli odrodzonej Rzeczypospolitej.</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Robotnikom i pracownikom narodowości żydowskiej, którzy w obliczu niechybnej śmierci postanowili raczej zginąć z bronią</w:t>
        <w:br w:type="page"/>
      </w:r>
      <w:r>
        <w:rPr>
          <w:color w:val="000000"/>
          <w:spacing w:val="0"/>
          <w:w w:val="100"/>
          <w:position w:val="0"/>
          <w:shd w:val="clear" w:color="auto" w:fill="auto"/>
          <w:lang w:val="pl-PL" w:eastAsia="pl-PL" w:bidi="pl-PL"/>
        </w:rPr>
        <w:t>w ręku niż poddać się biernie przemocy, przesyłamy braterskie pozdrowienie i zapewnienie, że czyn ich nie przebrzmi bez echa. Wejdzie on w legendę Polski walczącej, stanie się wspólnym do</w:t>
        <w:softHyphen/>
        <w:t>robkiem ludu Polski, dorobkiem na którym wzniesiony zostanie gmach odrodzonej Rzeczypospolitej.</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 ludów świata wołamy: oto w obliczu potwornych planów zniszczenia, jakie od trzech lat urzeczywistnia okupacja hitlerow</w:t>
        <w:softHyphen/>
        <w:t>ska, pod jarzmem najstraszliwszego terroru, który szaleje na na</w:t>
        <w:softHyphen/>
        <w:t>szych ziemiach, raz po raz wybucha płomienny protest mordo</w:t>
        <w:softHyphen/>
        <w:t>wanych i maltretowanych synów polskiej ziemi. Woła o ratunek, o pomoc jaknajszybszą, aby dzień pokonania wroga przyszedł przed ostatecznym wyniszczeniem naszych sił żywotnych.</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Wołając o jak najszybsze uderzenie z zewnątrz w potęgę nie</w:t>
        <w:softHyphen/>
        <w:t>miecką, wzmocnijmy nasz wysiłek dla przygotowania powszech</w:t>
        <w:softHyphen/>
        <w:t>nego powstania polskiego, które wraz z ofensywą sprzymierzeń</w:t>
        <w:softHyphen/>
        <w:t>ców zada śmiertelny cios totalizmowi wszelkich odcieni.</w:t>
      </w:r>
    </w:p>
    <w:p>
      <w:pPr>
        <w:pStyle w:val="Style36"/>
        <w:keepNext w:val="0"/>
        <w:keepLines w:val="0"/>
        <w:widowControl w:val="0"/>
        <w:shd w:val="clear" w:color="auto" w:fill="auto"/>
        <w:bidi w:val="0"/>
        <w:spacing w:before="0" w:after="720" w:line="202" w:lineRule="auto"/>
        <w:ind w:left="0" w:right="0" w:firstLine="420"/>
        <w:jc w:val="both"/>
      </w:pPr>
      <w:r>
        <w:rPr>
          <w:color w:val="000000"/>
          <w:spacing w:val="0"/>
          <w:w w:val="100"/>
          <w:position w:val="0"/>
          <w:shd w:val="clear" w:color="auto" w:fill="auto"/>
          <w:lang w:val="pl-PL" w:eastAsia="pl-PL" w:bidi="pl-PL"/>
        </w:rPr>
        <w:t>Wolność — Równość — Niepodległość.</w:t>
      </w:r>
    </w:p>
    <w:p>
      <w:pPr>
        <w:pStyle w:val="Style36"/>
        <w:keepNext w:val="0"/>
        <w:keepLines w:val="0"/>
        <w:widowControl w:val="0"/>
        <w:shd w:val="clear" w:color="auto" w:fill="auto"/>
        <w:bidi w:val="0"/>
        <w:spacing w:before="0" w:after="380" w:line="199" w:lineRule="auto"/>
        <w:ind w:left="0" w:right="0" w:firstLine="0"/>
        <w:jc w:val="center"/>
      </w:pPr>
      <w:r>
        <w:rPr>
          <w:color w:val="000000"/>
          <w:spacing w:val="0"/>
          <w:w w:val="100"/>
          <w:position w:val="0"/>
          <w:shd w:val="clear" w:color="auto" w:fill="auto"/>
          <w:lang w:val="pl-PL" w:eastAsia="pl-PL" w:bidi="pl-PL"/>
        </w:rPr>
        <w:t>SPRAWOZDANIE PPŁK. WEBERA</w:t>
      </w:r>
    </w:p>
    <w:p>
      <w:pPr>
        <w:pStyle w:val="Style36"/>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Sprawozdanie z współpracy Okręgu Warszawskiego Armii Krajowej z Żydowską Organizacją Bojową.</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jesieni 1942 roku Okręg otrzymał rozkaz Komendanta Głównego Armii Krajowej — udzielenia pomocy tworzącej się w ghetcie Żydowskiej Organizacji Bojowej Ż.O.B. Równocześnie przekazano nam kontakt na jej przedstawiciela, którym był dwu- dziestokilkoletni młodzieniec o pseudonimie ,,Jurek”.</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Pierwsze dwa kontakty przeprowadził Komendant Okręgu osobiście przy obecności mojej jako szefa sztabu Okręgu. , Ju</w:t>
        <w:softHyphen/>
        <w:t>rek” nakreślił nam cel organizacji, jej sytuację na terenie ghetta, ówczesny stan organizacyjny, uzbrojenie oraz potrzeby.</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Cel organizacji Ż.O.B.: Walka z Niemcami, aby drogo sprze</w:t>
        <w:softHyphen/>
        <w:t>dać swoje życie.</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Sytuacja na terenie ghetta: Starsze pokolenie oraz przedwo</w:t>
        <w:softHyphen/>
        <w:t>jenne organizacje żydowskie były wrogo nastawione do tworzą</w:t>
        <w:softHyphen/>
        <w:t>cej się organizacji bojowej, uważając, że każdy opór przyśpieszy tylko całkowicie zagładę Żydów.</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Stan organizacji wynosił 150 ludzi z istniejącymi możliwo</w:t>
        <w:softHyphen/>
        <w:t>ściami wciągnięcia do organizacji dużej ilości bojowo nastawionej młodzieży.</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Stan broni: 10 pistoletów przekazanych organizacji przez komórki Komendy Głównej A.K.</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Potrzeby organizacji:</w:t>
      </w:r>
    </w:p>
    <w:p>
      <w:pPr>
        <w:pStyle w:val="Style36"/>
        <w:keepNext w:val="0"/>
        <w:keepLines w:val="0"/>
        <w:widowControl w:val="0"/>
        <w:numPr>
          <w:ilvl w:val="0"/>
          <w:numId w:val="13"/>
        </w:numPr>
        <w:shd w:val="clear" w:color="auto" w:fill="auto"/>
        <w:tabs>
          <w:tab w:pos="738" w:val="left"/>
        </w:tabs>
        <w:bidi w:val="0"/>
        <w:spacing w:before="0" w:after="0" w:line="199" w:lineRule="auto"/>
        <w:ind w:left="0" w:right="0"/>
        <w:jc w:val="both"/>
      </w:pPr>
      <w:r>
        <w:rPr>
          <w:color w:val="000000"/>
          <w:spacing w:val="0"/>
          <w:w w:val="100"/>
          <w:position w:val="0"/>
          <w:shd w:val="clear" w:color="auto" w:fill="auto"/>
          <w:lang w:val="pl-PL" w:eastAsia="pl-PL" w:bidi="pl-PL"/>
        </w:rPr>
        <w:t>wskazanie konspiracyjnej formy organizacyjnej,</w:t>
      </w:r>
    </w:p>
    <w:p>
      <w:pPr>
        <w:pStyle w:val="Style36"/>
        <w:keepNext w:val="0"/>
        <w:keepLines w:val="0"/>
        <w:widowControl w:val="0"/>
        <w:numPr>
          <w:ilvl w:val="0"/>
          <w:numId w:val="13"/>
        </w:numPr>
        <w:shd w:val="clear" w:color="auto" w:fill="auto"/>
        <w:tabs>
          <w:tab w:pos="738" w:val="left"/>
        </w:tabs>
        <w:bidi w:val="0"/>
        <w:spacing w:before="0" w:after="380" w:line="199" w:lineRule="auto"/>
        <w:ind w:left="0" w:right="0"/>
        <w:jc w:val="both"/>
      </w:pPr>
      <w:r>
        <w:rPr>
          <w:color w:val="000000"/>
          <w:spacing w:val="0"/>
          <w:w w:val="100"/>
          <w:position w:val="0"/>
          <w:shd w:val="clear" w:color="auto" w:fill="auto"/>
          <w:lang w:val="pl-PL" w:eastAsia="pl-PL" w:bidi="pl-PL"/>
        </w:rPr>
        <w:t>pomoc w opracowaniu planu walki w ghetcie,</w:t>
      </w:r>
      <w:r>
        <w:br w:type="page"/>
      </w:r>
    </w:p>
    <w:p>
      <w:pPr>
        <w:pStyle w:val="Style36"/>
        <w:keepNext w:val="0"/>
        <w:keepLines w:val="0"/>
        <w:widowControl w:val="0"/>
        <w:numPr>
          <w:ilvl w:val="0"/>
          <w:numId w:val="13"/>
        </w:numPr>
        <w:pBdr>
          <w:top w:val="single" w:sz="4" w:space="0" w:color="auto"/>
        </w:pBdr>
        <w:shd w:val="clear" w:color="auto" w:fill="auto"/>
        <w:tabs>
          <w:tab w:pos="778" w:val="left"/>
        </w:tabs>
        <w:bidi w:val="0"/>
        <w:spacing w:before="0" w:after="0" w:line="204" w:lineRule="auto"/>
        <w:ind w:left="0" w:right="0" w:firstLine="440"/>
        <w:jc w:val="both"/>
      </w:pPr>
      <w:r>
        <w:rPr>
          <w:color w:val="000000"/>
          <w:spacing w:val="0"/>
          <w:w w:val="100"/>
          <w:position w:val="0"/>
          <w:shd w:val="clear" w:color="auto" w:fill="auto"/>
          <w:lang w:val="pl-PL" w:eastAsia="pl-PL" w:bidi="pl-PL"/>
        </w:rPr>
        <w:t>przeszkolenie członków organizacji,</w:t>
      </w:r>
    </w:p>
    <w:p>
      <w:pPr>
        <w:pStyle w:val="Style36"/>
        <w:keepNext w:val="0"/>
        <w:keepLines w:val="0"/>
        <w:widowControl w:val="0"/>
        <w:numPr>
          <w:ilvl w:val="0"/>
          <w:numId w:val="13"/>
        </w:numPr>
        <w:shd w:val="clear" w:color="auto" w:fill="auto"/>
        <w:tabs>
          <w:tab w:pos="778" w:val="left"/>
        </w:tabs>
        <w:bidi w:val="0"/>
        <w:spacing w:before="0" w:after="0" w:line="204" w:lineRule="auto"/>
        <w:ind w:left="0" w:right="0" w:firstLine="440"/>
        <w:jc w:val="both"/>
      </w:pPr>
      <w:r>
        <w:rPr>
          <w:color w:val="000000"/>
          <w:spacing w:val="0"/>
          <w:w w:val="100"/>
          <w:position w:val="0"/>
          <w:shd w:val="clear" w:color="auto" w:fill="auto"/>
          <w:lang w:val="pl-PL" w:eastAsia="pl-PL" w:bidi="pl-PL"/>
        </w:rPr>
        <w:t>broń i materiały wybuchowe,</w:t>
      </w:r>
    </w:p>
    <w:p>
      <w:pPr>
        <w:pStyle w:val="Style36"/>
        <w:keepNext w:val="0"/>
        <w:keepLines w:val="0"/>
        <w:widowControl w:val="0"/>
        <w:numPr>
          <w:ilvl w:val="0"/>
          <w:numId w:val="13"/>
        </w:numPr>
        <w:shd w:val="clear" w:color="auto" w:fill="auto"/>
        <w:tabs>
          <w:tab w:pos="778" w:val="left"/>
        </w:tabs>
        <w:bidi w:val="0"/>
        <w:spacing w:before="0" w:after="0" w:line="204" w:lineRule="auto"/>
        <w:ind w:left="0" w:right="0" w:firstLine="440"/>
        <w:jc w:val="both"/>
      </w:pPr>
      <w:r>
        <w:rPr>
          <w:color w:val="000000"/>
          <w:spacing w:val="0"/>
          <w:w w:val="100"/>
          <w:position w:val="0"/>
          <w:shd w:val="clear" w:color="auto" w:fill="auto"/>
          <w:lang w:val="pl-PL" w:eastAsia="pl-PL" w:bidi="pl-PL"/>
        </w:rPr>
        <w:t>pomoc w rozbudowie bunkrów obronnych,</w:t>
      </w:r>
    </w:p>
    <w:p>
      <w:pPr>
        <w:pStyle w:val="Style36"/>
        <w:keepNext w:val="0"/>
        <w:keepLines w:val="0"/>
        <w:widowControl w:val="0"/>
        <w:numPr>
          <w:ilvl w:val="0"/>
          <w:numId w:val="13"/>
        </w:numPr>
        <w:shd w:val="clear" w:color="auto" w:fill="auto"/>
        <w:tabs>
          <w:tab w:pos="778" w:val="left"/>
        </w:tabs>
        <w:bidi w:val="0"/>
        <w:spacing w:before="0" w:after="0" w:line="204" w:lineRule="auto"/>
        <w:ind w:left="0" w:right="0" w:firstLine="440"/>
        <w:jc w:val="both"/>
      </w:pPr>
      <w:r>
        <w:rPr>
          <w:color w:val="000000"/>
          <w:spacing w:val="0"/>
          <w:w w:val="100"/>
          <w:position w:val="0"/>
          <w:shd w:val="clear" w:color="auto" w:fill="auto"/>
          <w:lang w:val="pl-PL" w:eastAsia="pl-PL" w:bidi="pl-PL"/>
        </w:rPr>
        <w:t>pomoc w organizacji ucieczek z ghetta.</w:t>
      </w:r>
    </w:p>
    <w:p>
      <w:pPr>
        <w:pStyle w:val="Style36"/>
        <w:keepNext w:val="0"/>
        <w:keepLines w:val="0"/>
        <w:widowControl w:val="0"/>
        <w:shd w:val="clear" w:color="auto" w:fill="auto"/>
        <w:bidi w:val="0"/>
        <w:spacing w:before="0" w:after="360" w:line="204" w:lineRule="auto"/>
        <w:ind w:left="0" w:right="0" w:firstLine="440"/>
        <w:jc w:val="both"/>
      </w:pPr>
      <w:r>
        <w:rPr>
          <w:color w:val="000000"/>
          <w:spacing w:val="0"/>
          <w:w w:val="100"/>
          <w:position w:val="0"/>
          <w:shd w:val="clear" w:color="auto" w:fill="auto"/>
          <w:lang w:val="pl-PL" w:eastAsia="pl-PL" w:bidi="pl-PL"/>
        </w:rPr>
        <w:t>Jako formę organizacyjną zatwierdzono piątki (1+4), które miały być łączone do walki w plutony o stanie sześciu piątek.</w:t>
      </w:r>
    </w:p>
    <w:p>
      <w:pPr>
        <w:pStyle w:val="Style36"/>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Akcje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Bezpośrednio przed atakiem niemieckim na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Ż.O.B. miała około 20 plutonów, od 3 do 6 piątek w plutonie, ogółem około 600 ludzi.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Plan walki w ghetcie opracowany został przez szefa sztabu Okręgu A.K. ,,Chirurga” przy współpracy ,,Jurka” oraz szefa saperów Okręgu ,,Chuchro” (kpt. sap. Jerzy Lewiński), a następ</w:t>
        <w:softHyphen/>
        <w:t>nie zatwierdzony przez Komendanta Okręgu A.K. ,,Montera” i Komendanta Ż.O.B.</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Komendant Okręgu ,,Monter” zażądał, aby plan przewidy</w:t>
        <w:softHyphen/>
        <w:t>wał możliwie najwięcej punktów oporu w pobliżu murów ghetta, gdyż wtedy oddziały A.K. będą mogły przeprowadzać uderzenia na tyły Niemców atakujących punkty oporu Ż.O.B. i w ten sposób odciążyć ich obronę. Opracowany plan przewidywał dwa</w:t>
        <w:softHyphen/>
        <w:t>naście punktów oporu, które miały być wspomagane przez ude</w:t>
        <w:softHyphen/>
        <w:t>rzenie odciążające oddziałów A.K. z zewnątrz.</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Akcje na wspomniane punkty oporu z rozkazu Komendanta Okręgu zostały przygotowane przez komendantów dzielnic: Pra</w:t>
        <w:softHyphen/>
        <w:t>ga, Wola, Ochota i Śródmieście, przez oddziały Kedywu Okręgu oraz jedna akcja przez oddziały Kedywu Komendy Głównej A.K.</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okresie walk akcje odciążające były nakazywane przez Komendanta Okręgu stosownie do sytuacji w ghetcie. W akcjach tych, których wykonano siedem, — między innymi: szpital Jana Bożego, brama przy Stawkach, Dzikiej, ul. Gęsia, ul. Bonifra</w:t>
        <w:softHyphen/>
        <w:t>terska — straty Okręgu'w zabitych i ciężko rannych wyniosły około 30 ludzi, zużyto duże zapasy amunicji oraz cały posiadany zapas materiału wybuchowego.</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Forma dywersyjna tych uderzeń nie pozwalała na angażowa</w:t>
        <w:softHyphen/>
        <w:t>nie większych sił i zmuszała do krótkich akcji. W dwóch wy</w:t>
        <w:softHyphen/>
        <w:t>padkach udało się naszym oddziałom wysadzić mur, w trzecim wypadku — bramę ghetta. Przy bramie nasze oddziały zasko</w:t>
        <w:softHyphen/>
        <w:t>czyły pluton żandarmerii niemieckiej i zniszczyły go prawie cał</w:t>
        <w:softHyphen/>
        <w:t>kowicie.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Straty niemieckie w tych akcjach były dużo większe niż oddziałów A.K.</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Każda z tych akcji miała na celu wysadzenie murów w po</w:t>
        <w:softHyphen/>
        <w:t>bliżu punktu oporu Ż.O.B., wtargnięcie oddziałów A.K. do ghetta oraz uderzenie na tyły nacierających oddziałów niemieckich.</w:t>
      </w:r>
    </w:p>
    <w:p>
      <w:pPr>
        <w:pStyle w:val="Style36"/>
        <w:keepNext w:val="0"/>
        <w:keepLines w:val="0"/>
        <w:widowControl w:val="0"/>
        <w:shd w:val="clear" w:color="auto" w:fill="auto"/>
        <w:bidi w:val="0"/>
        <w:spacing w:before="0" w:after="260" w:line="202" w:lineRule="auto"/>
        <w:ind w:left="0" w:right="0" w:firstLine="440"/>
        <w:jc w:val="both"/>
      </w:pPr>
      <w:r>
        <w:rPr>
          <w:color w:val="000000"/>
          <w:spacing w:val="0"/>
          <w:w w:val="100"/>
          <w:position w:val="0"/>
          <w:shd w:val="clear" w:color="auto" w:fill="auto"/>
          <w:lang w:val="pl-PL" w:eastAsia="pl-PL" w:bidi="pl-PL"/>
        </w:rPr>
        <w:t>Akcje wykonane zostały przy osobistym nadzorze komen</w:t>
        <w:softHyphen/>
        <w:t>dantów dzielnic. Akcję przy ul. Bonifraterskiej obserwował oso</w:t>
        <w:softHyphen/>
        <w:t>biście Komendant Okręgu „Monter”.</w:t>
      </w:r>
      <w:r>
        <w:br w:type="page"/>
      </w:r>
    </w:p>
    <w:p>
      <w:pPr>
        <w:pStyle w:val="Style36"/>
        <w:keepNext w:val="0"/>
        <w:keepLines w:val="0"/>
        <w:widowControl w:val="0"/>
        <w:shd w:val="clear" w:color="auto" w:fill="auto"/>
        <w:bidi w:val="0"/>
        <w:spacing w:before="0" w:after="360" w:line="199" w:lineRule="auto"/>
        <w:ind w:left="0" w:right="0" w:firstLine="440"/>
        <w:jc w:val="both"/>
      </w:pPr>
      <w:r>
        <w:rPr>
          <w:i/>
          <w:iCs/>
          <w:color w:val="000000"/>
          <w:spacing w:val="0"/>
          <w:w w:val="100"/>
          <w:position w:val="0"/>
          <w:shd w:val="clear" w:color="auto" w:fill="auto"/>
          <w:lang w:val="pl-PL" w:eastAsia="pl-PL" w:bidi="pl-PL"/>
        </w:rPr>
        <w:t>Przeszkolenie.</w:t>
      </w:r>
      <w:r>
        <w:rPr>
          <w:color w:val="000000"/>
          <w:spacing w:val="0"/>
          <w:w w:val="100"/>
          <w:position w:val="0"/>
          <w:shd w:val="clear" w:color="auto" w:fill="auto"/>
          <w:lang w:val="pl-PL" w:eastAsia="pl-PL" w:bidi="pl-PL"/>
        </w:rPr>
        <w:t xml:space="preserve"> Przeszkolenie wojskowe instruktorów Ż.O.B. przeprowadzał kpt. saperów ,,Szyna” według instrukcji wyszko</w:t>
        <w:softHyphen/>
        <w:t>leniowych A.K. w porozumieniu z szefem sztabu Okręgu oraz przy pomocy materialnej komórki wyszkoleniowej saperów Ko</w:t>
        <w:softHyphen/>
        <w:t>mendy Głównej A.K. Przeszkolenie instruktorów Ż.O.B. odby</w:t>
        <w:softHyphen/>
        <w:t>wało się po stronie aryjskiej w lokalach A.K.</w:t>
      </w:r>
    </w:p>
    <w:p>
      <w:pPr>
        <w:pStyle w:val="Style36"/>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Broń i materiały 'wybuchowe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Okręg Warszawski A.K. przekazał Ż.O.B. całkowite ów</w:t>
        <w:softHyphen/>
        <w:t>czesne uzbrojenie dzielnicy Wola, która była wtedy jedną z naj</w:t>
        <w:softHyphen/>
        <w:t>lepiej uzbrojonych dzielnic Warszawy, wynoszące:</w:t>
      </w:r>
    </w:p>
    <w:p>
      <w:pPr>
        <w:pStyle w:val="Style36"/>
        <w:keepNext w:val="0"/>
        <w:keepLines w:val="0"/>
        <w:widowControl w:val="0"/>
        <w:numPr>
          <w:ilvl w:val="0"/>
          <w:numId w:val="13"/>
        </w:numPr>
        <w:shd w:val="clear" w:color="auto" w:fill="auto"/>
        <w:tabs>
          <w:tab w:pos="778" w:val="left"/>
        </w:tabs>
        <w:bidi w:val="0"/>
        <w:spacing w:before="0" w:after="0" w:line="202" w:lineRule="auto"/>
        <w:ind w:left="0" w:right="0" w:firstLine="440"/>
        <w:jc w:val="both"/>
      </w:pPr>
      <w:r>
        <w:rPr>
          <w:color w:val="000000"/>
          <w:spacing w:val="0"/>
          <w:w w:val="100"/>
          <w:position w:val="0"/>
          <w:shd w:val="clear" w:color="auto" w:fill="auto"/>
          <w:lang w:val="pl-PL" w:eastAsia="pl-PL" w:bidi="pl-PL"/>
        </w:rPr>
        <w:t>i l.k.m. z amunicją (polski)</w:t>
      </w:r>
    </w:p>
    <w:p>
      <w:pPr>
        <w:pStyle w:val="Style36"/>
        <w:keepNext w:val="0"/>
        <w:keepLines w:val="0"/>
        <w:widowControl w:val="0"/>
        <w:numPr>
          <w:ilvl w:val="0"/>
          <w:numId w:val="13"/>
        </w:numPr>
        <w:shd w:val="clear" w:color="auto" w:fill="auto"/>
        <w:tabs>
          <w:tab w:pos="778" w:val="left"/>
        </w:tabs>
        <w:bidi w:val="0"/>
        <w:spacing w:before="0" w:after="0" w:line="202" w:lineRule="auto"/>
        <w:ind w:left="0" w:right="0" w:firstLine="440"/>
        <w:jc w:val="both"/>
      </w:pPr>
      <w:r>
        <w:rPr>
          <w:color w:val="000000"/>
          <w:spacing w:val="0"/>
          <w:w w:val="100"/>
          <w:position w:val="0"/>
          <w:shd w:val="clear" w:color="auto" w:fill="auto"/>
          <w:lang w:val="pl-PL" w:eastAsia="pl-PL" w:bidi="pl-PL"/>
        </w:rPr>
        <w:t>2 r.k.m. z amunicją (niemieckie)</w:t>
      </w:r>
    </w:p>
    <w:p>
      <w:pPr>
        <w:pStyle w:val="Style36"/>
        <w:keepNext w:val="0"/>
        <w:keepLines w:val="0"/>
        <w:widowControl w:val="0"/>
        <w:numPr>
          <w:ilvl w:val="0"/>
          <w:numId w:val="13"/>
        </w:numPr>
        <w:shd w:val="clear" w:color="auto" w:fill="auto"/>
        <w:tabs>
          <w:tab w:pos="782" w:val="left"/>
        </w:tabs>
        <w:bidi w:val="0"/>
        <w:spacing w:before="0" w:after="0" w:line="202" w:lineRule="auto"/>
        <w:ind w:left="0" w:right="0" w:firstLine="440"/>
        <w:jc w:val="both"/>
      </w:pPr>
      <w:r>
        <w:rPr>
          <w:color w:val="000000"/>
          <w:spacing w:val="0"/>
          <w:w w:val="100"/>
          <w:position w:val="0"/>
          <w:shd w:val="clear" w:color="auto" w:fill="auto"/>
          <w:lang w:val="pl-PL" w:eastAsia="pl-PL" w:bidi="pl-PL"/>
        </w:rPr>
        <w:t>io kb. z amunicją (polskie)</w:t>
      </w:r>
    </w:p>
    <w:p>
      <w:pPr>
        <w:pStyle w:val="Style36"/>
        <w:keepNext w:val="0"/>
        <w:keepLines w:val="0"/>
        <w:widowControl w:val="0"/>
        <w:numPr>
          <w:ilvl w:val="0"/>
          <w:numId w:val="13"/>
        </w:numPr>
        <w:shd w:val="clear" w:color="auto" w:fill="auto"/>
        <w:tabs>
          <w:tab w:pos="73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50 pistoletów ręcznych (różnych), każdy z dwoma maga</w:t>
        <w:softHyphen/>
        <w:t>zynkami i z amunicją</w:t>
      </w:r>
    </w:p>
    <w:p>
      <w:pPr>
        <w:pStyle w:val="Style36"/>
        <w:keepNext w:val="0"/>
        <w:keepLines w:val="0"/>
        <w:widowControl w:val="0"/>
        <w:numPr>
          <w:ilvl w:val="0"/>
          <w:numId w:val="13"/>
        </w:numPr>
        <w:shd w:val="clear" w:color="auto" w:fill="auto"/>
        <w:tabs>
          <w:tab w:pos="782" w:val="left"/>
        </w:tabs>
        <w:bidi w:val="0"/>
        <w:spacing w:before="0" w:after="0" w:line="202" w:lineRule="auto"/>
        <w:ind w:left="0" w:right="0" w:firstLine="440"/>
        <w:jc w:val="both"/>
      </w:pPr>
      <w:r>
        <w:rPr>
          <w:color w:val="000000"/>
          <w:spacing w:val="0"/>
          <w:w w:val="100"/>
          <w:position w:val="0"/>
          <w:shd w:val="clear" w:color="auto" w:fill="auto"/>
          <w:lang w:val="pl-PL" w:eastAsia="pl-PL" w:bidi="pl-PL"/>
        </w:rPr>
        <w:t>5°° granatów obronnych z zapalnikami</w:t>
      </w:r>
    </w:p>
    <w:p>
      <w:pPr>
        <w:pStyle w:val="Style36"/>
        <w:keepNext w:val="0"/>
        <w:keepLines w:val="0"/>
        <w:widowControl w:val="0"/>
        <w:numPr>
          <w:ilvl w:val="0"/>
          <w:numId w:val="13"/>
        </w:numPr>
        <w:shd w:val="clear" w:color="auto" w:fill="auto"/>
        <w:tabs>
          <w:tab w:pos="782" w:val="left"/>
        </w:tabs>
        <w:bidi w:val="0"/>
        <w:spacing w:before="0" w:after="0" w:line="202" w:lineRule="auto"/>
        <w:ind w:left="0" w:right="0" w:firstLine="440"/>
        <w:jc w:val="both"/>
      </w:pPr>
      <w:r>
        <w:rPr>
          <w:color w:val="000000"/>
          <w:spacing w:val="0"/>
          <w:w w:val="100"/>
          <w:position w:val="0"/>
          <w:shd w:val="clear" w:color="auto" w:fill="auto"/>
          <w:lang w:val="pl-PL" w:eastAsia="pl-PL" w:bidi="pl-PL"/>
        </w:rPr>
        <w:t>100 granatów zaczepnych z zapalnikami.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Saperzy Okręgu Warszawskiego A.K. przekazali do Ż.O.B.</w:t>
      </w:r>
    </w:p>
    <w:p>
      <w:pPr>
        <w:pStyle w:val="Style36"/>
        <w:keepNext w:val="0"/>
        <w:keepLines w:val="0"/>
        <w:widowControl w:val="0"/>
        <w:numPr>
          <w:ilvl w:val="0"/>
          <w:numId w:val="13"/>
        </w:numPr>
        <w:shd w:val="clear" w:color="auto" w:fill="auto"/>
        <w:tabs>
          <w:tab w:pos="738" w:val="left"/>
        </w:tabs>
        <w:bidi w:val="0"/>
        <w:spacing w:before="0" w:after="0" w:line="202" w:lineRule="auto"/>
        <w:ind w:left="0" w:right="0" w:firstLine="440"/>
        <w:jc w:val="both"/>
      </w:pPr>
      <w:r>
        <w:rPr>
          <w:color w:val="000000"/>
          <w:spacing w:val="0"/>
          <w:w w:val="100"/>
          <w:position w:val="0"/>
          <w:shd w:val="clear" w:color="auto" w:fill="auto"/>
          <w:lang w:val="pl-PL" w:eastAsia="pl-PL" w:bidi="pl-PL"/>
        </w:rPr>
        <w:t>30 kg. materiału wybuchowego produkcji angielskiej ,,</w:t>
      </w:r>
      <w:r>
        <w:rPr>
          <w:color w:val="000000"/>
          <w:spacing w:val="0"/>
          <w:w w:val="100"/>
          <w:position w:val="0"/>
          <w:shd w:val="clear" w:color="auto" w:fill="auto"/>
          <w:lang w:val="fr-FR" w:eastAsia="fr-FR" w:bidi="fr-FR"/>
        </w:rPr>
        <w:t xml:space="preserve">Plastic” </w:t>
      </w:r>
      <w:r>
        <w:rPr>
          <w:color w:val="000000"/>
          <w:spacing w:val="0"/>
          <w:w w:val="100"/>
          <w:position w:val="0"/>
          <w:shd w:val="clear" w:color="auto" w:fill="auto"/>
          <w:lang w:val="pl-PL" w:eastAsia="pl-PL" w:bidi="pl-PL"/>
        </w:rPr>
        <w:t>i 15 kg. tego materiału w różnego rodzaju bombach wybuchowych ;</w:t>
      </w:r>
    </w:p>
    <w:p>
      <w:pPr>
        <w:pStyle w:val="Style36"/>
        <w:keepNext w:val="0"/>
        <w:keepLines w:val="0"/>
        <w:widowControl w:val="0"/>
        <w:numPr>
          <w:ilvl w:val="0"/>
          <w:numId w:val="13"/>
        </w:numPr>
        <w:shd w:val="clear" w:color="auto" w:fill="auto"/>
        <w:tabs>
          <w:tab w:pos="734" w:val="left"/>
        </w:tabs>
        <w:bidi w:val="0"/>
        <w:spacing w:before="0" w:after="0" w:line="202" w:lineRule="auto"/>
        <w:ind w:left="0" w:right="0" w:firstLine="440"/>
        <w:jc w:val="both"/>
      </w:pPr>
      <w:r>
        <w:rPr>
          <w:color w:val="000000"/>
          <w:spacing w:val="0"/>
          <w:w w:val="100"/>
          <w:position w:val="0"/>
          <w:shd w:val="clear" w:color="auto" w:fill="auto"/>
          <w:lang w:val="pl-PL" w:eastAsia="pl-PL" w:bidi="pl-PL"/>
        </w:rPr>
        <w:t>120 kg. szedytu dla produkcji granatów ręcznych (mate</w:t>
        <w:softHyphen/>
        <w:t>riał wybuchowy produkcji konspiracyjnej A.K.) ;</w:t>
      </w:r>
    </w:p>
    <w:p>
      <w:pPr>
        <w:pStyle w:val="Style36"/>
        <w:keepNext w:val="0"/>
        <w:keepLines w:val="0"/>
        <w:widowControl w:val="0"/>
        <w:numPr>
          <w:ilvl w:val="0"/>
          <w:numId w:val="13"/>
        </w:numPr>
        <w:shd w:val="clear" w:color="auto" w:fill="auto"/>
        <w:tabs>
          <w:tab w:pos="782" w:val="left"/>
        </w:tabs>
        <w:bidi w:val="0"/>
        <w:spacing w:before="0" w:after="0" w:line="202" w:lineRule="auto"/>
        <w:ind w:left="0" w:right="0" w:firstLine="440"/>
        <w:jc w:val="both"/>
      </w:pPr>
      <w:r>
        <w:rPr>
          <w:color w:val="000000"/>
          <w:spacing w:val="0"/>
          <w:w w:val="100"/>
          <w:position w:val="0"/>
          <w:shd w:val="clear" w:color="auto" w:fill="auto"/>
          <w:lang w:val="pl-PL" w:eastAsia="pl-PL" w:bidi="pl-PL"/>
        </w:rPr>
        <w:t>400 zapalników do granatów (produkcji konspiracyjnej) ;</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Instrukcje produkcji granatów ręcznych z rur kanaliza</w:t>
        <w:softHyphen/>
        <w:t>cyjnych i gazowych ;</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Instrukcje produkcji butelek zapalających oraz 30 kg. potasu potrzebnego do tej produkcji ;</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Instrukcje produkcji prochu czarnego oraz dużą ilość sa</w:t>
        <w:softHyphen/>
        <w:t>letry ;</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Instrukcje budowy bunkrów oraz źródło zakupu cemen</w:t>
        <w:softHyphen/>
        <w:t>tu, szyn i piasku w ghetcie.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Broń dla Ż.O.B. była przekazana w kilku partiach. W do</w:t>
        <w:softHyphen/>
        <w:t>stawie największej partii w końcu 1942 roku brałem osobisty udział. Broń tę przekazałem na bramie ghetta ,,Jurkowi”. Par</w:t>
        <w:softHyphen/>
        <w:t>tia ta zawierała: jeden l.k.m. z amunicją, 50 pistoletów z amuni</w:t>
        <w:softHyphen/>
        <w:t>cją, 500 granatów obronnych z zapalnikami oraz 30 kg. plastiku z lontem i spłonkami.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 przekazaniem broni do Ż.O.B. była ona gromadzona w piekarni na Burakowie, gdzie pod nadzorem oficera broni Okręgu i dzielnicy Wola odbywał się jej przegląd, naprawa i czyszczenie.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zatwierdzeniu planu walk w ghetcie oraz po przydzieleniu uzbrojenia, dalsze kontakty z Ż.O.B. oraz wykonanie rozkazów — Komendant Okręgu ,,Monter” polecił szefowi sztabu ,,Chirur</w:t>
        <w:softHyphen/>
        <w:t>gowi”. Kontakty między „Jurkiem” i mną odbywały się dwa</w:t>
        <w:br w:type="page"/>
      </w:r>
      <w:r>
        <w:rPr>
          <w:color w:val="000000"/>
          <w:spacing w:val="0"/>
          <w:w w:val="100"/>
          <w:position w:val="0"/>
          <w:shd w:val="clear" w:color="auto" w:fill="auto"/>
          <w:lang w:val="pl-PL" w:eastAsia="pl-PL" w:bidi="pl-PL"/>
        </w:rPr>
        <w:t>razy w tygodniu, raz na mojej melinie przy ul. 6 Sierpnia i raz na melinie „Jurka” przy ul. Wspólnej czy też Wilczej. W cią</w:t>
        <w:softHyphen/>
        <w:t>gu następnych spotkań przekazałem „Jurkowi” trzy stałe kon</w:t>
        <w:softHyphen/>
        <w:t>takty na zakup broni i amunicji na Dworcu Towarowym. Kon</w:t>
        <w:softHyphen/>
        <w:t>takty te były dobrze wykorzystane przez Ż.O.B. „Jurek” skarżył się, że pieniądze na zakup broni 2.0.B. musiała zdobywać w ghetcie terrorem.</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Również w tym okresie przygotowana tak zwana „akcja ka</w:t>
        <w:softHyphen/>
        <w:t>nałowa”. Celem tej akcji miało być ratowanie członków 2.O.B. po przewidywanym załamaniu się obrony ghetta. 2.0.B. otrzymała od nas plany kanałów na terenie Warszawy oraz usta</w:t>
        <w:softHyphen/>
        <w:t>lone punkty wyjścia z kanałów, które po upadku ghetta będą otwarte i strzeżone przez oddziały A.K. Akcji kanałowych oddziały A.K. przeprowadziły trzy: jedną przy wiadukcie na 2oli- borzu, drugą przy ul. Siennej i trzecią przy ul. Krochmalnej. W akcji przy ul. Siennej musieliśmy wysłać do kanałów naszych przewodników. Tą drogą uratowaliśmy kilkudziesięciu żołnierzy 2.O.B., którzy po zamelinowaniu, przebraniu i wypoczęciu odsy</w:t>
        <w:softHyphen/>
        <w:t>łani byli do rejonu Puszczy Kampinowskiej lub do lasów Otwoc</w:t>
        <w:softHyphen/>
        <w:t xml:space="preserve">kich, skąd mieli być przekazani do oddziałów leśnych A.K. Gros, niestety, opuściło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w stanie całkowitego wyczerpania fizycz</w:t>
        <w:softHyphen/>
        <w:t>nego i nadawało się jedynie do szpitali i sanatoriów. Obserwując osobiście akcję kanałową przy ul. Siennej, przekonałem się o tragicznym stanie fizycznym żołnierzy 2.O.B.</w:t>
      </w:r>
    </w:p>
    <w:p>
      <w:pPr>
        <w:pStyle w:val="Style36"/>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Na wiosnę 1943 r. „Jurek” został aresztowany i kontakt z 2.0.B. przerwał się na dość długo. Następca „Jurka” — „An</w:t>
        <w:softHyphen/>
        <w:t>tek” nawiązał ze mną kontakt na krótko przed walką w ghetcie. Kontakt ten nie przyniósł żadnych większych zmian i był bardzo utrudniony semickim wyglądem „Antka”. „Antek” miał duże trudności poruszania się po aryjskiej części miasta i z tego po</w:t>
        <w:softHyphen/>
        <w:t>wodu kilka spotkań nie doszło do skutku, bo „Antek” nie przy</w:t>
        <w:softHyphen/>
        <w:t>był.</w:t>
      </w:r>
    </w:p>
    <w:p>
      <w:pPr>
        <w:pStyle w:val="Style36"/>
        <w:keepNext w:val="0"/>
        <w:keepLines w:val="0"/>
        <w:widowControl w:val="0"/>
        <w:shd w:val="clear" w:color="auto" w:fill="auto"/>
        <w:bidi w:val="0"/>
        <w:spacing w:before="0" w:after="60" w:line="202" w:lineRule="auto"/>
        <w:ind w:left="0" w:right="0" w:firstLine="0"/>
        <w:jc w:val="both"/>
      </w:pPr>
      <w:r>
        <w:rPr>
          <w:color w:val="000000"/>
          <w:spacing w:val="0"/>
          <w:w w:val="100"/>
          <w:position w:val="0"/>
          <w:shd w:val="clear" w:color="auto" w:fill="auto"/>
          <w:lang w:val="pl-PL" w:eastAsia="pl-PL" w:bidi="pl-PL"/>
        </w:rPr>
        <w:t>Londyn, 12-go sierpnia 1961 r.</w:t>
      </w:r>
    </w:p>
    <w:p>
      <w:pPr>
        <w:pStyle w:val="Style36"/>
        <w:keepNext w:val="0"/>
        <w:keepLines w:val="0"/>
        <w:widowControl w:val="0"/>
        <w:shd w:val="clear" w:color="auto" w:fill="auto"/>
        <w:bidi w:val="0"/>
        <w:spacing w:before="0" w:after="740" w:line="199" w:lineRule="auto"/>
        <w:ind w:left="1600" w:right="0" w:firstLine="0"/>
        <w:jc w:val="both"/>
      </w:pPr>
      <w:r>
        <w:rPr>
          <w:color w:val="000000"/>
          <w:spacing w:val="0"/>
          <w:w w:val="100"/>
          <w:position w:val="0"/>
          <w:shd w:val="clear" w:color="auto" w:fill="auto"/>
          <w:lang w:val="pl-PL" w:eastAsia="pl-PL" w:bidi="pl-PL"/>
        </w:rPr>
        <w:t xml:space="preserve">Ppłk. dypl. Stanisław </w:t>
      </w:r>
      <w:r>
        <w:rPr>
          <w:i/>
          <w:iCs/>
          <w:color w:val="000000"/>
          <w:spacing w:val="0"/>
          <w:w w:val="100"/>
          <w:position w:val="0"/>
          <w:shd w:val="clear" w:color="auto" w:fill="auto"/>
          <w:lang w:val="pl-PL" w:eastAsia="pl-PL" w:bidi="pl-PL"/>
        </w:rPr>
        <w:t>Weber,</w:t>
      </w:r>
      <w:r>
        <w:rPr>
          <w:color w:val="000000"/>
          <w:spacing w:val="0"/>
          <w:w w:val="100"/>
          <w:position w:val="0"/>
          <w:shd w:val="clear" w:color="auto" w:fill="auto"/>
          <w:lang w:val="pl-PL" w:eastAsia="pl-PL" w:bidi="pl-PL"/>
        </w:rPr>
        <w:t xml:space="preserve"> pseudonim „Chirurg”, b. szef sztabu okręgu war</w:t>
        <w:softHyphen/>
        <w:t>szawskiego Armii Krajowej</w:t>
      </w:r>
    </w:p>
    <w:p>
      <w:pPr>
        <w:pStyle w:val="Style36"/>
        <w:keepNext w:val="0"/>
        <w:keepLines w:val="0"/>
        <w:widowControl w:val="0"/>
        <w:numPr>
          <w:ilvl w:val="0"/>
          <w:numId w:val="11"/>
        </w:numPr>
        <w:shd w:val="clear" w:color="auto" w:fill="auto"/>
        <w:tabs>
          <w:tab w:pos="1253" w:val="left"/>
        </w:tabs>
        <w:bidi w:val="0"/>
        <w:spacing w:before="0" w:after="280" w:line="199" w:lineRule="auto"/>
        <w:ind w:left="0" w:right="0" w:firstLine="980"/>
        <w:jc w:val="both"/>
      </w:pPr>
      <w:r>
        <w:rPr>
          <w:color w:val="000000"/>
          <w:spacing w:val="0"/>
          <w:w w:val="100"/>
          <w:position w:val="0"/>
          <w:shd w:val="clear" w:color="auto" w:fill="auto"/>
          <w:lang w:val="pl-PL" w:eastAsia="pl-PL" w:bidi="pl-PL"/>
        </w:rPr>
        <w:t>RELACJA KAPITANA PSZENNEGO</w:t>
      </w:r>
    </w:p>
    <w:p>
      <w:pPr>
        <w:pStyle w:val="Style36"/>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 xml:space="preserve">...Po tej akcji otrzymałem nowe zadanie. W chwili likwidacji warszawskiego ghetta przez Niemców, miałem wtargnąć ze swym oddziałem przez uczyniony wyłom w murze otaczającym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do środka i przeprowadzić walkę ogniową z mordującymi Żydów SS-manami a następnie wycofać się przez inny wyłom w murze z innej strony. Oczywiście możliwie bez strat własnych.</w:t>
      </w:r>
      <w:r>
        <w:br w:type="page"/>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To był plan'pierwotny, który później uległ dużym zmianom na skutek przeprowadzenia rozpoznania sił npla.</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Do tego zadania otrzymałem 6 p.m. Sten plus 24 magazynki i 2.000 szt. amunicji kal. 9 m/m. Resztę jak pistolety, granaty, mat. wyb. do wyłomów z zapasów własnych. Trzymałem oddział w pogotowiu przez 4 miesiące, od czasu do czasu biorąc udział kilkoma sekcjami w jakimś drobnym działaniu, np. w noc Syl</w:t>
        <w:softHyphen/>
        <w:t>westrową 42/43 r. próby wysadzenia wiaduktu na Woli itp.</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18-19 kwietnia 1943 r. Niemcy zaczęli ostateczną likwidację warszawskiego ghetta. Niepodległe organizacje żydowskie sta</w:t>
        <w:softHyphen/>
        <w:t>wiły zbrojny opór. Z organizacjami tymi nasze władze były w kontakcie.</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lutym względnie marcu 1943 r. na rozkaz z góry dostar</w:t>
        <w:softHyphen/>
        <w:t>czyłem do ghetta 40 szt. pistoletów z amunicją do nich i do kb., granaty, od strony ul. Okopowej i cmentarza Powązkowskiego. Obecni przy tym byli szef szt. okr. Chirurg i Chuchro.</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Dnia 19. IV. 43 </w:t>
      </w:r>
      <w:r>
        <w:rPr>
          <w:color w:val="000000"/>
          <w:spacing w:val="0"/>
          <w:w w:val="100"/>
          <w:position w:val="0"/>
          <w:shd w:val="clear" w:color="auto" w:fill="auto"/>
          <w:lang w:val="fr-FR" w:eastAsia="fr-FR" w:bidi="fr-FR"/>
        </w:rPr>
        <w:t xml:space="preserve">r. ghetto </w:t>
      </w:r>
      <w:r>
        <w:rPr>
          <w:color w:val="000000"/>
          <w:spacing w:val="0"/>
          <w:w w:val="100"/>
          <w:position w:val="0"/>
          <w:shd w:val="clear" w:color="auto" w:fill="auto"/>
          <w:lang w:val="pl-PL" w:eastAsia="pl-PL" w:bidi="pl-PL"/>
        </w:rPr>
        <w:t>obstawione bardzo mocno z zew- patrz wzdłuż muru przez żandarmerię, Szaulisów i naszą policję granatową było od wewnątrz niszczone dom po domu przez SS-manów.</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Wybuchły wielkie pożary, które płonęły już aż do zupełnego wypalenia się ghetta. Dookoła ghetta zbitym tłumem przyglą</w:t>
        <w:softHyphen/>
        <w:t>dały się temu w pierwszych dniach oniemiałe tłumy warszawian.</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Otrzymałem rozkaz od mjr. Chuchro rano dn. 19.IV. o godz. 11.00 bezwzględnie wykonać swoje zadanie. Byłem gotów. o godz. 18.00. Najwięcej czasu zajęło mi przygotowanie min do wysadzenia murów. Były to miny wydłużone na łatach o długo</w:t>
        <w:softHyphen/>
        <w:t>ści 1,5 m.b. każda i połączone do wysadzenia w jednym ogniu. Ważyły po 63 kg.</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 godzinie 18.20 uderzyłem od strony ul. Sapieżyńskiej na ul. Bonifraterską. Udało mi się po kilku minutach walki zabić 3 żandarmów i 2 policjantów granatowych — jednak do muru ludzi nie pchnąłem ze względu na ogień ckm. SS-manów, który stał na rogu Muranowskiej i Bonifraterskiej i zamykał dojście do muru. Z powodu dużego ciężaru min, kazałem je wysadzić na rogu ul. Bonifraterskiej i Sapieżyńskiej. Po 7-8 minutach walki dałem rozkaz wycofania. Straty własne — 2 zabitych i jeden ciężko ranny przy czym ranny ów na skutek poświęcenia ze strony kapr. Bąka, który go wyniósł w bezpieczne miejsce został urato</w:t>
        <w:softHyphen/>
        <w:t>wany.</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Udział w walce brało praktycznie 1 plus 20. 10 ludzi nie do</w:t>
        <w:softHyphen/>
        <w:t>szło na czas ze względu na niemożność zawiadomienia, względnie trudności w komunikacji.</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samej walce prowadziły ogień, oprócz pistoletów i grana</w:t>
        <w:softHyphen/>
        <w:t>tów ręcznych tylko 2 Steny, 2 pozostałe milczały na skutek zbyt</w:t>
        <w:softHyphen/>
        <w:t>niej ,,nerwowości” tych dowódców sekcji, którzy je posiadali.</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 wybuchu min, grupkami, wzdłuż ul. Sapieżyńskiej, Fran</w:t>
        <w:softHyphen/>
        <w:t>ciszkańskiej, domy przechodnie na ul. Świętokrzyskiej, Stare Miasto, PI. Zamkowy i tramwajami na Krakowskie Przedmieście do domów.</w:t>
      </w:r>
      <w:r>
        <w:br w:type="page"/>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Oprócz mego oddziału został stworzony równolegle taki sam w baonie Jotesa. Oddział ten jednak z powodu braku broni krót</w:t>
        <w:softHyphen/>
        <w:t>kiej (pobrał ode mnie tylko 2 Steny) nie brał udziału w więk</w:t>
        <w:softHyphen/>
        <w:t>szych działaniach dywersyjnych. W marcu 1944 r. spalił Urząd Podatkowy na ul. Marszałkowskiej koło PI. Zbawiciela oraz uszkodził przez wysadzenie rurociąg gazowy pod Włochami.</w:t>
      </w:r>
    </w:p>
    <w:p>
      <w:pPr>
        <w:pStyle w:val="Style36"/>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Były robione jeszcze kilkakrotnie próby atakowania ghetta, ale z powodu wielkiej siły Niemców wszystkie spełzły na niczym. Mur stał aż go w końcu sami Niemcy porozbijali.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Chuchro próbował w tydzień potem użyć raz jeszcze mój oddział do tego samego zadania, jednak do akcji nie doszło z powodu przemęczenia ludzi.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Próbował sam ze swoim z-cą Szyną i kilkunastoma ludźmi. Później pod pretekstem doszkalania ludzi w akcji bojowej uży</w:t>
        <w:softHyphen/>
        <w:t>wane były w akcji przeciwko Niemcom pod ghettem oddziały dywersyjne Kedywu Okręgu z poszczególnych dzielnic. Była rów</w:t>
        <w:softHyphen/>
        <w:t>nież szeroko rozwinięta akcja przeprowadzania Żydów z ghetta kanałami na tereny zamieszkałe przez Polaków. Akcja powyższa trwała dotąd, dopóki Niemcy nie pozasypywali wszystkich kana</w:t>
        <w:softHyphen/>
        <w:t>łów wychodzących z ghetta.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Oprócz oddziału mego i Jotesa, Kedyw Okr. Warszawa dysponował oddziałami dywersyjnymi we wszystkich dzielnicach Warszawy oraz powiatu. Głównym zadaniem tych oddziałów dy</w:t>
        <w:softHyphen/>
        <w:t xml:space="preserve">wersyjnych na dzielnicach było wykonywanie wyroków naszych sądów podziemnych na wszelkiego rodzaju </w:t>
      </w:r>
      <w:r>
        <w:rPr>
          <w:color w:val="000000"/>
          <w:spacing w:val="0"/>
          <w:w w:val="100"/>
          <w:position w:val="0"/>
          <w:shd w:val="clear" w:color="auto" w:fill="auto"/>
          <w:lang w:val="fr-FR" w:eastAsia="fr-FR" w:bidi="fr-FR"/>
        </w:rPr>
        <w:t xml:space="preserve">Volksdeutschach </w:t>
      </w:r>
      <w:r>
        <w:rPr>
          <w:color w:val="000000"/>
          <w:spacing w:val="0"/>
          <w:w w:val="100"/>
          <w:position w:val="0"/>
          <w:shd w:val="clear" w:color="auto" w:fill="auto"/>
          <w:lang w:val="pl-PL" w:eastAsia="pl-PL" w:bidi="pl-PL"/>
        </w:rPr>
        <w:t>szczególnie dokuczliwych, szpiegach i zdrajcach. Początkowo miały one dużą samodzielność i z tego powodu zachodziły nieraz rozbieżności i nieskoordynowane akcje. Później jednak sprawy te uległy całkowitej zmianie i rozkazodawstwo, podział zadań do wykonania, zaopatrzenie w broń i mat. wyb. szło z ośrodka dys</w:t>
        <w:softHyphen/>
        <w:t>pozycyjnego jakim był Kedyw Okr. dla dywersji Okr. War</w:t>
        <w:softHyphen/>
        <w:t>szawa.</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Współpracowałem z mjr. Chuchro do początku listopada 1943 r. tj. do jego nieszczęśliwego aresztowania przez Gestapo. Opisuję tylko te sprawy, w których bądź sam brałem udział, bądź byłem świadkiem odpraw i przygotowań.</w:t>
      </w:r>
    </w:p>
    <w:p>
      <w:pPr>
        <w:pStyle w:val="Style36"/>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 xml:space="preserve">Na wiosnę 1943 r. zastępcą mjr. Chuchro został niejaki Andrzej, podobno nauczyciel ludowy z </w:t>
      </w:r>
      <w:r>
        <w:rPr>
          <w:color w:val="000000"/>
          <w:spacing w:val="0"/>
          <w:w w:val="100"/>
          <w:position w:val="0"/>
          <w:shd w:val="clear" w:color="auto" w:fill="auto"/>
          <w:lang w:val="fr-FR" w:eastAsia="fr-FR" w:bidi="fr-FR"/>
        </w:rPr>
        <w:t xml:space="preserve">W’oli. </w:t>
      </w:r>
      <w:r>
        <w:rPr>
          <w:color w:val="000000"/>
          <w:spacing w:val="0"/>
          <w:w w:val="100"/>
          <w:position w:val="0"/>
          <w:shd w:val="clear" w:color="auto" w:fill="auto"/>
          <w:lang w:val="pl-PL" w:eastAsia="pl-PL" w:bidi="pl-PL"/>
        </w:rPr>
        <w:t>— Kpt. Szyna od</w:t>
        <w:softHyphen/>
        <w:t>szedł do biura doświadczeń i regulaminów.</w:t>
      </w:r>
    </w:p>
    <w:p>
      <w:pPr>
        <w:pStyle w:val="Style36"/>
        <w:keepNext w:val="0"/>
        <w:keepLines w:val="0"/>
        <w:widowControl w:val="0"/>
        <w:shd w:val="clear" w:color="auto" w:fill="auto"/>
        <w:bidi w:val="0"/>
        <w:spacing w:before="0" w:after="0" w:line="240" w:lineRule="auto"/>
        <w:ind w:left="0" w:right="460" w:firstLine="0"/>
        <w:jc w:val="right"/>
      </w:pPr>
      <w:r>
        <w:rPr>
          <w:i/>
          <w:iCs/>
          <w:color w:val="000000"/>
          <w:spacing w:val="0"/>
          <w:w w:val="100"/>
          <w:position w:val="0"/>
          <w:shd w:val="clear" w:color="auto" w:fill="auto"/>
          <w:lang w:val="pl-PL" w:eastAsia="pl-PL" w:bidi="pl-PL"/>
        </w:rPr>
        <w:t>Kpt. Pszenny Józef</w:t>
      </w:r>
      <w:r>
        <w:br w:type="page"/>
      </w:r>
    </w:p>
    <w:p>
      <w:pPr>
        <w:pStyle w:val="Style36"/>
        <w:keepNext w:val="0"/>
        <w:keepLines w:val="0"/>
        <w:widowControl w:val="0"/>
        <w:shd w:val="clear" w:color="auto" w:fill="auto"/>
        <w:bidi w:val="0"/>
        <w:spacing w:before="0" w:after="440" w:line="202" w:lineRule="auto"/>
        <w:ind w:left="0" w:right="0" w:firstLine="520"/>
        <w:jc w:val="both"/>
      </w:pPr>
      <w:r>
        <w:rPr>
          <w:color w:val="000000"/>
          <w:spacing w:val="0"/>
          <w:w w:val="100"/>
          <w:position w:val="0"/>
          <w:shd w:val="clear" w:color="auto" w:fill="auto"/>
          <w:lang w:val="pl-PL" w:eastAsia="pl-PL" w:bidi="pl-PL"/>
        </w:rPr>
        <w:t>Lista poległych obrońców ghetta warszawskiego — zawiera 199 nazwisk, przy czym z wyjątkiem jednego przy każdym po</w:t>
        <w:softHyphen/>
        <w:t>dana jest przynależność organizacyjna: 7 Akiba, 26 Bund, 79 Gordonia, 37 Haszomer Hacair, 27 Lewica tj. komuniści, 15 Poale Sjon Lewica, 6 Poale Sjon Prawica, przy jednym nazwisku nie można odczytać skrótu oznaczającego organizację.</w:t>
      </w:r>
    </w:p>
    <w:p>
      <w:pPr>
        <w:pStyle w:val="Style18"/>
        <w:keepNext w:val="0"/>
        <w:keepLines w:val="0"/>
        <w:widowControl w:val="0"/>
        <w:shd w:val="clear" w:color="auto" w:fill="auto"/>
        <w:bidi w:val="0"/>
        <w:spacing w:before="0" w:after="180" w:line="262" w:lineRule="auto"/>
        <w:ind w:left="0" w:right="0" w:firstLine="0"/>
        <w:jc w:val="center"/>
      </w:pPr>
      <w:r>
        <w:rPr>
          <w:color w:val="000000"/>
          <w:spacing w:val="0"/>
          <w:w w:val="100"/>
          <w:position w:val="0"/>
          <w:shd w:val="clear" w:color="auto" w:fill="auto"/>
          <w:lang w:val="pl-PL" w:eastAsia="pl-PL" w:bidi="pl-PL"/>
        </w:rPr>
        <w:t>LISTA POLEGŁYCH OBROŃCÓW GHETTA</w:t>
        <w:br/>
        <w:t>WARSZAWSKIEGO</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Anielewicz Mordchaj </w:t>
      </w:r>
      <w:r>
        <w:rPr>
          <w:color w:val="000000"/>
          <w:spacing w:val="0"/>
          <w:w w:val="100"/>
          <w:position w:val="0"/>
          <w:shd w:val="clear" w:color="auto" w:fill="auto"/>
          <w:lang w:val="fr-FR" w:eastAsia="fr-FR" w:bidi="fr-FR"/>
        </w:rPr>
        <w:t xml:space="preserve">(HH), </w:t>
      </w:r>
      <w:r>
        <w:rPr>
          <w:color w:val="000000"/>
          <w:spacing w:val="0"/>
          <w:w w:val="100"/>
          <w:position w:val="0"/>
          <w:shd w:val="clear" w:color="auto" w:fill="auto"/>
          <w:lang w:val="pl-PL" w:eastAsia="pl-PL" w:bidi="pl-PL"/>
        </w:rPr>
        <w:t xml:space="preserve">Altman Tesia (HH), Aleksandrowicz Jakub (HH), Asz Eliezer (HZ), Arersztein Zachariasz (D), Altenberg Estera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Alterman Szloma (D), Arbuz Chaim (HH).</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Bresler Szmul (HH), Blones Mejlech (A), Berman Franka (L), Baum Mosze (HZ), Blones Icchach (HZ), Brojdo Beri (D), Biegelman Mena- chem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Blausztejn </w:t>
      </w:r>
      <w:r>
        <w:rPr>
          <w:color w:val="000000"/>
          <w:spacing w:val="0"/>
          <w:w w:val="100"/>
          <w:position w:val="0"/>
          <w:shd w:val="clear" w:color="auto" w:fill="auto"/>
          <w:lang w:val="fr-FR" w:eastAsia="fr-FR" w:bidi="fr-FR"/>
        </w:rPr>
        <w:t xml:space="preserve">Icchak (D), </w:t>
      </w:r>
      <w:r>
        <w:rPr>
          <w:color w:val="000000"/>
          <w:spacing w:val="0"/>
          <w:w w:val="100"/>
          <w:position w:val="0"/>
          <w:shd w:val="clear" w:color="auto" w:fill="auto"/>
          <w:lang w:val="pl-PL" w:eastAsia="pl-PL" w:bidi="pl-PL"/>
        </w:rPr>
        <w:t xml:space="preserve">Bartmesser Nutę (D), Baran Dwora (D), Blones Jurek (B), Blones Guta (B), Blones Lusiek (B), Brylantsztejn Stasiek (B), Brzezińska Zacha (L), Blank Marek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Blum Abram (Abrasza, B), Bartowicz Heniek (L).</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Chadasz Icchak (HH), Chmielnicki Nachum (B), Cukier Nesia (D), Cygler Mosze (D), Chrzanowicz Icchak (D), Cebularz Tosia (L).</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Dołek Liebeskind (A), Drenger Symek (A), Dra jer Abram (D), Drez- ner Abram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Dobuchno Szaul(D), Dawidowicz Tauba (B), Duński Se- wek (B), Dembiński Icchak (L), Dembińska Dorka (L), Diament Abram (PL).</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Elek (HH), Edelsztajn Cwi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Ehrlichman Sujka (G), Einsdorf Mi- riam (HH), Eiger Abram (B).</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Fajner Abram (B), Finkelsztejn Majorek (B), Fass Józef (L), Fren</w:t>
        <w:softHyphen/>
        <w:t>kiel Tobą (HH), Farber Józef (HH), Finkelsztejn Motek (D), Furmano- wicz Pesia (D), Folman Marek (D), Futerman Ignac (B), Finkelsztejn Cyla (D), Frydrych Zalman (B), Fajgenblatt Jakub, Finkelsztejn Abram (D), Fidelzajd Symcha (PR), Fidelzajd Pola (PR).</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Goldsztejn Izaak (B), Granatsztejn Sara (D), Getrajman Kuka (L), Gold Wulf (L), Graumann Chana (HH), Guterman (D), Grynbaum Icchach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Gutsztat Cypora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Gutman Henach (D), Gerszuni Gedalia (D), Grauzalc Lejb (B), Grynszpan Jurek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Gertner </w:t>
      </w:r>
      <w:r>
        <w:rPr>
          <w:color w:val="000000"/>
          <w:spacing w:val="0"/>
          <w:w w:val="100"/>
          <w:position w:val="0"/>
          <w:shd w:val="clear" w:color="auto" w:fill="auto"/>
          <w:lang w:val="fr-FR" w:eastAsia="fr-FR" w:bidi="fr-FR"/>
        </w:rPr>
        <w:t xml:space="preserve">Israël </w:t>
      </w:r>
      <w:r>
        <w:rPr>
          <w:color w:val="000000"/>
          <w:spacing w:val="0"/>
          <w:w w:val="100"/>
          <w:position w:val="0"/>
          <w:shd w:val="clear" w:color="auto" w:fill="auto"/>
          <w:lang w:val="pl-PL" w:eastAsia="pl-PL" w:bidi="pl-PL"/>
        </w:rPr>
        <w:t>(B), Górny Je- chiel (PL), Gertner Aba (HH), Grzęda Szoszana (D).</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Hoiand Zalman (A), Hajman Ruth (HH), Heller Szymon (HH), Halcband Aron (D), Aochberg Adolf (D), Hochberg Dawid (D), Hajman Itka (L), Himeifarb Adek (G).</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Icuś (A), Izbicka Mira (HH), Igła Zygmunt (B).</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Jasiński Lejb (D), Jankielewicz Adek (B), Juszkiewicz Efraim (B), Jakubowicz Szoszana (D).</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Kapłan Josef (HH), Kamień Salka (L), Karliner Arie (HH), Keren- brum Alma (HH), Kirszner Sigi (D), Klepfisz Icchak (D), Kirszenbaum Rachel (D), Kac Jankiel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Koziebrodzka Lonka (D), Klepfisz Michał (B), Klejman Ziuta (L), Kawa Heniek (L), Klajnman Sara (L), Koński Jehuda (D), Korn Leja (G), Klejnwajs Heniek (G), Kotowicz Szoszana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Kacenelson Cwi (D), Kożuch Hela (D).</w:t>
      </w:r>
    </w:p>
    <w:p>
      <w:pPr>
        <w:pStyle w:val="Style18"/>
        <w:keepNext w:val="0"/>
        <w:keepLines w:val="0"/>
        <w:widowControl w:val="0"/>
        <w:shd w:val="clear" w:color="auto" w:fill="auto"/>
        <w:bidi w:val="0"/>
        <w:spacing w:before="0" w:after="300"/>
        <w:ind w:left="0" w:right="0" w:firstLine="400"/>
        <w:jc w:val="both"/>
      </w:pPr>
      <w:r>
        <w:rPr>
          <w:color w:val="000000"/>
          <w:spacing w:val="0"/>
          <w:w w:val="100"/>
          <w:position w:val="0"/>
          <w:shd w:val="clear" w:color="auto" w:fill="auto"/>
          <w:lang w:val="fr-FR" w:eastAsia="fr-FR" w:bidi="fr-FR"/>
        </w:rPr>
        <w:t xml:space="preserve">Landau </w:t>
      </w:r>
      <w:r>
        <w:rPr>
          <w:color w:val="000000"/>
          <w:spacing w:val="0"/>
          <w:w w:val="100"/>
          <w:position w:val="0"/>
          <w:shd w:val="clear" w:color="auto" w:fill="auto"/>
          <w:lang w:val="pl-PL" w:eastAsia="pl-PL" w:bidi="pl-PL"/>
        </w:rPr>
        <w:t xml:space="preserve">Margalith (HH), Lejbowicz Lejb (Laban, D), Litewski (PR), Lerer Cypora (D), Lewental Szymon (G), Litman Josef (PL), Lewin Giną (D), Liliensztejn Moniek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Lewski Izio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Lent Szanan (PL), Libert Chajm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Lewender Jafa (D).</w:t>
      </w:r>
      <w:r>
        <w:br w:type="page"/>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Mordkowicz Basia (D), Manfred (D), Mittelman </w:t>
      </w:r>
      <w:r>
        <w:rPr>
          <w:color w:val="000000"/>
          <w:spacing w:val="0"/>
          <w:w w:val="100"/>
          <w:position w:val="0"/>
          <w:shd w:val="clear" w:color="auto" w:fill="auto"/>
          <w:lang w:val="fr-FR" w:eastAsia="fr-FR" w:bidi="fr-FR"/>
        </w:rPr>
        <w:t xml:space="preserve">Israël </w:t>
      </w:r>
      <w:r>
        <w:rPr>
          <w:color w:val="000000"/>
          <w:spacing w:val="0"/>
          <w:w w:val="100"/>
          <w:position w:val="0"/>
          <w:shd w:val="clear" w:color="auto" w:fill="auto"/>
          <w:lang w:val="pl-PL" w:eastAsia="pl-PL" w:bidi="pl-PL"/>
        </w:rPr>
        <w:t xml:space="preserve">(B), Mosel- man Rysiek (L) Manelak Bronka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Morgenlender Icek (HH), Morgen- sztern Jochanan (PR), Majufes (L), Majerowicz Marek (PR).</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Nulman Sewek (L), Nowodworski Dawid (HH), Nożyce Icchak (D), Niemiecka </w:t>
      </w:r>
      <w:r>
        <w:rPr>
          <w:color w:val="000000"/>
          <w:spacing w:val="0"/>
          <w:w w:val="100"/>
          <w:position w:val="0"/>
          <w:shd w:val="clear" w:color="auto" w:fill="auto"/>
          <w:lang w:val="fr-FR" w:eastAsia="fr-FR" w:bidi="fr-FR"/>
        </w:rPr>
        <w:t xml:space="preserve">Renia </w:t>
      </w:r>
      <w:r>
        <w:rPr>
          <w:color w:val="000000"/>
          <w:spacing w:val="0"/>
          <w:w w:val="100"/>
          <w:position w:val="0"/>
          <w:shd w:val="clear" w:color="auto" w:fill="auto"/>
          <w:lang w:val="pl-PL" w:eastAsia="pl-PL" w:bidi="pl-PL"/>
        </w:rPr>
        <w:t>(L).</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Ochran Wanda (L), Oszerowski Michał (HH), Obersztyn Josef (D), Orwacz Abraham (HH).</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Rozowski </w:t>
      </w:r>
      <w:r>
        <w:rPr>
          <w:color w:val="000000"/>
          <w:spacing w:val="0"/>
          <w:w w:val="100"/>
          <w:position w:val="0"/>
          <w:shd w:val="clear" w:color="auto" w:fill="auto"/>
          <w:lang w:val="fr-FR" w:eastAsia="fr-FR" w:bidi="fr-FR"/>
        </w:rPr>
        <w:t xml:space="preserve">Israel-Wolf (B), </w:t>
      </w:r>
      <w:r>
        <w:rPr>
          <w:color w:val="000000"/>
          <w:spacing w:val="0"/>
          <w:w w:val="100"/>
          <w:position w:val="0"/>
          <w:shd w:val="clear" w:color="auto" w:fill="auto"/>
          <w:lang w:val="pl-PL" w:eastAsia="pl-PL" w:bidi="pl-PL"/>
        </w:rPr>
        <w:t xml:space="preserve">Rozental Chaim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Romanowicz </w:t>
      </w:r>
      <w:r>
        <w:rPr>
          <w:color w:val="000000"/>
          <w:spacing w:val="0"/>
          <w:w w:val="100"/>
          <w:position w:val="0"/>
          <w:shd w:val="clear" w:color="auto" w:fill="auto"/>
          <w:lang w:val="fr-FR" w:eastAsia="fr-FR" w:bidi="fr-FR"/>
        </w:rPr>
        <w:t xml:space="preserve">Israël </w:t>
      </w:r>
      <w:r>
        <w:rPr>
          <w:color w:val="000000"/>
          <w:spacing w:val="0"/>
          <w:w w:val="100"/>
          <w:position w:val="0"/>
          <w:shd w:val="clear" w:color="auto" w:fill="auto"/>
          <w:lang w:val="pl-PL" w:eastAsia="pl-PL" w:bidi="pl-PL"/>
        </w:rPr>
        <w:t xml:space="preserve">(B), Rozowski </w:t>
      </w:r>
      <w:r>
        <w:rPr>
          <w:color w:val="000000"/>
          <w:spacing w:val="0"/>
          <w:w w:val="100"/>
          <w:position w:val="0"/>
          <w:shd w:val="clear" w:color="auto" w:fill="auto"/>
          <w:lang w:val="fr-FR" w:eastAsia="fr-FR" w:bidi="fr-FR"/>
        </w:rPr>
        <w:t xml:space="preserve">Israël </w:t>
      </w:r>
      <w:r>
        <w:rPr>
          <w:color w:val="000000"/>
          <w:spacing w:val="0"/>
          <w:w w:val="100"/>
          <w:position w:val="0"/>
          <w:shd w:val="clear" w:color="auto" w:fill="auto"/>
          <w:lang w:val="pl-PL" w:eastAsia="pl-PL" w:bidi="pl-PL"/>
        </w:rPr>
        <w:t xml:space="preserve">(B), Rozowski Lejb (B), Rudnicki Lew (L), Ro- zenfeld Rożka (L), Rożen Stefan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Rotman Owi (HH), Rysia (D), Rutman Gedalia (A), Rotblat Lutek (HH), Rozenberg Jardena (HH), Rubin Mosze (D), Rozencweig Rachel (D), Rapaport Lejb (D), Rabów Fejga (D), Rajngewirc Moniek (D), Rubeńczyk Mosze (D).</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Szlubowska Sara (D), Szwarc Szlome (B), Sznajdmil Abram (Berek, B), Szyfman Miriam (B), Szwarc Meir (B), Szuszowska Szulamith (HH), Sztengiel Heniek (D), Szwarcsztejn Falek (D), Symplak Icchak (D), Sufit D) Sylman Sura (D), Szulman Dawid (D), Symplak Icchak (D), Sufit Szalom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Szpancer Szaja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Sarnak Jerzyk (L), Simson Zygfryda (L), Szwarcfus Janek (L), Sarenka (HH), Sukiennik Icchak (Koza HH), Szajn- got Tuwia (Tadek, ?), Szafirsztejn Rebeka (Julia, HH), Szarfsztejn Mo- szek (D), Sobol Szmul (D), Szulman Genia (D), Szerman Majorek (D), Skulska Chana (D), Szuster Szlamek (D), Sylman Batia (D), Szklar Ruth (D), Szyfman Leja (D), Stolak Abram </w:t>
      </w:r>
      <w:r>
        <w:rPr>
          <w:color w:val="000000"/>
          <w:spacing w:val="0"/>
          <w:w w:val="100"/>
          <w:position w:val="0"/>
          <w:shd w:val="clear" w:color="auto" w:fill="auto"/>
          <w:lang w:val="fr-FR" w:eastAsia="fr-FR" w:bidi="fr-FR"/>
        </w:rPr>
        <w:t>(PL).</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Troks Lejb (D), Tenenbaum Szlamek (L), Tajchler Guta (L).</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Wortman Zeew (HH), Winogron Szloma (HH), Wald Benjamin (B), Waksfeld Mojsze (L), Wartowicz Olek (L), Wichter Icchak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Wilner Arie (Jurek, HH), Wengrowicz Jehuda (H).</w:t>
      </w:r>
    </w:p>
    <w:p>
      <w:pPr>
        <w:pStyle w:val="Style18"/>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 xml:space="preserve">Zajfman Aron (PR), Zimak Naftali (D), Zając Herman </w:t>
      </w:r>
      <w:r>
        <w:rPr>
          <w:color w:val="000000"/>
          <w:spacing w:val="0"/>
          <w:w w:val="100"/>
          <w:position w:val="0"/>
          <w:shd w:val="clear" w:color="auto" w:fill="auto"/>
          <w:lang w:val="fr-FR" w:eastAsia="fr-FR" w:bidi="fr-FR"/>
        </w:rPr>
        <w:t>(D), Zylber</w:t>
        <w:softHyphen/>
        <w:t xml:space="preserve">berg </w:t>
      </w:r>
      <w:r>
        <w:rPr>
          <w:color w:val="000000"/>
          <w:spacing w:val="0"/>
          <w:w w:val="100"/>
          <w:position w:val="0"/>
          <w:shd w:val="clear" w:color="auto" w:fill="auto"/>
          <w:lang w:val="pl-PL" w:eastAsia="pl-PL" w:bidi="pl-PL"/>
        </w:rPr>
        <w:t xml:space="preserve">Heniek (L), Żagiel Sara (L), Zimak Lilka (D), Zylbersztejn Mo- szek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Zelcer </w:t>
      </w:r>
      <w:r>
        <w:rPr>
          <w:color w:val="000000"/>
          <w:spacing w:val="0"/>
          <w:w w:val="100"/>
          <w:position w:val="0"/>
          <w:shd w:val="clear" w:color="auto" w:fill="auto"/>
          <w:lang w:val="fr-FR" w:eastAsia="fr-FR" w:bidi="fr-FR"/>
        </w:rPr>
        <w:t xml:space="preserve">Israël (G), </w:t>
      </w:r>
      <w:r>
        <w:rPr>
          <w:color w:val="000000"/>
          <w:spacing w:val="0"/>
          <w:w w:val="100"/>
          <w:position w:val="0"/>
          <w:shd w:val="clear" w:color="auto" w:fill="auto"/>
          <w:lang w:val="pl-PL" w:eastAsia="pl-PL" w:bidi="pl-PL"/>
        </w:rPr>
        <w:t xml:space="preserve">Zołotow </w:t>
      </w:r>
      <w:r>
        <w:rPr>
          <w:color w:val="000000"/>
          <w:spacing w:val="0"/>
          <w:w w:val="100"/>
          <w:position w:val="0"/>
          <w:shd w:val="clear" w:color="auto" w:fill="auto"/>
          <w:lang w:val="fr-FR" w:eastAsia="fr-FR" w:bidi="fr-FR"/>
        </w:rPr>
        <w:t xml:space="preserve">(L), Zylberman Israël </w:t>
      </w:r>
      <w:r>
        <w:rPr>
          <w:color w:val="000000"/>
          <w:spacing w:val="0"/>
          <w:w w:val="100"/>
          <w:position w:val="0"/>
          <w:shd w:val="clear" w:color="auto" w:fill="auto"/>
          <w:lang w:val="pl-PL" w:eastAsia="pl-PL" w:bidi="pl-PL"/>
        </w:rPr>
        <w:t>(D).</w:t>
      </w:r>
    </w:p>
    <w:p>
      <w:pPr>
        <w:pStyle w:val="Style18"/>
        <w:keepNext w:val="0"/>
        <w:keepLines w:val="0"/>
        <w:widowControl w:val="0"/>
        <w:shd w:val="clear" w:color="auto" w:fill="auto"/>
        <w:bidi w:val="0"/>
        <w:spacing w:before="0" w:after="0" w:line="209" w:lineRule="auto"/>
        <w:ind w:left="0" w:right="0" w:firstLine="400"/>
        <w:jc w:val="both"/>
        <w:sectPr>
          <w:headerReference w:type="default" r:id="rId135"/>
          <w:footerReference w:type="default" r:id="rId136"/>
          <w:headerReference w:type="even" r:id="rId137"/>
          <w:footerReference w:type="even" r:id="rId138"/>
          <w:footnotePr>
            <w:pos w:val="pageBottom"/>
            <w:numFmt w:val="decimal"/>
            <w:numRestart w:val="continuous"/>
          </w:footnotePr>
          <w:pgSz w:w="6837" w:h="11392"/>
          <w:pgMar w:top="1061" w:left="511" w:right="512" w:bottom="626" w:header="0" w:footer="3" w:gutter="0"/>
          <w:pgNumType w:start="82"/>
          <w:cols w:space="720"/>
          <w:noEndnote/>
          <w:rtlGutter w:val="0"/>
          <w:docGrid w:linePitch="360"/>
        </w:sectPr>
      </w:pPr>
      <w:r>
        <w:rPr>
          <w:color w:val="000000"/>
          <w:spacing w:val="0"/>
          <w:w w:val="100"/>
          <w:position w:val="0"/>
          <w:shd w:val="clear" w:color="auto" w:fill="auto"/>
          <w:lang w:val="pl-PL" w:eastAsia="pl-PL" w:bidi="pl-PL"/>
        </w:rPr>
        <w:t xml:space="preserve">A — Akiba, B — Bund, D — Dror,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 Gordonia, HH — Haszomer Hacair, L — Lewica,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 Poale Sjon Lewica, PR — Poale Sjon Prawica.</w:t>
      </w:r>
    </w:p>
    <w:p>
      <w:pPr>
        <w:pStyle w:val="Style62"/>
        <w:keepNext/>
        <w:keepLines/>
        <w:widowControl w:val="0"/>
        <w:shd w:val="clear" w:color="auto" w:fill="auto"/>
        <w:bidi w:val="0"/>
        <w:spacing w:before="0" w:after="420" w:line="240" w:lineRule="auto"/>
        <w:ind w:left="0" w:right="0" w:firstLine="580"/>
        <w:jc w:val="both"/>
      </w:pPr>
      <w:r>
        <w:rPr>
          <w:color w:val="000000"/>
          <w:spacing w:val="0"/>
          <w:w w:val="100"/>
          <w:position w:val="0"/>
          <w:shd w:val="clear" w:color="auto" w:fill="auto"/>
          <w:lang w:val="fr-FR" w:eastAsia="fr-FR" w:bidi="fr-FR"/>
        </w:rPr>
        <w:t>Nowo</w:t>
      </w:r>
      <w:r>
        <w:rPr>
          <w:color w:val="000000"/>
          <w:spacing w:val="0"/>
          <w:w w:val="100"/>
          <w:position w:val="0"/>
          <w:shd w:val="clear" w:color="auto" w:fill="auto"/>
          <w:lang w:val="pl-PL" w:eastAsia="pl-PL" w:bidi="pl-PL"/>
        </w:rPr>
        <w:t>ści</w:t>
      </w:r>
      <w:bookmarkStart w:id="34" w:name="bookmark34"/>
      <w:bookmarkEnd w:id="34"/>
      <w:bookmarkStart w:id="35" w:name="bookmark35"/>
      <w:bookmarkEnd w:id="35"/>
    </w:p>
    <w:p>
      <w:pPr>
        <w:pStyle w:val="Style15"/>
        <w:keepNext w:val="0"/>
        <w:keepLines w:val="0"/>
        <w:widowControl w:val="0"/>
        <w:shd w:val="clear" w:color="auto" w:fill="auto"/>
        <w:bidi w:val="0"/>
        <w:spacing w:before="0" w:after="260" w:line="240" w:lineRule="auto"/>
        <w:ind w:left="0" w:right="0" w:firstLine="0"/>
        <w:jc w:val="center"/>
        <w:rPr>
          <w:sz w:val="24"/>
          <w:szCs w:val="24"/>
        </w:rPr>
      </w:pPr>
      <w:r>
        <w:rPr>
          <w:b/>
          <w:bCs/>
          <w:color w:val="000000"/>
          <w:spacing w:val="0"/>
          <w:w w:val="100"/>
          <w:position w:val="0"/>
          <w:sz w:val="24"/>
          <w:szCs w:val="24"/>
          <w:shd w:val="clear" w:color="auto" w:fill="auto"/>
          <w:lang w:val="pl-PL" w:eastAsia="pl-PL" w:bidi="pl-PL"/>
        </w:rPr>
        <w:t>BIBLIOTEKI "KULTURY"</w:t>
      </w:r>
    </w:p>
    <w:p>
      <w:pPr>
        <w:pStyle w:val="Style39"/>
        <w:keepNext/>
        <w:keepLines/>
        <w:widowControl w:val="0"/>
        <w:shd w:val="clear" w:color="auto" w:fill="auto"/>
        <w:bidi w:val="0"/>
        <w:spacing w:before="0" w:after="180" w:line="240" w:lineRule="auto"/>
        <w:ind w:left="0" w:right="0" w:firstLine="280"/>
        <w:jc w:val="both"/>
      </w:pPr>
      <w:bookmarkStart w:id="36" w:name="bookmark36"/>
      <w:bookmarkStart w:id="37" w:name="bookmark37"/>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LXXII</w:t>
      </w:r>
      <w:bookmarkEnd w:id="36"/>
      <w:bookmarkEnd w:id="37"/>
    </w:p>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PAWEŁ ZAREMBA</w:t>
      </w:r>
    </w:p>
    <w:p>
      <w:pPr>
        <w:pStyle w:val="Style45"/>
        <w:keepNext/>
        <w:keepLines/>
        <w:widowControl w:val="0"/>
        <w:shd w:val="clear" w:color="auto" w:fill="auto"/>
        <w:bidi w:val="0"/>
        <w:spacing w:before="0" w:after="80" w:line="240" w:lineRule="auto"/>
        <w:ind w:left="0" w:right="0" w:firstLine="280"/>
        <w:jc w:val="both"/>
      </w:pPr>
      <w:bookmarkStart w:id="38" w:name="bookmark38"/>
      <w:bookmarkStart w:id="39" w:name="bookmark39"/>
      <w:r>
        <w:rPr>
          <w:color w:val="000000"/>
          <w:spacing w:val="0"/>
          <w:w w:val="100"/>
          <w:position w:val="0"/>
          <w:sz w:val="46"/>
          <w:szCs w:val="46"/>
          <w:shd w:val="clear" w:color="auto" w:fill="auto"/>
          <w:lang w:val="pl-PL" w:eastAsia="pl-PL" w:bidi="pl-PL"/>
        </w:rPr>
        <w:t>HISTORIA POLSKI</w:t>
      </w:r>
      <w:bookmarkEnd w:id="38"/>
      <w:bookmarkEnd w:id="39"/>
    </w:p>
    <w:p>
      <w:pPr>
        <w:pStyle w:val="Style36"/>
        <w:keepNext w:val="0"/>
        <w:keepLines w:val="0"/>
        <w:widowControl w:val="0"/>
        <w:shd w:val="clear" w:color="auto" w:fill="auto"/>
        <w:bidi w:val="0"/>
        <w:spacing w:before="0" w:after="80" w:line="202" w:lineRule="auto"/>
        <w:ind w:left="0" w:right="0" w:firstLine="0"/>
        <w:jc w:val="center"/>
      </w:pPr>
      <w:r>
        <w:rPr>
          <w:color w:val="000000"/>
          <w:spacing w:val="0"/>
          <w:w w:val="100"/>
          <w:position w:val="0"/>
          <w:shd w:val="clear" w:color="auto" w:fill="auto"/>
          <w:lang w:val="pl-PL" w:eastAsia="pl-PL" w:bidi="pl-PL"/>
        </w:rPr>
        <w:t>Część pierwsza</w:t>
      </w:r>
    </w:p>
    <w:p>
      <w:pPr>
        <w:pStyle w:val="Style36"/>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Obejmująca okres od zarania Państwa Polskiego do r. 1500</w:t>
        <w:br/>
        <w:t>to jest doprowadzona do przełomu Średniowiecza i czasów</w:t>
        <w:br/>
        <w:t>nowożytnych.</w:t>
      </w:r>
    </w:p>
    <w:p>
      <w:pPr>
        <w:pStyle w:val="Style36"/>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HISTORIA POLSKI Pawła Zaremby jest próbą syntezy</w:t>
        <w:br/>
        <w:t>dziejów Polski na tle rozwoju politycznego, gospodarczego</w:t>
        <w:br/>
        <w:t>i kulturalnego Europy.</w:t>
      </w:r>
    </w:p>
    <w:p>
      <w:pPr>
        <w:pStyle w:val="Style18"/>
        <w:keepNext w:val="0"/>
        <w:keepLines w:val="0"/>
        <w:widowControl w:val="0"/>
        <w:shd w:val="clear" w:color="auto" w:fill="auto"/>
        <w:tabs>
          <w:tab w:pos="3876" w:val="left"/>
        </w:tabs>
        <w:bidi w:val="0"/>
        <w:spacing w:before="0" w:after="720" w:line="240" w:lineRule="auto"/>
        <w:ind w:left="0" w:right="0" w:firstLine="280"/>
        <w:jc w:val="both"/>
      </w:pPr>
      <w:r>
        <w:rPr>
          <w:color w:val="000000"/>
          <w:spacing w:val="0"/>
          <w:w w:val="100"/>
          <w:position w:val="0"/>
          <w:shd w:val="clear" w:color="auto" w:fill="auto"/>
          <w:lang w:val="pl-PL" w:eastAsia="pl-PL" w:bidi="pl-PL"/>
        </w:rPr>
        <w:t>Cena egz. 20 NF (30 sh., 4,25 doi.)</w:t>
        <w:tab/>
        <w:t>Str. 600 plus indeks</w:t>
      </w:r>
    </w:p>
    <w:p>
      <w:pPr>
        <w:pStyle w:val="Style39"/>
        <w:keepNext/>
        <w:keepLines/>
        <w:widowControl w:val="0"/>
        <w:shd w:val="clear" w:color="auto" w:fill="auto"/>
        <w:bidi w:val="0"/>
        <w:spacing w:before="0" w:after="0" w:line="240" w:lineRule="auto"/>
        <w:ind w:left="0" w:right="0" w:firstLine="280"/>
        <w:jc w:val="both"/>
      </w:pPr>
      <w:bookmarkStart w:id="40" w:name="bookmark40"/>
      <w:bookmarkStart w:id="41" w:name="bookmark41"/>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LXXIII</w:t>
      </w:r>
      <w:bookmarkEnd w:id="40"/>
      <w:bookmarkEnd w:id="41"/>
    </w:p>
    <w:p>
      <w:pPr>
        <w:pStyle w:val="Style39"/>
        <w:keepNext/>
        <w:keepLines/>
        <w:widowControl w:val="0"/>
        <w:shd w:val="clear" w:color="auto" w:fill="auto"/>
        <w:bidi w:val="0"/>
        <w:spacing w:before="0" w:after="0" w:line="240" w:lineRule="auto"/>
        <w:ind w:left="0" w:right="0" w:firstLine="0"/>
        <w:jc w:val="center"/>
      </w:pPr>
      <w:bookmarkStart w:id="42" w:name="bookmark42"/>
      <w:bookmarkStart w:id="43" w:name="bookmark43"/>
      <w:r>
        <w:rPr>
          <w:color w:val="000000"/>
          <w:spacing w:val="0"/>
          <w:w w:val="100"/>
          <w:position w:val="0"/>
          <w:shd w:val="clear" w:color="auto" w:fill="auto"/>
          <w:lang w:val="pl-PL" w:eastAsia="pl-PL" w:bidi="pl-PL"/>
        </w:rPr>
        <w:t>l-szy</w:t>
      </w:r>
      <w:bookmarkEnd w:id="42"/>
      <w:bookmarkEnd w:id="43"/>
    </w:p>
    <w:p>
      <w:pPr>
        <w:pStyle w:val="Style45"/>
        <w:keepNext/>
        <w:keepLines/>
        <w:widowControl w:val="0"/>
        <w:shd w:val="clear" w:color="auto" w:fill="auto"/>
        <w:bidi w:val="0"/>
        <w:spacing w:before="0" w:after="80" w:line="240" w:lineRule="auto"/>
        <w:ind w:left="1080" w:right="0" w:firstLine="0"/>
        <w:jc w:val="both"/>
      </w:pPr>
      <w:bookmarkStart w:id="44" w:name="bookmark44"/>
      <w:bookmarkStart w:id="45" w:name="bookmark45"/>
      <w:r>
        <w:rPr>
          <w:color w:val="000000"/>
          <w:spacing w:val="0"/>
          <w:position w:val="0"/>
          <w:shd w:val="clear" w:color="auto" w:fill="auto"/>
          <w:lang w:val="pl-PL" w:eastAsia="pl-PL" w:bidi="pl-PL"/>
        </w:rPr>
        <w:t>ZESZYT HISTORYCZNY</w:t>
      </w:r>
      <w:bookmarkEnd w:id="44"/>
      <w:bookmarkEnd w:id="45"/>
    </w:p>
    <w:p>
      <w:pPr>
        <w:pStyle w:val="Style1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zawiera:</w:t>
      </w:r>
    </w:p>
    <w:p>
      <w:pPr>
        <w:pStyle w:val="Style36"/>
        <w:keepNext w:val="0"/>
        <w:keepLines w:val="0"/>
        <w:widowControl w:val="0"/>
        <w:shd w:val="clear" w:color="auto" w:fill="auto"/>
        <w:bidi w:val="0"/>
        <w:spacing w:before="0" w:after="0" w:line="240" w:lineRule="auto"/>
        <w:ind w:left="280" w:right="0" w:firstLine="40"/>
        <w:jc w:val="both"/>
      </w:pPr>
      <w:r>
        <w:rPr>
          <w:i/>
          <w:iCs/>
          <w:color w:val="000000"/>
          <w:spacing w:val="0"/>
          <w:w w:val="100"/>
          <w:position w:val="0"/>
          <w:shd w:val="clear" w:color="auto" w:fill="auto"/>
          <w:lang w:val="pl-PL" w:eastAsia="pl-PL" w:bidi="pl-PL"/>
        </w:rPr>
        <w:t xml:space="preserve">Nieznane </w:t>
      </w:r>
      <w:r>
        <w:rPr>
          <w:i/>
          <w:iCs/>
          <w:color w:val="000000"/>
          <w:spacing w:val="0"/>
          <w:w w:val="100"/>
          <w:position w:val="0"/>
          <w:shd w:val="clear" w:color="auto" w:fill="auto"/>
          <w:lang w:val="fr-FR" w:eastAsia="fr-FR" w:bidi="fr-FR"/>
        </w:rPr>
        <w:t>exposé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prem. T. Arciszewskiego </w:t>
      </w:r>
      <w:r>
        <w:rPr>
          <w:i/>
          <w:iCs/>
          <w:color w:val="000000"/>
          <w:spacing w:val="0"/>
          <w:w w:val="100"/>
          <w:position w:val="0"/>
          <w:shd w:val="clear" w:color="auto" w:fill="auto"/>
          <w:lang w:val="pl-PL" w:eastAsia="pl-PL" w:bidi="pl-PL"/>
        </w:rPr>
        <w:t>Aleksander Lednicki</w:t>
      </w:r>
      <w:r>
        <w:rPr>
          <w:color w:val="000000"/>
          <w:spacing w:val="0"/>
          <w:w w:val="100"/>
          <w:position w:val="0"/>
          <w:shd w:val="clear" w:color="auto" w:fill="auto"/>
          <w:lang w:val="pl-PL" w:eastAsia="pl-PL" w:bidi="pl-PL"/>
        </w:rPr>
        <w:t xml:space="preserve"> (1866-1934)</w:t>
      </w:r>
    </w:p>
    <w:p>
      <w:pPr>
        <w:pStyle w:val="Style36"/>
        <w:keepNext w:val="0"/>
        <w:keepLines w:val="0"/>
        <w:widowControl w:val="0"/>
        <w:shd w:val="clear" w:color="auto" w:fill="auto"/>
        <w:bidi w:val="0"/>
        <w:spacing w:before="0" w:after="0" w:line="240" w:lineRule="auto"/>
        <w:ind w:left="280" w:right="0" w:firstLine="220"/>
        <w:jc w:val="both"/>
      </w:pPr>
      <w:r>
        <w:rPr>
          <w:color w:val="000000"/>
          <w:spacing w:val="0"/>
          <w:w w:val="100"/>
          <w:position w:val="0"/>
          <w:shd w:val="clear" w:color="auto" w:fill="auto"/>
          <w:lang w:val="pl-PL" w:eastAsia="pl-PL" w:bidi="pl-PL"/>
        </w:rPr>
        <w:t xml:space="preserve">(prace Z. Nagórskiego, sr. i W. Lednickiego) </w:t>
      </w:r>
      <w:r>
        <w:rPr>
          <w:i/>
          <w:iCs/>
          <w:color w:val="000000"/>
          <w:spacing w:val="0"/>
          <w:w w:val="100"/>
          <w:position w:val="0"/>
          <w:shd w:val="clear" w:color="auto" w:fill="auto"/>
          <w:lang w:val="pl-PL" w:eastAsia="pl-PL" w:bidi="pl-PL"/>
        </w:rPr>
        <w:t>Powstanie Warszawskie</w:t>
      </w:r>
      <w:r>
        <w:rPr>
          <w:color w:val="000000"/>
          <w:spacing w:val="0"/>
          <w:w w:val="100"/>
          <w:position w:val="0"/>
          <w:shd w:val="clear" w:color="auto" w:fill="auto"/>
          <w:lang w:val="pl-PL" w:eastAsia="pl-PL" w:bidi="pl-PL"/>
        </w:rPr>
        <w:t xml:space="preserve"> L. Mitkiewicza</w:t>
      </w:r>
    </w:p>
    <w:p>
      <w:pPr>
        <w:pStyle w:val="Style36"/>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F.O.N. w czasie Ii-ej wojny światowej</w:t>
      </w:r>
      <w:r>
        <w:rPr>
          <w:color w:val="000000"/>
          <w:spacing w:val="0"/>
          <w:w w:val="100"/>
          <w:position w:val="0"/>
          <w:shd w:val="clear" w:color="auto" w:fill="auto"/>
          <w:lang w:val="pl-PL" w:eastAsia="pl-PL" w:bidi="pl-PL"/>
        </w:rPr>
        <w:t xml:space="preserve"> W. Jędrzejewicza</w:t>
        <w:br/>
        <w:t>oraz</w:t>
      </w:r>
    </w:p>
    <w:p>
      <w:pPr>
        <w:pStyle w:val="Style36"/>
        <w:keepNext w:val="0"/>
        <w:keepLines w:val="0"/>
        <w:widowControl w:val="0"/>
        <w:shd w:val="clear" w:color="auto" w:fill="auto"/>
        <w:bidi w:val="0"/>
        <w:spacing w:before="0" w:after="0" w:line="204" w:lineRule="auto"/>
        <w:ind w:left="500" w:right="0" w:hanging="180"/>
        <w:jc w:val="both"/>
      </w:pPr>
      <w:r>
        <w:rPr>
          <w:i/>
          <w:iCs/>
          <w:color w:val="000000"/>
          <w:spacing w:val="0"/>
          <w:w w:val="100"/>
          <w:position w:val="0"/>
          <w:shd w:val="clear" w:color="auto" w:fill="auto"/>
          <w:lang w:val="pl-PL" w:eastAsia="pl-PL" w:bidi="pl-PL"/>
        </w:rPr>
        <w:t>Indeks do 3-ch tomów ,,Historii Polski”</w:t>
      </w:r>
      <w:r>
        <w:rPr>
          <w:color w:val="000000"/>
          <w:spacing w:val="0"/>
          <w:w w:val="100"/>
          <w:position w:val="0"/>
          <w:shd w:val="clear" w:color="auto" w:fill="auto"/>
          <w:lang w:val="pl-PL" w:eastAsia="pl-PL" w:bidi="pl-PL"/>
        </w:rPr>
        <w:t xml:space="preserve"> Wł. Pobóg- Malinowskiego.</w:t>
      </w:r>
    </w:p>
    <w:p>
      <w:pPr>
        <w:pStyle w:val="Style18"/>
        <w:keepNext w:val="0"/>
        <w:keepLines w:val="0"/>
        <w:widowControl w:val="0"/>
        <w:shd w:val="clear" w:color="auto" w:fill="auto"/>
        <w:bidi w:val="0"/>
        <w:spacing w:before="0" w:after="80" w:line="240" w:lineRule="auto"/>
        <w:ind w:left="0" w:right="280" w:firstLine="0"/>
        <w:jc w:val="right"/>
      </w:pPr>
      <w:r>
        <w:rPr>
          <w:color w:val="000000"/>
          <w:spacing w:val="0"/>
          <w:w w:val="100"/>
          <w:position w:val="0"/>
          <w:shd w:val="clear" w:color="auto" w:fill="auto"/>
          <w:lang w:val="pl-PL" w:eastAsia="pl-PL" w:bidi="pl-PL"/>
        </w:rPr>
        <w:t>Str. 240</w:t>
      </w:r>
    </w:p>
    <w:p>
      <w:pPr>
        <w:pStyle w:val="Style18"/>
        <w:keepNext w:val="0"/>
        <w:keepLines w:val="0"/>
        <w:widowControl w:val="0"/>
        <w:shd w:val="clear" w:color="auto" w:fill="auto"/>
        <w:tabs>
          <w:tab w:pos="3606" w:val="left"/>
        </w:tabs>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Cena ZESZYTU </w:t>
      </w:r>
      <w:r>
        <w:rPr>
          <w:i/>
          <w:iCs/>
          <w:color w:val="000000"/>
          <w:spacing w:val="0"/>
          <w:w w:val="100"/>
          <w:position w:val="0"/>
          <w:shd w:val="clear" w:color="auto" w:fill="auto"/>
          <w:lang w:val="pl-PL" w:eastAsia="pl-PL" w:bidi="pl-PL"/>
        </w:rPr>
        <w:t>w sprzedaży:</w:t>
      </w:r>
      <w:r>
        <w:rPr>
          <w:color w:val="000000"/>
          <w:spacing w:val="0"/>
          <w:w w:val="100"/>
          <w:position w:val="0"/>
          <w:shd w:val="clear" w:color="auto" w:fill="auto"/>
          <w:lang w:val="pl-PL" w:eastAsia="pl-PL" w:bidi="pl-PL"/>
        </w:rPr>
        <w:tab/>
        <w:t>15,00 NF (22/-; doi. 3)</w:t>
      </w:r>
    </w:p>
    <w:p>
      <w:pPr>
        <w:pStyle w:val="Style18"/>
        <w:keepNext w:val="0"/>
        <w:keepLines w:val="0"/>
        <w:widowControl w:val="0"/>
        <w:shd w:val="clear" w:color="auto" w:fill="auto"/>
        <w:bidi w:val="0"/>
        <w:spacing w:before="0" w:after="80" w:line="240" w:lineRule="auto"/>
        <w:ind w:left="1580" w:right="0" w:firstLine="0"/>
        <w:jc w:val="both"/>
      </w:pPr>
      <w:r>
        <w:rPr>
          <w:color w:val="000000"/>
          <w:spacing w:val="0"/>
          <w:w w:val="100"/>
          <w:position w:val="0"/>
          <w:shd w:val="clear" w:color="auto" w:fill="auto"/>
          <w:lang w:val="pl-PL" w:eastAsia="pl-PL" w:bidi="pl-PL"/>
        </w:rPr>
        <w:t>— w prenumeracie o połowę taniej</w:t>
      </w:r>
      <w:r>
        <w:br w:type="page"/>
      </w:r>
    </w:p>
    <w:p>
      <w:pPr>
        <w:pStyle w:val="Style62"/>
        <w:keepNext/>
        <w:keepLines/>
        <w:widowControl w:val="0"/>
        <w:shd w:val="clear" w:color="auto" w:fill="auto"/>
        <w:bidi w:val="0"/>
        <w:spacing w:before="0" w:after="200" w:line="240" w:lineRule="auto"/>
        <w:ind w:left="0" w:right="0" w:firstLine="0"/>
        <w:jc w:val="right"/>
      </w:pPr>
      <w:bookmarkStart w:id="46" w:name="bookmark46"/>
      <w:bookmarkStart w:id="47" w:name="bookmark47"/>
      <w:r>
        <w:rPr>
          <w:color w:val="000000"/>
          <w:spacing w:val="0"/>
          <w:w w:val="100"/>
          <w:position w:val="0"/>
          <w:shd w:val="clear" w:color="auto" w:fill="auto"/>
          <w:lang w:val="pl-PL" w:eastAsia="pl-PL" w:bidi="pl-PL"/>
        </w:rPr>
        <w:t xml:space="preserve">Notatnik </w:t>
      </w:r>
      <w:bookmarkEnd w:id="46"/>
      <w:bookmarkEnd w:id="47"/>
      <w:r>
        <w:rPr>
          <w:color w:val="000000"/>
          <w:spacing w:val="0"/>
          <w:w w:val="100"/>
          <w:position w:val="0"/>
          <w:shd w:val="clear" w:color="auto" w:fill="auto"/>
          <w:lang w:val="pl-PL" w:eastAsia="pl-PL" w:bidi="pl-PL"/>
        </w:rPr>
        <w:t>socjalistyczny</w:t>
      </w:r>
    </w:p>
    <w:p>
      <w:pPr>
        <w:pStyle w:val="Style36"/>
        <w:keepNext w:val="0"/>
        <w:keepLines w:val="0"/>
        <w:widowControl w:val="0"/>
        <w:shd w:val="clear" w:color="auto" w:fill="auto"/>
        <w:bidi w:val="0"/>
        <w:spacing w:before="0" w:after="700" w:line="206" w:lineRule="auto"/>
        <w:ind w:left="2920" w:right="0" w:firstLine="0"/>
        <w:jc w:val="right"/>
      </w:pPr>
      <w:r>
        <w:rPr>
          <w:i/>
          <w:iCs/>
          <w:color w:val="000000"/>
          <w:spacing w:val="0"/>
          <w:w w:val="100"/>
          <w:position w:val="0"/>
          <w:shd w:val="clear" w:color="auto" w:fill="auto"/>
          <w:lang w:val="pl-PL" w:eastAsia="pl-PL" w:bidi="pl-PL"/>
        </w:rPr>
        <w:t>Informacje i komentarze pod redakcją Adama Ciołkosza.</w:t>
      </w:r>
    </w:p>
    <w:p>
      <w:pPr>
        <w:pStyle w:val="Style29"/>
        <w:keepNext/>
        <w:keepLines/>
        <w:widowControl w:val="0"/>
        <w:shd w:val="clear" w:color="auto" w:fill="auto"/>
        <w:bidi w:val="0"/>
        <w:spacing w:before="0" w:after="600" w:line="254"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Gospodarka planowa w społeczeństwie zamożnym</w:t>
      </w:r>
      <w:bookmarkEnd w:id="48"/>
      <w:bookmarkEnd w:id="49"/>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publicystyce ekonomicznej tak w kraju jak i na emigra</w:t>
        <w:softHyphen/>
        <w:t>cji powstało od czasu wojny zjawisko wieloznaczności wielu pojęć umownych. To samo zjawisko obserwujemy zresztą w całej dzie</w:t>
        <w:softHyphen/>
        <w:t>dzinie publicystyki polityczno-społecznej. Słowa takie jak „demo</w:t>
        <w:softHyphen/>
        <w:t>kracja” czy „socjalizm” są tu typowym przykładem. Dlatego chciałbym przede wszystkim sprecyzować ściśle zakres omawia</w:t>
        <w:softHyphen/>
        <w:t>nego przeze mnie tematu. Kiedy mówię o „gospodarce planowej”, czy o „planowaniu gospodarczym”, mam zawsze na myśli (chy</w:t>
        <w:softHyphen/>
        <w:t>ba że określam to planowanie inaczej) planowanie socjalistyczne w zachodnio-europejskim, czy, jak kto woli, socjaldemokratycz</w:t>
        <w:softHyphen/>
        <w:t>nym sensie tego pojęcia. Jak to wyjaśnię niżej, zasady, formy i metody socjalistycznego planowania gospodarczego różnią się w sposób zasadniczy nie tylko od centralistycznego planowania typu komunistycznego, ale także od rozmaitych form planowania fragmentarycznego, które występują dziś we wszystkich niemal państwach Europy zachodniej.</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Pojęcie „społeczeństwa zamożnego” — </w:t>
      </w:r>
      <w:r>
        <w:rPr>
          <w:i/>
          <w:iCs/>
          <w:color w:val="000000"/>
          <w:spacing w:val="0"/>
          <w:w w:val="100"/>
          <w:position w:val="0"/>
          <w:shd w:val="clear" w:color="auto" w:fill="auto"/>
          <w:lang w:val="fr-FR" w:eastAsia="fr-FR" w:bidi="fr-FR"/>
        </w:rPr>
        <w:t xml:space="preserve">affluent society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z konieczności mało precyzyjne. Zamożność — nawet zamoż</w:t>
        <w:softHyphen/>
        <w:t>ność zbiorowa — jest w zasadzie pojęciem subiektywnym, które trudno ująć w ścisłe ramki definicji naukowej. Tym niemniej, przynajmniej z punktu widzenia gospodarki planowej, istnieją nie</w:t>
        <w:softHyphen/>
        <w:t xml:space="preserve">wątpliwie społeczeństwa zamożne i społeczeństwa ubogie. Każde z nich wymaga </w:t>
      </w:r>
      <w:r>
        <w:rPr>
          <w:i/>
          <w:iCs/>
          <w:color w:val="000000"/>
          <w:spacing w:val="0"/>
          <w:w w:val="100"/>
          <w:position w:val="0"/>
          <w:shd w:val="clear" w:color="auto" w:fill="auto"/>
          <w:lang w:val="pl-PL" w:eastAsia="pl-PL" w:bidi="pl-PL"/>
        </w:rPr>
        <w:t>nieco odmiennych zasad i form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zasadniczo od</w:t>
        <w:softHyphen/>
        <w:t>miennych metod</w:t>
      </w:r>
      <w:r>
        <w:rPr>
          <w:color w:val="000000"/>
          <w:spacing w:val="0"/>
          <w:w w:val="100"/>
          <w:position w:val="0"/>
          <w:shd w:val="clear" w:color="auto" w:fill="auto"/>
          <w:lang w:val="pl-PL" w:eastAsia="pl-PL" w:bidi="pl-PL"/>
        </w:rPr>
        <w:t xml:space="preserve"> socjalistycznego planowania gospodarczego. Ty</w:t>
        <w:softHyphen/>
        <w:t>powym przykładem społeczeństwa ubogiego są Indie. Zamożnego — powiedzmy — Szwajcaria.</w:t>
      </w:r>
    </w:p>
    <w:p>
      <w:pPr>
        <w:pStyle w:val="Style36"/>
        <w:keepNext w:val="0"/>
        <w:keepLines w:val="0"/>
        <w:widowControl w:val="0"/>
        <w:shd w:val="clear" w:color="auto" w:fill="auto"/>
        <w:bidi w:val="0"/>
        <w:spacing w:before="0" w:after="0" w:line="202" w:lineRule="auto"/>
        <w:ind w:left="0" w:right="0" w:firstLine="420"/>
        <w:jc w:val="both"/>
        <w:sectPr>
          <w:headerReference w:type="default" r:id="rId139"/>
          <w:footerReference w:type="default" r:id="rId140"/>
          <w:headerReference w:type="even" r:id="rId141"/>
          <w:footerReference w:type="even" r:id="rId142"/>
          <w:footnotePr>
            <w:pos w:val="pageBottom"/>
            <w:numFmt w:val="decimal"/>
            <w:numRestart w:val="continuous"/>
          </w:footnotePr>
          <w:pgSz w:w="6837" w:h="11392"/>
          <w:pgMar w:top="1016" w:left="494" w:right="494" w:bottom="592" w:header="588" w:footer="164" w:gutter="0"/>
          <w:pgNumType w:start="340"/>
          <w:cols w:space="720"/>
          <w:noEndnote/>
          <w:rtlGutter w:val="0"/>
          <w:docGrid w:linePitch="360"/>
        </w:sectPr>
      </w:pPr>
      <w:r>
        <w:rPr>
          <w:color w:val="000000"/>
          <w:spacing w:val="0"/>
          <w:w w:val="100"/>
          <w:position w:val="0"/>
          <w:shd w:val="clear" w:color="auto" w:fill="auto"/>
          <w:lang w:val="pl-PL" w:eastAsia="pl-PL" w:bidi="pl-PL"/>
        </w:rPr>
        <w:t>Oczywiście, te przykłady krańcowe niewiele wyjaśniają. Po</w:t>
        <w:softHyphen/>
        <w:t>staram się wobec tego ściślej określić granicę między społe</w:t>
        <w:softHyphen/>
        <w:t>czeństwem zamożnym i ubogim. W praktyce istnieją różne stop</w:t>
        <w:softHyphen/>
        <w:t>nie zamożności i ubóstwa. Z punktu widzenia planowania gospo</w:t>
        <w:softHyphen/>
        <w:t>darczego istnieje jednak jedno zasadnicze, choć — przyznaję — niedoskonałe kryterium podziału. Chodzi tu mianowicie o sto</w:t>
        <w:softHyphen/>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pień zaspokojenia potrzeb danego społeczeństwa w podstawowy zestaw artykułów pierwszej potrzeby. Jeżeli przeciętny dochód rodziny robotniczej, oparty w zasadzie na jednym zarobku, wy</w:t>
        <w:softHyphen/>
        <w:t>starcza na zaspokojenie tych potrzeb i zostawia pewien margines, wytwarzający popyt na tak zwane artykuły pół-luksusowe czy luksusowe i jeżeli jednocześnie podaż obu typów tych artykułów jest wystarczająca na zaspokojenie popytu, to mamy do czynienia ze społeczeństwem zamożnym.</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 kryterium podziału nie jest może precyzyjne z naukowego punktu widzenia, ale lepszym miernikiem zamożności nauka eko</w:t>
        <w:softHyphen/>
        <w:t>nomii nie rozporządza. Dla ustalenia zasad, form i metod gospo</w:t>
        <w:softHyphen/>
        <w:t>darki planowej, to kryterium podziału ma jednak znaczenie decy</w:t>
        <w:softHyphen/>
        <w:t>dujące. Wynika to z tego, że popyt na artykuły pierwszej po</w:t>
        <w:softHyphen/>
        <w:t xml:space="preserve">trzeby jest w zasadzie homogeniczny i mało elastyczny — a zatem możliwy do określenia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podczas gdy popyt na artykuły półluksusowe jest heterogeniczny i elastyczny — można go więc określić tylko </w:t>
      </w:r>
      <w:r>
        <w:rPr>
          <w:i/>
          <w:iCs/>
          <w:color w:val="000000"/>
          <w:spacing w:val="0"/>
          <w:w w:val="100"/>
          <w:position w:val="0"/>
          <w:shd w:val="clear" w:color="auto" w:fill="auto"/>
          <w:lang w:val="pl-PL" w:eastAsia="pl-PL" w:bidi="pl-PL"/>
        </w:rPr>
        <w:t>metodą empiryczną.</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Ten empiryczny i elastyczny charakter popytu determinuje zasady, formy i metody planowania gospodarczego w społeczeń</w:t>
        <w:softHyphen/>
        <w:t>stwie zamożnym. Ta zasadnicza cecha występuje zresztą niezależ</w:t>
        <w:softHyphen/>
        <w:t>nie od ustroju politycznego. Mówię o tym dlatego, że społeczeń</w:t>
        <w:softHyphen/>
        <w:t>stwa typu zamożnego istnieją dziś nie tylko w Europie zachod</w:t>
        <w:softHyphen/>
        <w:t>niej, w Ameryce czy w Australii, ale także w Europie wschod</w:t>
        <w:softHyphen/>
        <w:t>niej. Czechosłowacja na przykład, moim zdaniem, przekroczyła już granicę zamożności, a Rosja, a nawet Polska stosunkowo szybko zbliżają się do tej granicy. Oczywiście przejawy tej zamoż</w:t>
        <w:softHyphen/>
        <w:t>ności są zdeformowane przez sztywność planów gospodarczych — np. w zakresie braków w budownictwie mieszkaniowym, które nie pozwalają na bardziej swobodne kształtowanie podaży przez po</w:t>
        <w:softHyphen/>
        <w:t>pyt. Tym niemniej powoli wytwarza się w tych krajach bardziej heterogeniczna i elastyczna struktura popytu, z którą gospodarka typu komunistycznego nie może po prostu dać sobie rady. Stąd kryzys planowania komunistycznego, wyrażający się między inny</w:t>
        <w:softHyphen/>
        <w:t>mi w nieśmiałym szukaniu metody połączenia planowania typu centralistycznego za szczątkowymi formami gospodarki rynko</w:t>
        <w:softHyphen/>
        <w:t>wej. Poszukiwania te utrudnione są sztywnością doktrynalną i hegemonią polityki nad ekonomią, a przez to są nieefektywne.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Ten kryzys planowania komunistycznego jest oczywiście wo</w:t>
        <w:softHyphen/>
        <w:t>dą na młyn wszelkich teoretycznych przeciwników samej zasady gospodarki planowej. Specjalnie mówię o teoretycznych prze</w:t>
        <w:softHyphen/>
        <w:t>ciwnikach, gdyż w praktyce nikt potrzeby planowania gospodar</w:t>
        <w:softHyphen/>
        <w:t>czego — przynajmniej w jego szczątkowej formie interwencji państwowej — już dziś nie neguje. Klasyczna gospodarka liberal</w:t>
        <w:softHyphen/>
        <w:t xml:space="preserve">na typu </w:t>
      </w:r>
      <w:r>
        <w:rPr>
          <w:color w:val="000000"/>
          <w:spacing w:val="0"/>
          <w:w w:val="100"/>
          <w:position w:val="0"/>
          <w:shd w:val="clear" w:color="auto" w:fill="auto"/>
          <w:lang w:val="fr-FR" w:eastAsia="fr-FR" w:bidi="fr-FR"/>
        </w:rPr>
        <w:t xml:space="preserve">„laissez faire” </w:t>
      </w:r>
      <w:r>
        <w:rPr>
          <w:color w:val="000000"/>
          <w:spacing w:val="0"/>
          <w:w w:val="100"/>
          <w:position w:val="0"/>
          <w:shd w:val="clear" w:color="auto" w:fill="auto"/>
          <w:lang w:val="pl-PL" w:eastAsia="pl-PL" w:bidi="pl-PL"/>
        </w:rPr>
        <w:t xml:space="preserve">występuje dziś tylko w podręcznikach ekonomii. W rzeczywistości obserwujemy tylko rozmaite mniej lub bardziej pełne formy planowania gospodarczego. W drugiej połowie dwudziestego wieku wszelka działalność gospodarcza musi być planowana i to planowana </w:t>
      </w:r>
      <w:r>
        <w:rPr>
          <w:i/>
          <w:iCs/>
          <w:color w:val="000000"/>
          <w:spacing w:val="0"/>
          <w:w w:val="100"/>
          <w:position w:val="0"/>
          <w:shd w:val="clear" w:color="auto" w:fill="auto"/>
          <w:lang w:val="pl-PL" w:eastAsia="pl-PL" w:bidi="pl-PL"/>
        </w:rPr>
        <w:t>centralnie.</w:t>
      </w:r>
      <w:r>
        <w:rPr>
          <w:color w:val="000000"/>
          <w:spacing w:val="0"/>
          <w:w w:val="100"/>
          <w:position w:val="0"/>
          <w:shd w:val="clear" w:color="auto" w:fill="auto"/>
          <w:lang w:val="pl-PL" w:eastAsia="pl-PL" w:bidi="pl-PL"/>
        </w:rPr>
        <w:t xml:space="preserve"> Różne są tylko formy, zasady i metody tego planowania, no i przede wszy</w:t>
        <w:softHyphen/>
        <w:t xml:space="preserve">stkim różne są jego </w:t>
      </w:r>
      <w:r>
        <w:rPr>
          <w:i/>
          <w:iCs/>
          <w:color w:val="000000"/>
          <w:spacing w:val="0"/>
          <w:w w:val="100"/>
          <w:position w:val="0"/>
          <w:shd w:val="clear" w:color="auto" w:fill="auto"/>
          <w:lang w:val="pl-PL" w:eastAsia="pl-PL" w:bidi="pl-PL"/>
        </w:rPr>
        <w:t>cele.</w:t>
      </w:r>
      <w:r>
        <w:br w:type="page"/>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Upraszczając nieco całe zagadnienie można powiedzieć, że planowanie typu komunistycznego jest w zasadzie centralistyczne w formie, dyrektywne w metodach, sztywne i nieelastyczne. Wy</w:t>
        <w:softHyphen/>
        <w:t>nika to nie tylko z tego, że działa ono w ramach ustroju mono, partyjnej dyktatury, ale jest także rezultatem zasadniczego celu, którym jest pełna mobilizacja środków ekonomicznych dla osiąg</w:t>
        <w:softHyphen/>
        <w:t>nięcia maksymalnego tempa wzrostu gospodarczego. Stąd arbi</w:t>
        <w:softHyphen/>
        <w:t>tralne ustalanie priorytetów i tendencja do mierzenia tego tempa wzrostu pojęciem produkcji globalnej, często oderwanym od rze</w:t>
        <w:softHyphen/>
        <w:t>czywistych potrzeb rynku. W planowaniu typu komunistycznego pogoń za osiągnięciem wskaźników planu gospodarczego, a w praktyce za maksymalizacją wzrostu, zastępuje racjonalną ana</w:t>
        <w:softHyphen/>
        <w:t>lizę ekonomiczną. W rezultacie plan, zamiast być środkiem do osiągnięcia pewnych celów — staje się celem samym w sobie.</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Planowanie w państwach o typie liberalnej gospodarki ryn</w:t>
        <w:softHyphen/>
        <w:t>kowej ma w zasadzie charakter szczątkowy. Trudno więc jego formy podciągnąć pod jakiś wspólny mianownik. Jest ono bar</w:t>
        <w:softHyphen/>
        <w:t>dziej elastyczne od planowania komunistycznego, ale przez swój szczątkowy charakter mało efektywne. Polegając głównie na działaniu mechanizmu rynkowego, ogranicza ono swoje cele w zasadzie do utrzymania wysokiej koniunktury gospodarczej i równowagi monetarnej.</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Inaczej zupełnie wygląda planowanie typu socjalistycznego. Nie występuje tu przede wszystkim — w przeciwieństwie do planowania typu komunistycznego — pojęcie konkretnego planu, w formie zestawu wskaźników, które mają być osiągnięte w usta</w:t>
        <w:softHyphen/>
        <w:t xml:space="preserve">lonym okresie czasu. Nie ma więc ani centralistycznej formy ani dyrektywnych metod. Istotą socjalistycznego planowania jest stosowanie </w:t>
      </w:r>
      <w:r>
        <w:rPr>
          <w:i/>
          <w:iCs/>
          <w:color w:val="000000"/>
          <w:spacing w:val="0"/>
          <w:w w:val="100"/>
          <w:position w:val="0"/>
          <w:shd w:val="clear" w:color="auto" w:fill="auto"/>
          <w:lang w:val="pl-PL" w:eastAsia="pl-PL" w:bidi="pl-PL"/>
        </w:rPr>
        <w:t>rozmaitych</w:t>
      </w:r>
      <w:r>
        <w:rPr>
          <w:color w:val="000000"/>
          <w:spacing w:val="0"/>
          <w:w w:val="100"/>
          <w:position w:val="0"/>
          <w:shd w:val="clear" w:color="auto" w:fill="auto"/>
          <w:lang w:val="pl-PL" w:eastAsia="pl-PL" w:bidi="pl-PL"/>
        </w:rPr>
        <w:t xml:space="preserve"> środków i bodźców, ustalanych </w:t>
      </w:r>
      <w:r>
        <w:rPr>
          <w:i/>
          <w:iCs/>
          <w:color w:val="000000"/>
          <w:spacing w:val="0"/>
          <w:w w:val="100"/>
          <w:position w:val="0"/>
          <w:shd w:val="clear" w:color="auto" w:fill="auto"/>
          <w:lang w:val="pl-PL" w:eastAsia="pl-PL" w:bidi="pl-PL"/>
        </w:rPr>
        <w:t>empirycz</w:t>
        <w:softHyphen/>
        <w:t>nie</w:t>
      </w:r>
      <w:r>
        <w:rPr>
          <w:color w:val="000000"/>
          <w:spacing w:val="0"/>
          <w:w w:val="100"/>
          <w:position w:val="0"/>
          <w:shd w:val="clear" w:color="auto" w:fill="auto"/>
          <w:lang w:val="pl-PL" w:eastAsia="pl-PL" w:bidi="pl-PL"/>
        </w:rPr>
        <w:t xml:space="preserve"> (w zależności od potrzeb wynikających z drobiazgowej ana</w:t>
        <w:softHyphen/>
        <w:t>lizy sytuacji ekonomicznej kraju) dla osiągnięcia pewnych kon</w:t>
        <w:softHyphen/>
        <w:t>kretnych celów gospodarczych i społecznych. W gospodarce typu socjalistycznego planowanie jest więc tylko środkiem do celu, a nie celem samym w sobie.</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Podstawowym celem planowania socjalistycznego nie jest w zasadzie maksymalne tempo wzrostu, ale pełne zatrudnienie. Jest to cel szczególnie ważny w społeczeństwie zamożnym, gdzie rozmiary produkcji zależą w dużo większym stopniu od popytu konsumpcyjnego, niż w społeczeństwie ubogim, gdzie zwłaszcza w początkowym okresie wzrostu występuje wysoki popyt typu inwestycyjnego. Toteż pełne zatrudnienie jest nie tylko podsta</w:t>
        <w:softHyphen/>
        <w:t xml:space="preserve">wowym celem </w:t>
      </w:r>
      <w:r>
        <w:rPr>
          <w:i/>
          <w:iCs/>
          <w:color w:val="000000"/>
          <w:spacing w:val="0"/>
          <w:w w:val="100"/>
          <w:position w:val="0"/>
          <w:shd w:val="clear" w:color="auto" w:fill="auto"/>
          <w:lang w:val="pl-PL" w:eastAsia="pl-PL" w:bidi="pl-PL"/>
        </w:rPr>
        <w:t>społecznym</w:t>
      </w:r>
      <w:r>
        <w:rPr>
          <w:color w:val="000000"/>
          <w:spacing w:val="0"/>
          <w:w w:val="100"/>
          <w:position w:val="0"/>
          <w:shd w:val="clear" w:color="auto" w:fill="auto"/>
          <w:lang w:val="pl-PL" w:eastAsia="pl-PL" w:bidi="pl-PL"/>
        </w:rPr>
        <w:t xml:space="preserve"> planowania socjalistycznego, ale także celem </w:t>
      </w:r>
      <w:r>
        <w:rPr>
          <w:i/>
          <w:iCs/>
          <w:color w:val="000000"/>
          <w:spacing w:val="0"/>
          <w:w w:val="100"/>
          <w:position w:val="0"/>
          <w:shd w:val="clear" w:color="auto" w:fill="auto"/>
          <w:lang w:val="pl-PL" w:eastAsia="pl-PL" w:bidi="pl-PL"/>
        </w:rPr>
        <w:t>ekonomicznym.</w:t>
      </w:r>
      <w:r>
        <w:rPr>
          <w:color w:val="000000"/>
          <w:spacing w:val="0"/>
          <w:w w:val="100"/>
          <w:position w:val="0"/>
          <w:shd w:val="clear" w:color="auto" w:fill="auto"/>
          <w:lang w:val="pl-PL" w:eastAsia="pl-PL" w:bidi="pl-PL"/>
        </w:rPr>
        <w:t xml:space="preserve"> Życie już dawno przekreśliło naiwny dog</w:t>
        <w:softHyphen/>
        <w:t>mat, że nacjonalizacja środków produkcji (a nawet ich uspołecz</w:t>
        <w:softHyphen/>
        <w:t>nienie) i maksymalizacja tempa wzrostu automatycznie likwidują problem bezrobocia. Wystarczy wskazać tu na doświadczenia w Polsce w latach 1957-1960, czy na sytuację w Bułgarii.</w:t>
      </w:r>
    </w:p>
    <w:p>
      <w:pPr>
        <w:pStyle w:val="Style36"/>
        <w:keepNext w:val="0"/>
        <w:keepLines w:val="0"/>
        <w:widowControl w:val="0"/>
        <w:shd w:val="clear" w:color="auto" w:fill="auto"/>
        <w:bidi w:val="0"/>
        <w:spacing w:before="0" w:after="0" w:line="202" w:lineRule="auto"/>
        <w:ind w:left="0" w:right="0" w:firstLine="500"/>
        <w:jc w:val="both"/>
        <w:sectPr>
          <w:headerReference w:type="default" r:id="rId143"/>
          <w:footerReference w:type="default" r:id="rId144"/>
          <w:headerReference w:type="even" r:id="rId145"/>
          <w:footerReference w:type="even" r:id="rId146"/>
          <w:headerReference w:type="first" r:id="rId147"/>
          <w:footerReference w:type="first" r:id="rId148"/>
          <w:footnotePr>
            <w:pos w:val="pageBottom"/>
            <w:numFmt w:val="decimal"/>
            <w:numRestart w:val="continuous"/>
          </w:footnotePr>
          <w:pgSz w:w="6837" w:h="11392"/>
          <w:pgMar w:top="1016" w:left="494" w:right="494" w:bottom="592" w:header="0" w:footer="3" w:gutter="0"/>
          <w:pgNumType w:start="96"/>
          <w:cols w:space="720"/>
          <w:noEndnote/>
          <w:titlePg/>
          <w:rtlGutter w:val="0"/>
          <w:docGrid w:linePitch="360"/>
        </w:sectPr>
      </w:pPr>
      <w:r>
        <w:rPr>
          <w:color w:val="000000"/>
          <w:spacing w:val="0"/>
          <w:w w:val="100"/>
          <w:position w:val="0"/>
          <w:shd w:val="clear" w:color="auto" w:fill="auto"/>
          <w:lang w:val="pl-PL" w:eastAsia="pl-PL" w:bidi="pl-PL"/>
        </w:rPr>
        <w:t>Pełne zatrudnienie można osiągnąć w dwojaki sposób. Prze</w:t>
        <w:softHyphen/>
        <w:t>de wszystkim przez planową, długofalową korelację nakładów inwestycyjnych z istniejącymi zasobami siły roboczej, której przy</w:t>
        <w:softHyphen/>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rost jest znany na szereg lat z góry ze statystyk demograficz</w:t>
        <w:softHyphen/>
        <w:t>nych. Druga droga, to doraźna interwencja dla uregulowania za</w:t>
        <w:softHyphen/>
        <w:t>burzeń na rynku pracy. Socjalistyczne planowanie gospodarcze musi w zasadzie stosować obie metody osiągania pełnego zatrud</w:t>
        <w:softHyphen/>
        <w:t>nienia. Żaden plan nie może przewidzieć wszystkich okoliczności i wahań rozwoju ekonomicznego, a zwłaszcza tempa postępu technicznego. Stąd konieczność stosowania w razie potrzeby, środków doraźnych. Oczywiście, oprócz groźby bezrobocia, może wystąpić problem braku rąk do pracy. Dlatego w ramach koordy</w:t>
        <w:softHyphen/>
        <w:t>nowania nakładów inwestycyjnych z zasobami siły roboczej w planie długofalowym, centralny organ planowania musi zacho</w:t>
        <w:softHyphen/>
        <w:t>wać w rezerwie pewne środki inwestycyjne, które odgrywają rolę regulatora na rynku pracy.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 wszystko nie dotyczy oczywiście przejściowego bezrobo</w:t>
        <w:softHyphen/>
        <w:t>cia typu frykcyjnego, które występuje zawsze i wszędzie jako cena społeczna postępu ekonomicznego. Stąd konieczność zasił</w:t>
        <w:softHyphen/>
        <w:t xml:space="preserve">ków dla bezrobotnych </w:t>
      </w:r>
      <w:r>
        <w:rPr>
          <w:i/>
          <w:iCs/>
          <w:color w:val="000000"/>
          <w:spacing w:val="0"/>
          <w:w w:val="100"/>
          <w:position w:val="0"/>
          <w:shd w:val="clear" w:color="auto" w:fill="auto"/>
          <w:lang w:val="pl-PL" w:eastAsia="pl-PL" w:bidi="pl-PL"/>
        </w:rPr>
        <w:t>tego typu,</w:t>
      </w:r>
      <w:r>
        <w:rPr>
          <w:color w:val="000000"/>
          <w:spacing w:val="0"/>
          <w:w w:val="100"/>
          <w:position w:val="0"/>
          <w:shd w:val="clear" w:color="auto" w:fill="auto"/>
          <w:lang w:val="pl-PL" w:eastAsia="pl-PL" w:bidi="pl-PL"/>
        </w:rPr>
        <w:t xml:space="preserve"> w wysokości możliwie zbliżonej do zarobków średnich, a to w myśl zasady </w:t>
      </w:r>
      <w:r>
        <w:rPr>
          <w:i/>
          <w:iCs/>
          <w:color w:val="000000"/>
          <w:spacing w:val="0"/>
          <w:w w:val="100"/>
          <w:position w:val="0"/>
          <w:shd w:val="clear" w:color="auto" w:fill="auto"/>
          <w:lang w:val="pl-PL" w:eastAsia="pl-PL" w:bidi="pl-PL"/>
        </w:rPr>
        <w:t xml:space="preserve">work </w:t>
      </w:r>
      <w:r>
        <w:rPr>
          <w:i/>
          <w:iCs/>
          <w:color w:val="000000"/>
          <w:spacing w:val="0"/>
          <w:w w:val="100"/>
          <w:position w:val="0"/>
          <w:shd w:val="clear" w:color="auto" w:fill="auto"/>
          <w:lang w:val="fr-FR" w:eastAsia="fr-FR" w:bidi="fr-FR"/>
        </w:rPr>
        <w:t xml:space="preserve">or maintenance, </w:t>
      </w:r>
      <w:r>
        <w:rPr>
          <w:color w:val="000000"/>
          <w:spacing w:val="0"/>
          <w:w w:val="100"/>
          <w:position w:val="0"/>
          <w:shd w:val="clear" w:color="auto" w:fill="auto"/>
          <w:lang w:val="pl-PL" w:eastAsia="pl-PL" w:bidi="pl-PL"/>
        </w:rPr>
        <w:t>praca lub utrzymanie.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Pełne zatrudnienie jest podstawowym celem socjalistycz</w:t>
        <w:softHyphen/>
        <w:t>nego planowania. Ale istnieją jeszcze również ważne cele dodat</w:t>
        <w:softHyphen/>
        <w:t>kowe. Należy do nich między innymi maksymalizacja dochodu narodowego. Celu tego nie należy uważać za jednoznaczny z maksymalizacją tempa wzrostu, który występuje jako cel w pla</w:t>
        <w:softHyphen/>
        <w:t>nowaniu komunistycznym. Planowanie socjalistyczne dąży oczy, wiście do tego, aby wszystkie środki ekonomiczne były wyko</w:t>
        <w:softHyphen/>
        <w:t>rzystane w sposób najbardziej produktywny. Ale, zwłaszcza w społeczeństwie zamożnym, nie może dyktować, co ma być wy</w:t>
        <w:softHyphen/>
        <w:t>produkowane i w jakich ilościach Pozostawiając w dużej części określenie tych danych działaniu mechanizmu rynkowego (zwła</w:t>
        <w:softHyphen/>
        <w:t>szcza w zakresie artykułów konsumpcyjnych typu półluksusowe- go i luksusowego), rząd socjalistyczny czuwa tylko nad tym, aby te środki ekonomiczne, które potrzebne są dla osiągnięcia kon</w:t>
        <w:softHyphen/>
        <w:t>kretnych celów społecznych, nie zostały zużytkowane w inny sposób, chociażby nawet zgodny z prawem popytu i podaży. Na przykład środki potrzebne na budownictwo mieszkaniowe mu</w:t>
        <w:softHyphen/>
        <w:t>szą być zabezpieczone, nawet kosztem innych, mniej zasadniczych potrzeb, na które istnieje bardziej efektywny popyt.</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Ekonomiści socjalistyczni wychodzą z założenia, że w każ</w:t>
        <w:softHyphen/>
        <w:t>dym społeczeństwie istnieją dwie zasadnicze kategorie potrzeb ludzkich: potrzeby podstawowe i potrzeby subiektywne. Potrzeby podstawowe, to przede wszystkim żywność, odzież i mieszkanie — czyli potrzeby indywidualne, a także szkolnictwo i służba zdro</w:t>
        <w:softHyphen/>
        <w:t>wia i świadczenia społeczne — czyli socjalne potrzeby zbiorowe. Oczywiście charakter tych potrzeb podstawowych i ich zasięg zależy od stopnia zamożności danego społeczeństwa. W spo</w:t>
        <w:softHyphen/>
        <w:t>łeczeństwie zamożnym zaspokojenie minimalnych potrzeb w za</w:t>
        <w:softHyphen/>
        <w:t>kresie żywności i odzieży musi być z natury rzeczy większe, niż w społeczeństwie ubogim. Potrzeby mieszkaniowe — to w zasa</w:t>
        <w:softHyphen/>
        <w:t>dzie samodzielne mieszkanie dla każdej rodziny, przy ustalonym</w:t>
        <w:br w:type="page"/>
      </w:r>
      <w:r>
        <w:rPr>
          <w:color w:val="000000"/>
          <w:spacing w:val="0"/>
          <w:w w:val="100"/>
          <w:position w:val="0"/>
          <w:shd w:val="clear" w:color="auto" w:fill="auto"/>
          <w:lang w:val="pl-PL" w:eastAsia="pl-PL" w:bidi="pl-PL"/>
        </w:rPr>
        <w:t>standarcie zagęszczenia na jeden pokój mieszkalny. I wreszcie w społeczeństwie zamożnym ustawodawstwo społeczne musi za</w:t>
        <w:softHyphen/>
        <w:t>pewnić pełne zaspokojenie zbiorowych potrzeb socjalnych. A więc: bezpłatna nauka, aż do uniwersytetu włącznie, bezpłatne leczenie ambulatoryjne i szpitalne, a także świadczenia społeczne jak emerytury dla wszystkich, renty inwalidzkie itp.</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Pełne zaspokojenie potrzeb podstawowych osiąga socjalis</w:t>
        <w:softHyphen/>
        <w:t>tyczna gospodarka planowa w dwojaki sposób: poprzez zwięk</w:t>
        <w:softHyphen/>
        <w:t>szenie siły nabywczej warstw najuboższych, albo przez świadcze</w:t>
        <w:softHyphen/>
        <w:t xml:space="preserve">nia bezpłatne, finansowane z budżetu państwa. W praktyce może wystąpić kombinacja obu tych metod — na przykład w formie subsydiowania cen żywności, czy budownictwa mieszkaniowego. Ze </w:t>
      </w:r>
      <w:r>
        <w:rPr>
          <w:i/>
          <w:iCs/>
          <w:color w:val="000000"/>
          <w:spacing w:val="0"/>
          <w:w w:val="100"/>
          <w:position w:val="0"/>
          <w:shd w:val="clear" w:color="auto" w:fill="auto"/>
          <w:lang w:val="pl-PL" w:eastAsia="pl-PL" w:bidi="pl-PL"/>
        </w:rPr>
        <w:t>społecznego</w:t>
      </w:r>
      <w:r>
        <w:rPr>
          <w:color w:val="000000"/>
          <w:spacing w:val="0"/>
          <w:w w:val="100"/>
          <w:position w:val="0"/>
          <w:shd w:val="clear" w:color="auto" w:fill="auto"/>
          <w:lang w:val="pl-PL" w:eastAsia="pl-PL" w:bidi="pl-PL"/>
        </w:rPr>
        <w:t xml:space="preserve"> charakteru gospodarki socjalistycznej wynika jed</w:t>
        <w:softHyphen/>
        <w:t>nak zawsze konieczność zaspokojenia potrzeb podstawowych ca</w:t>
        <w:softHyphen/>
        <w:t xml:space="preserve">łego społeczeństwa </w:t>
      </w:r>
      <w:r>
        <w:rPr>
          <w:i/>
          <w:iCs/>
          <w:color w:val="000000"/>
          <w:spacing w:val="0"/>
          <w:w w:val="100"/>
          <w:position w:val="0"/>
          <w:shd w:val="clear" w:color="auto" w:fill="auto"/>
          <w:lang w:val="pl-PL" w:eastAsia="pl-PL" w:bidi="pl-PL"/>
        </w:rPr>
        <w:t>w pierwszej kolejności.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ten cel potrzebne są oczywiście środki ekonomiczne. Wy</w:t>
        <w:softHyphen/>
        <w:t>nika z tego, że określona część dochodu narodowego musi być w dyspozycji państwa, które pilnuje zaspokojenia potrzeb podstawo</w:t>
        <w:softHyphen/>
        <w:t>wych na zasadach priorytetu. Jest to jednocześnie najbardziej sku</w:t>
        <w:softHyphen/>
        <w:t>teczna forma wyrównywania podziału dochodu społecznego w sposób bardziej sprawiedliwy.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Zaspakajanie potrzeb podstawowych podlega tylko w spo</w:t>
        <w:softHyphen/>
        <w:t>sób szczątkowy działaniu mechanizmu rynkowego. Świadczenia społeczne są w zasadzie bezpłatne, a popyt na inne potrzeby pod</w:t>
        <w:softHyphen/>
        <w:t>stawowe jest świadomie deformowany (w sensie popytu efek</w:t>
        <w:softHyphen/>
        <w:t>tywnego) przez subsydiowanie cen. Na tym odcinku socjalistycz</w:t>
        <w:softHyphen/>
        <w:t>nej gospodarki planowej dominują cele społeczne. Opiera się to na założeniu nieelastycznego i homogenicznego popytu na potrzeby podstawowe, popytu opartego na kryteriach sprawiedliwości spo</w:t>
        <w:softHyphen/>
        <w:t>łecznej .</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Inaczej wygląda sprawa zaspokojenia potrzeb subiektyw</w:t>
        <w:softHyphen/>
        <w:t>nych. Potrzeby te z natury rzeczy mają charakter indywidualny, wysoce elastyczny i heterogeniczny. Stąd, przy zaspakajaniu tych potrzeb planowanie ekonomiczne może odgrywać tylko rolę drugorzędną, jako narzędzie pomocnicze i jako regulator mecha</w:t>
        <w:softHyphen/>
        <w:t>nizmu rynkowego.</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każdym poziomie zamożności, po zaspokojeniu potrzeb podstawowych, które są (albo powinny być) w zasadzie homo</w:t>
        <w:softHyphen/>
        <w:t>geniczne, pozostaje do zaspokojenia u poszczególnych jednostek, z których składa się dane społeczeństwo, nieskończona ilość po</w:t>
        <w:softHyphen/>
        <w:t>trzeb subiektywnych i heterogenicznych. Jest przecież aksjoma</w:t>
        <w:softHyphen/>
        <w:t>tem nauki ekonomii, że potrzeby ludzkie są nieograniczone, nato</w:t>
        <w:softHyphen/>
        <w:t xml:space="preserve">miast ściśle ograniczone są środki ekonomiczne, przy pomocy których można te potrzeby zaspokoić. Stąd </w:t>
      </w:r>
      <w:r>
        <w:rPr>
          <w:i/>
          <w:iCs/>
          <w:color w:val="000000"/>
          <w:spacing w:val="0"/>
          <w:w w:val="100"/>
          <w:position w:val="0"/>
          <w:shd w:val="clear" w:color="auto" w:fill="auto"/>
          <w:lang w:val="pl-PL" w:eastAsia="pl-PL" w:bidi="pl-PL"/>
        </w:rPr>
        <w:t>każde</w:t>
      </w:r>
      <w:r>
        <w:rPr>
          <w:color w:val="000000"/>
          <w:spacing w:val="0"/>
          <w:w w:val="100"/>
          <w:position w:val="0"/>
          <w:shd w:val="clear" w:color="auto" w:fill="auto"/>
          <w:lang w:val="pl-PL" w:eastAsia="pl-PL" w:bidi="pl-PL"/>
        </w:rPr>
        <w:t xml:space="preserve"> zaspakajanie konkretnych potrzeb oparte jest na decyzjach wynikających z określonego priorytetu. W dziedzinie potrzeb </w:t>
      </w:r>
      <w:r>
        <w:rPr>
          <w:i/>
          <w:iCs/>
          <w:color w:val="000000"/>
          <w:spacing w:val="0"/>
          <w:w w:val="100"/>
          <w:position w:val="0"/>
          <w:shd w:val="clear" w:color="auto" w:fill="auto"/>
          <w:lang w:val="pl-PL" w:eastAsia="pl-PL" w:bidi="pl-PL"/>
        </w:rPr>
        <w:t xml:space="preserve">podstawowych o </w:t>
      </w:r>
      <w:r>
        <w:rPr>
          <w:color w:val="000000"/>
          <w:spacing w:val="0"/>
          <w:w w:val="100"/>
          <w:position w:val="0"/>
          <w:shd w:val="clear" w:color="auto" w:fill="auto"/>
          <w:lang w:val="pl-PL" w:eastAsia="pl-PL" w:bidi="pl-PL"/>
        </w:rPr>
        <w:t>tym pierwszeństwie z konieczności decyduje władza odpowiada</w:t>
        <w:softHyphen/>
        <w:t xml:space="preserve">jąca za planowanie gospodarcze. W dziedzinie potrzeb </w:t>
      </w:r>
      <w:r>
        <w:rPr>
          <w:i/>
          <w:iCs/>
          <w:color w:val="000000"/>
          <w:spacing w:val="0"/>
          <w:w w:val="100"/>
          <w:position w:val="0"/>
          <w:shd w:val="clear" w:color="auto" w:fill="auto"/>
          <w:lang w:val="pl-PL" w:eastAsia="pl-PL" w:bidi="pl-PL"/>
        </w:rPr>
        <w:t>subiek</w:t>
        <w:softHyphen/>
        <w:t>tywnych</w:t>
      </w:r>
      <w:r>
        <w:rPr>
          <w:color w:val="000000"/>
          <w:spacing w:val="0"/>
          <w:w w:val="100"/>
          <w:position w:val="0"/>
          <w:shd w:val="clear" w:color="auto" w:fill="auto"/>
          <w:lang w:val="pl-PL" w:eastAsia="pl-PL" w:bidi="pl-PL"/>
        </w:rPr>
        <w:t xml:space="preserve"> o tym pierwszeństwie </w:t>
      </w:r>
      <w:r>
        <w:rPr>
          <w:i/>
          <w:iCs/>
          <w:color w:val="000000"/>
          <w:spacing w:val="0"/>
          <w:w w:val="100"/>
          <w:position w:val="0"/>
          <w:shd w:val="clear" w:color="auto" w:fill="auto"/>
          <w:lang w:val="pl-PL" w:eastAsia="pl-PL" w:bidi="pl-PL"/>
        </w:rPr>
        <w:t>musi</w:t>
      </w:r>
      <w:r>
        <w:rPr>
          <w:color w:val="000000"/>
          <w:spacing w:val="0"/>
          <w:w w:val="100"/>
          <w:position w:val="0"/>
          <w:shd w:val="clear" w:color="auto" w:fill="auto"/>
          <w:lang w:val="pl-PL" w:eastAsia="pl-PL" w:bidi="pl-PL"/>
        </w:rPr>
        <w:t xml:space="preserve"> decydować jednostka. Ani z ekonomicznego, ani ze społecznego punktu widzenia nie ma</w:t>
        <w:br w:type="page"/>
      </w:r>
      <w:r>
        <w:rPr>
          <w:color w:val="000000"/>
          <w:spacing w:val="0"/>
          <w:w w:val="100"/>
          <w:position w:val="0"/>
          <w:shd w:val="clear" w:color="auto" w:fill="auto"/>
          <w:lang w:val="pl-PL" w:eastAsia="pl-PL" w:bidi="pl-PL"/>
        </w:rPr>
        <w:t>żadnego uzasadnienia dla kierowania czy planowania popytu względnie podaży na odcinku potrzeb subiektywnych. Jedynym skutecznym instrumentem zaspakajania popytu jest tutaj me</w:t>
        <w:softHyphen/>
        <w:t>chanizm rynkowy.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Dlatego też ta część dochodu narodowego, która pozostaje </w:t>
      </w:r>
      <w:r>
        <w:rPr>
          <w:i/>
          <w:iCs/>
          <w:color w:val="000000"/>
          <w:spacing w:val="0"/>
          <w:w w:val="100"/>
          <w:position w:val="0"/>
          <w:shd w:val="clear" w:color="auto" w:fill="auto"/>
          <w:lang w:val="pl-PL" w:eastAsia="pl-PL" w:bidi="pl-PL"/>
        </w:rPr>
        <w:t>po zaspokojeniu potrzeb podstawowych</w:t>
      </w:r>
      <w:r>
        <w:rPr>
          <w:color w:val="000000"/>
          <w:spacing w:val="0"/>
          <w:w w:val="100"/>
          <w:position w:val="0"/>
          <w:shd w:val="clear" w:color="auto" w:fill="auto"/>
          <w:lang w:val="pl-PL" w:eastAsia="pl-PL" w:bidi="pl-PL"/>
        </w:rPr>
        <w:t xml:space="preserve"> musi podlegać pełnemu działaniu mechanizmu rynkowego, tak w zakresie wytwarzania jak i podziału. Inaczej mówiąc, państwo socjalistyczne zostawia swym obywatelom pełną swobodę wyboru w zakresie zaspakaja</w:t>
        <w:softHyphen/>
        <w:t xml:space="preserve">nia potrzeb </w:t>
      </w:r>
      <w:r>
        <w:rPr>
          <w:i/>
          <w:iCs/>
          <w:color w:val="000000"/>
          <w:spacing w:val="0"/>
          <w:w w:val="100"/>
          <w:position w:val="0"/>
          <w:shd w:val="clear" w:color="auto" w:fill="auto"/>
          <w:lang w:val="pl-PL" w:eastAsia="pl-PL" w:bidi="pl-PL"/>
        </w:rPr>
        <w:t>subiektywnych.</w:t>
      </w:r>
      <w:r>
        <w:rPr>
          <w:color w:val="000000"/>
          <w:spacing w:val="0"/>
          <w:w w:val="100"/>
          <w:position w:val="0"/>
          <w:shd w:val="clear" w:color="auto" w:fill="auto"/>
          <w:lang w:val="pl-PL" w:eastAsia="pl-PL" w:bidi="pl-PL"/>
        </w:rPr>
        <w:t xml:space="preserve"> Na tym odcinku decyzje priorytetowe pobierane są indywidualnie, przy pełnym działaniu prawa popytu i podaży, a produkcja, która ma na celu zaspokojenie potrzeb subiektywnych oparta jest całkowicie na analizie rynku. Czyli, na tym odcinku produkcję kształtuje efektywny popyt.</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Powstaje oczywiście pytanie: jak zharmonizować z sobą te dwa odcinki działalności gospodarczej o tak pozornie różnym charakterze produkcji i dystrybucji? Przecież nie są to odcinki hermetycznie od siebie oddzielone. Potrzeby subiektywne mogą łatwo wkraczać w dziedzinę potrzeb podstawowych. Jednostka może wydać tę część dochodu, która w zasadzie przeznaczona jest na zaspokojenie potrzeb subiektywnych — na dziesięciopo- kojową willę lub na dodatkową odzież czy żywność. Powstaje więc problem: jak połączyć gospodarkę planową ze swobod</w:t>
        <w:softHyphen/>
        <w:t>nym działaniem mechanizmu rynkowego?</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Trudność takiego połączenia jest tylko pozorna, przynaj</w:t>
        <w:softHyphen/>
        <w:t>mniej przy planowaniu typu socjalistycznego, które zakłada popyt typu rynkowego na obu odcinkach działalności ekonomicznej. Na jednym odcinku popyt ten kształtowany jest przez organ plano</w:t>
        <w:softHyphen/>
        <w:t>wania, a na drugim przez obywateli. Zaspakajanie takiego zło</w:t>
        <w:softHyphen/>
        <w:t>żonego popytu jest niewątpliwie bardziej skomplikowane. Wy</w:t>
        <w:softHyphen/>
        <w:t>maga ono z jednej strony większej elastyczności podaży, niż w klasycznej gospodarce rynkowej, a z drugiej normalnych rezerw, których na przykład gospodarka typu komunistycznego nie prze</w:t>
        <w:softHyphen/>
        <w:t>widuje. Ale za to zaspakajanie potrzeb jest w rezultacie bardziej efektywne i pozwala uniknąć marnotrawstwa ekonomicznego, które jest nieuchronne przy planowaniu dyrektywnym, opartym całkowicie na priorytetach ustalanych przez państwo (a w prak</w:t>
        <w:softHyphen/>
        <w:t>tyce przez Biuro Polityczne).</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praktyce więc gospodarka typu rynkowego dominuje w zakresie </w:t>
      </w:r>
      <w:r>
        <w:rPr>
          <w:i/>
          <w:iCs/>
          <w:color w:val="000000"/>
          <w:spacing w:val="0"/>
          <w:w w:val="100"/>
          <w:position w:val="0"/>
          <w:shd w:val="clear" w:color="auto" w:fill="auto"/>
          <w:lang w:val="pl-PL" w:eastAsia="pl-PL" w:bidi="pl-PL"/>
        </w:rPr>
        <w:t>podaży</w:t>
      </w:r>
      <w:r>
        <w:rPr>
          <w:color w:val="000000"/>
          <w:spacing w:val="0"/>
          <w:w w:val="100"/>
          <w:position w:val="0"/>
          <w:shd w:val="clear" w:color="auto" w:fill="auto"/>
          <w:lang w:val="pl-PL" w:eastAsia="pl-PL" w:bidi="pl-PL"/>
        </w:rPr>
        <w:t xml:space="preserve"> zarówno artykułów żywnościowych, jak i odzie</w:t>
        <w:softHyphen/>
        <w:t xml:space="preserve">ży. Państwo socjalistyczne kształtuje jednak </w:t>
      </w:r>
      <w:r>
        <w:rPr>
          <w:i/>
          <w:iCs/>
          <w:color w:val="000000"/>
          <w:spacing w:val="0"/>
          <w:w w:val="100"/>
          <w:position w:val="0"/>
          <w:shd w:val="clear" w:color="auto" w:fill="auto"/>
          <w:lang w:val="pl-PL" w:eastAsia="pl-PL" w:bidi="pl-PL"/>
        </w:rPr>
        <w:t>popyt,</w:t>
      </w:r>
      <w:r>
        <w:rPr>
          <w:color w:val="000000"/>
          <w:spacing w:val="0"/>
          <w:w w:val="100"/>
          <w:position w:val="0"/>
          <w:shd w:val="clear" w:color="auto" w:fill="auto"/>
          <w:lang w:val="pl-PL" w:eastAsia="pl-PL" w:bidi="pl-PL"/>
        </w:rPr>
        <w:t xml:space="preserve"> w zakresie niezbędnym do zaspokojenia potrzeb podstawowych, przez odpo</w:t>
        <w:softHyphen/>
        <w:t>wiednie wyrównywanie dochodów. To znaczy, że państwo umoż</w:t>
        <w:softHyphen/>
        <w:t>liwia każdemu zaspokojenie tych potrzeb, ingerując czasem (choć tylko w wypadkach wyjątkowych) nawet czynnie (na przykład jeśli chodzi o zaspokojenie tych podstawowych potrzeb u dzieci, zaniedbywanych przez rodziców). Wszelki dodatkowy popyt ma już charakter subiektywny.</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dziale budownictwa mieszkaniowego państwo dyktuje nie tylko popyt na odcinku budownictwa o charakterze społecz</w:t>
        <w:softHyphen/>
        <w:br w:type="page"/>
      </w:r>
      <w:r>
        <w:rPr>
          <w:color w:val="000000"/>
          <w:spacing w:val="0"/>
          <w:w w:val="100"/>
          <w:position w:val="0"/>
          <w:shd w:val="clear" w:color="auto" w:fill="auto"/>
          <w:lang w:val="pl-PL" w:eastAsia="pl-PL" w:bidi="pl-PL"/>
        </w:rPr>
        <w:t>nym, ale także reguluje częściowo podaż przez zabezpieczenie środków na zaspokojenie potrzeb budownictwa społecznego w pierwszej kolejności. Ale w zasadzie państwo nie przeszkadza za</w:t>
        <w:softHyphen/>
        <w:t>spakajaniu jednocześnie potrzeb subiektywnych w dziedzinie bu</w:t>
        <w:softHyphen/>
        <w:t>downictwa mieszkaniowego. Praktyka Europy zachodniej wyka</w:t>
        <w:softHyphen/>
        <w:t>zuje, że elastyczna podaż może, bez poważnych zakłóceń, zaspo</w:t>
        <w:softHyphen/>
        <w:t>koić całkowicie obie kategorie popytu na materiały budowlane.</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zasadzie więc gospodarka planowa typu socjalistycznego ma charakter rynkowy, częściowo tylko deformowany priorytetem popytu państwowego i świadomym działaniem w kierunku bar</w:t>
        <w:softHyphen/>
        <w:t>dziej sprawiedliwego podziału dochodu narodowego.</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sprawiedliwy podział dochodu narodowego jest trzecim z kolei ważnym celem socjalistycznego planowania. Głównym instrumentem tego sprawiedliwego podziału jest z jednej strony polityka podatkowa, oparta o zasadę progresywności i podatków bezpośrednich, a z drugiej cała struktura świadczeń społecznych. Poprzez politykę podatkową, państwo zabiera część dochodu war</w:t>
        <w:softHyphen/>
        <w:t>stwom najlepiej uposażonym, a przez świadczenia społeczne i subsydiowanie cen uzupełnia dochody warstw uboższych. Bar</w:t>
        <w:softHyphen/>
        <w:t>dziej sprawiedliwy podział dochodu narodowego to cel, który wynika przede wszystkim ze społecznych założeń socjalizmu. Ale ten bardziej sprawiedliwy podział ma także cel ekonomiczny. Praktyka dowiodła, że w gospodarce, w której dochody są bar</w:t>
        <w:softHyphen/>
        <w:t>dziej wyrównane, popyt globalny jest bardziej efektywny i ma charakter bardziej stabilny. Wyrównywanie dochodu indywidual</w:t>
        <w:softHyphen/>
        <w:t>nego przyczynia się więc także do bardziej sprawnego działania mechanizmu rynkowego i do lepszego zaspakajania potencjalnych potrzeb całego społeczeństwa. Z tych względów — niezależnie od jego konieczności społecznej — bardziej sprawiedliwy podział do</w:t>
        <w:softHyphen/>
        <w:t>chodu narodowego stanowi integralną część socjalistycznej gos</w:t>
        <w:softHyphen/>
        <w:t>podarki planowej.</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krótkim tym szkicu mogłem podać tylko zasady socjalis</w:t>
        <w:softHyphen/>
        <w:t>tycznego planowania i to w bardzo ogólnym zarysie. Trudno wchodzić w szczegóły praktyczne, z reguły dyktowane przez spe</w:t>
        <w:softHyphen/>
        <w:t>cyfikę ekonomiczną poszczególnych krajów. Dlatego na przykład nie omawiałem w ogóle zagadnienia upaństwowienia (czy też uspołecznienia) środków produkcji. Tutaj praktyka krajów skan</w:t>
        <w:softHyphen/>
        <w:t>dynawskich różni się na przykład od praktyki brytyjskiej w okre</w:t>
        <w:softHyphen/>
        <w:t xml:space="preserve">sie rządów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Planowanie socjalistyczne nie daje zre</w:t>
        <w:softHyphen/>
        <w:t>sztą konkretnych recept praktycznych. Wynika to z empiryczne</w:t>
        <w:softHyphen/>
        <w:t xml:space="preserve">go charakteru metod planowania, które muszą być </w:t>
      </w:r>
      <w:r>
        <w:rPr>
          <w:i/>
          <w:iCs/>
          <w:color w:val="000000"/>
          <w:spacing w:val="0"/>
          <w:w w:val="100"/>
          <w:position w:val="0"/>
          <w:shd w:val="clear" w:color="auto" w:fill="auto"/>
          <w:lang w:val="pl-PL" w:eastAsia="pl-PL" w:bidi="pl-PL"/>
        </w:rPr>
        <w:t>zawsze</w:t>
      </w:r>
      <w:r>
        <w:rPr>
          <w:color w:val="000000"/>
          <w:spacing w:val="0"/>
          <w:w w:val="100"/>
          <w:position w:val="0"/>
          <w:shd w:val="clear" w:color="auto" w:fill="auto"/>
          <w:lang w:val="pl-PL" w:eastAsia="pl-PL" w:bidi="pl-PL"/>
        </w:rPr>
        <w:t xml:space="preserve"> dosto- wane do specyfiki struktury gospodarczej danego kraju, a nawet do zmiennej sytuacji ekonomicznej w danym kraju.</w:t>
      </w:r>
    </w:p>
    <w:p>
      <w:pPr>
        <w:pStyle w:val="Style36"/>
        <w:keepNext w:val="0"/>
        <w:keepLines w:val="0"/>
        <w:widowControl w:val="0"/>
        <w:shd w:val="clear" w:color="auto" w:fill="auto"/>
        <w:bidi w:val="0"/>
        <w:spacing w:before="0" w:after="0" w:line="202" w:lineRule="auto"/>
        <w:ind w:left="0" w:right="0" w:firstLine="44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decimal"/>
            <w:numRestart w:val="continuous"/>
          </w:footnotePr>
          <w:pgSz w:w="6837" w:h="11392"/>
          <w:pgMar w:top="1016" w:left="494" w:right="494" w:bottom="592" w:header="0" w:footer="3" w:gutter="0"/>
          <w:cols w:space="720"/>
          <w:noEndnote/>
          <w:titlePg/>
          <w:rtlGutter w:val="0"/>
          <w:docGrid w:linePitch="360"/>
        </w:sectPr>
      </w:pPr>
      <w:r>
        <w:rPr>
          <w:color w:val="000000"/>
          <w:spacing w:val="0"/>
          <w:w w:val="100"/>
          <w:position w:val="0"/>
          <w:shd w:val="clear" w:color="auto" w:fill="auto"/>
          <w:lang w:val="pl-PL" w:eastAsia="pl-PL" w:bidi="pl-PL"/>
        </w:rPr>
        <w:t>Dlatego socjalistyczne planowanie nie przewiduje gotowych metod i schematów działania. Przedstawia tylko konkretne cele podstawowe i zestaw środków, który pozwala te cele osiągnąć. Zastosowanie tych czy innych środków i intensywność ich sto</w:t>
        <w:softHyphen/>
        <w:t>sowania wynika całkowicie z analizy konkretnej sytuacji ekono</w:t>
        <w:softHyphen/>
        <w:t>micznej.</w:t>
      </w:r>
    </w:p>
    <w:p>
      <w:pPr>
        <w:pStyle w:val="Style36"/>
        <w:keepNext w:val="0"/>
        <w:keepLines w:val="0"/>
        <w:widowControl w:val="0"/>
        <w:shd w:val="clear" w:color="auto" w:fill="auto"/>
        <w:bidi w:val="0"/>
        <w:spacing w:before="0" w:after="160" w:line="202" w:lineRule="auto"/>
        <w:ind w:left="0" w:right="0" w:firstLine="520"/>
        <w:jc w:val="both"/>
      </w:pPr>
      <w:r>
        <w:rPr>
          <w:color w:val="000000"/>
          <w:spacing w:val="0"/>
          <w:w w:val="100"/>
          <w:position w:val="0"/>
          <w:shd w:val="clear" w:color="auto" w:fill="auto"/>
          <w:lang w:val="pl-PL" w:eastAsia="pl-PL" w:bidi="pl-PL"/>
        </w:rPr>
        <w:t>I wreszcie ostatnia uwaga. O intensywności, charakterze i metodach planowania gospodarczego w państwie socjalistycz- nym decyduje w ostatecznym rozrachunku wyborca. Państwo so</w:t>
        <w:softHyphen/>
        <w:t>cjalistyczne jest ex definitione państwem demokratycznym. Rząd socjalistyczny pozostaje u władzy tak długo, jak długo zechcą wyborcy. Dlatego i zakres i metody gospodarki planowej zależą całkowicie od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oli społeczeństwa. Rząd socjalistyczny może pro</w:t>
        <w:softHyphen/>
        <w:t>wadzić tylko taką gospodarkę planową, którą aprobuje, a przy</w:t>
        <w:softHyphen/>
        <w:t>najmniej toleruje, większość wyborców. Dla dogmatyka plano</w:t>
        <w:softHyphen/>
        <w:t>wania ekonomicznego jako celu samego w sobie, tego rodzaju postawienie sprawy może być irytującym nonsensem. Dla socja</w:t>
        <w:softHyphen/>
        <w:t>listy i demokraty to ograniczenie zakresu i metod planowania wolą społeczeństwa jest sprawą oczywistą i nie podlegającą dys</w:t>
        <w:softHyphen/>
        <w:t>kusji.</w:t>
      </w:r>
    </w:p>
    <w:p>
      <w:pPr>
        <w:pStyle w:val="Style36"/>
        <w:keepNext w:val="0"/>
        <w:keepLines w:val="0"/>
        <w:widowControl w:val="0"/>
        <w:shd w:val="clear" w:color="auto" w:fill="auto"/>
        <w:bidi w:val="0"/>
        <w:spacing w:before="0" w:after="1320" w:line="202" w:lineRule="auto"/>
        <w:ind w:left="0" w:right="440" w:firstLine="0"/>
        <w:jc w:val="right"/>
      </w:pPr>
      <w:r>
        <w:rPr>
          <w:i/>
          <w:iCs/>
          <w:color w:val="000000"/>
          <w:spacing w:val="0"/>
          <w:w w:val="100"/>
          <w:position w:val="0"/>
          <w:shd w:val="clear" w:color="auto" w:fill="auto"/>
          <w:lang w:val="pl-PL" w:eastAsia="pl-PL" w:bidi="pl-PL"/>
        </w:rPr>
        <w:t>Michał GAMARNIKOW</w:t>
      </w:r>
    </w:p>
    <w:p>
      <w:pPr>
        <w:pStyle w:val="Style29"/>
        <w:keepNext/>
        <w:keepLines/>
        <w:widowControl w:val="0"/>
        <w:shd w:val="clear" w:color="auto" w:fill="auto"/>
        <w:bidi w:val="0"/>
        <w:spacing w:before="0" w:after="52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5-ciogodzinny dzień pracy</w:t>
      </w:r>
      <w:bookmarkEnd w:id="50"/>
      <w:bookmarkEnd w:id="51"/>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kwietniu roku 1856 robotnicy murarscy stanu </w:t>
      </w:r>
      <w:r>
        <w:rPr>
          <w:color w:val="000000"/>
          <w:spacing w:val="0"/>
          <w:w w:val="100"/>
          <w:position w:val="0"/>
          <w:shd w:val="clear" w:color="auto" w:fill="auto"/>
          <w:lang w:val="fr-FR" w:eastAsia="fr-FR" w:bidi="fr-FR"/>
        </w:rPr>
        <w:t xml:space="preserve">Victoria, </w:t>
      </w:r>
      <w:r>
        <w:rPr>
          <w:color w:val="000000"/>
          <w:spacing w:val="0"/>
          <w:w w:val="100"/>
          <w:position w:val="0"/>
          <w:shd w:val="clear" w:color="auto" w:fill="auto"/>
          <w:lang w:val="pl-PL" w:eastAsia="pl-PL" w:bidi="pl-PL"/>
        </w:rPr>
        <w:t>w Australii uzyskali po raz pierwszy w historii świata 8 godzinny dzień pracy. Ponad sto lat później — w styczniu 1962 roku robotnicy elektryczno-budowlani w Nowym Jorku uzyskali po raz pierwszy w historii świata 5 godzinny dzień pracy, a 25 godzinny tydzień pracy.</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Obie daty znaczą etapy historyczne w dziejach ruchu robotniczego, szczególnie zaś w dziejach ruchu zawodowego.</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Od czasów Engelsa i Bebla, a może i wcześniej dyskutowano w ruchu socjalistycznym, robotniczym definicję rewolucji — czym właściwie jest re</w:t>
        <w:softHyphen/>
        <w:t>wolucja. W dyskusji tej, w latach 80-tych i 90-tych ubiegłego wieku, teo</w:t>
        <w:softHyphen/>
        <w:t xml:space="preserve">retycy wyodrębniać zaczęli koncepcję rewolucji politycznej i społecznej. Rewolucja polityczna to zagadnienie gwałtownego przewrotu politycznego, a więc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pierwszym rzędzie zmiany kontroli nad państwem, które ma mo</w:t>
        <w:softHyphen/>
        <w:t>nopol władzy i przymusu. Rewolucja społeczna jest natomiast przemianą społeczną, przemianą w strukturze klasowej, w rozdziale dochodu społecz</w:t>
        <w:softHyphen/>
        <w:t>nego, w położeniu klas pracujących, w sposobie życia społecznego, które jest uwarunkowane rozwojem gospodarczym i technologicznym. Historia naszej cywilizacji zna wiele rewolucyj politycznych, które nie były rewo</w:t>
        <w:softHyphen/>
        <w:t>lucjami społecznymi. W czasie Renesansu włoskiego — w wieku 14 czy 15 — gwałtowna przemiana władzy politycznej często była nie powiązana z zasadniczymi przemianami społecznymi. Wiele rewolucji w Ameryce Południowej było rewolucjami politycznymi, bez konsekwencji społecznych.</w:t>
      </w:r>
      <w:r>
        <w:br w:type="page"/>
      </w:r>
    </w:p>
    <w:p>
      <w:pPr>
        <w:pStyle w:val="Style18"/>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Są też ,,rewolucje ewolucyjne” — rewolucje społeczne, a więc prze</w:t>
        <w:softHyphen/>
        <w:t>miany zasadnicze; chociaż szybkie — to jednak są one z natury stopniowe, bo związane ze stopniowym rozwojem nauki i wynalazczości. Odbywają się w ramach pozornie niezmiennych form politycznych. Ustrój polityczny pozostaje niezmieniony, a przecież dokonywują się przemiany zasadnicze, w skali historycznej. Dwudziestopięciogodzinny tydzień pracy jest sympto</w:t>
        <w:softHyphen/>
        <w:t xml:space="preserve">mem takiej rewolucji, rewolucji związanej z automatyzacją części przemysłu, </w:t>
      </w:r>
      <w:r>
        <w:rPr>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niezwykłym wprost rozwojem sił produkcyjnych, akumulacją kapitału — no i z siłą organizacyjną związków zawodowych. Dodajmy do tego, że płaca robotnika elektrycznego — budowlanego wynosi dzisiaj 4.96$ za godzinę, a więc niemal 5 dolarów za godzinę, 7 dolarów i 44 centów za tzw. ,,overtime” — a więc pracę dodatkową, ponad 5 godzin. Wynosi to ponad 160 dolarów na tydzień. W ciągu jednej godziny pracy, robotnik zarabia więc tyle, że może za to kupić spodnie i koszulę roboczą, za dwie godziny pracy — parę butów, za półtora dnia pracy — średniego gatunku ubranie; powiedzmy za miesiąc pracy — używany, wcale nienaj</w:t>
        <w:softHyphen/>
        <w:t>gorszy samochód. Oczywiście — są to ,,godziny teoretyczne” — bo robotnik musi przecież zapłacić mieszkanie i jedzenie, podatki, itd. Dają one jednak wyobrażenie o jego sile kupna.</w:t>
      </w:r>
    </w:p>
    <w:p>
      <w:pPr>
        <w:pStyle w:val="Style18"/>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Nota bene — sytuacja jest poniekąd paradoksalna. Mlcdy nauczyciel szkoły zawodowej w Nowym Jorku zarabiać będzie (przeciętnie) mniej niż jego uczeń, który po ukończeniu nauki zatrudniony zostanie na budowie jako kwalifikowany pracownik, elektryk.</w:t>
      </w:r>
    </w:p>
    <w:p>
      <w:pPr>
        <w:pStyle w:val="Style18"/>
        <w:keepNext w:val="0"/>
        <w:keepLines w:val="0"/>
        <w:widowControl w:val="0"/>
        <w:shd w:val="clear" w:color="auto" w:fill="auto"/>
        <w:bidi w:val="0"/>
        <w:spacing w:before="0" w:after="40" w:line="230" w:lineRule="auto"/>
        <w:ind w:left="0" w:right="0" w:firstLine="380"/>
        <w:jc w:val="both"/>
      </w:pPr>
      <w:r>
        <w:rPr>
          <w:color w:val="000000"/>
          <w:spacing w:val="0"/>
          <w:w w:val="100"/>
          <w:position w:val="0"/>
          <w:shd w:val="clear" w:color="auto" w:fill="auto"/>
          <w:lang w:val="pl-PL" w:eastAsia="pl-PL" w:bidi="pl-PL"/>
        </w:rPr>
        <w:t xml:space="preserve">Stany Zjednoczone stworzyły warunki gospodarcze i społeczne, w których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rzeczywistości, a nie w teorii zanikać zaczyna bieda i nędza. Pozostały inne problemy, i to wiele problemów do rozwiązania. Ale jedno zagad</w:t>
        <w:softHyphen/>
        <w:t>nienie — zagadnienie głodu, zagadnienie poniżenia ludzkiego — bo czło</w:t>
        <w:softHyphen/>
        <w:t>wiek biedny, który nie może wyżywić swej rodziny, w ciągu długich lat rozwoju historycznego był nie tylko ofiarą poniżenia, ale i wyzysku — to zagadnienie jest na drodze rozwiązania.</w:t>
      </w:r>
    </w:p>
    <w:p>
      <w:pPr>
        <w:pStyle w:val="Style18"/>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Robotnicy wysoko kwalifikowani zawsze torują drogę wielkim prze</w:t>
        <w:softHyphen/>
        <w:t>mianom. Dodajmy — że robotnicy elektryczni domagali się 20-godzinnego tygodnia pracy — uzyskali zaś 25-godzinny tydzień. Dwudziestogodzinny tydzień pracy jest tylko kwestią czasu.</w:t>
      </w:r>
    </w:p>
    <w:p>
      <w:pPr>
        <w:pStyle w:val="Style18"/>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Doświadczenie więc wykazuje, że jest wiele dróg rozwiązywania kwestii społecznych, że rozwiązywanie zagadnień społecznych wymaga alternatyw społecznych i inteligentnego wyboru alternatyw. W naukach społecznych, tak jak w naukach przyrodniczych, uczyć się musimy z doświadczenia ; teo</w:t>
        <w:softHyphen/>
        <w:t>ria opiera się na faktach, i nie można rozwijać teorii sprzecznej z faktami. Zadaniem teoretyka jest odnalezienie tych dróg — a sprawa wyboru jest już zagadnieniem decyzji społecznych.</w:t>
      </w:r>
    </w:p>
    <w:p>
      <w:pPr>
        <w:pStyle w:val="Style18"/>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Wiemy też, że rozwiązanie pewnych zagadnień stwarza zagadnienia nowe. Wprowadzenie 25-godzinnego dnia piacy stawia wielkie zagadnienie kulturalne: jak zużytkować pozostały czas, jak zachować energię i dyna</w:t>
        <w:softHyphen/>
        <w:t>mikę ludzką, i jak skierować zainteresowania ludzkie w kierunku twórczym. Skrócenie czasu pracy i podwyższenie płacy bynajmniej nie rozwiązuje wszystkich zagadnień społecznych.</w:t>
      </w:r>
    </w:p>
    <w:p>
      <w:pPr>
        <w:pStyle w:val="Style18"/>
        <w:keepNext w:val="0"/>
        <w:keepLines w:val="0"/>
        <w:widowControl w:val="0"/>
        <w:shd w:val="clear" w:color="auto" w:fill="auto"/>
        <w:bidi w:val="0"/>
        <w:spacing w:before="0" w:after="40" w:line="240" w:lineRule="auto"/>
        <w:ind w:left="0" w:right="380" w:firstLine="0"/>
        <w:jc w:val="right"/>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Restart w:val="continuous"/>
          </w:footnotePr>
          <w:pgSz w:w="6837" w:h="11392"/>
          <w:pgMar w:top="1016" w:left="494" w:right="494" w:bottom="592" w:header="0" w:footer="3" w:gutter="0"/>
          <w:cols w:space="720"/>
          <w:noEndnote/>
          <w:titlePg/>
          <w:rtlGutter w:val="0"/>
          <w:docGrid w:linePitch="360"/>
        </w:sectPr>
      </w:pPr>
      <w:r>
        <w:rPr>
          <w:i/>
          <w:iCs/>
          <w:color w:val="000000"/>
          <w:spacing w:val="0"/>
          <w:w w:val="100"/>
          <w:position w:val="0"/>
          <w:shd w:val="clear" w:color="auto" w:fill="auto"/>
          <w:lang w:val="pl-PL" w:eastAsia="pl-PL" w:bidi="pl-PL"/>
        </w:rPr>
        <w:t>Feliks GROSS</w:t>
      </w:r>
    </w:p>
    <w:p>
      <w:pPr>
        <w:pStyle w:val="Style29"/>
        <w:keepNext/>
        <w:keepLines/>
        <w:widowControl w:val="0"/>
        <w:shd w:val="clear" w:color="auto" w:fill="auto"/>
        <w:bidi w:val="0"/>
        <w:spacing w:before="0" w:after="540" w:line="271" w:lineRule="auto"/>
        <w:ind w:left="0" w:right="0" w:firstLine="0"/>
        <w:jc w:val="left"/>
      </w:pPr>
      <w:bookmarkStart w:id="52" w:name="bookmark52"/>
      <w:bookmarkStart w:id="53" w:name="bookmark53"/>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Wspólny Rynek europejski</w:t>
      </w:r>
      <w:bookmarkEnd w:id="52"/>
      <w:bookmarkEnd w:id="53"/>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roku 1961 rząd konserwatywny stanął przed problemem, który istniał wprawdzie od końca wojny, ale który do tej’ pory nie wymagał decyzji ze strony Brytanii. Mowa o problemie zjednoczonej Europy. Okazało się, że ,,Wspólny Rynek” funkcjonuje, że rozwija się nieprzerwanie i że inte</w:t>
        <w:softHyphen/>
        <w:t>gracja sześciu państw Europy zachodniej będzie postępowała nadal. Nato</w:t>
        <w:softHyphen/>
        <w:t>miast „Strefa Wolnocłowa”, organizacja siedmiu innych państw powstała pod wpływem Brytanii jako kontrakcja dla Wspólnego Rynku, okazała się tworem bardzo anemicznym i skazanym na powolną śmierć. Na dobitek, już przy pierwszym spotkaniu się premiera Macmillana z nowoobranym pre</w:t>
        <w:softHyphen/>
        <w:t>zydentem Kennedym okazało się, że Brytania nie może liczyć na specjalne przywileje w swych stosunkach ze Stanami Zjednoczonymi. Po tej roz</w:t>
        <w:softHyphen/>
        <w:t xml:space="preserve">mowie </w:t>
      </w:r>
      <w:r>
        <w:rPr>
          <w:color w:val="000000"/>
          <w:spacing w:val="0"/>
          <w:w w:val="100"/>
          <w:position w:val="0"/>
          <w:shd w:val="clear" w:color="auto" w:fill="auto"/>
          <w:lang w:val="fr-FR" w:eastAsia="fr-FR" w:bidi="fr-FR"/>
        </w:rPr>
        <w:t xml:space="preserve">Macmillan </w:t>
      </w:r>
      <w:r>
        <w:rPr>
          <w:color w:val="000000"/>
          <w:spacing w:val="0"/>
          <w:w w:val="100"/>
          <w:position w:val="0"/>
          <w:shd w:val="clear" w:color="auto" w:fill="auto"/>
          <w:lang w:val="pl-PL" w:eastAsia="pl-PL" w:bidi="pl-PL"/>
        </w:rPr>
        <w:t>zdecydował się na porzucenie tradycyjnej polityki nie- angażowania się na kontynencie i na rozpoczęcie pertraktacyj o przystą</w:t>
        <w:softHyphen/>
        <w:t>pienie Brytanii do Wspólnego Rynku. Decyzja ta — piszemy: decyzja, bo chociaż ciągle jeszcze toczą się wstępne rozmowy i klamka do tej pory nie zapadła, to jednak wycofanie się z nich jest zgoła nieprawdo</w:t>
        <w:softHyphen/>
        <w:t>podobne — stanowiła szok dla tradycyjnie konserwatywnych Anglików i spowodowała podział wśród obu głównych partii politycznych, tj. konserwa</w:t>
        <w:softHyphen/>
        <w:t>tystów i labourzystów; tylko wśród liberałów nie ma podziału, partia libe</w:t>
        <w:softHyphen/>
        <w:t>ralna w całości wypowiada się za przystąpieniem Brytanii do Europy.</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Różnica zdań w Partii Pracy w tej sprawie zachodzi przede wszy</w:t>
        <w:softHyphen/>
        <w:t>stkim ze względów wewnętrzno-politycznych. Związanie się Brytanii 2 Wolnym Rynkiem będzie musiało spowodować wielkie zmiany w organi</w:t>
        <w:softHyphen/>
        <w:t>zacji gospodarczej kraju, zwłaszcza w rolnictwie. Decyzja ta nie będzie popularna, a ponieważ doświadczenia trzech ostatnich wyborów parla</w:t>
        <w:softHyphen/>
        <w:t>mentarnych wykazały, że hasła labourzystowskie nie przemawiają do więk</w:t>
        <w:softHyphen/>
        <w:t>szości wyborców, więc wśród działaczy Partii Pracy istnieje tendencja do nieangażowania się w sprawy sporne i pozostawiania odium decyzji kon</w:t>
        <w:softHyphen/>
        <w:t>serwatystom, którzy są przy władzy. Jeżeli idzie o głębsze przyczyny, nale</w:t>
        <w:softHyphen/>
        <w:t>ży rozróżnić kilka grup. Socjaliści — tradycjonaliści nie mają zrozumienia dla psychiki kontynentalnej i nie chcą bliższej współpracy z Europejczykami. Socjaliści — planiści obawiają się, że przystąpienie Brytanii do Wspólnego Rynku spowoduje częściową utratę suwerenności i w razie dojścia Partii Pracy do władzy ograniczy swobodę socjalistycznego planowania i socja</w:t>
        <w:softHyphen/>
        <w:t>listycznych reform gospodarczych. Jeszcze inna grupa jest przeciwna wią</w:t>
        <w:softHyphen/>
        <w:t>zaniu się z kontynentem, ponieważ rządy sześciu krajów Wspólnego Rynku są na ogół prawicowe i stąd obawa, że wpływy socjalistyczne w Brytanii związanej z Wspólnym Rynkiem będą raczej malały niż rosły. Dalej, istnie</w:t>
        <w:softHyphen/>
        <w:t>je grupa działaczy labourzystowskich, bardzo dziś wpływowa w partii (np. Denis Healey, Patrick Gordon-Walker), która widzi przyszłość Brytanii jako państwa utrzymującego stosunki specjalnego typu ze Stanami Zjedno</w:t>
        <w:softHyphen/>
        <w:t>czonymi Ameryki i do pewnego stopnia uprzywilejowanego w stosunku do państw kontynentu europejskiego. Działacze ci obawiają się, że jako jeden z wielu członów zjednoczonej Europy Brytania straci bezpośredni</w:t>
        <w:br w:type="page"/>
      </w:r>
      <w:r>
        <w:rPr>
          <w:color w:val="000000"/>
          <w:spacing w:val="0"/>
          <w:w w:val="100"/>
          <w:position w:val="0"/>
          <w:shd w:val="clear" w:color="auto" w:fill="auto"/>
          <w:lang w:val="pl-PL" w:eastAsia="pl-PL" w:bidi="pl-PL"/>
        </w:rPr>
        <w:t>wpływ na politykę światową. Wreszcie tzw. Nowa Lewica. Grupa ta jest zde</w:t>
        <w:softHyphen/>
        <w:t xml:space="preserve">cydowanie przeciwna przystąpieniu do Wspólnego Rynku, ponieważ — jej zdaniem — utrwali ono podział Europy na dwa bloki, zachodni i wschodni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utrudni w przyszłości pokojowe rozwiązanie konfliktów między blokiem komunistycznym a blokiem zachodnim, a nawet przyczyni się do zaha</w:t>
        <w:softHyphen/>
        <w:t>mowania ewolucji państw satelickich w kierunku ich demokratyzacji.</w:t>
      </w:r>
    </w:p>
    <w:p>
      <w:pPr>
        <w:pStyle w:val="Style1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Wśród stuprocentowych zwolenników przystąpienia Brytanii do Wspól</w:t>
        <w:softHyphen/>
        <w:t>nego Rynku najwybitniejsi są C.A.R. Crossland i Roy Jenkins, obaj tzw. rewizjoniści. Utrzymują oni, źe Brytania nie może istnieć w drugiej po</w:t>
        <w:softHyphen/>
        <w:t>łowie XX wieku jako państwo całkowicie samodzielne, gdyż żyjemy w okresie wielkich organizmów gospodarczych, których przykładem są Stany Zjednoczone Ameryki i Związek Sowiecki. Odrzucają oni tezę, że orga</w:t>
        <w:softHyphen/>
        <w:t>nizmem takim jest także brytyjska Wspólnota Narodów, ponieważ — ich zdaniem — afrykańscy i azjatyccy członkowie Wspólnoty, a nawet Ka</w:t>
        <w:softHyphen/>
        <w:t>nada, wykazują tendencje odśrodkowe, zaś Wspólnota jest w ogóle organi</w:t>
        <w:softHyphen/>
        <w:t>zacją zbyt luźno powiązaną, by w dzisiejszych warunkach mogła odgry</w:t>
        <w:softHyphen/>
        <w:t>wać w świecie rolę jako jednolita całość. Poza tym Crossland, konsekwentny głosiciel dynamizmu w polityce brytyjskiej, wierzy, że konsekwencją po</w:t>
        <w:softHyphen/>
        <w:t>wiązania się Brytanii z Europą będzie szok psychologiczny, nowe idee obudzą społeczeństwo angielskie z apatii i wyrwą je z obecnej stagnacji.</w:t>
      </w:r>
    </w:p>
    <w:p>
      <w:pPr>
        <w:pStyle w:val="Style18"/>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Podział w sprawie Wspólnego Rynku nie idzie w Partii Pracy po tradycyjnej linii podziału na prawicę i lewicę. Np. zarówno taki „Euro</w:t>
        <w:softHyphen/>
        <w:t xml:space="preserve">pejczyk” jak Douglas Jay, jak i taki „anty-Europe jeżyk” jak Gordon- Walker należą do rewizjonistów, zaś wśród , .Europejczyków” znajdują się tacy przedstawiciele lewicy jak </w:t>
      </w:r>
      <w:r>
        <w:rPr>
          <w:color w:val="000000"/>
          <w:spacing w:val="0"/>
          <w:w w:val="100"/>
          <w:position w:val="0"/>
          <w:shd w:val="clear" w:color="auto" w:fill="auto"/>
          <w:lang w:val="fr-FR" w:eastAsia="fr-FR" w:bidi="fr-FR"/>
        </w:rPr>
        <w:t xml:space="preserve">Frank Cousins, </w:t>
      </w:r>
      <w:r>
        <w:rPr>
          <w:color w:val="000000"/>
          <w:spacing w:val="0"/>
          <w:w w:val="100"/>
          <w:position w:val="0"/>
          <w:shd w:val="clear" w:color="auto" w:fill="auto"/>
          <w:lang w:val="pl-PL" w:eastAsia="pl-PL" w:bidi="pl-PL"/>
        </w:rPr>
        <w:t xml:space="preserve">Donald Soper czy Bob </w:t>
      </w:r>
      <w:r>
        <w:rPr>
          <w:color w:val="000000"/>
          <w:spacing w:val="0"/>
          <w:w w:val="100"/>
          <w:position w:val="0"/>
          <w:shd w:val="clear" w:color="auto" w:fill="auto"/>
          <w:lang w:val="fr-FR" w:eastAsia="fr-FR" w:bidi="fr-FR"/>
        </w:rPr>
        <w:t xml:space="preserve">Edwards. </w:t>
      </w:r>
      <w:r>
        <w:rPr>
          <w:color w:val="000000"/>
          <w:spacing w:val="0"/>
          <w:w w:val="100"/>
          <w:position w:val="0"/>
          <w:shd w:val="clear" w:color="auto" w:fill="auto"/>
          <w:lang w:val="pl-PL" w:eastAsia="pl-PL" w:bidi="pl-PL"/>
        </w:rPr>
        <w:t>Większość działaczy i członków Partii Pracy woli się jednak nie wypowiadać, gdyż albo jest chwilowo rzeczywiście niezdecydo</w:t>
        <w:softHyphen/>
        <w:t>wana, albo też korzystając z przywileju przysługującego opozycji pozo</w:t>
        <w:softHyphen/>
        <w:t>stawia rządowi powzięcie decyzji, a sobie prawo krytykowania rządu, jeśli decyzja okaże się niekorzystna. To ostatnie podejście jest też oficjal</w:t>
        <w:softHyphen/>
        <w:t>nym stanowiskiem partii, która postanowiła — mowa o uchwale klubu parlamentarnego — wypowiedzieć się dopiero gdy zostaną ujawnione ofi</w:t>
        <w:softHyphen/>
        <w:t>cjalnie wyniki pertraktacyi, prowadzonych obecnie przez rząd z grupą sze</w:t>
        <w:softHyphen/>
        <w:t>ściu państw Wspólnego Rynku.</w:t>
      </w:r>
    </w:p>
    <w:p>
      <w:pPr>
        <w:pStyle w:val="Style18"/>
        <w:keepNext w:val="0"/>
        <w:keepLines w:val="0"/>
        <w:widowControl w:val="0"/>
        <w:shd w:val="clear" w:color="auto" w:fill="auto"/>
        <w:bidi w:val="0"/>
        <w:spacing w:before="0" w:after="720"/>
        <w:ind w:left="3520" w:right="0" w:firstLine="0"/>
        <w:jc w:val="both"/>
      </w:pPr>
      <w:r>
        <w:rPr>
          <w:i/>
          <w:iCs/>
          <w:color w:val="000000"/>
          <w:spacing w:val="0"/>
          <w:w w:val="100"/>
          <w:position w:val="0"/>
          <w:shd w:val="clear" w:color="auto" w:fill="auto"/>
          <w:lang w:val="pl-PL" w:eastAsia="pl-PL" w:bidi="pl-PL"/>
        </w:rPr>
        <w:t>fan LEWARTOWSKl</w:t>
      </w:r>
    </w:p>
    <w:p>
      <w:pPr>
        <w:pStyle w:val="Style29"/>
        <w:keepNext/>
        <w:keepLines/>
        <w:widowControl w:val="0"/>
        <w:shd w:val="clear" w:color="auto" w:fill="auto"/>
        <w:bidi w:val="0"/>
        <w:spacing w:before="0" w:after="50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Socjalizm w Afryce i Azji</w:t>
      </w:r>
      <w:bookmarkEnd w:id="54"/>
      <w:bookmarkEnd w:id="55"/>
    </w:p>
    <w:p>
      <w:pPr>
        <w:pStyle w:val="Style18"/>
        <w:keepNext w:val="0"/>
        <w:keepLines w:val="0"/>
        <w:widowControl w:val="0"/>
        <w:shd w:val="clear" w:color="auto" w:fill="auto"/>
        <w:bidi w:val="0"/>
        <w:spacing w:before="0" w:after="0"/>
        <w:ind w:left="0" w:right="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decimal"/>
            <w:numRestart w:val="continuous"/>
          </w:footnotePr>
          <w:pgSz w:w="6837" w:h="11392"/>
          <w:pgMar w:top="1016" w:left="494" w:right="494" w:bottom="59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Staraniem Stowarzyszenia Fabianów ukazała się w Londynie praca dr Rity Hinden pt. „Zasady socjalizmu w Afryce i Azji” </w:t>
      </w:r>
      <w:r>
        <w:rPr>
          <w:i/>
          <w:iCs/>
          <w:color w:val="000000"/>
          <w:spacing w:val="0"/>
          <w:w w:val="100"/>
          <w:position w:val="0"/>
          <w:shd w:val="clear" w:color="auto" w:fill="auto"/>
          <w:lang w:val="pl-PL" w:eastAsia="pl-PL" w:bidi="pl-PL"/>
        </w:rPr>
        <w:t xml:space="preserve">(Principles of Socialism — </w:t>
      </w:r>
      <w:r>
        <w:rPr>
          <w:i/>
          <w:iCs/>
          <w:color w:val="000000"/>
          <w:spacing w:val="0"/>
          <w:w w:val="100"/>
          <w:position w:val="0"/>
          <w:shd w:val="clear" w:color="auto" w:fill="auto"/>
          <w:lang w:val="fr-FR" w:eastAsia="fr-FR" w:bidi="fr-FR"/>
        </w:rPr>
        <w:t xml:space="preserve">Africa </w:t>
      </w:r>
      <w:r>
        <w:rPr>
          <w:i/>
          <w:iCs/>
          <w:color w:val="000000"/>
          <w:spacing w:val="0"/>
          <w:w w:val="100"/>
          <w:position w:val="0"/>
          <w:shd w:val="clear" w:color="auto" w:fill="auto"/>
          <w:lang w:val="pl-PL" w:eastAsia="pl-PL" w:bidi="pl-PL"/>
        </w:rPr>
        <w:t>and</w:t>
      </w:r>
      <w:r>
        <w:rPr>
          <w:color w:val="000000"/>
          <w:spacing w:val="0"/>
          <w:w w:val="100"/>
          <w:position w:val="0"/>
          <w:shd w:val="clear" w:color="auto" w:fill="auto"/>
          <w:lang w:val="pl-PL" w:eastAsia="pl-PL" w:bidi="pl-PL"/>
        </w:rPr>
        <w:t xml:space="preserve"> Asia). Dr Rita Hinden, redaktorka świetnego miesięcznika „Socialist Commentary”, autorka lub współautorka szeregu książek i broszur na tematy krajów kolonialnych, współzałożycielka przed dwudziestu laty i chronologicznie pierwsza sekretarka Fabiańskiego Biura Kolonialnego, daje w tej bardzo sumiennej pracy odpowiedź na zapyta</w:t>
        <w:softHyphen/>
        <w:t>nie: czy doświadczenia i dorobek socjalizmu europejskiego mają wartość i znaczenie dla socjalistów w krajach afrykańskich i azjatyckich, które ostatnimi czasy uzyskały niepodległość.</w:t>
      </w:r>
    </w:p>
    <w:p>
      <w:pPr>
        <w:pStyle w:val="Style18"/>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Odpowiedź jest pozytywna, ale warunkowa: socjaliści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 xml:space="preserve">krajach </w:t>
      </w:r>
      <w:r>
        <w:rPr>
          <w:color w:val="000000"/>
          <w:spacing w:val="0"/>
          <w:w w:val="100"/>
          <w:position w:val="0"/>
          <w:sz w:val="19"/>
          <w:szCs w:val="19"/>
          <w:shd w:val="clear" w:color="auto" w:fill="auto"/>
          <w:lang w:val="pl-PL" w:eastAsia="pl-PL" w:bidi="pl-PL"/>
        </w:rPr>
        <w:t>Afry</w:t>
        <w:softHyphen/>
        <w:t xml:space="preserve">ki </w:t>
      </w:r>
      <w:r>
        <w:rPr>
          <w:color w:val="000000"/>
          <w:spacing w:val="0"/>
          <w:w w:val="100"/>
          <w:position w:val="0"/>
          <w:shd w:val="clear" w:color="auto" w:fill="auto"/>
          <w:lang w:val="pl-PL" w:eastAsia="pl-PL" w:bidi="pl-PL"/>
        </w:rPr>
        <w:t>i Azji powinni korzystać z doświadczeń europejskich, muszą jednakże znaleźć swą własną drogę do socjalizmu. Dr Hinden analizuje najpierw ideologię socjalistyczną, która ukształtowała się w Europie w ciągu z górą stu lat. Powstała ona jako wyraz tęsknoty do społeczeństwa, w którym naczelną wartością będzie człowiek a nie zysk, w którym wszyscy będą mieli równe prawa, w którym ludzie będą swobodnie dokonywali wyboru i brali na siebie odpowiedzialność i w którym będą świadomi swych obo</w:t>
        <w:softHyphen/>
        <w:t xml:space="preserve">wiązków wobec społeczeństwa. Wielkim celem socjalizmu był tedy ideał </w:t>
      </w:r>
      <w:r>
        <w:rPr>
          <w:i/>
          <w:iCs/>
          <w:color w:val="000000"/>
          <w:spacing w:val="0"/>
          <w:w w:val="100"/>
          <w:position w:val="0"/>
          <w:shd w:val="clear" w:color="auto" w:fill="auto"/>
          <w:lang w:val="pl-PL" w:eastAsia="pl-PL" w:bidi="pl-PL"/>
        </w:rPr>
        <w:t>etyczny</w:t>
      </w:r>
      <w:r>
        <w:rPr>
          <w:color w:val="000000"/>
          <w:spacing w:val="0"/>
          <w:w w:val="100"/>
          <w:position w:val="0"/>
          <w:shd w:val="clear" w:color="auto" w:fill="auto"/>
          <w:lang w:val="pl-PL" w:eastAsia="pl-PL" w:bidi="pl-PL"/>
        </w:rPr>
        <w:t xml:space="preserve"> i temu celowi miała służyć taka zmiana systemu gospodarczego, by produkcja służyła potrzebom ludzkim a nie zyskowi. Socjaliści sądzili pow</w:t>
        <w:softHyphen/>
        <w:t>szechnie, że dla osiągnięcia tego celu konieczne jest uspołecznienie środków produkcji, wymiany i podziału. Różnili się między sobą co do drogi pro</w:t>
        <w:softHyphen/>
        <w:t>wadzącej do tego ideału, a więc albo drogi demokratycznej i stopniowej, albo też gwałtownej i rewolucyjnej. Tą drugą drogą poszli bolszewicy ro</w:t>
        <w:softHyphen/>
        <w:t>syjscy. Socjaliści demokratyczni poszli inną niż bolszewicy drogą; prze</w:t>
        <w:softHyphen/>
        <w:t xml:space="preserve">żywają dziś oni ogromny swój triumf, gdyż idee socjalistyczne weszły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sposób myślenid społeczeństw zachodnio-europejskich, znikła nędza, bez</w:t>
        <w:softHyphen/>
        <w:t>robocie, niepewność jutra. W szeregu krajów zachodnio-europejskich nastą</w:t>
        <w:softHyphen/>
        <w:t>pił szereg posunięć takich, jak uspołecznienie kluczowych pozycji życia gospodarczego, jak planowanie gospodarcze, jak opodatkowanie o wyso</w:t>
        <w:softHyphen/>
        <w:t xml:space="preserve">kim napięciu progresji, jak zabezpieczenie społeczne od kolebki do grobu, jak coraz szersze udostępnienie szkolnictwa wszystkich stopni. Posunięcia te razem wzięte przeobraziły społeczeństwo współczesne, aczkolwiek żadne </w:t>
      </w:r>
      <w:r>
        <w:rPr>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 xml:space="preserve">tych posunięć samo przez się nie oznacza automatycznego postępu w </w:t>
      </w:r>
      <w:r>
        <w:rPr>
          <w:color w:val="000000"/>
          <w:spacing w:val="0"/>
          <w:w w:val="100"/>
          <w:position w:val="0"/>
          <w:sz w:val="19"/>
          <w:szCs w:val="19"/>
          <w:shd w:val="clear" w:color="auto" w:fill="auto"/>
          <w:lang w:val="pl-PL" w:eastAsia="pl-PL" w:bidi="pl-PL"/>
        </w:rPr>
        <w:t>kie</w:t>
        <w:softHyphen/>
      </w:r>
      <w:r>
        <w:rPr>
          <w:color w:val="000000"/>
          <w:spacing w:val="0"/>
          <w:w w:val="100"/>
          <w:position w:val="0"/>
          <w:shd w:val="clear" w:color="auto" w:fill="auto"/>
          <w:lang w:val="pl-PL" w:eastAsia="pl-PL" w:bidi="pl-PL"/>
        </w:rPr>
        <w:t>runku socjalistycznych ideałów, a tylko stanowi zajęcie pozycji wyjścio</w:t>
        <w:softHyphen/>
        <w:t>wych ku nowemu społeczeństwu. Wszystko to uczy nas, że środki prowa</w:t>
        <w:softHyphen/>
        <w:t>dzące do socjalizmu są różne i wielorakie i że w każdym kraju i w każdej epoce należy środki te odpowiednio dobierać. Historia socjalizmu w Euro</w:t>
        <w:softHyphen/>
      </w:r>
      <w:r>
        <w:rPr>
          <w:color w:val="000000"/>
          <w:spacing w:val="0"/>
          <w:w w:val="100"/>
          <w:position w:val="0"/>
          <w:sz w:val="19"/>
          <w:szCs w:val="19"/>
          <w:shd w:val="clear" w:color="auto" w:fill="auto"/>
          <w:lang w:val="pl-PL" w:eastAsia="pl-PL" w:bidi="pl-PL"/>
        </w:rPr>
        <w:t xml:space="preserve">pie, </w:t>
      </w:r>
      <w:r>
        <w:rPr>
          <w:color w:val="000000"/>
          <w:spacing w:val="0"/>
          <w:w w:val="100"/>
          <w:position w:val="0"/>
          <w:shd w:val="clear" w:color="auto" w:fill="auto"/>
          <w:lang w:val="pl-PL" w:eastAsia="pl-PL" w:bidi="pl-PL"/>
        </w:rPr>
        <w:t xml:space="preserve">zwłaszcza w ostatnich dziesiątkach lat, wykazała, że </w:t>
      </w:r>
      <w:r>
        <w:rPr>
          <w:color w:val="000000"/>
          <w:spacing w:val="0"/>
          <w:w w:val="100"/>
          <w:position w:val="0"/>
          <w:sz w:val="19"/>
          <w:szCs w:val="19"/>
          <w:shd w:val="clear" w:color="auto" w:fill="auto"/>
          <w:lang w:val="pl-PL" w:eastAsia="pl-PL" w:bidi="pl-PL"/>
        </w:rPr>
        <w:t xml:space="preserve">ideał etyczny </w:t>
      </w:r>
      <w:r>
        <w:rPr>
          <w:color w:val="000000"/>
          <w:spacing w:val="0"/>
          <w:w w:val="100"/>
          <w:position w:val="0"/>
          <w:shd w:val="clear" w:color="auto" w:fill="auto"/>
          <w:lang w:val="pl-PL" w:eastAsia="pl-PL" w:bidi="pl-PL"/>
        </w:rPr>
        <w:t>socjalizmu jest wszędzie ten sam, ale droga do socjalizmu musi być w każ</w:t>
        <w:softHyphen/>
        <w:t>dym kraju odmienna.</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Kraje afrykańskie i azjatyckie różnią się bardzo między sobą poziomem cywilizacji, obszarem, bogactwami naturalnymi, gęstością zaludnienia, po</w:t>
        <w:softHyphen/>
        <w:t>działami klasowymi. Wszystkie te kraje mają jednak pewne cechy wspól</w:t>
        <w:softHyphen/>
        <w:t xml:space="preserve">ne;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nimi: niski poziom życiowy; przewaga rolnictwa, o chłopskim typie gospodarki ; początkowe dopiero stadium rozwoju szkolnictwa, organizacji zdrowia publicznego i opieki społecznej. Kapitałów brak, zak</w:t>
      </w:r>
      <w:r>
        <w:rPr>
          <w:color w:val="000000"/>
          <w:spacing w:val="0"/>
          <w:w w:val="100"/>
          <w:position w:val="0"/>
          <w:shd w:val="clear" w:color="auto" w:fill="auto"/>
          <w:vertAlign w:val="superscript"/>
          <w:lang w:val="pl-PL" w:eastAsia="pl-PL" w:bidi="pl-PL"/>
        </w:rPr>
        <w:t>ł</w:t>
      </w:r>
      <w:r>
        <w:rPr>
          <w:color w:val="000000"/>
          <w:spacing w:val="0"/>
          <w:w w:val="100"/>
          <w:position w:val="0"/>
          <w:shd w:val="clear" w:color="auto" w:fill="auto"/>
          <w:lang w:val="pl-PL" w:eastAsia="pl-PL" w:bidi="pl-PL"/>
        </w:rPr>
        <w:t>ady przemy</w:t>
        <w:softHyphen/>
        <w:t>słowe są nieliczne i rozrzucone, robotników jest mało, związki zawodowe są w powijakach, za to ruch spółdzielczy, zwłaszcza spółdzielczość zbytu i kredytowa przyjęła się bardzo dobrze. Głównym problemem jest brak rodzimych kapitałów inwestycyjnych. Oto więc różnice w porównaniu z sytuacją w krajach europejskich w początkach ruchu socjalistycznego. To jednak me wszystko. W Europie — pisze dr Hinden — socjaliści zawsze kładli główny nacisk na ideał równości, w Afryce i Azji natomiast naj</w:t>
        <w:softHyphen/>
        <w:t>większy nacisk kładli na ideał wolności i nienod^głości narodowej. Do</w:t>
        <w:softHyphen/>
        <w:t>piero teraz, po osiągnięciu niepodległości, wolność nabiera dalszego zna</w:t>
        <w:softHyphen/>
        <w:t>czenia; wolności jednostki, swobód obywatelskich; wyłaniają się różnice zdań co do sposobów kształtowania przyszłości, powstają stronnictwa poli</w:t>
        <w:softHyphen/>
        <w:t>tyczne. Wciąż jednak okres niewoli kolonialnej i walki o niepodległość, chociaż należący już do przeszłości, ciąży nad umysłami. Naczelnym naka</w:t>
        <w:softHyphen/>
        <w:t>zem w walce o zrzucenie obcego panowania była jedność; zazwyczaj w walce tej przewodziła ta czy inna wybitna jednostka, ona też po uzyskaniu niepodległości brała ster rządów w swe ręce. Nowe państwo musi budować swój aparat administracyjny, organizować obronę kraju, rozwijać życie gos</w:t>
        <w:softHyphen/>
        <w:t>podarcze; wszystko to wymaga scentralizowanej akcji i szybkich decyzji.</w:t>
      </w:r>
      <w:r>
        <w:br w:type="page"/>
      </w:r>
    </w:p>
    <w:p>
      <w:pPr>
        <w:pStyle w:val="Style18"/>
        <w:keepNext w:val="0"/>
        <w:keepLines w:val="0"/>
        <w:widowControl w:val="0"/>
        <w:shd w:val="clear" w:color="auto" w:fill="auto"/>
        <w:bidi w:val="0"/>
        <w:spacing w:before="0" w:after="0" w:line="209" w:lineRule="auto"/>
        <w:ind w:left="0" w:right="0" w:firstLine="0"/>
        <w:jc w:val="both"/>
      </w:pP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tych warunkach budzą się wątpliwości, czy potrzebom tych krajów odpowiada trudny, powolny i skomplikowany europejski typ demokracji, szuka się innego typu demokracji, bardziej odpowiadającego potrzebom miejscowym.</w:t>
      </w:r>
    </w:p>
    <w:p>
      <w:pPr>
        <w:pStyle w:val="Style18"/>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Dr Hinden wykazuje duże zrozumienie dla tych tendencji, a raczej dla tła, na którym się pojawiają. Przyznaje ona, że istnieją różne formy ustroju demokratycznego, przypomina jednak, że wszystkie te formy mają pewne cechy wspólne. Są nimi: przedstawicielstwo narodowe wybrane w glosowaniu powszechnym, swobodna działalność stronnictw politycznych, poszanowanie prawa, swobody obywatelskie i niezależne sądownictwo. Z chwilą, gdy bodaj jeden z tych elementów znika, system przestaje być de</w:t>
        <w:softHyphen/>
        <w:t>mokratyczny, staje się systemem autokratycznym. Jeżeli demokracja par</w:t>
        <w:softHyphen/>
        <w:t xml:space="preserve">lamentarna w nowych państwach Afryki i Azji funkcjonuje z trudnością, to tylko ten wniosek stąd płynie, że w państwach tych potrzebne są dodatkowe gwarancje, nie konieczne w państwach z dawna istniejących, np. oprócz gwarancji niezależności sądów, w państwach nowych potrzebne być mogą także gwarancje bezstronności sędziów — a nie ten, że należy z demokracji zrezygnować. Funkcjonowanie demokracji — pisze dalej dr Hinden — zależy od tego, czy jej pragnie i czy ją ceni szeroki ogół oraz czy jej pragną i czy ją cenią ludzie stojący na czele społeczeństwa. Wiemy nD., że w Indiach i szeroki ogół ludności i sam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cenią sobie wolności osobiste i demokrację, gotowi są jej bronić w razie jej zagro</w:t>
        <w:softHyphen/>
        <w:t>żenia. Podobnie wiemy, że w Nigerii słynny dr Azikiwe, pierwszy czarny gubernator tego kraju, wierzy głęboko w demokrację. Dlatego też myślimy z ufnością o przyszłości tych krajów. W innych natomiast krajach sytuacja nie jest tak pomyślna i tam podstawowym obowiązkiem socjalistów jest troska o rozwój instytucji demokratycznych. Byłoby też wielkim błędem poprzestawać wyłącznie na ciałach parlamentarnych w skali ogólnokra</w:t>
        <w:softHyphen/>
        <w:t>jowej ; demokracja winna funkcjonować w każdej najmniejszej wiosce, każdy winien czuć, że odgrywa jakąś rolę w życiu swego kraju. Bez instytucyj samorządu lokalnego, stanowiących ogniwo pośrednie pomiędzy centrum życia państwowego a najdalszymi peryferiami, demokracja będzie tylko fasadą bez żadnego pokrycia w życiu tzw. szarego człowieka.</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dalszym ciągu omawia dr Hinden problem wolności ekonomicznej, która winna oznaczać co najmniej tyle, by każdy był wolny od głodu i od pracy ponad siły. To zaś wymaga rozwoju gospodarczego i tutaj stoją przed nowymi państwami różne możliwości: albo gospodarka liberalna z rosnący</w:t>
        <w:softHyphen/>
        <w:t>mi nierównościami społecznymi, jak w Europie XIX stulecia, albo też gospodarka etatystyczna, totalitarna, jak w Rosji sowieckiej. Socjaliści demo</w:t>
        <w:softHyphen/>
        <w:t>kratyczni odrzucają jedną i drugą, łączą oni wolność polityczną z roz</w:t>
        <w:softHyphen/>
        <w:t>wojem gospodarczym. Rozwój gospodarczy zależy od napływu kapitałów na inwestycje i od rozsądnego wyzyskania tych kapitałów. Jedynie dobrze przemyślane planowanie gospodarcze — pisze dr Hinden — może skiero</w:t>
        <w:softHyphen/>
        <w:t>wać napływające kapitały do takich inwestycji, które są wskazane z punktu widzenia potrzeb ogółu, potrzeb społecznych. Istnieją różne metody celo</w:t>
        <w:softHyphen/>
        <w:t>wego planowania prac inwestycyjnych, zgodne z demokracją polityczną, nie pociągające za sobą ofiar i cierpień ludzkich — i socjaliści w rządach nowych oaństw będą umieli dokonać wyboru miedzy tymi metodami, zgod</w:t>
        <w:softHyphen/>
        <w:t>nie z nakazami miejsca i czasu. Rozwój gospodarczy tworzy nowe boga</w:t>
        <w:softHyphen/>
        <w:t>ctwa, kolejną więc troską socjalistów w nowych państwach musi być czu</w:t>
        <w:softHyphen/>
        <w:t>wanie nad tym, by podnoszenie się poziomu życiowego było wyrównane, by nie powstawały nowe nierówności społeczne. Tu społeczeństwo ma dwie metody interwencji. ledna, to system podatków bezpośrednich i pro</w:t>
        <w:softHyphen/>
        <w:t>gresywnych, metoda najskuteczniejsza i najprostsza, druga to właściwe wydatkowanie wpływów podatkowych, a więc na szkolnictwo i na opiekę społeczną, co znowu wymaga starannego planowania. Na ostatnim miej-</w:t>
      </w:r>
      <w:r>
        <w:br w:type="page"/>
      </w:r>
    </w:p>
    <w:p>
      <w:pPr>
        <w:pStyle w:val="Style1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fr-FR" w:eastAsia="fr-FR" w:bidi="fr-FR"/>
        </w:rPr>
        <w:t xml:space="preserve">scu </w:t>
      </w:r>
      <w:r>
        <w:rPr>
          <w:color w:val="000000"/>
          <w:spacing w:val="0"/>
          <w:w w:val="100"/>
          <w:position w:val="0"/>
          <w:shd w:val="clear" w:color="auto" w:fill="auto"/>
          <w:lang w:val="pl-PL" w:eastAsia="pl-PL" w:bidi="pl-PL"/>
        </w:rPr>
        <w:t xml:space="preserve">stawia dr </w:t>
      </w:r>
      <w:r>
        <w:rPr>
          <w:color w:val="000000"/>
          <w:spacing w:val="0"/>
          <w:w w:val="100"/>
          <w:position w:val="0"/>
          <w:shd w:val="clear" w:color="auto" w:fill="auto"/>
          <w:lang w:val="fr-FR" w:eastAsia="fr-FR" w:bidi="fr-FR"/>
        </w:rPr>
        <w:t xml:space="preserve">Hinden </w:t>
      </w:r>
      <w:r>
        <w:rPr>
          <w:color w:val="000000"/>
          <w:spacing w:val="0"/>
          <w:w w:val="100"/>
          <w:position w:val="0"/>
          <w:shd w:val="clear" w:color="auto" w:fill="auto"/>
          <w:lang w:val="pl-PL" w:eastAsia="pl-PL" w:bidi="pl-PL"/>
        </w:rPr>
        <w:t>to, co socjalistom w Europie w ubiegłym stuleciu wydawało się najważniejsze, a mianowicie uspołecznienie środków produk</w:t>
        <w:softHyphen/>
        <w:t>cji. Socjaliści w Azji i Afryce winni jednak czuwać, by nie powstawały wielkie koncentracje kapitałów prywatnych ; by napływające kapitały pozo</w:t>
        <w:softHyphen/>
        <w:t>stawały pod kontrolę społeczną; by motywem przewodnim produkcji nie był zysk lecz potrzeby miejscowego społeczeństwa. Optymalny byłby typ przedsiębiorstwa o własności mieszanej, państwa i prywatnych udzia</w:t>
        <w:softHyphen/>
        <w:t>łowców. Bardzo polecenia godna jest spółdzielczość zbytu i zakupów, spół</w:t>
        <w:softHyphen/>
        <w:t>dzielczość oszczędnościowa i kredytowa, spółdzielczość spożywców i miesz</w:t>
        <w:softHyphen/>
        <w:t>kaniowa, a więc te typy stowarzyszeń spółdzielczych, które uniezależniają ludność tubylczą od lichwiarzy i pośredników, wzbogacają ubogiego 1 słabego, wzmacniają tendencje egalitarne. Dalej, konieczne są związki za</w:t>
        <w:softHyphen/>
        <w:t>wodowe jako instrument samoobrony robotników przed pracodawcami ; pod żadnym warunkiem nie powinny one przekształcić się w instrument administrowania siłą roboczą.</w:t>
      </w:r>
    </w:p>
    <w:p>
      <w:pPr>
        <w:pStyle w:val="Style18"/>
        <w:keepNext w:val="0"/>
        <w:keepLines w:val="0"/>
        <w:widowControl w:val="0"/>
        <w:shd w:val="clear" w:color="auto" w:fill="auto"/>
        <w:bidi w:val="0"/>
        <w:spacing w:before="0" w:after="280"/>
        <w:ind w:left="0" w:right="0" w:firstLine="440"/>
        <w:jc w:val="both"/>
      </w:pPr>
      <w:r>
        <w:rPr>
          <w:color w:val="000000"/>
          <w:spacing w:val="0"/>
          <w:w w:val="100"/>
          <w:position w:val="0"/>
          <w:shd w:val="clear" w:color="auto" w:fill="auto"/>
          <w:lang w:val="pl-PL" w:eastAsia="pl-PL" w:bidi="pl-PL"/>
        </w:rPr>
        <w:t>Tyle, jeśli chodzi o socjalistyczny ideał równości. Jeśli chodzi o so</w:t>
        <w:softHyphen/>
        <w:t>cjalistyczny ideał braterstwa (fellowship), dr Hinden wskazuje, że kraje nie</w:t>
        <w:softHyphen/>
        <w:t>dorozwinięte gospodarczo mają więcej sposobności do praktykowania tego ideału, są bowiem bardziej zależne od samopomocy, od ,,czynu społecz</w:t>
        <w:softHyphen/>
        <w:t>nego” w małych jednostkach terytorialnych, mniej — od odgórnej organi</w:t>
        <w:softHyphen/>
        <w:t>zacji społecznej, państwowej. Gdy w życiu gospodarczym wszystkie decyzje pobiera państwo, gdy państwo bierze na siebie zbyt wiele — zatraca się bezpośredni, braterski stosunek pomiędzy ludźmi. Stąd dwa wnioski: po pierwsze, planowanie i własność publiczna znajdować się winna zawsze pod demokratyczną kontrolą, po drugie, pewna część życia gospodarczego winna być zawsze pozostawiona decyzjom indywidualnym. Oczywiście, socja</w:t>
        <w:softHyphen/>
        <w:t>liści winni walczyć z systemem kastowym w Indiach. Oczywiście, winni walczyć z systemem segregacji, podziału rasowego w Afryce Południowej. Socjalizm — pisze dr Hinden — nie zna prawd ostatecznych i nie zna dog</w:t>
        <w:softHyphen/>
        <w:t>matów, charakter jego walki zmienia się w każdym pokoleniu. Problemy stronnictw socjalistycznych w dzisiejszej Europie są bardzo dalekie od pro</w:t>
        <w:softHyphen/>
        <w:t>blemów przed jakimi stoją socjaliści w Azji czy Afryce. Nowoczesne życie polityczne i gospodarcze jest tam dopiero w początkach, równość jest wciąż odległa i wciąż jeszcze trzeba szukać form, w których najlepiej będzie się mógł wyrazić socjalistyczny ideał braterstwa rodu ludzkiego Socjaliści w Azji i Afryce muszą wziąć te problemy w swe własne ręce i rozwiązywać je na swój własny rachunek. Doświadczenia socjalistów europejskich mogą im być pomocne, ale nie mogą być rozstrzygające, kraje te muszą znaleźć swą własną drogę do socjalizmu.</w:t>
      </w:r>
    </w:p>
    <w:p>
      <w:pPr>
        <w:pStyle w:val="Style18"/>
        <w:keepNext w:val="0"/>
        <w:keepLines w:val="0"/>
        <w:widowControl w:val="0"/>
        <w:shd w:val="clear" w:color="auto" w:fill="auto"/>
        <w:bidi w:val="0"/>
        <w:spacing w:before="0" w:after="920"/>
        <w:ind w:left="0" w:right="460" w:firstLine="0"/>
        <w:jc w:val="right"/>
      </w:pPr>
      <w:r>
        <w:rPr>
          <w:i/>
          <w:iCs/>
          <w:color w:val="000000"/>
          <w:spacing w:val="0"/>
          <w:w w:val="100"/>
          <w:position w:val="0"/>
          <w:shd w:val="clear" w:color="auto" w:fill="auto"/>
          <w:lang w:val="pl-PL" w:eastAsia="pl-PL" w:bidi="pl-PL"/>
        </w:rPr>
        <w:t>A. C.</w:t>
      </w:r>
    </w:p>
    <w:p>
      <w:pPr>
        <w:pStyle w:val="Style18"/>
        <w:keepNext w:val="0"/>
        <w:keepLines w:val="0"/>
        <w:widowControl w:val="0"/>
        <w:shd w:val="clear" w:color="auto" w:fill="auto"/>
        <w:bidi w:val="0"/>
        <w:spacing w:before="0" w:after="120"/>
        <w:ind w:left="0" w:right="0"/>
        <w:jc w:val="both"/>
      </w:pPr>
      <w:r>
        <w:rPr>
          <w:i/>
          <w:iCs/>
          <w:color w:val="000000"/>
          <w:spacing w:val="0"/>
          <w:w w:val="100"/>
          <w:position w:val="0"/>
          <w:shd w:val="clear" w:color="auto" w:fill="auto"/>
          <w:lang w:val="pl-PL" w:eastAsia="pl-PL" w:bidi="pl-PL"/>
        </w:rPr>
        <w:t>Ze Względu na zainteresowanie — specjalnie wśród czytelników kra</w:t>
        <w:softHyphen/>
        <w:t>jowych — międzynarodowym ruchem socjalistycznym i brak odpowiednich publikacji w języku polskim, zdecydowaliśmy się wprowadzić specjalny dział informacyjny pod redakcją Adama Ciolkosza, jednego z czołowych przy</w:t>
        <w:softHyphen/>
        <w:t>wódców polskiego ruchu socjalistycznego.</w:t>
      </w:r>
    </w:p>
    <w:p>
      <w:pPr>
        <w:pStyle w:val="Style18"/>
        <w:keepNext w:val="0"/>
        <w:keepLines w:val="0"/>
        <w:widowControl w:val="0"/>
        <w:shd w:val="clear" w:color="auto" w:fill="auto"/>
        <w:bidi w:val="0"/>
        <w:spacing w:before="0" w:after="180"/>
        <w:ind w:left="0" w:right="0"/>
        <w:jc w:val="both"/>
      </w:pPr>
      <w:r>
        <w:rPr>
          <w:i/>
          <w:iCs/>
          <w:color w:val="000000"/>
          <w:spacing w:val="0"/>
          <w:w w:val="100"/>
          <w:position w:val="0"/>
          <w:shd w:val="clear" w:color="auto" w:fill="auto"/>
          <w:lang w:val="pl-PL" w:eastAsia="pl-PL" w:bidi="pl-PL"/>
        </w:rPr>
        <w:t>Dodatek będzie ukazywał się periodycznie.</w:t>
      </w:r>
    </w:p>
    <w:p>
      <w:pPr>
        <w:pStyle w:val="Style36"/>
        <w:keepNext w:val="0"/>
        <w:keepLines w:val="0"/>
        <w:widowControl w:val="0"/>
        <w:shd w:val="clear" w:color="auto" w:fill="auto"/>
        <w:bidi w:val="0"/>
        <w:spacing w:before="0" w:after="220" w:line="240" w:lineRule="auto"/>
        <w:ind w:left="0" w:right="460" w:firstLine="0"/>
        <w:jc w:val="right"/>
        <w:rPr>
          <w:sz w:val="19"/>
          <w:szCs w:val="19"/>
        </w:rPr>
        <w:sectPr>
          <w:headerReference w:type="default" r:id="rId167"/>
          <w:footerReference w:type="default" r:id="rId168"/>
          <w:headerReference w:type="even" r:id="rId169"/>
          <w:footerReference w:type="even" r:id="rId170"/>
          <w:footnotePr>
            <w:pos w:val="pageBottom"/>
            <w:numFmt w:val="decimal"/>
            <w:numRestart w:val="continuous"/>
          </w:footnotePr>
          <w:pgSz w:w="6837" w:h="11392"/>
          <w:pgMar w:top="1016" w:left="494" w:right="494" w:bottom="592"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REDAKCJA</w:t>
      </w:r>
    </w:p>
    <w:p>
      <w:pPr>
        <w:pStyle w:val="Style9"/>
        <w:keepNext w:val="0"/>
        <w:keepLines w:val="0"/>
        <w:widowControl w:val="0"/>
        <w:shd w:val="clear" w:color="auto" w:fill="auto"/>
        <w:bidi w:val="0"/>
        <w:spacing w:before="0" w:after="66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O Łobodowskim i o “cywilizacji jagiellońskiej"</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Wybrańcem jury nagrody literackiej ,,Kultury” za rok 1961 został Józef Łobodowski. Jako czytelnik jego poezji i powieści mogę wyrazić tylko wielkie zadowolenie z tego wyboru, — tym bardziej słusznego, że w liczbie laureatów kilku corocznych nagród londyńskich, jak mnie poin</w:t>
        <w:softHyphen/>
        <w:t>formował prezes Związku Literatów, Łobodowski nie figuruje !</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Wiadomość o przyznaniu mu nagrody przez jury paryskie została zao</w:t>
        <w:softHyphen/>
        <w:t>patrzona w grudniowym numerze z r.ub. „Kultury” w krótki komentarz podpisany inicjałami „P.H.” (Paweł Hostowiec).</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Wyznaję otwarcie: ta półtorastronicowa impresja o twórczości Łobo- dowskiego i źródłach jej inspiracji poruszyła mnie do głębi, — jak szok elektryczny, budzący usypianą przez rzeczywistość, zastygłą w nieruchomym wspomnieniu — prawdę wewnętrzną ; jak zastrzyk odżywiający świadomość przynależności do jakiegoś osamotnionego klanu, do pewnego typu psy</w:t>
        <w:softHyphen/>
        <w:t>chicznego, który dziś błądzi wśród „swoich”, jak zatracony w bezbrzeżnych ,,komyszach” partyzant.</w:t>
      </w:r>
    </w:p>
    <w:p>
      <w:pPr>
        <w:pStyle w:val="Style18"/>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Nie wiem czy wielu czytelników doznało tego samego silnego wrażenia, czytając tych kilka zdań Hostowca:</w:t>
      </w:r>
    </w:p>
    <w:p>
      <w:pPr>
        <w:pStyle w:val="Style18"/>
        <w:keepNext w:val="0"/>
        <w:keepLines w:val="0"/>
        <w:widowControl w:val="0"/>
        <w:shd w:val="clear" w:color="auto" w:fill="auto"/>
        <w:bidi w:val="0"/>
        <w:spacing w:before="0" w:after="0" w:line="240" w:lineRule="auto"/>
        <w:ind w:left="520" w:right="0" w:firstLine="180"/>
        <w:jc w:val="both"/>
      </w:pPr>
      <w:r>
        <w:rPr>
          <w:color w:val="000000"/>
          <w:spacing w:val="0"/>
          <w:w w:val="100"/>
          <w:position w:val="0"/>
          <w:shd w:val="clear" w:color="auto" w:fill="auto"/>
          <w:lang w:val="pl-PL" w:eastAsia="pl-PL" w:bidi="pl-PL"/>
        </w:rPr>
        <w:t>„Poeci romantyczni, bredzący Litwą i Ukrainą, zostawili nam obraz Rzpltej Jagiellońskiej... W ich otoczeniu spisane zostały pierw</w:t>
        <w:softHyphen/>
        <w:t>sze książki o folklorze i własnym obliczu ludów, wchodzących w skład dawnej Rzplitej. Wiedzeni instynktem, autorzy ich pragnęli jak gdyby oddzielić się barierą nowych ludów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od zwycięskiej potęgi Rosji.</w:t>
      </w:r>
    </w:p>
    <w:p>
      <w:pPr>
        <w:pStyle w:val="Style18"/>
        <w:keepNext w:val="0"/>
        <w:keepLines w:val="0"/>
        <w:widowControl w:val="0"/>
        <w:shd w:val="clear" w:color="auto" w:fill="auto"/>
        <w:bidi w:val="0"/>
        <w:spacing w:before="0" w:after="0" w:line="240" w:lineRule="auto"/>
        <w:ind w:left="520" w:right="0" w:firstLine="340"/>
        <w:jc w:val="both"/>
      </w:pPr>
      <w:r>
        <mc:AlternateContent>
          <mc:Choice Requires="wps">
            <w:drawing>
              <wp:anchor distT="0" distB="482600" distL="114300" distR="114300" simplePos="0" relativeHeight="125829381" behindDoc="0" locked="0" layoutInCell="1" allowOverlap="1">
                <wp:simplePos x="0" y="0"/>
                <wp:positionH relativeFrom="page">
                  <wp:posOffset>1844040</wp:posOffset>
                </wp:positionH>
                <wp:positionV relativeFrom="margin">
                  <wp:posOffset>381635</wp:posOffset>
                </wp:positionV>
                <wp:extent cx="2185670" cy="301625"/>
                <wp:wrapTopAndBottom/>
                <wp:docPr id="196" name="Shape 196"/>
                <a:graphic xmlns:a="http://schemas.openxmlformats.org/drawingml/2006/main">
                  <a:graphicData uri="http://schemas.microsoft.com/office/word/2010/wordprocessingShape">
                    <wps:wsp>
                      <wps:cNvSpPr txBox="1"/>
                      <wps:spPr>
                        <a:xfrm>
                          <a:ext cx="2185670" cy="30162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34"/>
                                <w:szCs w:val="34"/>
                              </w:rPr>
                            </w:pPr>
                            <w:r>
                              <w:rPr>
                                <w:i/>
                                <w:iCs/>
                                <w:color w:val="000000"/>
                                <w:spacing w:val="0"/>
                                <w:w w:val="100"/>
                                <w:position w:val="0"/>
                                <w:sz w:val="34"/>
                                <w:szCs w:val="34"/>
                                <w:shd w:val="clear" w:color="auto" w:fill="auto"/>
                                <w:lang w:val="pl-PL" w:eastAsia="pl-PL" w:bidi="pl-PL"/>
                              </w:rPr>
                              <w:t>Kronika kulturalna</w:t>
                            </w:r>
                          </w:p>
                        </w:txbxContent>
                      </wps:txbx>
                      <wps:bodyPr wrap="none" lIns="0" tIns="0" rIns="0" bIns="0">
                        <a:noAutoFit/>
                      </wps:bodyPr>
                    </wps:wsp>
                  </a:graphicData>
                </a:graphic>
              </wp:anchor>
            </w:drawing>
          </mc:Choice>
          <mc:Fallback>
            <w:pict>
              <v:shape id="_x0000_s1222" type="#_x0000_t202" style="position:absolute;margin-left:145.19999999999999pt;margin-top:30.050000000000001pt;width:172.09999999999999pt;height:23.75pt;z-index:-125829372;mso-wrap-distance-left:9.pt;mso-wrap-distance-right:9.pt;mso-wrap-distance-bottom:38.pt;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34"/>
                          <w:szCs w:val="34"/>
                        </w:rPr>
                      </w:pPr>
                      <w:r>
                        <w:rPr>
                          <w:i/>
                          <w:iCs/>
                          <w:color w:val="000000"/>
                          <w:spacing w:val="0"/>
                          <w:w w:val="100"/>
                          <w:position w:val="0"/>
                          <w:sz w:val="34"/>
                          <w:szCs w:val="34"/>
                          <w:shd w:val="clear" w:color="auto" w:fill="auto"/>
                          <w:lang w:val="pl-PL" w:eastAsia="pl-PL" w:bidi="pl-PL"/>
                        </w:rPr>
                        <w:t>Kronika kulturalna</w:t>
                      </w:r>
                    </w:p>
                  </w:txbxContent>
                </v:textbox>
                <w10:wrap type="topAndBottom" anchorx="page" anchory="margin"/>
              </v:shape>
            </w:pict>
          </mc:Fallback>
        </mc:AlternateContent>
      </w:r>
      <w:r>
        <w:rPr>
          <w:color w:val="000000"/>
          <w:spacing w:val="0"/>
          <w:w w:val="100"/>
          <w:position w:val="0"/>
          <w:shd w:val="clear" w:color="auto" w:fill="auto"/>
          <w:lang w:val="pl-PL" w:eastAsia="pl-PL" w:bidi="pl-PL"/>
        </w:rPr>
        <w:t>Następne pokolenia odwróciły się od tego ogromnego fresku ro</w:t>
        <w:softHyphen/>
        <w:t>mantyków i od zagadnień cywilizacji jagiellońskiej. Myśli ich zwróciły się w inną» stronę, jak gdyby w przeczuciu późniejszych wyroków losu. Dziś, gdy po pięciuset latach Polska wróciła do granic pias</w:t>
        <w:softHyphen/>
        <w:t>towskich, wizja pozostawiona przez romantyków stawia nowe pytania. Wieiu z nas, czy tego chcemy czy nie, jest synami Rzplitej Jagiel</w:t>
        <w:softHyphen/>
        <w:t>lońskiej, naznaczonymi w jakiś sposób przez jej osobliwą cywilizację.</w:t>
      </w:r>
      <w:r>
        <w:br w:type="page"/>
      </w:r>
    </w:p>
    <w:p>
      <w:pPr>
        <w:pStyle w:val="Style18"/>
        <w:keepNext w:val="0"/>
        <w:keepLines w:val="0"/>
        <w:widowControl w:val="0"/>
        <w:shd w:val="clear" w:color="auto" w:fill="auto"/>
        <w:bidi w:val="0"/>
        <w:spacing w:before="80" w:after="260" w:line="240" w:lineRule="auto"/>
        <w:ind w:left="600" w:right="0" w:firstLine="0"/>
        <w:jc w:val="both"/>
      </w:pPr>
      <w:r>
        <w:rPr>
          <w:color w:val="000000"/>
          <w:spacing w:val="0"/>
          <w:w w:val="100"/>
          <w:position w:val="0"/>
          <w:shd w:val="clear" w:color="auto" w:fill="auto"/>
          <w:lang w:val="pl-PL" w:eastAsia="pl-PL" w:bidi="pl-PL"/>
        </w:rPr>
        <w:t>Czasami, nawet w tłumie rodaków, odczuwamy wynikłą stąd milczącą odrębność. Co mamy z nią zrobić w naszej piastowskiej ojczyźnie?</w:t>
      </w:r>
    </w:p>
    <w:p>
      <w:pPr>
        <w:pStyle w:val="Style15"/>
        <w:keepNext w:val="0"/>
        <w:keepLines w:val="0"/>
        <w:widowControl w:val="0"/>
        <w:shd w:val="clear" w:color="auto" w:fill="auto"/>
        <w:bidi w:val="0"/>
        <w:spacing w:before="0" w:after="2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Może nie wszyscy epigoni „cywilizacji jagiellońskiej”, czytając w pośpiechu te słowa, uświadomili sobie, że sformułowana w nich została </w:t>
      </w:r>
      <w:r>
        <w:rPr>
          <w:i/>
          <w:iCs/>
          <w:color w:val="000000"/>
          <w:spacing w:val="0"/>
          <w:w w:val="100"/>
          <w:position w:val="0"/>
          <w:shd w:val="clear" w:color="auto" w:fill="auto"/>
          <w:lang w:val="fr-FR" w:eastAsia="fr-FR" w:bidi="fr-FR"/>
        </w:rPr>
        <w:t>en passant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głęboka prawda ich pojęć, uczuć i wyobrażeń.</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Bo przecież nam, synom cywilizacji jagiellońskiej, co innego staje przed oczami naszej wyobraźni na dźwięk słowa „Rzeczpospolita”, niż innym naszym rodakom, którzy odruchowo dodają do niego przymiotnik „Polska”; przecież my nie odczuwamy żadnej obcości czy to gdy słyszymy dokoła siebie mowę białoruską, litewską, ukraińską, czy to gdy patrzymy na litewskie krzyże przydrożne, lub na białoruskie płótna wyszywane na jarmarkach wileńskich, lub na białe chaty ukraińskie wśród żółtych sło</w:t>
        <w:softHyphen/>
        <w:t>neczników na tle dali stepowej; my wszak szczycimy się tym, że nie mówiący po polsku prawosławny ks. Konstanty Ostrogski bił Moskwę pod Orszą z ramienia Rzplitej; że „ruski” z pochodzenia i kultury woje</w:t>
        <w:softHyphen/>
        <w:t>woda Kisiel był promotorem Umowy Hadziackiej ; że szlachcice polscy (Barszczewski, Dunin-Marcinkiewicz, Bohuszewicz i inni) kładli podwaliny pod literaturę białoruską; że Białorusin, Konstanty Kalinowski, poniósł śmierć wraz z Trauguttem, jako członek rządu powstańczego Litwy w r. 1864; że Polak Roman Skirmuntt był prezesem 1-go Białoruskiego Komi</w:t>
        <w:softHyphen/>
        <w:t>tetu Narodowego w r. 1917, a dwaj inni Polacy tegoż co Skirmuntt jagiel</w:t>
        <w:softHyphen/>
        <w:t>lońskiego klanu — Aleksander Prystor i Stanisław Stempowski, zasiadali w pierwszych rządach: Prystor w białoruskim, a Stempowski — w ukraiń</w:t>
        <w:softHyphen/>
        <w:t>skim.</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Oni, ci wszyscy ,,synowie cywilizacji jagiellońskiej”, wiedzieli — lub wyczuwali instynktem — że pomiędzy Rosją a Niemcami nie ostaną się przed losem satelitów państwa powstałe z narodowych podziałów daw</w:t>
        <w:softHyphen/>
        <w:t>nego terytorium państwa Jagiellonów. W zmodernizowanej i zdemokraty</w:t>
        <w:softHyphen/>
        <w:t xml:space="preserve">zowanej konstrukcji jagiellońskiej poszukiwali oni rozwiązań dla tego </w:t>
      </w:r>
      <w:r>
        <w:rPr>
          <w:i/>
          <w:iCs/>
          <w:color w:val="000000"/>
          <w:spacing w:val="0"/>
          <w:w w:val="100"/>
          <w:position w:val="0"/>
          <w:shd w:val="clear" w:color="auto" w:fill="auto"/>
          <w:lang w:val="pl-PL" w:eastAsia="pl-PL" w:bidi="pl-PL"/>
        </w:rPr>
        <w:t>jednego W stoój różnolitości</w:t>
      </w:r>
      <w:r>
        <w:rPr>
          <w:color w:val="000000"/>
          <w:spacing w:val="0"/>
          <w:w w:val="100"/>
          <w:position w:val="0"/>
          <w:shd w:val="clear" w:color="auto" w:fill="auto"/>
          <w:lang w:val="pl-PL" w:eastAsia="pl-PL" w:bidi="pl-PL"/>
        </w:rPr>
        <w:t xml:space="preserve"> terytorium.</w:t>
      </w:r>
    </w:p>
    <w:p>
      <w:pPr>
        <w:pStyle w:val="Style1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na to było jeszcze za wcześnie. Polska „pańskość” i szlacheckość zbyt jaskrawo kontrastowały z masowym tłem ludności tych obszarów. Ani ta społeczno-obyczajowa „pańskość”, ani wyłączność lub przewaga pol</w:t>
        <w:softHyphen/>
        <w:t xml:space="preserve">skiej kultury ostać się tam me mogły. Młode i niewyżyte nacionalizmy naszych historycznych pobratymców obróciły się w końcu XIX wieku przeciwko nam, przeciwko </w:t>
      </w:r>
      <w:r>
        <w:rPr>
          <w:i/>
          <w:iCs/>
          <w:color w:val="000000"/>
          <w:spacing w:val="0"/>
          <w:w w:val="100"/>
          <w:position w:val="0"/>
          <w:shd w:val="clear" w:color="auto" w:fill="auto"/>
          <w:lang w:val="pl-PL" w:eastAsia="pl-PL" w:bidi="pl-PL"/>
        </w:rPr>
        <w:t>tOspólnocie jagiellońskiej.</w:t>
      </w:r>
    </w:p>
    <w:p>
      <w:pPr>
        <w:pStyle w:val="Style18"/>
        <w:keepNext w:val="0"/>
        <w:keepLines w:val="0"/>
        <w:widowControl w:val="0"/>
        <w:shd w:val="clear" w:color="auto" w:fill="auto"/>
        <w:bidi w:val="0"/>
        <w:spacing w:before="0" w:after="200" w:line="240" w:lineRule="auto"/>
        <w:ind w:left="0" w:right="0" w:firstLine="400"/>
        <w:jc w:val="both"/>
        <w:sectPr>
          <w:headerReference w:type="default" r:id="rId171"/>
          <w:footerReference w:type="default" r:id="rId172"/>
          <w:headerReference w:type="even" r:id="rId173"/>
          <w:footerReference w:type="even" r:id="rId174"/>
          <w:headerReference w:type="first" r:id="rId175"/>
          <w:footerReference w:type="first" r:id="rId176"/>
          <w:footnotePr>
            <w:pos w:val="pageBottom"/>
            <w:numFmt w:val="decimal"/>
            <w:numRestart w:val="continuous"/>
          </w:footnotePr>
          <w:pgSz w:w="6837" w:h="11392"/>
          <w:pgMar w:top="1016" w:left="494" w:right="494" w:bottom="592" w:header="0" w:footer="3" w:gutter="0"/>
          <w:pgNumType w:start="355"/>
          <w:cols w:space="720"/>
          <w:noEndnote/>
          <w:titlePg/>
          <w:rtlGutter w:val="0"/>
          <w:docGrid w:linePitch="360"/>
        </w:sectPr>
      </w:pPr>
      <w:r>
        <w:rPr>
          <w:color w:val="000000"/>
          <w:spacing w:val="0"/>
          <w:w w:val="100"/>
          <w:position w:val="0"/>
          <w:shd w:val="clear" w:color="auto" w:fill="auto"/>
          <w:lang w:val="pl-PL" w:eastAsia="pl-PL" w:bidi="pl-PL"/>
        </w:rPr>
        <w:t>Był to proces naturalny i nieunikniony. Biegł on zresztą równolegle z zacieśnieniem i unarodowieniem polskich pojęć i wyobrażeń o Rzplitej. Po traktacie ryskim i uznaniu w r. 1923 wschodnich granic Polski, tym trakta</w:t>
        <w:softHyphen/>
        <w:t>tem wytkniętych, polityczna wizja „synów cywilizacji jagiellońskiej” była już sprawą przegraną. Epigońska grupa wileńskich demokratów, tzw. kra</w:t>
        <w:softHyphen/>
        <w:t>jowców, do r. 1923 silna pokrewieństwem myśli i dążeń z Józefem Piłsud</w:t>
        <w:softHyphen/>
        <w:t>skim, usiłowała potem przechować ją przez lata złowróżbnej ciszy, co na tych ziemiach nastała — aż przyszedł huragan wojenny 1939-1941, który zmiótł słabe wiązadła polityczne tego kraju, a ludzi wytrzebił rękami mos</w:t>
        <w:softHyphen/>
        <w:t xml:space="preserve">kiewskich enkawudystów. Pozostały jednostki rozsiane po świecie. Idea </w:t>
      </w:r>
    </w:p>
    <w:p>
      <w:pPr>
        <w:pStyle w:val="Style18"/>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 xml:space="preserve">polityczna cywilizacji jagiellońskiej zapadła w głęboki sen zimowy, </w:t>
      </w:r>
      <w:r>
        <w:rPr>
          <w:color w:val="000000"/>
          <w:spacing w:val="0"/>
          <w:w w:val="100"/>
          <w:position w:val="0"/>
          <w:sz w:val="19"/>
          <w:szCs w:val="19"/>
          <w:shd w:val="clear" w:color="auto" w:fill="auto"/>
          <w:lang w:val="pl-PL" w:eastAsia="pl-PL" w:bidi="pl-PL"/>
        </w:rPr>
        <w:t xml:space="preserve">jak </w:t>
      </w:r>
      <w:r>
        <w:rPr>
          <w:color w:val="000000"/>
          <w:spacing w:val="0"/>
          <w:w w:val="100"/>
          <w:position w:val="0"/>
          <w:shd w:val="clear" w:color="auto" w:fill="auto"/>
          <w:lang w:val="pl-PL" w:eastAsia="pl-PL" w:bidi="pl-PL"/>
        </w:rPr>
        <w:t>cała przyroda na jej rozległych obszarach.</w:t>
      </w:r>
    </w:p>
    <w:p>
      <w:pPr>
        <w:pStyle w:val="Style15"/>
        <w:keepNext w:val="0"/>
        <w:keepLines w:val="0"/>
        <w:widowControl w:val="0"/>
        <w:shd w:val="clear" w:color="auto" w:fill="auto"/>
        <w:bidi w:val="0"/>
        <w:spacing w:before="0" w:after="3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Łobodowski jest „ostatnim romantycznym poetą 'szkoły ukraińskiej’ — pisze Hostowiec. Nie jestem tak pewien czy ostatnim. Ale jest on bezwątpienia współczesnym przedstawicielem „ukrainnej” gałęzi cywilizacji jagiellońskiej, gałęzi odrębnej przez to, że nie miała ona swego ośrodka intelektualnego, jakim dla „litewskiej’ było Wilno. (Lwów nigdy tej roli nie pełnił i pełnić jej nie chciał, dumnie mianując siebie polskim miastem </w:t>
      </w:r>
      <w:r>
        <w:rPr>
          <w:i/>
          <w:iCs/>
          <w:color w:val="000000"/>
          <w:spacing w:val="0"/>
          <w:w w:val="100"/>
          <w:position w:val="0"/>
          <w:shd w:val="clear" w:color="auto" w:fill="auto"/>
          <w:lang w:val="pl-PL" w:eastAsia="pl-PL" w:bidi="pl-PL"/>
        </w:rPr>
        <w:t>kresowym).</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Wśród źyjących poetów i pisarzy „szkoły litewskiej ’ nie ma dzi* nikogo (może z wyjątkiem Józefa Mackiewicza) kto by był tak bliskim du</w:t>
        <w:softHyphen/>
        <w:t>chowi i twórczości Białorusi i Litwy, jak Łobodowski bliski jest du</w:t>
        <w:softHyphen/>
        <w:t>chowi współczesnej Ukrainy. Paru innych, młodszych, co by może kiedyś mogło z nimi się mierzyć, porzuciło opustoszałą nawę cywilizacji jagielloń</w:t>
        <w:softHyphen/>
        <w:t>skiej.</w:t>
      </w:r>
    </w:p>
    <w:p>
      <w:pPr>
        <w:pStyle w:val="Style18"/>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Tym bardziej wyróżnienie Łobodowskiego dla nas, niedobitków „litew</w:t>
        <w:softHyphen/>
        <w:t>skiej” jej gałęzi jest wydarzeniem miłym i bliskim. Bo jak słusznie pisze Hostowiec:</w:t>
      </w:r>
    </w:p>
    <w:p>
      <w:pPr>
        <w:pStyle w:val="Style18"/>
        <w:keepNext w:val="0"/>
        <w:keepLines w:val="0"/>
        <w:widowControl w:val="0"/>
        <w:shd w:val="clear" w:color="auto" w:fill="auto"/>
        <w:bidi w:val="0"/>
        <w:spacing w:before="0" w:after="200" w:line="233" w:lineRule="auto"/>
        <w:ind w:left="540" w:right="0"/>
        <w:jc w:val="both"/>
      </w:pPr>
      <w:r>
        <w:rPr>
          <w:color w:val="000000"/>
          <w:spacing w:val="0"/>
          <w:w w:val="100"/>
          <w:position w:val="0"/>
          <w:shd w:val="clear" w:color="auto" w:fill="auto"/>
          <w:lang w:val="pl-PL" w:eastAsia="pl-PL" w:bidi="pl-PL"/>
        </w:rPr>
        <w:t>„Spotkanie z Józefem Lobodowskim pozwala nam przejrzeć się na nowo w zwierciadle naszych jagiellońskich wspomnień i skonfron</w:t>
        <w:softHyphen/>
        <w:t>tować je z nową rzeczywistością. On jeden słyszy wyraźnie głosy, dochodzące poprzez kordony graniczne z dawnych obszarów Rzplitej, a które dla wielu z nas są tylko niejasnym szmerem pamięci”.</w:t>
      </w:r>
    </w:p>
    <w:p>
      <w:pPr>
        <w:pStyle w:val="Style18"/>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Czy tylko „szmerem pamięci”? Czyż naprawdę wyschły doszczętnie żywotne soki cywilizacji jagiellońskiej? Czy ma ona bezpowrotnie odejść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sferę archeologii?</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Nie odważyłbym się wydać takiego wyroku — i nie myślę aby to chciał uczynić Hostowiec. Obecny stan rzeczy na ziemiach Rzeczpospolitej nie jest rzeczywistością rzeczywistą. Rzeczywistość została tam przemocą postawiona na głowie i wróci samorzutnie do postawy naturalnej skoro tylko odpadnie przymus. Problem wyboru </w:t>
      </w:r>
      <w:r>
        <w:rPr>
          <w:i/>
          <w:iCs/>
          <w:color w:val="000000"/>
          <w:spacing w:val="0"/>
          <w:w w:val="100"/>
          <w:position w:val="0"/>
          <w:shd w:val="clear" w:color="auto" w:fill="auto"/>
          <w:lang w:val="pl-PL" w:eastAsia="pl-PL" w:bidi="pl-PL"/>
        </w:rPr>
        <w:t xml:space="preserve">nowych form wolnego życia </w:t>
      </w:r>
      <w:r>
        <w:rPr>
          <w:color w:val="000000"/>
          <w:spacing w:val="0"/>
          <w:w w:val="100"/>
          <w:position w:val="0"/>
          <w:shd w:val="clear" w:color="auto" w:fill="auto"/>
          <w:lang w:val="pl-PL" w:eastAsia="pl-PL" w:bidi="pl-PL"/>
        </w:rPr>
        <w:t xml:space="preserve">powstanie automatycznie: bałkanizacja wschodu Europy czy powolna </w:t>
      </w:r>
      <w:r>
        <w:rPr>
          <w:i/>
          <w:iCs/>
          <w:color w:val="000000"/>
          <w:spacing w:val="0"/>
          <w:w w:val="100"/>
          <w:position w:val="0"/>
          <w:shd w:val="clear" w:color="auto" w:fill="auto"/>
          <w:lang w:val="pl-PL" w:eastAsia="pl-PL" w:bidi="pl-PL"/>
        </w:rPr>
        <w:t>inte</w:t>
        <w:softHyphen/>
        <w:t>gracja wolnych narodów?</w:t>
      </w:r>
    </w:p>
    <w:p>
      <w:pPr>
        <w:pStyle w:val="Style1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Cywilizacja jagiellońska ma pewne cechy wspólne z cywilizacją Karolingów na zachodzie Europy, trwała jednak znacznie dłużej. Jej ele</w:t>
        <w:softHyphen/>
        <w:t>menty polityczne odrodziły się po tysiącu latach w formie potężnych prądów do integracji zachodniej Europy. To w co jeszcze przed 10 laty nikt nie chciał wierzyć, budzi podziw temoem i zasięgiem swego rozrostu.</w:t>
      </w:r>
    </w:p>
    <w:p>
      <w:pPr>
        <w:pStyle w:val="Style18"/>
        <w:keepNext w:val="0"/>
        <w:keepLines w:val="0"/>
        <w:widowControl w:val="0"/>
        <w:shd w:val="clear" w:color="auto" w:fill="auto"/>
        <w:bidi w:val="0"/>
        <w:spacing w:before="0" w:after="180" w:line="240" w:lineRule="auto"/>
        <w:ind w:left="0" w:right="0" w:firstLine="380"/>
        <w:jc w:val="both"/>
        <w:sectPr>
          <w:headerReference w:type="default" r:id="rId177"/>
          <w:footerReference w:type="default" r:id="rId178"/>
          <w:headerReference w:type="even" r:id="rId179"/>
          <w:footerReference w:type="even" r:id="rId180"/>
          <w:footnotePr>
            <w:pos w:val="pageBottom"/>
            <w:numFmt w:val="decimal"/>
            <w:numRestart w:val="continuous"/>
          </w:footnotePr>
          <w:pgSz w:w="6837" w:h="11392"/>
          <w:pgMar w:top="1016" w:left="494" w:right="494" w:bottom="592" w:header="0" w:footer="164" w:gutter="0"/>
          <w:cols w:space="720"/>
          <w:noEndnote/>
          <w:rtlGutter w:val="0"/>
          <w:docGrid w:linePitch="360"/>
        </w:sectPr>
      </w:pPr>
      <w:r>
        <w:rPr>
          <w:color w:val="000000"/>
          <w:spacing w:val="0"/>
          <w:w w:val="100"/>
          <w:position w:val="0"/>
          <w:shd w:val="clear" w:color="auto" w:fill="auto"/>
          <w:lang w:val="pl-PL" w:eastAsia="pl-PL" w:bidi="pl-PL"/>
        </w:rPr>
        <w:t>Niwelujący wszystko przymus hamuje dziś na wschodzie Europy natural</w:t>
        <w:softHyphen/>
        <w:t xml:space="preserve">ny proces wyżycia się i dojrzewania narodów, cywilizacyjnie pokrewnych, do idei </w:t>
      </w:r>
      <w:r>
        <w:rPr>
          <w:i/>
          <w:iCs/>
          <w:color w:val="000000"/>
          <w:spacing w:val="0"/>
          <w:w w:val="100"/>
          <w:position w:val="0"/>
          <w:shd w:val="clear" w:color="auto" w:fill="auto"/>
          <w:lang w:val="pl-PL" w:eastAsia="pl-PL" w:bidi="pl-PL"/>
        </w:rPr>
        <w:t>braterstwa kultur i politycznego solidaryzmu.</w:t>
      </w:r>
      <w:r>
        <w:rPr>
          <w:color w:val="000000"/>
          <w:spacing w:val="0"/>
          <w:w w:val="100"/>
          <w:position w:val="0"/>
          <w:shd w:val="clear" w:color="auto" w:fill="auto"/>
          <w:lang w:val="pl-PL" w:eastAsia="pl-PL" w:bidi="pl-PL"/>
        </w:rPr>
        <w:t xml:space="preserve"> Mimo to, nie potrwa zapewne on tak długo jak to było na zachodzie, — bo w drugiej połowie XX wieku przymus jako metoda a sojusz komunizmu z nacjonalizmem jako treść — to krucha konstrukcja polityczna. Tym bardziej ważnym jest prze</w:t>
        <w:softHyphen/>
      </w:r>
    </w:p>
    <w:p>
      <w:pPr>
        <w:pStyle w:val="Style18"/>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chowanie, przez okres wiatrów wstecznych, zrębów myśli jagiellońskiej: — w piśmiennictwie, w sztuce i w sercach jej wyznawców na szerokim świecie.</w:t>
      </w:r>
    </w:p>
    <w:p>
      <w:pPr>
        <w:pStyle w:val="Style18"/>
        <w:keepNext w:val="0"/>
        <w:keepLines w:val="0"/>
        <w:widowControl w:val="0"/>
        <w:shd w:val="clear" w:color="auto" w:fill="auto"/>
        <w:bidi w:val="0"/>
        <w:spacing w:before="0" w:after="760" w:line="240" w:lineRule="auto"/>
        <w:ind w:left="3720" w:right="0" w:firstLine="0"/>
        <w:jc w:val="both"/>
      </w:pPr>
      <w:r>
        <w:rPr>
          <w:i/>
          <w:iCs/>
          <w:color w:val="000000"/>
          <w:spacing w:val="0"/>
          <w:w w:val="100"/>
          <w:position w:val="0"/>
          <w:shd w:val="clear" w:color="auto" w:fill="auto"/>
          <w:lang w:val="pl-PL" w:eastAsia="pl-PL" w:bidi="pl-PL"/>
        </w:rPr>
        <w:t>Kazimierz OKULICZ</w:t>
      </w:r>
    </w:p>
    <w:p>
      <w:pPr>
        <w:pStyle w:val="Style29"/>
        <w:keepNext/>
        <w:keepLines/>
        <w:widowControl w:val="0"/>
        <w:shd w:val="clear" w:color="auto" w:fill="auto"/>
        <w:bidi w:val="0"/>
        <w:spacing w:before="0" w:after="54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Komunikat;)</w:t>
      </w:r>
      <w:bookmarkEnd w:id="56"/>
      <w:bookmarkEnd w:id="57"/>
    </w:p>
    <w:p>
      <w:pPr>
        <w:pStyle w:val="Style18"/>
        <w:keepNext w:val="0"/>
        <w:keepLines w:val="0"/>
        <w:widowControl w:val="0"/>
        <w:shd w:val="clear" w:color="auto" w:fill="auto"/>
        <w:bidi w:val="0"/>
        <w:spacing w:before="0" w:after="240" w:line="214" w:lineRule="auto"/>
        <w:ind w:left="0" w:right="0" w:firstLine="0"/>
        <w:jc w:val="center"/>
      </w:pPr>
      <w:r>
        <w:rPr>
          <w:color w:val="000000"/>
          <w:spacing w:val="0"/>
          <w:w w:val="100"/>
          <w:position w:val="0"/>
          <w:shd w:val="clear" w:color="auto" w:fill="auto"/>
          <w:lang w:val="pl-PL" w:eastAsia="pl-PL" w:bidi="pl-PL"/>
        </w:rPr>
        <w:t>NAGRODA PISARSKA</w:t>
        <w:br/>
      </w:r>
      <w:r>
        <w:rPr>
          <w:i/>
          <w:iCs/>
          <w:color w:val="000000"/>
          <w:spacing w:val="0"/>
          <w:w w:val="100"/>
          <w:position w:val="0"/>
          <w:shd w:val="clear" w:color="auto" w:fill="auto"/>
          <w:lang w:val="pl-PL" w:eastAsia="pl-PL" w:bidi="pl-PL"/>
        </w:rPr>
        <w:t>ujundoWana przez ambasadora E. Raczyńskiego</w:t>
      </w:r>
    </w:p>
    <w:p>
      <w:pPr>
        <w:pStyle w:val="Style1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Amb. Edward Raczyński postanowił ufundować nagrodę za </w:t>
      </w:r>
      <w:r>
        <w:rPr>
          <w:i/>
          <w:iCs/>
          <w:color w:val="000000"/>
          <w:spacing w:val="0"/>
          <w:w w:val="100"/>
          <w:position w:val="0"/>
          <w:shd w:val="clear" w:color="auto" w:fill="auto"/>
          <w:lang w:val="pl-PL" w:eastAsia="pl-PL" w:bidi="pl-PL"/>
        </w:rPr>
        <w:t>oryginalne i Wartościowe dzieło pisarza polskiego na emigracji W języku polskim lub obcym, ogłoszone w latach</w:t>
      </w:r>
      <w:r>
        <w:rPr>
          <w:color w:val="000000"/>
          <w:spacing w:val="0"/>
          <w:w w:val="100"/>
          <w:position w:val="0"/>
          <w:shd w:val="clear" w:color="auto" w:fill="auto"/>
          <w:lang w:val="pl-PL" w:eastAsia="pl-PL" w:bidi="pl-PL"/>
        </w:rPr>
        <w:t xml:space="preserve"> 1957-1962. Nagroda wyniesie 100 funtów. Do jury nagrody, prócz fundatora, wejdą: Józef Czapski, prof. Oskar Halecki, amb. Kajetan Morawski, Juliusz Sakowski, Wiesław Wohnout i Wacław Zbyszewski.</w:t>
      </w:r>
    </w:p>
    <w:p>
      <w:pPr>
        <w:pStyle w:val="Style18"/>
        <w:keepNext w:val="0"/>
        <w:keepLines w:val="0"/>
        <w:widowControl w:val="0"/>
        <w:shd w:val="clear" w:color="auto" w:fill="auto"/>
        <w:bidi w:val="0"/>
        <w:spacing w:before="0" w:after="240" w:line="209" w:lineRule="auto"/>
        <w:ind w:left="0" w:right="0" w:firstLine="380"/>
        <w:jc w:val="both"/>
      </w:pPr>
      <w:r>
        <w:rPr>
          <w:color w:val="000000"/>
          <w:spacing w:val="0"/>
          <w:w w:val="100"/>
          <w:position w:val="0"/>
          <w:shd w:val="clear" w:color="auto" w:fill="auto"/>
          <w:lang w:val="pl-PL" w:eastAsia="pl-PL" w:bidi="pl-PL"/>
        </w:rPr>
        <w:t>Zebranie jury odbędzie się pod koniec b.r. w Paryżu.</w:t>
      </w:r>
    </w:p>
    <w:p>
      <w:pPr>
        <w:pStyle w:val="Style36"/>
        <w:keepNext w:val="0"/>
        <w:keepLines w:val="0"/>
        <w:widowControl w:val="0"/>
        <w:shd w:val="clear" w:color="auto" w:fill="auto"/>
        <w:bidi w:val="0"/>
        <w:spacing w:before="0" w:after="340" w:line="24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18"/>
        <w:keepNext w:val="0"/>
        <w:keepLines w:val="0"/>
        <w:widowControl w:val="0"/>
        <w:shd w:val="clear" w:color="auto" w:fill="auto"/>
        <w:bidi w:val="0"/>
        <w:spacing w:before="0" w:after="240" w:line="262" w:lineRule="auto"/>
        <w:ind w:left="0" w:right="0" w:firstLine="0"/>
        <w:jc w:val="center"/>
      </w:pPr>
      <w:r>
        <w:rPr>
          <w:color w:val="000000"/>
          <w:spacing w:val="0"/>
          <w:w w:val="100"/>
          <w:position w:val="0"/>
          <w:shd w:val="clear" w:color="auto" w:fill="auto"/>
          <w:lang w:val="pl-PL" w:eastAsia="pl-PL" w:bidi="pl-PL"/>
        </w:rPr>
        <w:t>PRZEDŁUŻENIE TERMINU</w:t>
        <w:br/>
        <w:t>KONKURSU NA SZKIC LITERACKI</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Polskie Koło Kulturalno-Artystyczne im. Sylwestra Gruszki w Sydney ogłosiło w dniu 19 kwietnia ub.r. Konkurs Literacki, dostępny dla wszystkich autorów polskich zamieszkałych na obczyźnie, celem nagrodzenia najlep</w:t>
        <w:softHyphen/>
        <w:t>szych nowel, bądź też szkiców literackich (esejów) na dowolny temat, nigdzie poprzednio me drukowanych.</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Jury konkursu wyznaczone przez Związek Pisarzy Polskich na Obczyź</w:t>
        <w:softHyphen/>
        <w:t>nie (Władysław Giinther, Zofia Kozarynowa i Wiesław Wohnout), doszło do przekonania, że utwory nadesłane w terminie poprzednio przewidzianym nie wystarczają do powzięcia ostatecznej decyzji i postanowiło przedłużyć konkurs do 1 czerwca 1962 r.</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Prace nadesłane na konkurs nie mogą przekraczać 20 stron maszynopisu (format znormalizowanego papieru tzw. handlowego, margines, tekst pisany z odstępami, czyli na stronie nie więcej niż 32 wiersze). Ostateczny termin nadsyłania prac upływa 1 czerwca 1962 r.</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Fundatorzy przeznaczają kwotę £ 70 na nagrody z tym, że będą trzy nagrody: 1 — w wysokości £ 40, II — w wysokości £ 20 i III — w wy</w:t>
        <w:softHyphen/>
        <w:t>sokości £ 10.</w:t>
      </w:r>
    </w:p>
    <w:p>
      <w:pPr>
        <w:pStyle w:val="Style18"/>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 xml:space="preserve">Prasę konkursowe należy nadsyłać pod adresem: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of Polish Wri- ters Abroad, 12, </w:t>
      </w:r>
      <w:r>
        <w:rPr>
          <w:color w:val="000000"/>
          <w:spacing w:val="0"/>
          <w:w w:val="100"/>
          <w:position w:val="0"/>
          <w:shd w:val="clear" w:color="auto" w:fill="auto"/>
          <w:lang w:val="fr-FR" w:eastAsia="fr-FR" w:bidi="fr-FR"/>
        </w:rPr>
        <w:t xml:space="preserve">Thurloe Square, </w:t>
      </w:r>
      <w:r>
        <w:rPr>
          <w:color w:val="000000"/>
          <w:spacing w:val="0"/>
          <w:w w:val="100"/>
          <w:position w:val="0"/>
          <w:shd w:val="clear" w:color="auto" w:fill="auto"/>
          <w:lang w:val="pl-PL" w:eastAsia="pl-PL" w:bidi="pl-PL"/>
        </w:rPr>
        <w:t>London S.W. 7, England, z zaznaczeniem: ,,Konkurs Koła Kulturalno-Artystycznego w Sydney”.</w:t>
      </w:r>
    </w:p>
    <w:p>
      <w:pPr>
        <w:pStyle w:val="Style15"/>
        <w:keepNext w:val="0"/>
        <w:keepLines w:val="0"/>
        <w:widowControl w:val="0"/>
        <w:shd w:val="clear" w:color="auto" w:fill="auto"/>
        <w:bidi w:val="0"/>
        <w:spacing w:before="0" w:after="2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r>
        <w:br w:type="page"/>
      </w:r>
    </w:p>
    <w:p>
      <w:pPr>
        <w:pStyle w:val="Style18"/>
        <w:keepNext w:val="0"/>
        <w:keepLines w:val="0"/>
        <w:widowControl w:val="0"/>
        <w:shd w:val="clear" w:color="auto" w:fill="auto"/>
        <w:bidi w:val="0"/>
        <w:spacing w:before="0" w:after="160"/>
        <w:ind w:left="0" w:right="0" w:firstLine="760"/>
        <w:jc w:val="both"/>
      </w:pPr>
      <w:r>
        <w:rPr>
          <w:color w:val="000000"/>
          <w:spacing w:val="0"/>
          <w:w w:val="100"/>
          <w:position w:val="0"/>
          <w:shd w:val="clear" w:color="auto" w:fill="auto"/>
          <w:lang w:val="pl-PL" w:eastAsia="pl-PL" w:bidi="pl-PL"/>
        </w:rPr>
        <w:t>KONKURS LITERACKI „GŁOSU POLSKIEGO”</w:t>
      </w:r>
    </w:p>
    <w:p>
      <w:pPr>
        <w:pStyle w:val="Style18"/>
        <w:keepNext w:val="0"/>
        <w:keepLines w:val="0"/>
        <w:widowControl w:val="0"/>
        <w:shd w:val="clear" w:color="auto" w:fill="auto"/>
        <w:bidi w:val="0"/>
        <w:spacing w:before="0" w:after="60"/>
        <w:ind w:left="0" w:right="0" w:firstLine="380"/>
        <w:jc w:val="both"/>
      </w:pPr>
      <w:r>
        <w:rPr>
          <w:color w:val="000000"/>
          <w:spacing w:val="0"/>
          <w:w w:val="100"/>
          <w:position w:val="0"/>
          <w:shd w:val="clear" w:color="auto" w:fill="auto"/>
          <w:lang w:val="pl-PL" w:eastAsia="pl-PL" w:bidi="pl-PL"/>
        </w:rPr>
        <w:t>Ze względu na wyrażone życzenia ze strony osób zainteresowanych z Argentyny i innych krajów naszego osiedlenia, Komitet Redakcyjny „Głosu Polskiego” przedłuża termin nadysłania prac do dnia 15 kwietnia 1962 r. — Według daty stempla pocztowego.</w:t>
      </w:r>
    </w:p>
    <w:p>
      <w:pPr>
        <w:pStyle w:val="Style18"/>
        <w:keepNext w:val="0"/>
        <w:keepLines w:val="0"/>
        <w:widowControl w:val="0"/>
        <w:shd w:val="clear" w:color="auto" w:fill="auto"/>
        <w:bidi w:val="0"/>
        <w:spacing w:before="0" w:after="60" w:line="214" w:lineRule="auto"/>
        <w:ind w:left="0" w:right="0" w:firstLine="380"/>
        <w:jc w:val="both"/>
      </w:pPr>
      <w:r>
        <w:rPr>
          <w:color w:val="000000"/>
          <w:spacing w:val="0"/>
          <w:w w:val="100"/>
          <w:position w:val="0"/>
          <w:shd w:val="clear" w:color="auto" w:fill="auto"/>
          <w:lang w:val="pl-PL" w:eastAsia="pl-PL" w:bidi="pl-PL"/>
        </w:rPr>
        <w:t>Zarazem przypominamy warunki Konkursu, rozpisanego przez „Głos Polski”, organ Związku Polaków w Argentynie, w ramach obchodów Tysiąclecia Polski.</w:t>
      </w:r>
    </w:p>
    <w:p>
      <w:pPr>
        <w:pStyle w:val="Style18"/>
        <w:keepNext w:val="0"/>
        <w:keepLines w:val="0"/>
        <w:widowControl w:val="0"/>
        <w:shd w:val="clear" w:color="auto" w:fill="auto"/>
        <w:bidi w:val="0"/>
        <w:spacing w:before="0" w:after="60"/>
        <w:ind w:left="0" w:right="0" w:firstLine="380"/>
        <w:jc w:val="both"/>
      </w:pPr>
      <w:r>
        <w:rPr>
          <w:color w:val="000000"/>
          <w:spacing w:val="0"/>
          <w:w w:val="100"/>
          <w:position w:val="0"/>
          <w:shd w:val="clear" w:color="auto" w:fill="auto"/>
          <w:lang w:val="pl-PL" w:eastAsia="pl-PL" w:bidi="pl-PL"/>
        </w:rPr>
        <w:t>Konkurs literacki rozpisany jest na nowelę lub esej o dowolnym temacie — prace dotąd nie ogłoszone w druku. Udział w konkursie mogą wziąć wszyscy pisarze polscy z kraju i na emigracji.</w:t>
      </w:r>
    </w:p>
    <w:p>
      <w:pPr>
        <w:pStyle w:val="Style18"/>
        <w:keepNext w:val="0"/>
        <w:keepLines w:val="0"/>
        <w:widowControl w:val="0"/>
        <w:shd w:val="clear" w:color="auto" w:fill="auto"/>
        <w:bidi w:val="0"/>
        <w:spacing w:before="0" w:after="60"/>
        <w:ind w:left="0" w:right="0" w:firstLine="380"/>
        <w:jc w:val="both"/>
      </w:pPr>
      <w:r>
        <w:rPr>
          <w:color w:val="000000"/>
          <w:spacing w:val="0"/>
          <w:w w:val="100"/>
          <w:position w:val="0"/>
          <w:shd w:val="clear" w:color="auto" w:fill="auto"/>
          <w:lang w:val="pl-PL" w:eastAsia="pl-PL" w:bidi="pl-PL"/>
        </w:rPr>
        <w:t xml:space="preserve">Ogólna suma nagród — 30.000 pesów. I nagroda, nowela — 7.500 psesów </w:t>
      </w:r>
      <w:r>
        <w:rPr>
          <w:color w:val="000000"/>
          <w:spacing w:val="0"/>
          <w:w w:val="100"/>
          <w:position w:val="0"/>
          <w:shd w:val="clear" w:color="auto" w:fill="auto"/>
          <w:lang w:val="fr-FR" w:eastAsia="fr-FR" w:bidi="fr-FR"/>
        </w:rPr>
        <w:t xml:space="preserve">argent. </w:t>
      </w:r>
      <w:r>
        <w:rPr>
          <w:color w:val="000000"/>
          <w:spacing w:val="0"/>
          <w:w w:val="100"/>
          <w:position w:val="0"/>
          <w:shd w:val="clear" w:color="auto" w:fill="auto"/>
          <w:lang w:val="pl-PL" w:eastAsia="pl-PL" w:bidi="pl-PL"/>
        </w:rPr>
        <w:t xml:space="preserve">— szkic — 7.500 pesów </w:t>
      </w:r>
      <w:r>
        <w:rPr>
          <w:color w:val="000000"/>
          <w:spacing w:val="0"/>
          <w:w w:val="100"/>
          <w:position w:val="0"/>
          <w:shd w:val="clear" w:color="auto" w:fill="auto"/>
          <w:lang w:val="fr-FR" w:eastAsia="fr-FR" w:bidi="fr-FR"/>
        </w:rPr>
        <w:t xml:space="preserve">argent.; </w:t>
      </w:r>
      <w:r>
        <w:rPr>
          <w:color w:val="000000"/>
          <w:spacing w:val="0"/>
          <w:w w:val="100"/>
          <w:position w:val="0"/>
          <w:shd w:val="clear" w:color="auto" w:fill="auto"/>
          <w:lang w:val="pl-PL" w:eastAsia="pl-PL" w:bidi="pl-PL"/>
        </w:rPr>
        <w:t xml:space="preserve">II nagroda, nowela — 5.000 pesów </w:t>
      </w:r>
      <w:r>
        <w:rPr>
          <w:color w:val="000000"/>
          <w:spacing w:val="0"/>
          <w:w w:val="100"/>
          <w:position w:val="0"/>
          <w:shd w:val="clear" w:color="auto" w:fill="auto"/>
          <w:lang w:val="fr-FR" w:eastAsia="fr-FR" w:bidi="fr-FR"/>
        </w:rPr>
        <w:t xml:space="preserve">argent. </w:t>
      </w:r>
      <w:r>
        <w:rPr>
          <w:color w:val="000000"/>
          <w:spacing w:val="0"/>
          <w:w w:val="100"/>
          <w:position w:val="0"/>
          <w:shd w:val="clear" w:color="auto" w:fill="auto"/>
          <w:lang w:val="pl-PL" w:eastAsia="pl-PL" w:bidi="pl-PL"/>
        </w:rPr>
        <w:t xml:space="preserve">— szkic — 5.000 pesów </w:t>
      </w:r>
      <w:r>
        <w:rPr>
          <w:color w:val="000000"/>
          <w:spacing w:val="0"/>
          <w:w w:val="100"/>
          <w:position w:val="0"/>
          <w:shd w:val="clear" w:color="auto" w:fill="auto"/>
          <w:lang w:val="fr-FR" w:eastAsia="fr-FR" w:bidi="fr-FR"/>
        </w:rPr>
        <w:t xml:space="preserve">argent.; </w:t>
      </w:r>
      <w:r>
        <w:rPr>
          <w:color w:val="000000"/>
          <w:spacing w:val="0"/>
          <w:w w:val="100"/>
          <w:position w:val="0"/>
          <w:shd w:val="clear" w:color="auto" w:fill="auto"/>
          <w:lang w:val="pl-PL" w:eastAsia="pl-PL" w:bidi="pl-PL"/>
        </w:rPr>
        <w:t xml:space="preserve">III nagroda nowela — 2.500 pesów </w:t>
      </w:r>
      <w:r>
        <w:rPr>
          <w:color w:val="000000"/>
          <w:spacing w:val="0"/>
          <w:w w:val="100"/>
          <w:position w:val="0"/>
          <w:shd w:val="clear" w:color="auto" w:fill="auto"/>
          <w:lang w:val="fr-FR" w:eastAsia="fr-FR" w:bidi="fr-FR"/>
        </w:rPr>
        <w:t xml:space="preserve">argent. </w:t>
      </w:r>
      <w:r>
        <w:rPr>
          <w:color w:val="000000"/>
          <w:spacing w:val="0"/>
          <w:w w:val="100"/>
          <w:position w:val="0"/>
          <w:shd w:val="clear" w:color="auto" w:fill="auto"/>
          <w:lang w:val="pl-PL" w:eastAsia="pl-PL" w:bidi="pl-PL"/>
        </w:rPr>
        <w:t xml:space="preserve">— szkic — 2.500 pesów </w:t>
      </w:r>
      <w:r>
        <w:rPr>
          <w:color w:val="000000"/>
          <w:spacing w:val="0"/>
          <w:w w:val="100"/>
          <w:position w:val="0"/>
          <w:shd w:val="clear" w:color="auto" w:fill="auto"/>
          <w:lang w:val="fr-FR" w:eastAsia="fr-FR" w:bidi="fr-FR"/>
        </w:rPr>
        <w:t>argent.</w:t>
      </w:r>
    </w:p>
    <w:p>
      <w:pPr>
        <w:pStyle w:val="Style18"/>
        <w:keepNext w:val="0"/>
        <w:keepLines w:val="0"/>
        <w:widowControl w:val="0"/>
        <w:shd w:val="clear" w:color="auto" w:fill="auto"/>
        <w:bidi w:val="0"/>
        <w:spacing w:before="0" w:after="60" w:line="209" w:lineRule="auto"/>
        <w:ind w:left="0" w:right="0" w:firstLine="380"/>
        <w:jc w:val="both"/>
      </w:pPr>
      <w:r>
        <w:rPr>
          <w:color w:val="000000"/>
          <w:spacing w:val="0"/>
          <w:w w:val="100"/>
          <w:position w:val="0"/>
          <w:shd w:val="clear" w:color="auto" w:fill="auto"/>
          <w:lang w:val="pl-PL" w:eastAsia="pl-PL" w:bidi="pl-PL"/>
        </w:rPr>
        <w:t>Nowela nie może przekraczać 12 stron, szkic 6 stron maszynopisu formatu biurowego z podwójnym odstępem między wierszami.</w:t>
      </w:r>
    </w:p>
    <w:p>
      <w:pPr>
        <w:pStyle w:val="Style18"/>
        <w:keepNext w:val="0"/>
        <w:keepLines w:val="0"/>
        <w:widowControl w:val="0"/>
        <w:shd w:val="clear" w:color="auto" w:fill="auto"/>
        <w:bidi w:val="0"/>
        <w:spacing w:before="0" w:after="60" w:line="214" w:lineRule="auto"/>
        <w:ind w:left="0" w:right="0" w:firstLine="380"/>
        <w:jc w:val="both"/>
      </w:pPr>
      <w:r>
        <w:rPr>
          <w:color w:val="000000"/>
          <w:spacing w:val="0"/>
          <w:w w:val="100"/>
          <w:position w:val="0"/>
          <w:shd w:val="clear" w:color="auto" w:fill="auto"/>
          <w:lang w:val="pl-PL" w:eastAsia="pl-PL" w:bidi="pl-PL"/>
        </w:rPr>
        <w:t>Komitet Redakcyjny „Głosu Polskiego” oraz zaproszeni sędziowie wybiorą spośród nadesłanych sześć najlepszych prac i przyznają im kolejne nagrody. Komitet Redakcyjny rezerwuje sobie prawo drukowania w „Głosie” prac nienagrodzonych. Prace nagrodzone stają się własnością „Głosu Polskiego”.</w:t>
      </w:r>
    </w:p>
    <w:p>
      <w:pPr>
        <w:pStyle w:val="Style18"/>
        <w:keepNext w:val="0"/>
        <w:keepLines w:val="0"/>
        <w:widowControl w:val="0"/>
        <w:shd w:val="clear" w:color="auto" w:fill="auto"/>
        <w:bidi w:val="0"/>
        <w:spacing w:before="0" w:after="60" w:line="214" w:lineRule="auto"/>
        <w:ind w:left="0" w:right="0" w:firstLine="380"/>
        <w:jc w:val="both"/>
      </w:pPr>
      <w:r>
        <w:rPr>
          <w:color w:val="000000"/>
          <w:spacing w:val="0"/>
          <w:w w:val="100"/>
          <w:position w:val="0"/>
          <w:shd w:val="clear" w:color="auto" w:fill="auto"/>
          <w:lang w:val="pl-PL" w:eastAsia="pl-PL" w:bidi="pl-PL"/>
        </w:rPr>
        <w:t>Prace należy nadsyłać zaopatrzone godłem i niepodpisane, pod adre</w:t>
        <w:softHyphen/>
        <w:t xml:space="preserve">sem: Komitet Redakcyjny „Głosu Polskiego”, calle Serrano 2076, Buenos Aires, w kopercie z napisem </w:t>
      </w:r>
      <w:r>
        <w:rPr>
          <w:i/>
          <w:iCs/>
          <w:color w:val="000000"/>
          <w:spacing w:val="0"/>
          <w:w w:val="100"/>
          <w:position w:val="0"/>
          <w:shd w:val="clear" w:color="auto" w:fill="auto"/>
          <w:lang w:val="pl-PL" w:eastAsia="pl-PL" w:bidi="pl-PL"/>
        </w:rPr>
        <w:t>Konkurs Literacki-</w:t>
      </w:r>
      <w:r>
        <w:rPr>
          <w:color w:val="000000"/>
          <w:spacing w:val="0"/>
          <w:w w:val="100"/>
          <w:position w:val="0"/>
          <w:shd w:val="clear" w:color="auto" w:fill="auto"/>
          <w:lang w:val="pl-PL" w:eastAsia="pl-PL" w:bidi="pl-PL"/>
        </w:rPr>
        <w:t xml:space="preserve"> Do pracy winna być załączona druga zapieczętowana koperta zawierająca godło, a wewnątrz nazwisko i adres autora.</w:t>
      </w:r>
    </w:p>
    <w:p>
      <w:pPr>
        <w:pStyle w:val="Style18"/>
        <w:keepNext w:val="0"/>
        <w:keepLines w:val="0"/>
        <w:widowControl w:val="0"/>
        <w:shd w:val="clear" w:color="auto" w:fill="auto"/>
        <w:bidi w:val="0"/>
        <w:spacing w:before="0" w:after="1600"/>
        <w:ind w:left="0" w:right="0" w:firstLine="380"/>
        <w:jc w:val="both"/>
      </w:pPr>
      <w:r>
        <w:rPr>
          <w:color w:val="000000"/>
          <w:spacing w:val="0"/>
          <w:w w:val="100"/>
          <w:position w:val="0"/>
          <w:shd w:val="clear" w:color="auto" w:fill="auto"/>
          <w:lang w:val="pl-PL" w:eastAsia="pl-PL" w:bidi="pl-PL"/>
        </w:rPr>
        <w:t>Wszystkie pisma polskie prosimy o przedruk.</w:t>
      </w:r>
    </w:p>
    <w:p>
      <w:pPr>
        <w:pStyle w:val="Style18"/>
        <w:keepNext w:val="0"/>
        <w:keepLines w:val="0"/>
        <w:widowControl w:val="0"/>
        <w:shd w:val="clear" w:color="auto" w:fill="auto"/>
        <w:bidi w:val="0"/>
        <w:spacing w:before="0" w:after="220" w:line="214" w:lineRule="auto"/>
        <w:ind w:left="1180" w:right="0" w:firstLine="0"/>
        <w:jc w:val="left"/>
      </w:pPr>
      <w:r>
        <w:rPr>
          <w:color w:val="000000"/>
          <w:spacing w:val="0"/>
          <w:w w:val="100"/>
          <w:position w:val="0"/>
          <w:shd w:val="clear" w:color="auto" w:fill="auto"/>
          <w:lang w:val="pl-PL" w:eastAsia="pl-PL" w:bidi="pl-PL"/>
        </w:rPr>
        <w:t>„PAN TADEUSZ” PO ANGIELSKU</w:t>
      </w:r>
    </w:p>
    <w:p>
      <w:pPr>
        <w:pStyle w:val="Style1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Nakładem i staraniem Polskiego Instytutu Naukowego w New Yorku ukazał się przekład „Pana Tadeusza” na język angielski dokonany przez znanego filologa i poetę, dra Watson Kirkconnell a, prezydenta Acadia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Wolfille, </w:t>
      </w:r>
      <w:r>
        <w:rPr>
          <w:color w:val="000000"/>
          <w:spacing w:val="0"/>
          <w:w w:val="100"/>
          <w:position w:val="0"/>
          <w:shd w:val="clear" w:color="auto" w:fill="auto"/>
          <w:lang w:val="fr-FR" w:eastAsia="fr-FR" w:bidi="fr-FR"/>
        </w:rPr>
        <w:t xml:space="preserve">Nova </w:t>
      </w:r>
      <w:r>
        <w:rPr>
          <w:color w:val="000000"/>
          <w:spacing w:val="0"/>
          <w:w w:val="100"/>
          <w:position w:val="0"/>
          <w:shd w:val="clear" w:color="auto" w:fill="auto"/>
          <w:lang w:val="pl-PL" w:eastAsia="pl-PL" w:bidi="pl-PL"/>
        </w:rPr>
        <w:t>Scotia.</w:t>
      </w:r>
    </w:p>
    <w:p>
      <w:pPr>
        <w:pStyle w:val="Style1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Książka zawiera 400 str. Cena 7 doi. Zamówienia należy kierować na adres:</w:t>
      </w:r>
    </w:p>
    <w:p>
      <w:pPr>
        <w:pStyle w:val="Style18"/>
        <w:keepNext w:val="0"/>
        <w:keepLines w:val="0"/>
        <w:widowControl w:val="0"/>
        <w:shd w:val="clear" w:color="auto" w:fill="auto"/>
        <w:bidi w:val="0"/>
        <w:spacing w:before="0" w:after="0" w:line="214" w:lineRule="auto"/>
        <w:ind w:left="0" w:right="0" w:firstLine="64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Institute 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in America</w:t>
      </w:r>
    </w:p>
    <w:p>
      <w:pPr>
        <w:pStyle w:val="Style18"/>
        <w:keepNext w:val="0"/>
        <w:keepLines w:val="0"/>
        <w:widowControl w:val="0"/>
        <w:shd w:val="clear" w:color="auto" w:fill="auto"/>
        <w:bidi w:val="0"/>
        <w:spacing w:before="0" w:after="60" w:line="214" w:lineRule="auto"/>
        <w:ind w:left="1120" w:right="0" w:firstLine="0"/>
        <w:jc w:val="left"/>
        <w:sectPr>
          <w:headerReference w:type="default" r:id="rId181"/>
          <w:footerReference w:type="default" r:id="rId182"/>
          <w:headerReference w:type="even" r:id="rId183"/>
          <w:footerReference w:type="even" r:id="rId184"/>
          <w:headerReference w:type="first" r:id="rId185"/>
          <w:footerReference w:type="first" r:id="rId186"/>
          <w:footnotePr>
            <w:pos w:val="pageBottom"/>
            <w:numFmt w:val="decimal"/>
            <w:numRestart w:val="continuous"/>
          </w:footnotePr>
          <w:pgSz w:w="6837" w:h="11392"/>
          <w:pgMar w:top="1016" w:left="494" w:right="494" w:bottom="592"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59 East 66th Street, New York 21, N.Y.</w:t>
      </w:r>
    </w:p>
    <w:p>
      <w:pPr>
        <w:pStyle w:val="Style18"/>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NAGRODA SYNDYKATU DZIENNIKARZY POLSKICH</w:t>
        <w:br/>
        <w:t>W NIEMCZECH</w:t>
      </w:r>
    </w:p>
    <w:p>
      <w:pPr>
        <w:pStyle w:val="Style18"/>
        <w:keepNext w:val="0"/>
        <w:keepLines w:val="0"/>
        <w:widowControl w:val="0"/>
        <w:shd w:val="clear" w:color="auto" w:fill="auto"/>
        <w:bidi w:val="0"/>
        <w:spacing w:before="0" w:after="1460"/>
        <w:ind w:left="0" w:right="0" w:firstLine="340"/>
        <w:jc w:val="both"/>
      </w:pPr>
      <w:r>
        <w:rPr>
          <w:color w:val="000000"/>
          <w:spacing w:val="0"/>
          <w:w w:val="100"/>
          <w:position w:val="0"/>
          <w:shd w:val="clear" w:color="auto" w:fill="auto"/>
          <w:lang w:val="pl-PL" w:eastAsia="pl-PL" w:bidi="pl-PL"/>
        </w:rPr>
        <w:t>Powołanie przez Zarząd Syndykatu Jury konkursowe w składzie: Dr T. Piszczkowski (przewodniczący), F. Broniecki, W. Gniatczyński, L Klibański, S. Zadrożny (członkowie) postanowiło — na posiedzeniu w dniu 1.XII. 1961 r. — przyznać nagrodę konkursową w sumie $50, usta</w:t>
        <w:softHyphen/>
        <w:t xml:space="preserve">nowioną uchwałą Walnego Zjazdu z dnia </w:t>
      </w:r>
      <w:r>
        <w:rPr>
          <w:color w:val="000000"/>
          <w:spacing w:val="0"/>
          <w:w w:val="100"/>
          <w:position w:val="0"/>
          <w:shd w:val="clear" w:color="auto" w:fill="auto"/>
          <w:lang w:val="fr-FR" w:eastAsia="fr-FR" w:bidi="fr-FR"/>
        </w:rPr>
        <w:t xml:space="preserve">16.X.1958 </w:t>
      </w:r>
      <w:r>
        <w:rPr>
          <w:color w:val="000000"/>
          <w:spacing w:val="0"/>
          <w:w w:val="100"/>
          <w:position w:val="0"/>
          <w:shd w:val="clear" w:color="auto" w:fill="auto"/>
          <w:lang w:val="pl-PL" w:eastAsia="pl-PL" w:bidi="pl-PL"/>
        </w:rPr>
        <w:t>r. za artykuł publi</w:t>
        <w:softHyphen/>
        <w:t>cystyczny omawiający sprawy polskie w czasie drugiej wojny światowej — p. Aleksandrowi Milkerowi, członkowi Związku Dziennikarzy RP, z Lon</w:t>
        <w:softHyphen/>
        <w:t>dynu. Nagrodzony artykuł pt.: „Żywe pochodnie Radogoszcza” ogłoszony był w „ 1 ygodniu Polskim” dnia 12.XII. 1959 r.</w:t>
      </w:r>
    </w:p>
    <w:p>
      <w:pPr>
        <w:pStyle w:val="Style45"/>
        <w:keepNext/>
        <w:keepLines/>
        <w:widowControl w:val="0"/>
        <w:shd w:val="clear" w:color="auto" w:fill="auto"/>
        <w:bidi w:val="0"/>
        <w:spacing w:before="0" w:after="180" w:line="240" w:lineRule="auto"/>
        <w:ind w:left="0" w:right="0" w:firstLine="0"/>
        <w:jc w:val="center"/>
      </w:pPr>
      <w:bookmarkStart w:id="58" w:name="bookmark58"/>
      <w:bookmarkStart w:id="59" w:name="bookmark59"/>
      <w:r>
        <w:rPr>
          <w:color w:val="000000"/>
          <w:spacing w:val="0"/>
          <w:position w:val="0"/>
          <w:shd w:val="clear" w:color="auto" w:fill="auto"/>
          <w:lang w:val="pl-PL" w:eastAsia="pl-PL" w:bidi="pl-PL"/>
        </w:rPr>
        <w:t>WOLNE 00 OPŁAT</w:t>
        <w:br/>
        <w:t>CELNYCH</w:t>
      </w:r>
      <w:bookmarkEnd w:id="58"/>
      <w:bookmarkEnd w:id="59"/>
    </w:p>
    <w:p>
      <w:pPr>
        <w:pStyle w:val="Style47"/>
        <w:keepNext w:val="0"/>
        <w:keepLines w:val="0"/>
        <w:widowControl w:val="0"/>
        <w:shd w:val="clear" w:color="auto" w:fill="auto"/>
        <w:bidi w:val="0"/>
        <w:spacing w:before="0" w:after="60" w:line="240" w:lineRule="auto"/>
        <w:ind w:left="0" w:right="0" w:firstLine="260"/>
        <w:jc w:val="both"/>
        <w:rPr>
          <w:sz w:val="18"/>
          <w:szCs w:val="18"/>
        </w:rPr>
      </w:pPr>
      <w:r>
        <w:rPr>
          <w:i/>
          <w:iCs/>
          <w:color w:val="000000"/>
          <w:spacing w:val="0"/>
          <w:w w:val="100"/>
          <w:position w:val="0"/>
          <w:sz w:val="18"/>
          <w:szCs w:val="18"/>
          <w:shd w:val="clear" w:color="auto" w:fill="auto"/>
          <w:lang w:val="pl-PL" w:eastAsia="pl-PL" w:bidi="pl-PL"/>
        </w:rPr>
        <w:t>9</w:t>
      </w:r>
      <w:r>
        <w:rPr>
          <w:color w:val="000000"/>
          <w:spacing w:val="0"/>
          <w:w w:val="100"/>
          <w:position w:val="0"/>
          <w:sz w:val="18"/>
          <w:szCs w:val="18"/>
          <w:shd w:val="clear" w:color="auto" w:fill="auto"/>
          <w:lang w:val="pl-PL" w:eastAsia="pl-PL" w:bidi="pl-PL"/>
        </w:rPr>
        <w:t xml:space="preserve"> WSZYSTKIE LEKARSTWA</w:t>
      </w:r>
    </w:p>
    <w:p>
      <w:pPr>
        <w:pStyle w:val="Style47"/>
        <w:keepNext w:val="0"/>
        <w:keepLines w:val="0"/>
        <w:widowControl w:val="0"/>
        <w:shd w:val="clear" w:color="auto" w:fill="auto"/>
        <w:bidi w:val="0"/>
        <w:spacing w:before="0" w:after="6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 MATERIAŁY DENTYSTYCZNE</w:t>
      </w:r>
    </w:p>
    <w:p>
      <w:pPr>
        <w:pStyle w:val="Style47"/>
        <w:keepNext w:val="0"/>
        <w:keepLines w:val="0"/>
        <w:widowControl w:val="0"/>
        <w:shd w:val="clear" w:color="auto" w:fill="auto"/>
        <w:bidi w:val="0"/>
        <w:spacing w:before="0" w:after="6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 OKULARY</w:t>
      </w:r>
    </w:p>
    <w:p>
      <w:pPr>
        <w:pStyle w:val="Style47"/>
        <w:keepNext w:val="0"/>
        <w:keepLines w:val="0"/>
        <w:widowControl w:val="0"/>
        <w:shd w:val="clear" w:color="auto" w:fill="auto"/>
        <w:bidi w:val="0"/>
        <w:spacing w:before="0" w:after="12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e POŃCZOCHY na ŻYLAKI</w:t>
      </w:r>
    </w:p>
    <w:p>
      <w:pPr>
        <w:pStyle w:val="Style47"/>
        <w:keepNext w:val="0"/>
        <w:keepLines w:val="0"/>
        <w:widowControl w:val="0"/>
        <w:shd w:val="clear" w:color="auto" w:fill="auto"/>
        <w:bidi w:val="0"/>
        <w:spacing w:before="0" w:after="180" w:line="240" w:lineRule="auto"/>
        <w:ind w:left="0" w:right="0" w:firstLine="260"/>
        <w:jc w:val="both"/>
        <w:rPr>
          <w:sz w:val="18"/>
          <w:szCs w:val="18"/>
        </w:rPr>
      </w:pPr>
      <w:r>
        <w:rPr>
          <w:color w:val="000000"/>
          <w:spacing w:val="0"/>
          <w:w w:val="100"/>
          <w:position w:val="0"/>
          <w:sz w:val="18"/>
          <w:szCs w:val="18"/>
          <w:shd w:val="clear" w:color="auto" w:fill="auto"/>
          <w:lang w:val="pl-PL" w:eastAsia="pl-PL" w:bidi="pl-PL"/>
        </w:rPr>
        <w:t>9 WYKONYWANIE RECEPT KRAJOWYCH</w:t>
      </w:r>
    </w:p>
    <w:p>
      <w:pPr>
        <w:pStyle w:val="Style36"/>
        <w:keepNext w:val="0"/>
        <w:keepLines w:val="0"/>
        <w:widowControl w:val="0"/>
        <w:shd w:val="clear" w:color="auto" w:fill="auto"/>
        <w:bidi w:val="0"/>
        <w:spacing w:before="0" w:after="120" w:line="240" w:lineRule="auto"/>
        <w:ind w:left="0" w:right="0" w:firstLine="960"/>
        <w:jc w:val="both"/>
        <w:rPr>
          <w:sz w:val="19"/>
          <w:szCs w:val="19"/>
        </w:rPr>
      </w:pPr>
      <w:r>
        <w:rPr>
          <w:color w:val="000000"/>
          <w:spacing w:val="0"/>
          <w:w w:val="100"/>
          <w:position w:val="0"/>
          <w:sz w:val="19"/>
          <w:szCs w:val="19"/>
          <w:shd w:val="clear" w:color="auto" w:fill="auto"/>
          <w:lang w:val="pl-PL" w:eastAsia="pl-PL" w:bidi="pl-PL"/>
        </w:rPr>
        <w:t>WYSLE SPRAWNIE I BEZ ZWŁOKI</w:t>
      </w:r>
    </w:p>
    <w:p>
      <w:pPr>
        <w:pStyle w:val="Style47"/>
        <w:keepNext w:val="0"/>
        <w:keepLines w:val="0"/>
        <w:widowControl w:val="0"/>
        <w:shd w:val="clear" w:color="auto" w:fill="auto"/>
        <w:bidi w:val="0"/>
        <w:spacing w:before="0" w:after="3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Największy Dom Wysyłkowy</w:t>
      </w:r>
    </w:p>
    <w:p>
      <w:pPr>
        <w:pStyle w:val="Style45"/>
        <w:keepNext/>
        <w:keepLines/>
        <w:widowControl w:val="0"/>
        <w:shd w:val="clear" w:color="auto" w:fill="auto"/>
        <w:bidi w:val="0"/>
        <w:spacing w:before="0" w:after="160" w:line="240" w:lineRule="auto"/>
        <w:ind w:left="0" w:right="0" w:firstLine="0"/>
        <w:jc w:val="center"/>
      </w:pPr>
      <w:bookmarkStart w:id="60" w:name="bookmark60"/>
      <w:bookmarkStart w:id="61" w:name="bookmark61"/>
      <w:r>
        <w:rPr>
          <w:color w:val="000000"/>
          <w:spacing w:val="0"/>
          <w:w w:val="100"/>
          <w:position w:val="0"/>
          <w:sz w:val="46"/>
          <w:szCs w:val="46"/>
          <w:shd w:val="clear" w:color="auto" w:fill="auto"/>
          <w:lang w:val="pl-PL" w:eastAsia="pl-PL" w:bidi="pl-PL"/>
        </w:rPr>
        <w:t>TAZAB &amp; Co. Ltd.</w:t>
      </w:r>
      <w:bookmarkEnd w:id="60"/>
      <w:bookmarkEnd w:id="61"/>
    </w:p>
    <w:p>
      <w:pPr>
        <w:widowControl w:val="0"/>
        <w:spacing w:line="1" w:lineRule="exact"/>
        <w:sectPr>
          <w:headerReference w:type="default" r:id="rId187"/>
          <w:footerReference w:type="default" r:id="rId188"/>
          <w:headerReference w:type="even" r:id="rId189"/>
          <w:footerReference w:type="even" r:id="rId190"/>
          <w:footnotePr>
            <w:pos w:val="pageBottom"/>
            <w:numFmt w:val="decimal"/>
            <w:numRestart w:val="continuous"/>
          </w:footnotePr>
          <w:pgSz w:w="6837" w:h="11392"/>
          <w:pgMar w:top="1016" w:left="494" w:right="494" w:bottom="592" w:header="0" w:footer="164" w:gutter="0"/>
          <w:cols w:space="720"/>
          <w:noEndnote/>
          <w:rtlGutter w:val="0"/>
          <w:docGrid w:linePitch="360"/>
        </w:sectPr>
      </w:pPr>
      <w:r>
        <mc:AlternateContent>
          <mc:Choice Requires="wps">
            <w:drawing>
              <wp:anchor distT="57150" distB="0" distL="0" distR="0" simplePos="0" relativeHeight="125829383" behindDoc="0" locked="0" layoutInCell="1" allowOverlap="1">
                <wp:simplePos x="0" y="0"/>
                <wp:positionH relativeFrom="page">
                  <wp:posOffset>844550</wp:posOffset>
                </wp:positionH>
                <wp:positionV relativeFrom="paragraph">
                  <wp:posOffset>57150</wp:posOffset>
                </wp:positionV>
                <wp:extent cx="987425" cy="651510"/>
                <wp:wrapTopAndBottom/>
                <wp:docPr id="227" name="Shape 227"/>
                <a:graphic xmlns:a="http://schemas.openxmlformats.org/drawingml/2006/main">
                  <a:graphicData uri="http://schemas.microsoft.com/office/word/2010/wordprocessingShape">
                    <wps:wsp>
                      <wps:cNvSpPr txBox="1"/>
                      <wps:spPr>
                        <a:xfrm>
                          <a:ext cx="987425" cy="651510"/>
                        </a:xfrm>
                        <a:prstGeom prst="rect"/>
                        <a:noFill/>
                      </wps:spPr>
                      <wps:txbx>
                        <w:txbxContent>
                          <w:p>
                            <w:pPr>
                              <w:pStyle w:val="Style36"/>
                              <w:keepNext w:val="0"/>
                              <w:keepLines w:val="0"/>
                              <w:widowControl w:val="0"/>
                              <w:shd w:val="clear" w:color="auto" w:fill="auto"/>
                              <w:bidi w:val="0"/>
                              <w:spacing w:before="0" w:after="0" w:line="379" w:lineRule="auto"/>
                              <w:ind w:left="0" w:right="0" w:firstLine="140"/>
                              <w:jc w:val="left"/>
                              <w:rPr>
                                <w:sz w:val="19"/>
                                <w:szCs w:val="19"/>
                              </w:rPr>
                            </w:pPr>
                            <w:r>
                              <w:rPr>
                                <w:rFonts w:ascii="Arial" w:eastAsia="Arial" w:hAnsi="Arial" w:cs="Arial"/>
                                <w:b/>
                                <w:bCs/>
                                <w:color w:val="000000"/>
                                <w:spacing w:val="0"/>
                                <w:w w:val="100"/>
                                <w:position w:val="0"/>
                                <w:sz w:val="18"/>
                                <w:szCs w:val="18"/>
                                <w:shd w:val="clear" w:color="auto" w:fill="auto"/>
                                <w:lang w:val="fr-FR" w:eastAsia="fr-FR" w:bidi="fr-FR"/>
                              </w:rPr>
                              <w:t xml:space="preserve">Tozab </w:t>
                            </w:r>
                            <w:r>
                              <w:rPr>
                                <w:rFonts w:ascii="Arial" w:eastAsia="Arial" w:hAnsi="Arial" w:cs="Arial"/>
                                <w:b/>
                                <w:bCs/>
                                <w:color w:val="000000"/>
                                <w:spacing w:val="0"/>
                                <w:w w:val="100"/>
                                <w:position w:val="0"/>
                                <w:sz w:val="18"/>
                                <w:szCs w:val="18"/>
                                <w:shd w:val="clear" w:color="auto" w:fill="auto"/>
                                <w:lang w:val="pl-PL" w:eastAsia="pl-PL" w:bidi="pl-PL"/>
                              </w:rPr>
                              <w:t xml:space="preserve">Ho </w:t>
                            </w:r>
                            <w:r>
                              <w:rPr>
                                <w:rFonts w:ascii="Arial" w:eastAsia="Arial" w:hAnsi="Arial" w:cs="Arial"/>
                                <w:b/>
                                <w:bCs/>
                                <w:color w:val="000000"/>
                                <w:spacing w:val="0"/>
                                <w:w w:val="100"/>
                                <w:position w:val="0"/>
                                <w:sz w:val="18"/>
                                <w:szCs w:val="18"/>
                                <w:shd w:val="clear" w:color="auto" w:fill="auto"/>
                                <w:lang w:val="fr-FR" w:eastAsia="fr-FR" w:bidi="fr-FR"/>
                              </w:rPr>
                              <w:t xml:space="preserve">use </w:t>
                            </w:r>
                            <w:r>
                              <w:rPr>
                                <w:color w:val="000000"/>
                                <w:spacing w:val="0"/>
                                <w:w w:val="100"/>
                                <w:position w:val="0"/>
                                <w:sz w:val="19"/>
                                <w:szCs w:val="19"/>
                                <w:shd w:val="clear" w:color="auto" w:fill="auto"/>
                                <w:lang w:val="pl-PL" w:eastAsia="pl-PL" w:bidi="pl-PL"/>
                              </w:rPr>
                              <w:t>LONDON, S.W.7.</w:t>
                            </w:r>
                          </w:p>
                          <w:p>
                            <w:pPr>
                              <w:pStyle w:val="Style36"/>
                              <w:keepNext w:val="0"/>
                              <w:keepLines w:val="0"/>
                              <w:widowControl w:val="0"/>
                              <w:shd w:val="clear" w:color="auto" w:fill="auto"/>
                              <w:bidi w:val="0"/>
                              <w:spacing w:before="0" w:after="0" w:line="226"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22, Roland Gdns.,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FRE 3175-6</w:t>
                            </w:r>
                          </w:p>
                        </w:txbxContent>
                      </wps:txbx>
                      <wps:bodyPr lIns="0" tIns="0" rIns="0" bIns="0">
                        <a:noAutoFit/>
                      </wps:bodyPr>
                    </wps:wsp>
                  </a:graphicData>
                </a:graphic>
              </wp:anchor>
            </w:drawing>
          </mc:Choice>
          <mc:Fallback>
            <w:pict>
              <v:shape id="_x0000_s1253" type="#_x0000_t202" style="position:absolute;margin-left:66.5pt;margin-top:4.5pt;width:77.75pt;height:51.299999999999997pt;z-index:-125829370;mso-wrap-distance-left:0;mso-wrap-distance-top:4.5pt;mso-wrap-distance-right:0;mso-position-horizontal-relative:page" filled="f" stroked="f">
                <v:textbox inset="0,0,0,0">
                  <w:txbxContent>
                    <w:p>
                      <w:pPr>
                        <w:pStyle w:val="Style36"/>
                        <w:keepNext w:val="0"/>
                        <w:keepLines w:val="0"/>
                        <w:widowControl w:val="0"/>
                        <w:shd w:val="clear" w:color="auto" w:fill="auto"/>
                        <w:bidi w:val="0"/>
                        <w:spacing w:before="0" w:after="0" w:line="379" w:lineRule="auto"/>
                        <w:ind w:left="0" w:right="0" w:firstLine="140"/>
                        <w:jc w:val="left"/>
                        <w:rPr>
                          <w:sz w:val="19"/>
                          <w:szCs w:val="19"/>
                        </w:rPr>
                      </w:pPr>
                      <w:r>
                        <w:rPr>
                          <w:rFonts w:ascii="Arial" w:eastAsia="Arial" w:hAnsi="Arial" w:cs="Arial"/>
                          <w:b/>
                          <w:bCs/>
                          <w:color w:val="000000"/>
                          <w:spacing w:val="0"/>
                          <w:w w:val="100"/>
                          <w:position w:val="0"/>
                          <w:sz w:val="18"/>
                          <w:szCs w:val="18"/>
                          <w:shd w:val="clear" w:color="auto" w:fill="auto"/>
                          <w:lang w:val="fr-FR" w:eastAsia="fr-FR" w:bidi="fr-FR"/>
                        </w:rPr>
                        <w:t xml:space="preserve">Tozab </w:t>
                      </w:r>
                      <w:r>
                        <w:rPr>
                          <w:rFonts w:ascii="Arial" w:eastAsia="Arial" w:hAnsi="Arial" w:cs="Arial"/>
                          <w:b/>
                          <w:bCs/>
                          <w:color w:val="000000"/>
                          <w:spacing w:val="0"/>
                          <w:w w:val="100"/>
                          <w:position w:val="0"/>
                          <w:sz w:val="18"/>
                          <w:szCs w:val="18"/>
                          <w:shd w:val="clear" w:color="auto" w:fill="auto"/>
                          <w:lang w:val="pl-PL" w:eastAsia="pl-PL" w:bidi="pl-PL"/>
                        </w:rPr>
                        <w:t xml:space="preserve">Ho </w:t>
                      </w:r>
                      <w:r>
                        <w:rPr>
                          <w:rFonts w:ascii="Arial" w:eastAsia="Arial" w:hAnsi="Arial" w:cs="Arial"/>
                          <w:b/>
                          <w:bCs/>
                          <w:color w:val="000000"/>
                          <w:spacing w:val="0"/>
                          <w:w w:val="100"/>
                          <w:position w:val="0"/>
                          <w:sz w:val="18"/>
                          <w:szCs w:val="18"/>
                          <w:shd w:val="clear" w:color="auto" w:fill="auto"/>
                          <w:lang w:val="fr-FR" w:eastAsia="fr-FR" w:bidi="fr-FR"/>
                        </w:rPr>
                        <w:t xml:space="preserve">use </w:t>
                      </w:r>
                      <w:r>
                        <w:rPr>
                          <w:color w:val="000000"/>
                          <w:spacing w:val="0"/>
                          <w:w w:val="100"/>
                          <w:position w:val="0"/>
                          <w:sz w:val="19"/>
                          <w:szCs w:val="19"/>
                          <w:shd w:val="clear" w:color="auto" w:fill="auto"/>
                          <w:lang w:val="pl-PL" w:eastAsia="pl-PL" w:bidi="pl-PL"/>
                        </w:rPr>
                        <w:t>LONDON, S.W.7.</w:t>
                      </w:r>
                    </w:p>
                    <w:p>
                      <w:pPr>
                        <w:pStyle w:val="Style36"/>
                        <w:keepNext w:val="0"/>
                        <w:keepLines w:val="0"/>
                        <w:widowControl w:val="0"/>
                        <w:shd w:val="clear" w:color="auto" w:fill="auto"/>
                        <w:bidi w:val="0"/>
                        <w:spacing w:before="0" w:after="0" w:line="226"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22, Roland Gdns.,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FRE 3175-6</w:t>
                      </w:r>
                    </w:p>
                  </w:txbxContent>
                </v:textbox>
                <w10:wrap type="topAndBottom" anchorx="page"/>
              </v:shape>
            </w:pict>
          </mc:Fallback>
        </mc:AlternateContent>
      </w:r>
      <w:r>
        <mc:AlternateContent>
          <mc:Choice Requires="wps">
            <w:drawing>
              <wp:anchor distT="0" distB="2540" distL="0" distR="0" simplePos="0" relativeHeight="125829385" behindDoc="0" locked="0" layoutInCell="1" allowOverlap="1">
                <wp:simplePos x="0" y="0"/>
                <wp:positionH relativeFrom="page">
                  <wp:posOffset>2474595</wp:posOffset>
                </wp:positionH>
                <wp:positionV relativeFrom="paragraph">
                  <wp:posOffset>0</wp:posOffset>
                </wp:positionV>
                <wp:extent cx="989965" cy="706120"/>
                <wp:wrapTopAndBottom/>
                <wp:docPr id="229" name="Shape 229"/>
                <a:graphic xmlns:a="http://schemas.openxmlformats.org/drawingml/2006/main">
                  <a:graphicData uri="http://schemas.microsoft.com/office/word/2010/wordprocessingShape">
                    <wps:wsp>
                      <wps:cNvSpPr txBox="1"/>
                      <wps:spPr>
                        <a:xfrm>
                          <a:ext cx="989965" cy="706120"/>
                        </a:xfrm>
                        <a:prstGeom prst="rect"/>
                        <a:noFill/>
                      </wps:spPr>
                      <wps:txbx>
                        <w:txbxContent>
                          <w:p>
                            <w:pPr>
                              <w:pStyle w:val="Style15"/>
                              <w:keepNext w:val="0"/>
                              <w:keepLines w:val="0"/>
                              <w:widowControl w:val="0"/>
                              <w:shd w:val="clear" w:color="auto" w:fill="auto"/>
                              <w:bidi w:val="0"/>
                              <w:spacing w:before="0" w:after="100" w:line="240" w:lineRule="auto"/>
                              <w:ind w:left="0" w:right="0" w:firstLine="0"/>
                              <w:jc w:val="left"/>
                            </w:pPr>
                            <w:r>
                              <w:rPr>
                                <w:b/>
                                <w:bCs/>
                                <w:color w:val="000000"/>
                                <w:spacing w:val="0"/>
                                <w:w w:val="70"/>
                                <w:position w:val="0"/>
                                <w:shd w:val="clear" w:color="auto" w:fill="auto"/>
                                <w:lang w:val="pl-PL" w:eastAsia="pl-PL" w:bidi="pl-PL"/>
                              </w:rPr>
                              <w:t>TAZAB &amp; Co. Ltd</w:t>
                            </w:r>
                          </w:p>
                          <w:p>
                            <w:pPr>
                              <w:pStyle w:val="Style36"/>
                              <w:keepNext w:val="0"/>
                              <w:keepLines w:val="0"/>
                              <w:widowControl w:val="0"/>
                              <w:shd w:val="clear" w:color="auto" w:fill="auto"/>
                              <w:bidi w:val="0"/>
                              <w:spacing w:before="0" w:after="100" w:line="218"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36, Third </w:t>
                            </w:r>
                            <w:r>
                              <w:rPr>
                                <w:color w:val="000000"/>
                                <w:spacing w:val="0"/>
                                <w:w w:val="100"/>
                                <w:position w:val="0"/>
                                <w:sz w:val="19"/>
                                <w:szCs w:val="19"/>
                                <w:shd w:val="clear" w:color="auto" w:fill="auto"/>
                                <w:lang w:val="fr-FR" w:eastAsia="fr-FR" w:bidi="fr-FR"/>
                              </w:rPr>
                              <w:t>Avenue,</w:t>
                            </w:r>
                          </w:p>
                          <w:p>
                            <w:pPr>
                              <w:pStyle w:val="Style36"/>
                              <w:keepNext w:val="0"/>
                              <w:keepLines w:val="0"/>
                              <w:widowControl w:val="0"/>
                              <w:shd w:val="clear" w:color="auto" w:fill="auto"/>
                              <w:bidi w:val="0"/>
                              <w:spacing w:before="0" w:after="100" w:line="218"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NEW YORK, 3 </w:t>
                            </w:r>
                            <w:r>
                              <w:rPr>
                                <w:color w:val="000000"/>
                                <w:spacing w:val="0"/>
                                <w:w w:val="100"/>
                                <w:position w:val="0"/>
                                <w:sz w:val="19"/>
                                <w:szCs w:val="19"/>
                                <w:shd w:val="clear" w:color="auto" w:fill="auto"/>
                                <w:lang w:val="fr-FR" w:eastAsia="fr-FR" w:bidi="fr-FR"/>
                              </w:rPr>
                              <w:t xml:space="preserve">ALgenquin </w:t>
                            </w:r>
                            <w:r>
                              <w:rPr>
                                <w:color w:val="000000"/>
                                <w:spacing w:val="0"/>
                                <w:w w:val="100"/>
                                <w:position w:val="0"/>
                                <w:sz w:val="19"/>
                                <w:szCs w:val="19"/>
                                <w:shd w:val="clear" w:color="auto" w:fill="auto"/>
                                <w:lang w:val="pl-PL" w:eastAsia="pl-PL" w:bidi="pl-PL"/>
                              </w:rPr>
                              <w:t>4-4161</w:t>
                            </w:r>
                          </w:p>
                        </w:txbxContent>
                      </wps:txbx>
                      <wps:bodyPr lIns="0" tIns="0" rIns="0" bIns="0">
                        <a:noAutoFit/>
                      </wps:bodyPr>
                    </wps:wsp>
                  </a:graphicData>
                </a:graphic>
              </wp:anchor>
            </w:drawing>
          </mc:Choice>
          <mc:Fallback>
            <w:pict>
              <v:shape id="_x0000_s1255" type="#_x0000_t202" style="position:absolute;margin-left:194.84999999999999pt;margin-top:0;width:77.950000000000003pt;height:55.600000000000001pt;z-index:-125829368;mso-wrap-distance-left:0;mso-wrap-distance-right:0;mso-wrap-distance-bottom:0.20000000000000001pt;mso-position-horizontal-relative:page" filled="f" stroked="f">
                <v:textbox inset="0,0,0,0">
                  <w:txbxContent>
                    <w:p>
                      <w:pPr>
                        <w:pStyle w:val="Style15"/>
                        <w:keepNext w:val="0"/>
                        <w:keepLines w:val="0"/>
                        <w:widowControl w:val="0"/>
                        <w:shd w:val="clear" w:color="auto" w:fill="auto"/>
                        <w:bidi w:val="0"/>
                        <w:spacing w:before="0" w:after="100" w:line="240" w:lineRule="auto"/>
                        <w:ind w:left="0" w:right="0" w:firstLine="0"/>
                        <w:jc w:val="left"/>
                      </w:pPr>
                      <w:r>
                        <w:rPr>
                          <w:b/>
                          <w:bCs/>
                          <w:color w:val="000000"/>
                          <w:spacing w:val="0"/>
                          <w:w w:val="70"/>
                          <w:position w:val="0"/>
                          <w:shd w:val="clear" w:color="auto" w:fill="auto"/>
                          <w:lang w:val="pl-PL" w:eastAsia="pl-PL" w:bidi="pl-PL"/>
                        </w:rPr>
                        <w:t>TAZAB &amp; Co. Ltd</w:t>
                      </w:r>
                    </w:p>
                    <w:p>
                      <w:pPr>
                        <w:pStyle w:val="Style36"/>
                        <w:keepNext w:val="0"/>
                        <w:keepLines w:val="0"/>
                        <w:widowControl w:val="0"/>
                        <w:shd w:val="clear" w:color="auto" w:fill="auto"/>
                        <w:bidi w:val="0"/>
                        <w:spacing w:before="0" w:after="100" w:line="218"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36, Third </w:t>
                      </w:r>
                      <w:r>
                        <w:rPr>
                          <w:color w:val="000000"/>
                          <w:spacing w:val="0"/>
                          <w:w w:val="100"/>
                          <w:position w:val="0"/>
                          <w:sz w:val="19"/>
                          <w:szCs w:val="19"/>
                          <w:shd w:val="clear" w:color="auto" w:fill="auto"/>
                          <w:lang w:val="fr-FR" w:eastAsia="fr-FR" w:bidi="fr-FR"/>
                        </w:rPr>
                        <w:t>Avenue,</w:t>
                      </w:r>
                    </w:p>
                    <w:p>
                      <w:pPr>
                        <w:pStyle w:val="Style36"/>
                        <w:keepNext w:val="0"/>
                        <w:keepLines w:val="0"/>
                        <w:widowControl w:val="0"/>
                        <w:shd w:val="clear" w:color="auto" w:fill="auto"/>
                        <w:bidi w:val="0"/>
                        <w:spacing w:before="0" w:after="100" w:line="218"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NEW YORK, 3 </w:t>
                      </w:r>
                      <w:r>
                        <w:rPr>
                          <w:color w:val="000000"/>
                          <w:spacing w:val="0"/>
                          <w:w w:val="100"/>
                          <w:position w:val="0"/>
                          <w:sz w:val="19"/>
                          <w:szCs w:val="19"/>
                          <w:shd w:val="clear" w:color="auto" w:fill="auto"/>
                          <w:lang w:val="fr-FR" w:eastAsia="fr-FR" w:bidi="fr-FR"/>
                        </w:rPr>
                        <w:t xml:space="preserve">ALgenquin </w:t>
                      </w:r>
                      <w:r>
                        <w:rPr>
                          <w:color w:val="000000"/>
                          <w:spacing w:val="0"/>
                          <w:w w:val="100"/>
                          <w:position w:val="0"/>
                          <w:sz w:val="19"/>
                          <w:szCs w:val="19"/>
                          <w:shd w:val="clear" w:color="auto" w:fill="auto"/>
                          <w:lang w:val="pl-PL" w:eastAsia="pl-PL" w:bidi="pl-PL"/>
                        </w:rPr>
                        <w:t>4-4161</w:t>
                      </w:r>
                    </w:p>
                  </w:txbxContent>
                </v:textbox>
                <w10:wrap type="topAndBottom" anchorx="page"/>
              </v:shape>
            </w:pict>
          </mc:Fallback>
        </mc:AlternateContent>
      </w:r>
    </w:p>
    <w:p>
      <w:pPr>
        <w:pStyle w:val="Style9"/>
        <w:keepNext w:val="0"/>
        <w:keepLines w:val="0"/>
        <w:widowControl w:val="0"/>
        <w:shd w:val="clear" w:color="auto" w:fill="auto"/>
        <w:bidi w:val="0"/>
        <w:spacing w:before="0" w:after="1040" w:line="240" w:lineRule="auto"/>
        <w:ind w:left="0" w:right="0" w:firstLine="0"/>
        <w:jc w:val="right"/>
        <w:rPr>
          <w:sz w:val="46"/>
          <w:szCs w:val="46"/>
        </w:rPr>
      </w:pPr>
      <w:r>
        <w:rPr>
          <w:i/>
          <w:iCs/>
          <w:color w:val="000000"/>
          <w:spacing w:val="0"/>
          <w:w w:val="100"/>
          <w:position w:val="0"/>
          <w:sz w:val="46"/>
          <w:szCs w:val="46"/>
          <w:shd w:val="clear" w:color="auto" w:fill="auto"/>
          <w:lang w:val="pl-PL" w:eastAsia="pl-PL" w:bidi="pl-PL"/>
        </w:rPr>
        <w:t>Książki</w:t>
      </w:r>
    </w:p>
    <w:p>
      <w:pPr>
        <w:pStyle w:val="Style29"/>
        <w:keepNext/>
        <w:keepLines/>
        <w:widowControl w:val="0"/>
        <w:shd w:val="clear" w:color="auto" w:fill="auto"/>
        <w:bidi w:val="0"/>
        <w:spacing w:before="0" w:after="62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Bez taryfjj ulgowej</w:t>
      </w:r>
      <w:bookmarkEnd w:id="62"/>
      <w:bookmarkEnd w:id="63"/>
    </w:p>
    <w:p>
      <w:pPr>
        <w:pStyle w:val="Style36"/>
        <w:keepNext w:val="0"/>
        <w:keepLines w:val="0"/>
        <w:widowControl w:val="0"/>
        <w:shd w:val="clear" w:color="auto" w:fill="auto"/>
        <w:bidi w:val="0"/>
        <w:spacing w:before="0" w:after="80" w:line="202" w:lineRule="auto"/>
        <w:ind w:left="540" w:right="0" w:firstLine="440"/>
        <w:jc w:val="both"/>
      </w:pPr>
      <w:r>
        <w:rPr>
          <w:i/>
          <w:iCs/>
          <w:color w:val="000000"/>
          <w:spacing w:val="0"/>
          <w:w w:val="100"/>
          <w:position w:val="0"/>
          <w:shd w:val="clear" w:color="auto" w:fill="auto"/>
          <w:lang w:val="pl-PL" w:eastAsia="pl-PL" w:bidi="pl-PL"/>
        </w:rPr>
        <w:t>W samym tylko Londynie doliczyć się można przeszło dziesięciu instytucji powołanych przez polską emigrację do prowadzenia pracy naukowej :</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instytutów, Ośrodek Stu</w:t>
        <w:softHyphen/>
        <w:t>diów, kilka towarzystw naukowych, Społeczność Akade</w:t>
        <w:softHyphen/>
        <w:t>micka, PUNO, PUCAL, SNPS itd. W Nowym Yorku mamy dwa instytuty oraz dwie fundacje, w Paryżu — bibliotekę, towarzystwo naukowe i muzeum, w Rzymie — instytut, w Edynburgu — towarzystwo naukowe. Cieszy nas, gdy któraś z tych instytucji ogłasza coś drukiem, dając przez to dowód życia i aktywności. Czy jednak, w sumie, nie jest tych instytucji za dużo, a dowodów ich żywotności za mało? i czy wszystkie publikacje stoją na wysokości zada</w:t>
        <w:softHyphen/>
        <w:t>nia? Stosowania przy ich ocenie ,,taryfy ulgowej" ; pu</w:t>
        <w:softHyphen/>
        <w:t>blicznych nad nimi zachwytów, przy prywatnym tłuma</w:t>
        <w:softHyphen/>
        <w:t>czeniu, że, w trudnych warunkach emigracyjnych, dobrze, że przynajmniej „coś się robi", nie uważamy za właściwe. Chcielibyśmy, i sądzimy, że jest to obiektywnie możliwe, by publikacje emigracyjne stały na poziomie zachodnich wy</w:t>
        <w:softHyphen/>
        <w:t>magań naukowych i stanowiły użyteczny i poszukiwany przez obcych materiał, a nie tylko formalną ,,kartę wizy</w:t>
        <w:softHyphen/>
        <w:t>tową", świadczącą o istnieniu w wolnym świecie również autorów polskich. Jako organ opinii publicznej, uważamy, iż mamy do tego prawo, gdyż większość wydawnictw emi</w:t>
        <w:softHyphen/>
        <w:t>gracyjnych ukazuje się przy mniej lub więcej wydatnej po</w:t>
        <w:softHyphen/>
        <w:t>mocy środków publicznych. W trosce, by środki te były używane w sposób najbardziej celowy i owocny, będziemy na łamach ,,Kultury" omawiać polskie wydawnictwa emi</w:t>
        <w:softHyphen/>
        <w:t>gracyjne BEZ TARYFY ULGOWEJ, tak jak to robimy w stosunku do wydawnictw krajowych czy obcych. Sądzi</w:t>
        <w:softHyphen/>
        <w:t>my, że jest to metoda krytyki jedynie właściwa i że, postę</w:t>
        <w:softHyphen/>
        <w:t>pując w ten sposób, przyczynimy się, być może, do pod</w:t>
        <w:softHyphen/>
        <w:t>niesienia ogólnego poziomu emigracyjnych wydawnictw. Prosimy również o stosowanie wzajemności przy omawia</w:t>
        <w:softHyphen/>
        <w:t>niu wszystkich naszych wydawnictw.</w:t>
      </w:r>
    </w:p>
    <w:p>
      <w:pPr>
        <w:pStyle w:val="Style36"/>
        <w:keepNext w:val="0"/>
        <w:keepLines w:val="0"/>
        <w:widowControl w:val="0"/>
        <w:shd w:val="clear" w:color="auto" w:fill="auto"/>
        <w:bidi w:val="0"/>
        <w:spacing w:before="0" w:after="0" w:line="240" w:lineRule="auto"/>
        <w:ind w:left="0" w:right="460" w:firstLine="0"/>
        <w:jc w:val="right"/>
        <w:sectPr>
          <w:headerReference w:type="default" r:id="rId191"/>
          <w:footerReference w:type="default" r:id="rId192"/>
          <w:headerReference w:type="even" r:id="rId193"/>
          <w:footerReference w:type="even" r:id="rId194"/>
          <w:footnotePr>
            <w:pos w:val="pageBottom"/>
            <w:numFmt w:val="decimal"/>
            <w:numRestart w:val="continuous"/>
          </w:footnotePr>
          <w:pgSz w:w="6837" w:h="11392"/>
          <w:pgMar w:top="1016" w:left="494" w:right="494" w:bottom="592" w:header="588" w:footer="164" w:gutter="0"/>
          <w:pgNumType w:start="361"/>
          <w:cols w:space="720"/>
          <w:noEndnote/>
          <w:rtlGutter w:val="0"/>
          <w:docGrid w:linePitch="360"/>
        </w:sectPr>
      </w:pPr>
      <w:r>
        <w:rPr>
          <w:i/>
          <w:iCs/>
          <w:color w:val="000000"/>
          <w:spacing w:val="0"/>
          <w:w w:val="100"/>
          <w:position w:val="0"/>
          <w:shd w:val="clear" w:color="auto" w:fill="auto"/>
          <w:lang w:val="pl-PL" w:eastAsia="pl-PL" w:bidi="pl-PL"/>
        </w:rPr>
        <w:t>REDAKCJA ,,KULTURY"</w:t>
      </w:r>
    </w:p>
    <w:p>
      <w:pPr>
        <w:pStyle w:val="Style36"/>
        <w:keepNext w:val="0"/>
        <w:keepLines w:val="0"/>
        <w:widowControl w:val="0"/>
        <w:shd w:val="clear" w:color="auto" w:fill="auto"/>
        <w:bidi w:val="0"/>
        <w:spacing w:before="0" w:after="200" w:line="202" w:lineRule="auto"/>
        <w:ind w:left="0" w:right="0" w:firstLine="0"/>
        <w:jc w:val="both"/>
      </w:pPr>
      <w:r>
        <w:rPr>
          <w:color w:val="000000"/>
          <w:spacing w:val="0"/>
          <w:w w:val="100"/>
          <w:position w:val="0"/>
          <w:shd w:val="clear" w:color="auto" w:fill="auto"/>
          <w:lang w:val="pl-PL" w:eastAsia="pl-PL" w:bidi="pl-PL"/>
        </w:rPr>
        <w:t>DOKUMENTY O STOSUNKACH POLSKO-SOWIECKICH</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okresie urzędowania uznawanego powszechnie Rządu Polskiego w Londynie panowała zasada, że wszystkie polskie publikacje dostosowane być winny do możliwości ludzi pochło</w:t>
        <w:softHyphen/>
        <w:t>niętych wysiłkiem wojennym, to znaczy tak krótkie, by mogły być skonsumowane w ciągu najwyżej kilkudziesięciu minut. W rezultacie setki czy tysiące ton papieru i dziesiątki czy nawet setki tysięcy funtów poszły na wydawnictwa ulotne, które szybko kończyły swój żywot i dziś, po latach nie spełna dwudziestu, nie są łatwe do odnalezienia na półkach nawet najpoważniejszych bibliotejk. Nieporęczny i stosunkowo często zmieniany format wydawnictw ciągłych, powodował trudności w ich kompletowaniu i korzystaniu po latach. Cóż z tego, że numery poszczególnego czasopisma objętościowo dorównywały przeciętnej książce, jeśli jego roczniki dostosowane są do możliwości olbrzymów. Te błędy polityki wydawniczej, w większym bodaj stopniu niż ówczesne trudności polityczne, spowodowały względny brak trwałych ,,pomnikowych” wydawnictw z okresu polskich szero</w:t>
        <w:softHyphen/>
        <w:t>kich możliwości finansowych na Zachodzie.</w:t>
      </w:r>
    </w:p>
    <w:p>
      <w:pPr>
        <w:pStyle w:val="Style36"/>
        <w:keepNext w:val="0"/>
        <w:keepLines w:val="0"/>
        <w:widowControl w:val="0"/>
        <w:shd w:val="clear" w:color="auto" w:fill="auto"/>
        <w:bidi w:val="0"/>
        <w:spacing w:before="0" w:after="280" w:line="202" w:lineRule="auto"/>
        <w:ind w:left="0" w:right="0" w:firstLine="460"/>
        <w:jc w:val="both"/>
      </w:pPr>
      <w:r>
        <w:rPr>
          <w:color w:val="000000"/>
          <w:spacing w:val="0"/>
          <w:w w:val="100"/>
          <w:position w:val="0"/>
          <w:shd w:val="clear" w:color="auto" w:fill="auto"/>
          <w:lang w:val="pl-PL" w:eastAsia="pl-PL" w:bidi="pl-PL"/>
        </w:rPr>
        <w:t>Jak to często u nas bywa, dopiero w warunkach znacznie mniej pomyślnych sytuacja zaczęła ulegać poprawie i dziś trwały dorobek wydawniczy polskiej emigracji nie jest bagatelny. Źró</w:t>
        <w:softHyphen/>
        <w:t>dłowe zbiory dokumentów o stosunkach polsko-sowieckich w przełomowych latach wojny powołane były do zajęcia w nim bar</w:t>
        <w:softHyphen/>
        <w:t>dzo poczesnego miejsca. Pilną ich potrzebę odczuwano od pier</w:t>
        <w:softHyphen/>
        <w:t>wszych lat wojny, niestety trudności polityczne spowodowały, że po pobieżnym omówieniu tych stosunków w wydawnictwie z 1940 roku (1) przygotowywany następnie w Londynie tom obszer</w:t>
        <w:softHyphen/>
        <w:t>niejszy nie wyszedł poza stadium egzemplarza korektorskiego i dziś jest prawdziwym ,,białym krukiem” (2). W 1944 r., sta</w:t>
        <w:softHyphen/>
        <w:t xml:space="preserve">raniem Ambasady Polskiej w Waszyngtonie ukazał się wybór 90 dokumentów dyplomatycznych pod tytułem </w:t>
      </w:r>
      <w:r>
        <w:rPr>
          <w:i/>
          <w:iCs/>
          <w:color w:val="000000"/>
          <w:spacing w:val="0"/>
          <w:w w:val="100"/>
          <w:position w:val="0"/>
          <w:shd w:val="clear" w:color="auto" w:fill="auto"/>
          <w:lang w:val="fr-FR" w:eastAsia="fr-FR" w:bidi="fr-FR"/>
        </w:rPr>
        <w:t>Polish-Soviet Re</w:t>
        <w:softHyphen/>
        <w:t>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1918-1943. W następnym roku londyńskie wydawnictwo H.W. Hendersona wydało pod podobnym tytułem </w:t>
      </w:r>
      <w:r>
        <w:rPr>
          <w:i/>
          <w:iCs/>
          <w:color w:val="000000"/>
          <w:spacing w:val="0"/>
          <w:w w:val="100"/>
          <w:position w:val="0"/>
          <w:shd w:val="clear" w:color="auto" w:fill="auto"/>
          <w:lang w:val="fr-FR" w:eastAsia="fr-FR" w:bidi="fr-FR"/>
        </w:rPr>
        <w:t>(Polish-Soviet 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1917-1945. </w:t>
      </w:r>
      <w:r>
        <w:rPr>
          <w:i/>
          <w:iCs/>
          <w:color w:val="000000"/>
          <w:spacing w:val="0"/>
          <w:w w:val="100"/>
          <w:position w:val="0"/>
          <w:shd w:val="clear" w:color="auto" w:fill="auto"/>
          <w:lang w:val="fr-FR" w:eastAsia="fr-FR" w:bidi="fr-FR"/>
        </w:rPr>
        <w:t xml:space="preserve">Facts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Documents}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48 stronicową bro</w:t>
        <w:softHyphen/>
        <w:t>szurę, zawierającą przeważnie krótkie wyciągi z 75 dokumen</w:t>
        <w:softHyphen/>
        <w:t xml:space="preserve">tów. W kilka lat później opracowano w Londynie zbiór około 450 dokumentów w dwóch powielanych i nieprzeznaczonych do użytku publicznego tomach. Po pamiętnikach gen. Andersa </w:t>
      </w:r>
      <w:r>
        <w:rPr>
          <w:i/>
          <w:iCs/>
          <w:color w:val="000000"/>
          <w:spacing w:val="0"/>
          <w:w w:val="100"/>
          <w:position w:val="0"/>
          <w:shd w:val="clear" w:color="auto" w:fill="auto"/>
          <w:lang w:val="pl-PL" w:eastAsia="pl-PL" w:bidi="pl-PL"/>
        </w:rPr>
        <w:t>(Bez</w:t>
      </w:r>
    </w:p>
    <w:p>
      <w:pPr>
        <w:pStyle w:val="Style18"/>
        <w:keepNext w:val="0"/>
        <w:keepLines w:val="0"/>
        <w:widowControl w:val="0"/>
        <w:numPr>
          <w:ilvl w:val="0"/>
          <w:numId w:val="19"/>
        </w:numPr>
        <w:shd w:val="clear" w:color="auto" w:fill="auto"/>
        <w:tabs>
          <w:tab w:pos="659" w:val="left"/>
        </w:tabs>
        <w:bidi w:val="0"/>
        <w:spacing w:before="0" w:after="0" w:line="209" w:lineRule="auto"/>
        <w:ind w:left="0" w:right="0"/>
        <w:jc w:val="both"/>
      </w:pPr>
      <w:r>
        <w:rPr>
          <w:i/>
          <w:iCs/>
          <w:color w:val="000000"/>
          <w:spacing w:val="0"/>
          <w:w w:val="100"/>
          <w:position w:val="0"/>
          <w:shd w:val="clear" w:color="auto" w:fill="auto"/>
          <w:lang w:val="fr-FR" w:eastAsia="fr-FR" w:bidi="fr-FR"/>
        </w:rPr>
        <w:t xml:space="preserve">Official Documents </w:t>
      </w:r>
      <w:r>
        <w:rPr>
          <w:i/>
          <w:iCs/>
          <w:color w:val="000000"/>
          <w:spacing w:val="0"/>
          <w:w w:val="100"/>
          <w:position w:val="0"/>
          <w:shd w:val="clear" w:color="auto" w:fill="auto"/>
          <w:lang w:val="pl-PL" w:eastAsia="pl-PL" w:bidi="pl-PL"/>
        </w:rPr>
        <w:t xml:space="preserve">concerning Polish-German and </w:t>
      </w:r>
      <w:r>
        <w:rPr>
          <w:i/>
          <w:iCs/>
          <w:color w:val="000000"/>
          <w:spacing w:val="0"/>
          <w:w w:val="100"/>
          <w:position w:val="0"/>
          <w:shd w:val="clear" w:color="auto" w:fill="auto"/>
          <w:lang w:val="fr-FR" w:eastAsia="fr-FR" w:bidi="fr-FR"/>
        </w:rPr>
        <w:t>Polish-Soviet 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1933-39. Tzw. polska </w:t>
      </w:r>
      <w:r>
        <w:rPr>
          <w:i/>
          <w:iCs/>
          <w:color w:val="000000"/>
          <w:spacing w:val="0"/>
          <w:w w:val="100"/>
          <w:position w:val="0"/>
          <w:shd w:val="clear" w:color="auto" w:fill="auto"/>
          <w:lang w:val="pl-PL" w:eastAsia="pl-PL" w:bidi="pl-PL"/>
        </w:rPr>
        <w:t>Biała księga</w:t>
      </w:r>
      <w:r>
        <w:rPr>
          <w:color w:val="000000"/>
          <w:spacing w:val="0"/>
          <w:w w:val="100"/>
          <w:position w:val="0"/>
          <w:shd w:val="clear" w:color="auto" w:fill="auto"/>
          <w:lang w:val="pl-PL" w:eastAsia="pl-PL" w:bidi="pl-PL"/>
        </w:rPr>
        <w:t xml:space="preserve"> wydana przez MSZ w 1940 roku w językach angielskim i francuskim. (W Londynie u Hutchinsona &amp; Co.).</w:t>
      </w:r>
    </w:p>
    <w:p>
      <w:pPr>
        <w:pStyle w:val="Style18"/>
        <w:keepNext w:val="0"/>
        <w:keepLines w:val="0"/>
        <w:widowControl w:val="0"/>
        <w:numPr>
          <w:ilvl w:val="0"/>
          <w:numId w:val="19"/>
        </w:numPr>
        <w:shd w:val="clear" w:color="auto" w:fill="auto"/>
        <w:tabs>
          <w:tab w:pos="659" w:val="left"/>
        </w:tabs>
        <w:bidi w:val="0"/>
        <w:spacing w:before="0" w:after="200" w:line="209" w:lineRule="auto"/>
        <w:ind w:left="0" w:right="0"/>
        <w:jc w:val="both"/>
      </w:pPr>
      <w:r>
        <w:rPr>
          <w:i/>
          <w:iCs/>
          <w:color w:val="000000"/>
          <w:spacing w:val="0"/>
          <w:w w:val="100"/>
          <w:position w:val="0"/>
          <w:shd w:val="clear" w:color="auto" w:fill="auto"/>
          <w:lang w:val="pl-PL" w:eastAsia="pl-PL" w:bidi="pl-PL"/>
        </w:rPr>
        <w:t>Poland and the USSR.</w:t>
      </w:r>
      <w:r>
        <w:rPr>
          <w:color w:val="000000"/>
          <w:spacing w:val="0"/>
          <w:w w:val="100"/>
          <w:position w:val="0"/>
          <w:shd w:val="clear" w:color="auto" w:fill="auto"/>
          <w:lang w:val="pl-PL" w:eastAsia="pl-PL" w:bidi="pl-PL"/>
        </w:rPr>
        <w:t xml:space="preserve"> 1921-1941, with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xml:space="preserve">Introductory </w:t>
      </w:r>
      <w:r>
        <w:rPr>
          <w:color w:val="000000"/>
          <w:spacing w:val="0"/>
          <w:w w:val="100"/>
          <w:position w:val="0"/>
          <w:shd w:val="clear" w:color="auto" w:fill="auto"/>
          <w:lang w:val="fr-FR" w:eastAsia="fr-FR" w:bidi="fr-FR"/>
        </w:rPr>
        <w:t xml:space="preserve">Note </w:t>
      </w:r>
      <w:r>
        <w:rPr>
          <w:color w:val="000000"/>
          <w:spacing w:val="0"/>
          <w:w w:val="100"/>
          <w:position w:val="0"/>
          <w:shd w:val="clear" w:color="auto" w:fill="auto"/>
          <w:lang w:val="pl-PL" w:eastAsia="pl-PL" w:bidi="pl-PL"/>
        </w:rPr>
        <w:t xml:space="preserve">by W.F. Reddaway, M.A., Hon Ph.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F.R. Hist. S., Fellow of Kings College, Cambridge, edited by The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Research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London 1941, str. 157.</w:t>
      </w:r>
      <w:r>
        <w:br w:type="page"/>
      </w:r>
    </w:p>
    <w:p>
      <w:pPr>
        <w:pStyle w:val="Style36"/>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Ostatniego Rozdziału)</w:t>
      </w:r>
      <w:r>
        <w:rPr>
          <w:color w:val="000000"/>
          <w:spacing w:val="0"/>
          <w:w w:val="100"/>
          <w:position w:val="0"/>
          <w:shd w:val="clear" w:color="auto" w:fill="auto"/>
          <w:lang w:val="pl-PL" w:eastAsia="pl-PL" w:bidi="pl-PL"/>
        </w:rPr>
        <w:t xml:space="preserve"> i książkach paru innych generałów o wy</w:t>
        <w:softHyphen/>
        <w:t xml:space="preserve">darzeniach w Rosji (3) wyszły w Londynie dwie publikacje prof. Kota: </w:t>
      </w:r>
      <w:r>
        <w:rPr>
          <w:i/>
          <w:iCs/>
          <w:color w:val="000000"/>
          <w:spacing w:val="0"/>
          <w:w w:val="100"/>
          <w:position w:val="0"/>
          <w:shd w:val="clear" w:color="auto" w:fill="auto"/>
          <w:lang w:val="pl-PL" w:eastAsia="pl-PL" w:bidi="pl-PL"/>
        </w:rPr>
        <w:t>Listy z Rosji do gen. Sikorskiego</w:t>
      </w:r>
      <w:r>
        <w:rPr>
          <w:color w:val="000000"/>
          <w:spacing w:val="0"/>
          <w:w w:val="100"/>
          <w:position w:val="0"/>
          <w:shd w:val="clear" w:color="auto" w:fill="auto"/>
          <w:lang w:val="pl-PL" w:eastAsia="pl-PL" w:bidi="pl-PL"/>
        </w:rPr>
        <w:t xml:space="preserve"> (1956) i </w:t>
      </w:r>
      <w:r>
        <w:rPr>
          <w:i/>
          <w:iCs/>
          <w:color w:val="000000"/>
          <w:spacing w:val="0"/>
          <w:w w:val="100"/>
          <w:position w:val="0"/>
          <w:shd w:val="clear" w:color="auto" w:fill="auto"/>
          <w:lang w:val="pl-PL" w:eastAsia="pl-PL" w:bidi="pl-PL"/>
        </w:rPr>
        <w:t>Rozmowy z Kremlem</w:t>
      </w:r>
      <w:r>
        <w:rPr>
          <w:color w:val="000000"/>
          <w:spacing w:val="0"/>
          <w:w w:val="100"/>
          <w:position w:val="0"/>
          <w:shd w:val="clear" w:color="auto" w:fill="auto"/>
          <w:lang w:val="pl-PL" w:eastAsia="pl-PL" w:bidi="pl-PL"/>
        </w:rPr>
        <w:t xml:space="preserve"> (1959). Wciąż jednak brakowało wydawnictwa bardziej kompletnego, zawierającego możliwie pełny i obiektywnie zesta</w:t>
        <w:softHyphen/>
        <w:t>wiony zbiór oficjalnych dokumentów i materiałów o stosunkach polsko-sowieckich od 1939 roku. Próbę wypełnienia tej luki podjął Komitet Studiów, powołany w styczniu 1958 r. przez Instytut Historyczny im. gen. Wł. Sikorskiego w Londynie. Wydany w 1961 r. pierwszy tom dokumentów z lat 1939-1943 jest rezultatem jego pracy (4).</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Zewnętrznie wydawnictwo to wyróżnia się bardzo dodatnio spośród wszystkich dotychczasowych: potężny, przeszło 6oo-stro- nicowy tom, dobry papier, przyjemny, czysty i czytelny druk, do</w:t>
        <w:softHyphen/>
        <w:t>skonała korekta (niestety, tylko techniczna, nie redakcyjna — ob. niżej), solidna trwała oprawa. Cena — dodajmy w nawiasie — też odpowiednia: trzy gwineje, czyli dziewięć dolarów.</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Poza podpisaną w czerwcu i960 r. przez Edwarda Raczyń</w:t>
        <w:softHyphen/>
        <w:t xml:space="preserve">skiego </w:t>
      </w:r>
      <w:r>
        <w:rPr>
          <w:i/>
          <w:iCs/>
          <w:color w:val="000000"/>
          <w:spacing w:val="0"/>
          <w:w w:val="100"/>
          <w:position w:val="0"/>
          <w:shd w:val="clear" w:color="auto" w:fill="auto"/>
          <w:lang w:val="pl-PL" w:eastAsia="pl-PL" w:bidi="pl-PL"/>
        </w:rPr>
        <w:t>Przedmową</w:t>
      </w:r>
      <w:r>
        <w:rPr>
          <w:color w:val="000000"/>
          <w:spacing w:val="0"/>
          <w:w w:val="100"/>
          <w:position w:val="0"/>
          <w:shd w:val="clear" w:color="auto" w:fill="auto"/>
          <w:lang w:val="pl-PL" w:eastAsia="pl-PL" w:bidi="pl-PL"/>
        </w:rPr>
        <w:t xml:space="preserve"> i podpisanym przez Stanisława Biegańskiego </w:t>
      </w:r>
      <w:r>
        <w:rPr>
          <w:i/>
          <w:iCs/>
          <w:color w:val="000000"/>
          <w:spacing w:val="0"/>
          <w:w w:val="100"/>
          <w:position w:val="0"/>
          <w:shd w:val="clear" w:color="auto" w:fill="auto"/>
          <w:lang w:val="pl-PL" w:eastAsia="pl-PL" w:bidi="pl-PL"/>
        </w:rPr>
        <w:t>Wstępem od Redakcji,</w:t>
      </w:r>
      <w:r>
        <w:rPr>
          <w:color w:val="000000"/>
          <w:spacing w:val="0"/>
          <w:w w:val="100"/>
          <w:position w:val="0"/>
          <w:shd w:val="clear" w:color="auto" w:fill="auto"/>
          <w:lang w:val="pl-PL" w:eastAsia="pl-PL" w:bidi="pl-PL"/>
        </w:rPr>
        <w:t xml:space="preserve"> wskazującym, m.in. metody jej pracy oraz wykorzystane przy niej źródła, omawiany tom zawiera 321 doku</w:t>
        <w:softHyphen/>
        <w:t>mentów (z których 89 są zaopatrzone przez Redakcję w przy</w:t>
        <w:softHyphen/>
        <w:t>pisy) i 9 załączników, a także wykaz skrótów, używanych przy cytowaniu w nagłówkach dokumentów i załączników oraz w przypisach do nich, źródeł archiwalnych i drukowanych, podsta</w:t>
        <w:softHyphen/>
        <w:t>wowych i wtórnych ; listę głównych postaci ; dokładny spis treści dokumentów i załączników oraz indeks alfabetyczny. Słowem, aparat wydawałoby się, odpowiadający w pełni wymaganiom za</w:t>
        <w:softHyphen/>
        <w:t>interesowanych pracowników naukowych. Z wydania takiej książki można i należy się cieszyć i można by z niej być dumnym, gdyby nie to, że wnikliwsze przestudiowanie ujawnia jej, niestety poważne, usterki i braki.</w:t>
      </w:r>
    </w:p>
    <w:p>
      <w:pPr>
        <w:pStyle w:val="Style3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Ponieważ podjęta przez Komitet Studiów praca nie jest jesz</w:t>
        <w:softHyphen/>
        <w:t>cze zakończona i w interesie nas wszystkich leży, by jej osta</w:t>
        <w:softHyphen/>
        <w:t xml:space="preserve">teczne wyniki były jak najlepsze i możliwie wolne od wszelkich zarzutów, intencja poniższej krytyki jest pozytywna: być może niektóre chociaż z jej uwag przydadzą się Komitetowi i Redakcji w ich dalszej pracy. Z tym nastawieniem chcę kolejno bardziej szczegółowo omówić poszczególne działy książki, poczynając od </w:t>
      </w:r>
      <w:r>
        <w:rPr>
          <w:i/>
          <w:iCs/>
          <w:color w:val="000000"/>
          <w:spacing w:val="0"/>
          <w:w w:val="100"/>
          <w:position w:val="0"/>
          <w:shd w:val="clear" w:color="auto" w:fill="auto"/>
          <w:lang w:val="pl-PL" w:eastAsia="pl-PL" w:bidi="pl-PL"/>
        </w:rPr>
        <w:t>Wstępu</w:t>
      </w:r>
      <w:r>
        <w:rPr>
          <w:color w:val="000000"/>
          <w:spacing w:val="0"/>
          <w:w w:val="100"/>
          <w:position w:val="0"/>
          <w:shd w:val="clear" w:color="auto" w:fill="auto"/>
          <w:lang w:val="pl-PL" w:eastAsia="pl-PL" w:bidi="pl-PL"/>
        </w:rPr>
        <w:t xml:space="preserve"> Redakcji i wykazów źródeł.</w:t>
      </w:r>
    </w:p>
    <w:p>
      <w:pPr>
        <w:pStyle w:val="Style36"/>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Cel i metoda wydawnictwa</w:t>
      </w:r>
    </w:p>
    <w:p>
      <w:pPr>
        <w:pStyle w:val="Style36"/>
        <w:keepNext w:val="0"/>
        <w:keepLines w:val="0"/>
        <w:widowControl w:val="0"/>
        <w:shd w:val="clear" w:color="auto" w:fill="auto"/>
        <w:bidi w:val="0"/>
        <w:spacing w:before="0" w:after="240" w:line="204" w:lineRule="auto"/>
        <w:ind w:left="0" w:right="0" w:firstLine="440"/>
        <w:jc w:val="both"/>
      </w:pPr>
      <w:r>
        <w:rPr>
          <w:color w:val="000000"/>
          <w:spacing w:val="0"/>
          <w:w w:val="100"/>
          <w:position w:val="0"/>
          <w:shd w:val="clear" w:color="auto" w:fill="auto"/>
          <w:lang w:val="pl-PL" w:eastAsia="pl-PL" w:bidi="pl-PL"/>
        </w:rPr>
        <w:t>Za cel swej pracy Redakcja postawiła ,,dostarczenie bada</w:t>
        <w:softHyphen/>
        <w:t>czom współczesnej historii dokumentarnych materiałów, doty-</w:t>
      </w:r>
    </w:p>
    <w:p>
      <w:pPr>
        <w:pStyle w:val="Style18"/>
        <w:keepNext w:val="0"/>
        <w:keepLines w:val="0"/>
        <w:widowControl w:val="0"/>
        <w:numPr>
          <w:ilvl w:val="0"/>
          <w:numId w:val="19"/>
        </w:numPr>
        <w:shd w:val="clear" w:color="auto" w:fill="auto"/>
        <w:tabs>
          <w:tab w:pos="640" w:val="left"/>
        </w:tabs>
        <w:bidi w:val="0"/>
        <w:spacing w:before="0" w:after="0"/>
        <w:ind w:left="0" w:right="0"/>
        <w:jc w:val="both"/>
      </w:pPr>
      <w:r>
        <w:rPr>
          <w:color w:val="000000"/>
          <w:spacing w:val="0"/>
          <w:w w:val="100"/>
          <w:position w:val="0"/>
          <w:shd w:val="clear" w:color="auto" w:fill="auto"/>
          <w:lang w:val="pl-PL" w:eastAsia="pl-PL" w:bidi="pl-PL"/>
        </w:rPr>
        <w:t xml:space="preserve">Z. Bohusz-Szyszko, </w:t>
      </w:r>
      <w:r>
        <w:rPr>
          <w:i/>
          <w:iCs/>
          <w:color w:val="000000"/>
          <w:spacing w:val="0"/>
          <w:w w:val="100"/>
          <w:position w:val="0"/>
          <w:shd w:val="clear" w:color="auto" w:fill="auto"/>
          <w:lang w:val="pl-PL" w:eastAsia="pl-PL" w:bidi="pl-PL"/>
        </w:rPr>
        <w:t>Czerwony Sfinks,</w:t>
      </w:r>
      <w:r>
        <w:rPr>
          <w:color w:val="000000"/>
          <w:spacing w:val="0"/>
          <w:w w:val="100"/>
          <w:position w:val="0"/>
          <w:shd w:val="clear" w:color="auto" w:fill="auto"/>
          <w:lang w:val="pl-PL" w:eastAsia="pl-PL" w:bidi="pl-PL"/>
        </w:rPr>
        <w:t xml:space="preserve"> K. Rudnicki, </w:t>
      </w:r>
      <w:r>
        <w:rPr>
          <w:i/>
          <w:iCs/>
          <w:color w:val="000000"/>
          <w:spacing w:val="0"/>
          <w:w w:val="100"/>
          <w:position w:val="0"/>
          <w:shd w:val="clear" w:color="auto" w:fill="auto"/>
          <w:lang w:val="pl-PL" w:eastAsia="pl-PL" w:bidi="pl-PL"/>
        </w:rPr>
        <w:t>Na Polskim Szlaku,</w:t>
      </w:r>
      <w:r>
        <w:rPr>
          <w:color w:val="000000"/>
          <w:spacing w:val="0"/>
          <w:w w:val="100"/>
          <w:position w:val="0"/>
          <w:shd w:val="clear" w:color="auto" w:fill="auto"/>
          <w:lang w:val="pl-PL" w:eastAsia="pl-PL" w:bidi="pl-PL"/>
        </w:rPr>
        <w:t xml:space="preserve"> Londyn 1952.</w:t>
      </w:r>
    </w:p>
    <w:p>
      <w:pPr>
        <w:pStyle w:val="Style18"/>
        <w:keepNext w:val="0"/>
        <w:keepLines w:val="0"/>
        <w:widowControl w:val="0"/>
        <w:numPr>
          <w:ilvl w:val="0"/>
          <w:numId w:val="19"/>
        </w:numPr>
        <w:shd w:val="clear" w:color="auto" w:fill="auto"/>
        <w:tabs>
          <w:tab w:pos="622" w:val="left"/>
        </w:tabs>
        <w:bidi w:val="0"/>
        <w:spacing w:before="0" w:after="0"/>
        <w:ind w:left="0" w:right="0"/>
        <w:jc w:val="both"/>
        <w:rPr>
          <w:sz w:val="20"/>
          <w:szCs w:val="20"/>
        </w:rPr>
      </w:pPr>
      <w:r>
        <w:rPr>
          <w:i/>
          <w:iCs/>
          <w:color w:val="000000"/>
          <w:spacing w:val="0"/>
          <w:w w:val="100"/>
          <w:position w:val="0"/>
          <w:sz w:val="17"/>
          <w:szCs w:val="17"/>
          <w:shd w:val="clear" w:color="auto" w:fill="auto"/>
          <w:lang w:val="fr-FR" w:eastAsia="fr-FR" w:bidi="fr-FR"/>
        </w:rPr>
        <w:t xml:space="preserve">Documents </w:t>
      </w:r>
      <w:r>
        <w:rPr>
          <w:i/>
          <w:iCs/>
          <w:color w:val="000000"/>
          <w:spacing w:val="0"/>
          <w:w w:val="100"/>
          <w:position w:val="0"/>
          <w:sz w:val="17"/>
          <w:szCs w:val="17"/>
          <w:shd w:val="clear" w:color="auto" w:fill="auto"/>
          <w:lang w:val="pl-PL" w:eastAsia="pl-PL" w:bidi="pl-PL"/>
        </w:rPr>
        <w:t xml:space="preserve">on </w:t>
      </w:r>
      <w:r>
        <w:rPr>
          <w:i/>
          <w:iCs/>
          <w:color w:val="000000"/>
          <w:spacing w:val="0"/>
          <w:w w:val="100"/>
          <w:position w:val="0"/>
          <w:sz w:val="17"/>
          <w:szCs w:val="17"/>
          <w:shd w:val="clear" w:color="auto" w:fill="auto"/>
          <w:lang w:val="fr-FR" w:eastAsia="fr-FR" w:bidi="fr-FR"/>
        </w:rPr>
        <w:t>Polish-Soviet Relations</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1939-1945, </w:t>
      </w:r>
      <w:r>
        <w:rPr>
          <w:color w:val="000000"/>
          <w:spacing w:val="0"/>
          <w:w w:val="100"/>
          <w:position w:val="0"/>
          <w:sz w:val="17"/>
          <w:szCs w:val="17"/>
          <w:shd w:val="clear" w:color="auto" w:fill="auto"/>
          <w:lang w:val="fr-FR" w:eastAsia="fr-FR" w:bidi="fr-FR"/>
        </w:rPr>
        <w:t xml:space="preserve">Volume </w:t>
      </w:r>
      <w:r>
        <w:rPr>
          <w:color w:val="000000"/>
          <w:spacing w:val="0"/>
          <w:w w:val="100"/>
          <w:position w:val="0"/>
          <w:sz w:val="17"/>
          <w:szCs w:val="17"/>
          <w:shd w:val="clear" w:color="auto" w:fill="auto"/>
          <w:lang w:val="pl-PL" w:eastAsia="pl-PL" w:bidi="pl-PL"/>
        </w:rPr>
        <w:t xml:space="preserve">I, 1939- 1943, </w:t>
      </w:r>
      <w:r>
        <w:rPr>
          <w:color w:val="000000"/>
          <w:spacing w:val="0"/>
          <w:w w:val="100"/>
          <w:position w:val="0"/>
          <w:sz w:val="17"/>
          <w:szCs w:val="17"/>
          <w:shd w:val="clear" w:color="auto" w:fill="auto"/>
          <w:lang w:val="fr-FR" w:eastAsia="fr-FR" w:bidi="fr-FR"/>
        </w:rPr>
        <w:t>Heinemann, London 1961, str. XL i 625.</w:t>
        <w:br w:type="page"/>
      </w:r>
      <w:r>
        <w:rPr>
          <w:rStyle w:val="CharStyle37"/>
        </w:rPr>
        <w:t xml:space="preserve">czących polityki rządów polskiego i </w:t>
      </w:r>
      <w:r>
        <w:rPr>
          <w:rStyle w:val="CharStyle37"/>
          <w:i/>
          <w:iCs/>
        </w:rPr>
        <w:t>sowieckiego</w:t>
      </w:r>
      <w:r>
        <w:rPr>
          <w:rStyle w:val="CharStyle37"/>
        </w:rPr>
        <w:t xml:space="preserve"> (podkr. moje) w okresie drugiej wojny światowej”. Pisze, że miała „całkowitą swobodę poszukiwań i wyboru”, to jest włączania do wydawni</w:t>
        <w:softHyphen/>
        <w:t>ctwa wszystkich wartościowych materiałów”, które dobierała „liberalnie i obiektywnie, nie wchodząc w ich krytyczną ocenę oraz powstrzymując się od uwzględniania późniejszych kontro</w:t>
        <w:softHyphen/>
        <w:t xml:space="preserve">wersji i polemik”. Takiemu teoretycznemu stanowisku należy całkowicie przyklasnąć. Jednocześnie jednak we </w:t>
      </w:r>
      <w:r>
        <w:rPr>
          <w:rStyle w:val="CharStyle37"/>
          <w:i/>
          <w:iCs/>
        </w:rPr>
        <w:t>Wstępie</w:t>
      </w:r>
      <w:r>
        <w:rPr>
          <w:rStyle w:val="CharStyle37"/>
        </w:rPr>
        <w:t xml:space="preserve"> czytamy że „sowieckie materiały dokumentarne nie mogły być w pełni wykorzystane, dlatego, że tylko niektóre części źródeł były do</w:t>
        <w:softHyphen/>
        <w:t>stępne, a mianowicie całość korespondencji pomiędzy ZSSR i Polską. Istotna polityka Kremla, jego plany, cele i decyzje, nie były znane i o nich wnioskować można tylko pośrednio z polskich i brytyjskich sprawozdań o sowieckich akcjach”. Takie sformułowanie, czy też postawienie sprawy, wywołuje już poważne zastrzeżenia. Jeśli nawet jest prawdą, że „istotna polityka Krem</w:t>
        <w:softHyphen/>
        <w:t xml:space="preserve">la, jego plany, cele i decyzje” pozostają wciąż jeszcze oficjalnie nieznane, czy jednak, mając na celu dostarczenie badaczom doku- mentarnych materiałów, dotyczących polityki rządu </w:t>
      </w:r>
      <w:r>
        <w:rPr>
          <w:rStyle w:val="CharStyle37"/>
          <w:i/>
          <w:iCs/>
        </w:rPr>
        <w:t xml:space="preserve">sowieckiego, </w:t>
      </w:r>
      <w:r>
        <w:rPr>
          <w:rStyle w:val="CharStyle37"/>
        </w:rPr>
        <w:t>można ograniczać się jedynie do materiałów polskich i brytyj</w:t>
        <w:softHyphen/>
        <w:t>skich, w których ta polityka mogła znajdować pośrednie tylko odbicie, pomijać zaś całkowicie oficjalne wypowiedzi i publika</w:t>
        <w:softHyphen/>
        <w:t>cje sowieckie (poza korespondencją z Polską)? Zresztą takiemu oświadczeniu przeczy fakt, źe w dwukrotnie podanym (i częścio</w:t>
        <w:softHyphen/>
        <w:t xml:space="preserve">wo odmiennym we </w:t>
      </w:r>
      <w:r>
        <w:rPr>
          <w:rStyle w:val="CharStyle37"/>
          <w:i/>
          <w:iCs/>
        </w:rPr>
        <w:t>Wstępie</w:t>
      </w:r>
      <w:r>
        <w:rPr>
          <w:rStyle w:val="CharStyle37"/>
        </w:rPr>
        <w:t xml:space="preserve"> od Redakcji i w wykazie stosowa</w:t>
        <w:softHyphen/>
        <w:t>nych skrótów) wyliczeniu źródeł wymienione zostały niektóre, bardzo zresztą przypadkowo i dorywczo dobrane, źródła i mate</w:t>
        <w:softHyphen/>
        <w:t>riały sowieckie, inne niż korespondencja z rządem polskim. Jed</w:t>
        <w:softHyphen/>
        <w:t>nakże — i to jest zarzut bardzo istotny — nie są tam nawet wspomniane liczne i szeroko znane na Zachodzie oficjalne wy</w:t>
        <w:softHyphen/>
        <w:t>dawnictwa sowieckie właśnie dotyczące okresu krytycznego. Można, co prawda, uważać, że większość owych, formalnie nie</w:t>
        <w:softHyphen/>
        <w:t xml:space="preserve">kiedy bardzo pokaźnych, zbiorów sowieckich dokumentów z okresu wojny jest merytorycznie „pusta”, tym niemniej fakt całkowitego ich pominięcia w wydawnictwie, mającym na celu obiektywne przedstawienie polityki rządu </w:t>
      </w:r>
      <w:r>
        <w:rPr>
          <w:rStyle w:val="CharStyle37"/>
          <w:i/>
          <w:iCs/>
        </w:rPr>
        <w:t>sowieckiego,</w:t>
      </w:r>
      <w:r>
        <w:rPr>
          <w:rStyle w:val="CharStyle37"/>
        </w:rPr>
        <w:t xml:space="preserve"> nie może nie wzbudzać poważnych zastrzeżeń.</w:t>
      </w:r>
    </w:p>
    <w:p>
      <w:pPr>
        <w:pStyle w:val="Style36"/>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 xml:space="preserve">Dlaczego, dwukrotnie wymieniając w wykazach źródeł III tom zbioru Klucznikowa i Sabanina z 1928 r., Redakcja nie uwzględniła również specjalnie poświęconej stosunkom polsko- rosyjskim </w:t>
      </w:r>
      <w:r>
        <w:rPr>
          <w:i/>
          <w:iCs/>
          <w:color w:val="000000"/>
          <w:spacing w:val="0"/>
          <w:w w:val="100"/>
          <w:position w:val="0"/>
          <w:shd w:val="clear" w:color="auto" w:fill="auto"/>
          <w:lang w:val="pl-PL" w:eastAsia="pl-PL" w:bidi="pl-PL"/>
        </w:rPr>
        <w:t>Krasnoj Knigi,</w:t>
      </w:r>
      <w:r>
        <w:rPr>
          <w:color w:val="000000"/>
          <w:spacing w:val="0"/>
          <w:w w:val="100"/>
          <w:position w:val="0"/>
          <w:shd w:val="clear" w:color="auto" w:fill="auto"/>
          <w:lang w:val="pl-PL" w:eastAsia="pl-PL" w:bidi="pl-PL"/>
        </w:rPr>
        <w:t xml:space="preserve"> wydanej przez Komisariat Spraw Za</w:t>
        <w:softHyphen/>
        <w:t>granicznych w Moskwie w językach rosyjskim i francuskim w roku 1920? Dlaczego nie wspomniała o rozpoczętym w 1957 r. w Moskwie, bardzo poważnym i źródłowym, wielotomowym wy</w:t>
        <w:softHyphen/>
        <w:t xml:space="preserve">dawnictwie </w:t>
      </w:r>
      <w:r>
        <w:rPr>
          <w:i/>
          <w:iCs/>
          <w:color w:val="000000"/>
          <w:spacing w:val="0"/>
          <w:w w:val="100"/>
          <w:position w:val="0"/>
          <w:shd w:val="clear" w:color="auto" w:fill="auto"/>
          <w:lang w:val="pl-PL" w:eastAsia="pl-PL" w:bidi="pl-PL"/>
        </w:rPr>
        <w:t>Dokumienty Wnieszniej Politiki SSSR?</w:t>
      </w:r>
      <w:r>
        <w:rPr>
          <w:color w:val="000000"/>
          <w:spacing w:val="0"/>
          <w:w w:val="100"/>
          <w:position w:val="0"/>
          <w:shd w:val="clear" w:color="auto" w:fill="auto"/>
          <w:lang w:val="pl-PL" w:eastAsia="pl-PL" w:bidi="pl-PL"/>
        </w:rPr>
        <w:t xml:space="preserve"> Dlaczego wreszcie całkowicie pominęła, merytorycznie co prawda mniej wartościowe, wydawnictwa sowieckie z okresu wojny, jak np. </w:t>
      </w:r>
      <w:r>
        <w:rPr>
          <w:i/>
          <w:iCs/>
          <w:color w:val="000000"/>
          <w:spacing w:val="0"/>
          <w:w w:val="100"/>
          <w:position w:val="0"/>
          <w:shd w:val="clear" w:color="auto" w:fill="auto"/>
          <w:lang w:val="pl-PL" w:eastAsia="pl-PL" w:bidi="pl-PL"/>
        </w:rPr>
        <w:t>Wnieszniaja Politika Sowietskogo Sojuzaw pieriod Otieczestwien- noj Wojny. Dokumienty i Matieriały</w:t>
      </w:r>
      <w:r>
        <w:rPr>
          <w:color w:val="000000"/>
          <w:spacing w:val="0"/>
          <w:w w:val="100"/>
          <w:position w:val="0"/>
          <w:shd w:val="clear" w:color="auto" w:fill="auto"/>
          <w:lang w:val="pl-PL" w:eastAsia="pl-PL" w:bidi="pl-PL"/>
        </w:rPr>
        <w:t xml:space="preserve"> (tom I, 22.VI. 1941-31 XII. 1943, Ogiz 1944, str. 698 i tom II, i.I. 1944-31. XII. 1944, Ogiz</w:t>
        <w:br w:type="page"/>
      </w:r>
      <w:r>
        <w:rPr>
          <w:color w:val="000000"/>
          <w:spacing w:val="0"/>
          <w:w w:val="100"/>
          <w:position w:val="0"/>
          <w:shd w:val="clear" w:color="auto" w:fill="auto"/>
          <w:lang w:val="pl-PL" w:eastAsia="pl-PL" w:bidi="pl-PL"/>
        </w:rPr>
        <w:t xml:space="preserve">1946, str. 684, przetłumaczone przez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Rothsteina na angielski i wydane w Londynie przez Hutchisona &amp; Co. pod ty</w:t>
        <w:softHyphen/>
        <w:t xml:space="preserve">tułem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 xml:space="preserve">Foreign Policy during the Patriotic War, </w:t>
      </w:r>
      <w:r>
        <w:rPr>
          <w:i/>
          <w:iCs/>
          <w:color w:val="000000"/>
          <w:spacing w:val="0"/>
          <w:w w:val="100"/>
          <w:position w:val="0"/>
          <w:shd w:val="clear" w:color="auto" w:fill="auto"/>
          <w:lang w:val="fr-FR" w:eastAsia="fr-FR" w:bidi="fr-FR"/>
        </w:rPr>
        <w:t>Docu</w:t>
        <w:softHyphen/>
        <w:t xml:space="preserve">ments </w:t>
      </w:r>
      <w:r>
        <w:rPr>
          <w:i/>
          <w:iCs/>
          <w:color w:val="000000"/>
          <w:spacing w:val="0"/>
          <w:w w:val="100"/>
          <w:position w:val="0"/>
          <w:shd w:val="clear" w:color="auto" w:fill="auto"/>
          <w:lang w:val="pl-PL" w:eastAsia="pl-PL" w:bidi="pl-PL"/>
        </w:rPr>
        <w:t>and Materials),</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 xml:space="preserve">War </w:t>
      </w:r>
      <w:r>
        <w:rPr>
          <w:i/>
          <w:iCs/>
          <w:color w:val="000000"/>
          <w:spacing w:val="0"/>
          <w:w w:val="100"/>
          <w:position w:val="0"/>
          <w:shd w:val="clear" w:color="auto" w:fill="auto"/>
          <w:lang w:val="fr-FR" w:eastAsia="fr-FR" w:bidi="fr-FR"/>
        </w:rPr>
        <w:t>Documents.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Addresses, No</w:t>
        <w:softHyphen/>
        <w:t>tes, Orders of the Day Statements, wydane przez sowiecką amba</w:t>
        <w:softHyphen/>
        <w:t xml:space="preserve">sadę w Waszyngtonie w 1943 r. jako </w:t>
      </w:r>
      <w:r>
        <w:rPr>
          <w:i/>
          <w:iCs/>
          <w:color w:val="000000"/>
          <w:spacing w:val="0"/>
          <w:w w:val="100"/>
          <w:position w:val="0"/>
          <w:shd w:val="clear" w:color="auto" w:fill="auto"/>
          <w:lang w:val="fr-FR" w:eastAsia="fr-FR" w:bidi="fr-FR"/>
        </w:rPr>
        <w:t>Spécial Supplément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fr-FR" w:eastAsia="fr-FR" w:bidi="fr-FR"/>
        </w:rPr>
        <w:t>Infor</w:t>
        <w:softHyphen/>
        <w:t>mation Bulletin.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Skoro Redakcja omawianego wydawnictwa nie przyjęła metody, zastosowanej m.in. przez redaktorów </w:t>
      </w:r>
      <w:r>
        <w:rPr>
          <w:i/>
          <w:iCs/>
          <w:color w:val="000000"/>
          <w:spacing w:val="0"/>
          <w:w w:val="100"/>
          <w:position w:val="0"/>
          <w:shd w:val="clear" w:color="auto" w:fill="auto"/>
          <w:lang w:val="pl-PL" w:eastAsia="pl-PL" w:bidi="pl-PL"/>
        </w:rPr>
        <w:t>Dokumien- tow Wnieszniej Polltiki SSSR,</w:t>
      </w:r>
      <w:r>
        <w:rPr>
          <w:color w:val="000000"/>
          <w:spacing w:val="0"/>
          <w:w w:val="100"/>
          <w:position w:val="0"/>
          <w:shd w:val="clear" w:color="auto" w:fill="auto"/>
          <w:lang w:val="pl-PL" w:eastAsia="pl-PL" w:bidi="pl-PL"/>
        </w:rPr>
        <w:t xml:space="preserve"> drukowania w tekście tylko doku</w:t>
        <w:softHyphen/>
        <w:t>mentów własnych i podawania niektórych wiążących się z nimi dokumentów obcych w przypisach, jeśli wydawnictwo swoje chcia</w:t>
        <w:softHyphen/>
        <w:t>ła traktować ,,liberalnie”, ,,obiektywnie” i „bezstronnie” nie po</w:t>
        <w:softHyphen/>
        <w:t xml:space="preserve">winna była pomijać oficjalnych wydawnictw rządu sowieckiego niezależnie od ich merytorycznej wartości. Tym bardziej, że moim zdaniem, właśnie w oficjalnych wydawnictwach sowieckich (nie koniecznie tych tylko, które zostały wyżej wymienione) mogła znaleźć sporo brakującego w omawianym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materiału, dobitnie naświetlającego „istotną politykę Kremla, jego plany, cele i decyzje”.</w:t>
      </w:r>
    </w:p>
    <w:p>
      <w:pPr>
        <w:pStyle w:val="Style36"/>
        <w:keepNext w:val="0"/>
        <w:keepLines w:val="0"/>
        <w:widowControl w:val="0"/>
        <w:shd w:val="clear" w:color="auto" w:fill="auto"/>
        <w:bidi w:val="0"/>
        <w:spacing w:before="0" w:after="240" w:line="199" w:lineRule="auto"/>
        <w:ind w:left="0" w:right="0" w:firstLine="0"/>
        <w:jc w:val="both"/>
      </w:pPr>
      <w:r>
        <w:rPr>
          <w:i/>
          <w:iCs/>
          <w:color w:val="000000"/>
          <w:spacing w:val="0"/>
          <w:w w:val="100"/>
          <w:position w:val="0"/>
          <w:shd w:val="clear" w:color="auto" w:fill="auto"/>
          <w:lang w:val="pl-PL" w:eastAsia="pl-PL" w:bidi="pl-PL"/>
        </w:rPr>
        <w:t>Źródła materiałów: istotne i pozorowane</w:t>
      </w:r>
    </w:p>
    <w:p>
      <w:pPr>
        <w:pStyle w:val="Style36"/>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 xml:space="preserve">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Redakcja pisze o korzystaniu przy przygoto</w:t>
        <w:softHyphen/>
        <w:t xml:space="preserve">wywaniu </w:t>
      </w:r>
      <w:r>
        <w:rPr>
          <w:i/>
          <w:iCs/>
          <w:color w:val="000000"/>
          <w:spacing w:val="0"/>
          <w:w w:val="100"/>
          <w:position w:val="0"/>
          <w:shd w:val="clear" w:color="auto" w:fill="auto"/>
          <w:lang w:val="pl-PL" w:eastAsia="pl-PL" w:bidi="pl-PL"/>
        </w:rPr>
        <w:t>Zbioru z</w:t>
      </w:r>
      <w:r>
        <w:rPr>
          <w:color w:val="000000"/>
          <w:spacing w:val="0"/>
          <w:w w:val="100"/>
          <w:position w:val="0"/>
          <w:shd w:val="clear" w:color="auto" w:fill="auto"/>
          <w:lang w:val="pl-PL" w:eastAsia="pl-PL" w:bidi="pl-PL"/>
        </w:rPr>
        <w:t xml:space="preserve"> licznych pierwszych źródeł polskich, a miano</w:t>
        <w:softHyphen/>
        <w:t>wicie akt: Urzędu Prezesa Rady Ministrów; Naczelnego Wodza; Sztabu Generalnego ; Ministerstwa Wojny czy Obrony Narodo</w:t>
        <w:softHyphen/>
        <w:t>wej ; Ministerstwa Spraw Zagranicznych wraz z częścią dokumen</w:t>
        <w:softHyphen/>
        <w:t xml:space="preserve">tów </w:t>
      </w:r>
      <w:r>
        <w:rPr>
          <w:i/>
          <w:iCs/>
          <w:color w:val="000000"/>
          <w:spacing w:val="0"/>
          <w:w w:val="100"/>
          <w:position w:val="0"/>
          <w:shd w:val="clear" w:color="auto" w:fill="auto"/>
          <w:lang w:val="pl-PL" w:eastAsia="pl-PL" w:bidi="pl-PL"/>
        </w:rPr>
        <w:t>Wnieszniej Politiki SSSR,</w:t>
      </w:r>
      <w:r>
        <w:rPr>
          <w:color w:val="000000"/>
          <w:spacing w:val="0"/>
          <w:w w:val="100"/>
          <w:position w:val="0"/>
          <w:shd w:val="clear" w:color="auto" w:fill="auto"/>
          <w:lang w:val="pl-PL" w:eastAsia="pl-PL" w:bidi="pl-PL"/>
        </w:rPr>
        <w:t xml:space="preserve"> drukowania w tekście tylko doku- oraz polskiego poselstwa i jego agencji na Środkowym Wscho</w:t>
        <w:softHyphen/>
        <w:t xml:space="preserve">dzie ; Kancelarii Prezydenta Rzplitej oraz zbiorów dokumentów gen. Andersa, płk. Zamoyskiego i innych. Jak czytamy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we wszystkich tych aktach redaktorzy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szukali przede wszystkim oryginalnych dokumentów lub ich bezpośred</w:t>
        <w:softHyphen/>
        <w:t>nio przez kalkę dokonanych odpisów. W nielicznych tylko wy</w:t>
        <w:softHyphen/>
        <w:t xml:space="preserve">padkach, oznaczonych </w:t>
      </w:r>
      <w:r>
        <w:rPr>
          <w:i/>
          <w:iCs/>
          <w:color w:val="000000"/>
          <w:spacing w:val="0"/>
          <w:w w:val="100"/>
          <w:position w:val="0"/>
          <w:shd w:val="clear" w:color="auto" w:fill="auto"/>
          <w:lang w:val="pl-PL" w:eastAsia="pl-PL" w:bidi="pl-PL"/>
        </w:rPr>
        <w:t>MSZ Coli,</w:t>
      </w:r>
      <w:r>
        <w:rPr>
          <w:color w:val="000000"/>
          <w:spacing w:val="0"/>
          <w:w w:val="100"/>
          <w:position w:val="0"/>
          <w:shd w:val="clear" w:color="auto" w:fill="auto"/>
          <w:lang w:val="pl-PL" w:eastAsia="pl-PL" w:bidi="pl-PL"/>
        </w:rPr>
        <w:t xml:space="preserve"> odpisy dokumentów Minister</w:t>
        <w:softHyphen/>
        <w:t>stwa Spraw Zagranicznych z lat 1943-1946 sporządzone do użyt</w:t>
        <w:softHyphen/>
        <w:t>ku służbowego musiały im zastąpić poszukiwane oryginały. Ich autentyczność była starannie sprawdzana w każdym wypadku (str. XII).</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Powyższy, dokładnie powtórzony za </w:t>
      </w:r>
      <w:r>
        <w:rPr>
          <w:i/>
          <w:iCs/>
          <w:color w:val="000000"/>
          <w:spacing w:val="0"/>
          <w:w w:val="100"/>
          <w:position w:val="0"/>
          <w:shd w:val="clear" w:color="auto" w:fill="auto"/>
          <w:lang w:val="pl-PL" w:eastAsia="pl-PL" w:bidi="pl-PL"/>
        </w:rPr>
        <w:t>Wstępem,</w:t>
      </w:r>
      <w:r>
        <w:rPr>
          <w:color w:val="000000"/>
          <w:spacing w:val="0"/>
          <w:w w:val="100"/>
          <w:position w:val="0"/>
          <w:shd w:val="clear" w:color="auto" w:fill="auto"/>
          <w:lang w:val="pl-PL" w:eastAsia="pl-PL" w:bidi="pl-PL"/>
        </w:rPr>
        <w:t xml:space="preserve"> opis metod Redakcji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poszukiwania oryginalnych dokumentów ze źró</w:t>
        <w:softHyphen/>
        <w:t>deł polskich nastręcza parę uwag. Przede wszystkim pewne zdzi</w:t>
        <w:softHyphen/>
        <w:t xml:space="preserve">wienie budzi wymienienie przez Redakcję wśród </w:t>
      </w:r>
      <w:r>
        <w:rPr>
          <w:i/>
          <w:iCs/>
          <w:color w:val="000000"/>
          <w:spacing w:val="0"/>
          <w:w w:val="100"/>
          <w:position w:val="0"/>
          <w:shd w:val="clear" w:color="auto" w:fill="auto"/>
          <w:lang w:val="pl-PL" w:eastAsia="pl-PL" w:bidi="pl-PL"/>
        </w:rPr>
        <w:t xml:space="preserve">utilized... Polish </w:t>
      </w:r>
      <w:r>
        <w:rPr>
          <w:i/>
          <w:iCs/>
          <w:color w:val="000000"/>
          <w:spacing w:val="0"/>
          <w:w w:val="100"/>
          <w:position w:val="0"/>
          <w:shd w:val="clear" w:color="auto" w:fill="auto"/>
          <w:lang w:val="fr-FR" w:eastAsia="fr-FR" w:bidi="fr-FR"/>
        </w:rPr>
        <w:t>sources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„Polish </w:t>
      </w:r>
      <w:r>
        <w:rPr>
          <w:color w:val="000000"/>
          <w:spacing w:val="0"/>
          <w:w w:val="100"/>
          <w:position w:val="0"/>
          <w:shd w:val="clear" w:color="auto" w:fill="auto"/>
          <w:lang w:val="fr-FR" w:eastAsia="fr-FR" w:bidi="fr-FR"/>
        </w:rPr>
        <w:t xml:space="preserve">Légation </w:t>
      </w:r>
      <w:r>
        <w:rPr>
          <w:color w:val="000000"/>
          <w:spacing w:val="0"/>
          <w:w w:val="100"/>
          <w:position w:val="0"/>
          <w:shd w:val="clear" w:color="auto" w:fill="auto"/>
          <w:lang w:val="pl-PL" w:eastAsia="pl-PL" w:bidi="pl-PL"/>
        </w:rPr>
        <w:t>and Agencies in the Middle East”. Ponieważ w krajach Środkowego Wschodu, poza Ambasadą w Ankarze, funkcjonowało kilka polskich poselstw (legacji) oraz w okresie krytycznym przez pewien czas przebywał Minister-członek Rządu, określenie przez Redakcję w podany wyżej sposób akt</w:t>
        <w:br w:type="page"/>
      </w:r>
      <w:r>
        <w:rPr>
          <w:color w:val="000000"/>
          <w:spacing w:val="0"/>
          <w:w w:val="100"/>
          <w:position w:val="0"/>
          <w:shd w:val="clear" w:color="auto" w:fill="auto"/>
          <w:lang w:val="pl-PL" w:eastAsia="pl-PL" w:bidi="pl-PL"/>
        </w:rPr>
        <w:t>przez nią wykorzystanych jest zbyt ogólnikowe i nawet zagadko</w:t>
        <w:softHyphen/>
        <w:t>we. Jeszcze bardziej dziwi nie wskazanie przez Redakcję dokład</w:t>
        <w:softHyphen/>
        <w:t>nego okresu czasu, który obejmowały przestudiowane przez nią różnorodne akta, ani też nie podanie miejsca, gdzie się te akta obecnie znajdują.</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Co prawda, w umieszczonym bezpośrednio po redakcyjnym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wykazie skrótów, używanych w nagłówkach dokumen</w:t>
        <w:softHyphen/>
        <w:t xml:space="preserve">tów oraz przypisach do nich, wymienione zostały jako ,,źródła archiwalne” </w:t>
      </w:r>
      <w:r>
        <w:rPr>
          <w:i/>
          <w:iCs/>
          <w:color w:val="000000"/>
          <w:spacing w:val="0"/>
          <w:w w:val="100"/>
          <w:position w:val="0"/>
          <w:shd w:val="clear" w:color="auto" w:fill="auto"/>
          <w:lang w:val="fr-FR" w:eastAsia="fr-FR" w:bidi="fr-FR"/>
        </w:rPr>
        <w:t>[archivai sources):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t>
      </w:r>
      <w:r>
        <w:rPr>
          <w:color w:val="000000"/>
          <w:spacing w:val="0"/>
          <w:w w:val="100"/>
          <w:position w:val="0"/>
          <w:shd w:val="clear" w:color="auto" w:fill="auto"/>
          <w:lang w:val="fr-FR" w:eastAsia="fr-FR" w:bidi="fr-FR"/>
        </w:rPr>
        <w:t xml:space="preserve">Documents </w:t>
      </w:r>
      <w:r>
        <w:rPr>
          <w:color w:val="000000"/>
          <w:spacing w:val="0"/>
          <w:w w:val="100"/>
          <w:position w:val="0"/>
          <w:shd w:val="clear" w:color="auto" w:fill="auto"/>
          <w:lang w:val="pl-PL" w:eastAsia="pl-PL" w:bidi="pl-PL"/>
        </w:rPr>
        <w:t xml:space="preserve">from the Chan- cery of the </w:t>
      </w:r>
      <w:r>
        <w:rPr>
          <w:color w:val="000000"/>
          <w:spacing w:val="0"/>
          <w:w w:val="100"/>
          <w:position w:val="0"/>
          <w:shd w:val="clear" w:color="auto" w:fill="auto"/>
          <w:lang w:val="fr-FR" w:eastAsia="fr-FR" w:bidi="fr-FR"/>
        </w:rPr>
        <w:t xml:space="preserve">President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Polish Republic.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 xml:space="preserve">Sikorski Historical Institute in London. </w:t>
      </w:r>
      <w:r>
        <w:rPr>
          <w:color w:val="000000"/>
          <w:spacing w:val="0"/>
          <w:w w:val="100"/>
          <w:position w:val="0"/>
          <w:shd w:val="clear" w:color="auto" w:fill="auto"/>
          <w:lang w:val="fr-FR" w:eastAsia="fr-FR" w:bidi="fr-FR"/>
        </w:rPr>
        <w:t xml:space="preserve">Archives </w:t>
      </w:r>
      <w:r>
        <w:rPr>
          <w:color w:val="000000"/>
          <w:spacing w:val="0"/>
          <w:w w:val="100"/>
          <w:position w:val="0"/>
          <w:shd w:val="clear" w:color="auto" w:fill="auto"/>
          <w:lang w:val="pl-PL" w:eastAsia="pl-PL" w:bidi="pl-PL"/>
        </w:rPr>
        <w:t xml:space="preserve">with </w:t>
      </w:r>
      <w:r>
        <w:rPr>
          <w:color w:val="000000"/>
          <w:spacing w:val="0"/>
          <w:w w:val="100"/>
          <w:position w:val="0"/>
          <w:shd w:val="clear" w:color="auto" w:fill="auto"/>
          <w:lang w:val="fr-FR" w:eastAsia="fr-FR" w:bidi="fr-FR"/>
        </w:rPr>
        <w:t xml:space="preserve">notations </w:t>
      </w:r>
      <w:r>
        <w:rPr>
          <w:color w:val="000000"/>
          <w:spacing w:val="0"/>
          <w:w w:val="100"/>
          <w:position w:val="0"/>
          <w:shd w:val="clear" w:color="auto" w:fill="auto"/>
          <w:lang w:val="pl-PL" w:eastAsia="pl-PL" w:bidi="pl-PL"/>
        </w:rPr>
        <w:t xml:space="preserve">and numbers of </w:t>
      </w:r>
      <w:r>
        <w:rPr>
          <w:color w:val="000000"/>
          <w:spacing w:val="0"/>
          <w:w w:val="100"/>
          <w:position w:val="0"/>
          <w:shd w:val="clear" w:color="auto" w:fill="auto"/>
          <w:lang w:val="fr-FR" w:eastAsia="fr-FR" w:bidi="fr-FR"/>
        </w:rPr>
        <w:t xml:space="preserve">records, groups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files”. </w:t>
      </w:r>
      <w:r>
        <w:rPr>
          <w:color w:val="000000"/>
          <w:spacing w:val="0"/>
          <w:w w:val="100"/>
          <w:position w:val="0"/>
          <w:shd w:val="clear" w:color="auto" w:fill="auto"/>
          <w:lang w:val="pl-PL" w:eastAsia="pl-PL" w:bidi="pl-PL"/>
        </w:rPr>
        <w:t>Z tego wnioskować mo</w:t>
        <w:softHyphen/>
        <w:t xml:space="preserve">żemy, że wykorzystane przez Redakcję przy układaniu </w:t>
      </w:r>
      <w:r>
        <w:rPr>
          <w:i/>
          <w:iCs/>
          <w:color w:val="000000"/>
          <w:spacing w:val="0"/>
          <w:w w:val="100"/>
          <w:position w:val="0"/>
          <w:shd w:val="clear" w:color="auto" w:fill="auto"/>
          <w:lang w:val="pl-PL" w:eastAsia="pl-PL" w:bidi="pl-PL"/>
        </w:rPr>
        <w:t xml:space="preserve">Zbioru </w:t>
      </w:r>
      <w:r>
        <w:rPr>
          <w:color w:val="000000"/>
          <w:spacing w:val="0"/>
          <w:w w:val="100"/>
          <w:position w:val="0"/>
          <w:shd w:val="clear" w:color="auto" w:fill="auto"/>
          <w:lang w:val="pl-PL" w:eastAsia="pl-PL" w:bidi="pl-PL"/>
        </w:rPr>
        <w:t>dokumenty znajdują się w archiwach Instytutu Historycznego im. gen. Sikorskiego. Jest to jednak wniosek tylko pośredni i, kto wie, czy w stu procentach słuszny.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Redaktorzy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twierdzą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że poza orygina</w:t>
        <w:softHyphen/>
        <w:t>łami nie ogłoszonych dokumentów przeglądali i wykorzystali wy</w:t>
        <w:softHyphen/>
        <w:t xml:space="preserve">liczone następnie szczegółowo w 18 pozycjach źródła drukowane </w:t>
      </w:r>
      <w:r>
        <w:rPr>
          <w:i/>
          <w:iCs/>
          <w:color w:val="000000"/>
          <w:spacing w:val="0"/>
          <w:w w:val="100"/>
          <w:position w:val="0"/>
          <w:shd w:val="clear" w:color="auto" w:fill="auto"/>
          <w:lang w:val="pl-PL" w:eastAsia="pl-PL" w:bidi="pl-PL"/>
        </w:rPr>
        <w:t xml:space="preserve">(printed </w:t>
      </w:r>
      <w:r>
        <w:rPr>
          <w:i/>
          <w:iCs/>
          <w:color w:val="000000"/>
          <w:spacing w:val="0"/>
          <w:w w:val="100"/>
          <w:position w:val="0"/>
          <w:shd w:val="clear" w:color="auto" w:fill="auto"/>
          <w:lang w:val="fr-FR" w:eastAsia="fr-FR" w:bidi="fr-FR"/>
        </w:rPr>
        <w:t>collections).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Liczba ta jednak nie jest bardzo dokładna, gdyż w wykazie stosowanych skrótów ilość ,,drukowanych pod</w:t>
        <w:softHyphen/>
        <w:t xml:space="preserve">stawowych źródeł” </w:t>
      </w:r>
      <w:r>
        <w:rPr>
          <w:i/>
          <w:iCs/>
          <w:color w:val="000000"/>
          <w:spacing w:val="0"/>
          <w:w w:val="100"/>
          <w:position w:val="0"/>
          <w:shd w:val="clear" w:color="auto" w:fill="auto"/>
          <w:lang w:val="pl-PL" w:eastAsia="pl-PL" w:bidi="pl-PL"/>
        </w:rPr>
        <w:t xml:space="preserve">(printed primary </w:t>
      </w:r>
      <w:r>
        <w:rPr>
          <w:i/>
          <w:iCs/>
          <w:color w:val="000000"/>
          <w:spacing w:val="0"/>
          <w:w w:val="100"/>
          <w:position w:val="0"/>
          <w:shd w:val="clear" w:color="auto" w:fill="auto"/>
          <w:lang w:val="fr-FR" w:eastAsia="fr-FR" w:bidi="fr-FR"/>
        </w:rPr>
        <w:t>sources)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wzrasta do 23. Ta rozbieżność w podawanych przez Redakcję liczbach skłania do bardziej szczegółowego zainteresowania się, skąd istotnie zo</w:t>
        <w:softHyphen/>
        <w:t xml:space="preserve">stały zaczerpnięte dokumenty umieszczone w omawianym </w:t>
      </w:r>
      <w:r>
        <w:rPr>
          <w:i/>
          <w:iCs/>
          <w:color w:val="000000"/>
          <w:spacing w:val="0"/>
          <w:w w:val="100"/>
          <w:position w:val="0"/>
          <w:shd w:val="clear" w:color="auto" w:fill="auto"/>
          <w:lang w:val="pl-PL" w:eastAsia="pl-PL" w:bidi="pl-PL"/>
        </w:rPr>
        <w:t xml:space="preserve">Zbiorze? </w:t>
      </w:r>
      <w:r>
        <w:rPr>
          <w:color w:val="000000"/>
          <w:spacing w:val="0"/>
          <w:w w:val="100"/>
          <w:position w:val="0"/>
          <w:shd w:val="clear" w:color="auto" w:fill="auto"/>
          <w:lang w:val="pl-PL" w:eastAsia="pl-PL" w:bidi="pl-PL"/>
        </w:rPr>
        <w:t>Dokładne obliczenie podanych na pierwszym miejscu przy ich tytułach znaków umownych daje następujące rezultaty:</w:t>
      </w:r>
    </w:p>
    <w:p>
      <w:pPr>
        <w:pStyle w:val="Style36"/>
        <w:keepNext w:val="0"/>
        <w:keepLines w:val="0"/>
        <w:widowControl w:val="0"/>
        <w:shd w:val="clear" w:color="auto" w:fill="auto"/>
        <w:bidi w:val="0"/>
        <w:spacing w:before="0" w:after="540" w:line="199" w:lineRule="auto"/>
        <w:ind w:left="0" w:right="0" w:firstLine="460"/>
        <w:jc w:val="both"/>
      </w:pPr>
      <w:r>
        <w:rPr>
          <w:color w:val="000000"/>
          <w:spacing w:val="0"/>
          <w:w w:val="100"/>
          <w:position w:val="0"/>
          <w:shd w:val="clear" w:color="auto" w:fill="auto"/>
          <w:lang w:val="pl-PL" w:eastAsia="pl-PL" w:bidi="pl-PL"/>
        </w:rPr>
        <w:t>A. jako zaczerpnięte z innych drukowanych źródeł zostały oznaczone 81 dokumentów i 4 załączniki, a mianowicie:</w:t>
      </w:r>
    </w:p>
    <w:p>
      <w:pPr>
        <w:pStyle w:val="Style18"/>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Kolejna pozycja źródła W:</w:t>
      </w:r>
    </w:p>
    <w:p>
      <w:pPr>
        <w:pStyle w:val="Style18"/>
        <w:keepNext w:val="0"/>
        <w:keepLines w:val="0"/>
        <w:widowControl w:val="0"/>
        <w:shd w:val="clear" w:color="auto" w:fill="auto"/>
        <w:bidi w:val="0"/>
        <w:spacing w:before="0" w:after="180" w:line="240" w:lineRule="auto"/>
        <w:ind w:left="0" w:right="0" w:firstLine="0"/>
        <w:jc w:val="right"/>
      </w:pPr>
      <w:r>
        <w:rPr>
          <w:i/>
          <w:iCs/>
          <w:color w:val="000000"/>
          <w:spacing w:val="0"/>
          <w:w w:val="100"/>
          <w:position w:val="0"/>
          <w:shd w:val="clear" w:color="auto" w:fill="auto"/>
          <w:lang w:val="pl-PL" w:eastAsia="pl-PL" w:bidi="pl-PL"/>
        </w:rPr>
        <w:t>Wstępie — Wykazie skrótów</w:t>
      </w:r>
    </w:p>
    <w:p>
      <w:pPr>
        <w:pStyle w:val="Style18"/>
        <w:keepNext w:val="0"/>
        <w:keepLines w:val="0"/>
        <w:widowControl w:val="0"/>
        <w:shd w:val="clear" w:color="auto" w:fill="auto"/>
        <w:bidi w:val="0"/>
        <w:spacing w:before="0" w:after="0" w:line="214" w:lineRule="auto"/>
        <w:ind w:left="1200" w:right="0" w:hanging="1200"/>
        <w:jc w:val="both"/>
      </w:pPr>
      <w:r>
        <mc:AlternateContent>
          <mc:Choice Requires="wps">
            <w:drawing>
              <wp:anchor distT="0" distB="0" distL="0" distR="0" simplePos="0" relativeHeight="125829387" behindDoc="0" locked="0" layoutInCell="1" allowOverlap="1">
                <wp:simplePos x="0" y="0"/>
                <wp:positionH relativeFrom="page">
                  <wp:posOffset>368935</wp:posOffset>
                </wp:positionH>
                <wp:positionV relativeFrom="paragraph">
                  <wp:posOffset>12700</wp:posOffset>
                </wp:positionV>
                <wp:extent cx="137160" cy="1776095"/>
                <wp:wrapSquare wrapText="right"/>
                <wp:docPr id="231" name="Shape 231"/>
                <a:graphic xmlns:a="http://schemas.openxmlformats.org/drawingml/2006/main">
                  <a:graphicData uri="http://schemas.microsoft.com/office/word/2010/wordprocessingShape">
                    <wps:wsp>
                      <wps:cNvSpPr txBox="1"/>
                      <wps:spPr>
                        <a:xfrm>
                          <a:ext cx="137160" cy="1776095"/>
                        </a:xfrm>
                        <a:prstGeom prst="rect"/>
                        <a:noFill/>
                      </wps:spPr>
                      <wps:txbx>
                        <w:txbxContent>
                          <w:p>
                            <w:pPr>
                              <w:pStyle w:val="Style18"/>
                              <w:keepNext w:val="0"/>
                              <w:keepLines w:val="0"/>
                              <w:widowControl w:val="0"/>
                              <w:shd w:val="clear" w:color="auto" w:fill="auto"/>
                              <w:bidi w:val="0"/>
                              <w:spacing w:before="0" w:after="120" w:line="240" w:lineRule="auto"/>
                              <w:ind w:left="0" w:right="0" w:firstLine="0"/>
                              <w:jc w:val="right"/>
                            </w:pPr>
                            <w:r>
                              <w:rPr>
                                <w:color w:val="000000"/>
                                <w:spacing w:val="0"/>
                                <w:w w:val="100"/>
                                <w:position w:val="0"/>
                                <w:shd w:val="clear" w:color="auto" w:fill="auto"/>
                                <w:lang w:val="pl-PL" w:eastAsia="pl-PL" w:bidi="pl-PL"/>
                              </w:rPr>
                              <w:t>a.</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b.</w:t>
                            </w:r>
                          </w:p>
                          <w:p>
                            <w:pPr>
                              <w:pStyle w:val="Style18"/>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c.</w:t>
                            </w:r>
                          </w:p>
                          <w:p>
                            <w:pPr>
                              <w:pStyle w:val="Style1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w:t>
                            </w:r>
                          </w:p>
                          <w:p>
                            <w:pPr>
                              <w:pStyle w:val="Style18"/>
                              <w:keepNext w:val="0"/>
                              <w:keepLines w:val="0"/>
                              <w:widowControl w:val="0"/>
                              <w:shd w:val="clear" w:color="auto" w:fill="auto"/>
                              <w:bidi w:val="0"/>
                              <w:spacing w:before="0" w:after="120" w:line="206" w:lineRule="auto"/>
                              <w:ind w:left="0" w:right="0" w:firstLine="0"/>
                              <w:jc w:val="right"/>
                            </w:pPr>
                            <w:r>
                              <w:rPr>
                                <w:color w:val="000000"/>
                                <w:spacing w:val="0"/>
                                <w:w w:val="100"/>
                                <w:position w:val="0"/>
                                <w:shd w:val="clear" w:color="auto" w:fill="auto"/>
                                <w:lang w:val="pl-PL" w:eastAsia="pl-PL" w:bidi="pl-PL"/>
                              </w:rPr>
                              <w:t>e.</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f.</w:t>
                            </w:r>
                          </w:p>
                          <w:p>
                            <w:pPr>
                              <w:pStyle w:val="Style18"/>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g-</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h.</w:t>
                            </w:r>
                          </w:p>
                          <w:p>
                            <w:pPr>
                              <w:pStyle w:val="Style15"/>
                              <w:keepNext w:val="0"/>
                              <w:keepLines w:val="0"/>
                              <w:widowControl w:val="0"/>
                              <w:shd w:val="clear" w:color="auto" w:fill="auto"/>
                              <w:bidi w:val="0"/>
                              <w:spacing w:before="0" w:after="120"/>
                              <w:ind w:left="0" w:right="0" w:firstLine="0"/>
                              <w:jc w:val="right"/>
                              <w:rPr>
                                <w:sz w:val="20"/>
                                <w:szCs w:val="20"/>
                              </w:rPr>
                            </w:pPr>
                            <w:r>
                              <w:rPr>
                                <w:color w:val="000000"/>
                                <w:spacing w:val="0"/>
                                <w:w w:val="100"/>
                                <w:position w:val="0"/>
                                <w:sz w:val="20"/>
                                <w:szCs w:val="20"/>
                                <w:shd w:val="clear" w:color="auto" w:fill="auto"/>
                                <w:lang w:val="pl-PL" w:eastAsia="pl-PL" w:bidi="pl-PL"/>
                              </w:rPr>
                              <w:t>1.</w:t>
                            </w:r>
                          </w:p>
                          <w:p>
                            <w:pPr>
                              <w:pStyle w:val="Style15"/>
                              <w:keepNext w:val="0"/>
                              <w:keepLines w:val="0"/>
                              <w:widowControl w:val="0"/>
                              <w:shd w:val="clear" w:color="auto" w:fill="auto"/>
                              <w:bidi w:val="0"/>
                              <w:spacing w:before="0" w:after="12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i-</w:t>
                            </w:r>
                          </w:p>
                          <w:p>
                            <w:pPr>
                              <w:pStyle w:val="Style18"/>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k.</w:t>
                            </w:r>
                          </w:p>
                        </w:txbxContent>
                      </wps:txbx>
                      <wps:bodyPr lIns="0" tIns="0" rIns="0" bIns="0">
                        <a:noAutoFit/>
                      </wps:bodyPr>
                    </wps:wsp>
                  </a:graphicData>
                </a:graphic>
              </wp:anchor>
            </w:drawing>
          </mc:Choice>
          <mc:Fallback>
            <w:pict>
              <v:shape id="_x0000_s1257" type="#_x0000_t202" style="position:absolute;margin-left:29.050000000000001pt;margin-top:1.pt;width:10.800000000000001pt;height:139.84999999999999pt;z-index:-125829366;mso-wrap-distance-left:0;mso-wrap-distance-right:0;mso-position-horizontal-relative:page" filled="f" stroked="f">
                <v:textbox inset="0,0,0,0">
                  <w:txbxContent>
                    <w:p>
                      <w:pPr>
                        <w:pStyle w:val="Style18"/>
                        <w:keepNext w:val="0"/>
                        <w:keepLines w:val="0"/>
                        <w:widowControl w:val="0"/>
                        <w:shd w:val="clear" w:color="auto" w:fill="auto"/>
                        <w:bidi w:val="0"/>
                        <w:spacing w:before="0" w:after="120" w:line="240" w:lineRule="auto"/>
                        <w:ind w:left="0" w:right="0" w:firstLine="0"/>
                        <w:jc w:val="right"/>
                      </w:pPr>
                      <w:r>
                        <w:rPr>
                          <w:color w:val="000000"/>
                          <w:spacing w:val="0"/>
                          <w:w w:val="100"/>
                          <w:position w:val="0"/>
                          <w:shd w:val="clear" w:color="auto" w:fill="auto"/>
                          <w:lang w:val="pl-PL" w:eastAsia="pl-PL" w:bidi="pl-PL"/>
                        </w:rPr>
                        <w:t>a.</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b.</w:t>
                      </w:r>
                    </w:p>
                    <w:p>
                      <w:pPr>
                        <w:pStyle w:val="Style18"/>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c.</w:t>
                      </w:r>
                    </w:p>
                    <w:p>
                      <w:pPr>
                        <w:pStyle w:val="Style1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w:t>
                      </w:r>
                    </w:p>
                    <w:p>
                      <w:pPr>
                        <w:pStyle w:val="Style18"/>
                        <w:keepNext w:val="0"/>
                        <w:keepLines w:val="0"/>
                        <w:widowControl w:val="0"/>
                        <w:shd w:val="clear" w:color="auto" w:fill="auto"/>
                        <w:bidi w:val="0"/>
                        <w:spacing w:before="0" w:after="120" w:line="206" w:lineRule="auto"/>
                        <w:ind w:left="0" w:right="0" w:firstLine="0"/>
                        <w:jc w:val="right"/>
                      </w:pPr>
                      <w:r>
                        <w:rPr>
                          <w:color w:val="000000"/>
                          <w:spacing w:val="0"/>
                          <w:w w:val="100"/>
                          <w:position w:val="0"/>
                          <w:shd w:val="clear" w:color="auto" w:fill="auto"/>
                          <w:lang w:val="pl-PL" w:eastAsia="pl-PL" w:bidi="pl-PL"/>
                        </w:rPr>
                        <w:t>e.</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f.</w:t>
                      </w:r>
                    </w:p>
                    <w:p>
                      <w:pPr>
                        <w:pStyle w:val="Style18"/>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g-</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h.</w:t>
                      </w:r>
                    </w:p>
                    <w:p>
                      <w:pPr>
                        <w:pStyle w:val="Style15"/>
                        <w:keepNext w:val="0"/>
                        <w:keepLines w:val="0"/>
                        <w:widowControl w:val="0"/>
                        <w:shd w:val="clear" w:color="auto" w:fill="auto"/>
                        <w:bidi w:val="0"/>
                        <w:spacing w:before="0" w:after="120"/>
                        <w:ind w:left="0" w:right="0" w:firstLine="0"/>
                        <w:jc w:val="right"/>
                        <w:rPr>
                          <w:sz w:val="20"/>
                          <w:szCs w:val="20"/>
                        </w:rPr>
                      </w:pPr>
                      <w:r>
                        <w:rPr>
                          <w:color w:val="000000"/>
                          <w:spacing w:val="0"/>
                          <w:w w:val="100"/>
                          <w:position w:val="0"/>
                          <w:sz w:val="20"/>
                          <w:szCs w:val="20"/>
                          <w:shd w:val="clear" w:color="auto" w:fill="auto"/>
                          <w:lang w:val="pl-PL" w:eastAsia="pl-PL" w:bidi="pl-PL"/>
                        </w:rPr>
                        <w:t>1.</w:t>
                      </w:r>
                    </w:p>
                    <w:p>
                      <w:pPr>
                        <w:pStyle w:val="Style15"/>
                        <w:keepNext w:val="0"/>
                        <w:keepLines w:val="0"/>
                        <w:widowControl w:val="0"/>
                        <w:shd w:val="clear" w:color="auto" w:fill="auto"/>
                        <w:bidi w:val="0"/>
                        <w:spacing w:before="0" w:after="12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i-</w:t>
                      </w:r>
                    </w:p>
                    <w:p>
                      <w:pPr>
                        <w:pStyle w:val="Style18"/>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k.</w:t>
                      </w:r>
                    </w:p>
                  </w:txbxContent>
                </v:textbox>
                <w10:wrap type="square" side="right" anchorx="page"/>
              </v:shape>
            </w:pict>
          </mc:Fallback>
        </mc:AlternateContent>
      </w:r>
      <w:r>
        <mc:AlternateContent>
          <mc:Choice Requires="wps">
            <w:drawing>
              <wp:anchor distT="0" distB="870585" distL="59690" distR="50800" simplePos="0" relativeHeight="125829389" behindDoc="0" locked="0" layoutInCell="1" allowOverlap="1">
                <wp:simplePos x="0" y="0"/>
                <wp:positionH relativeFrom="page">
                  <wp:posOffset>3552825</wp:posOffset>
                </wp:positionH>
                <wp:positionV relativeFrom="paragraph">
                  <wp:posOffset>88900</wp:posOffset>
                </wp:positionV>
                <wp:extent cx="377190" cy="802640"/>
                <wp:wrapSquare wrapText="left"/>
                <wp:docPr id="233" name="Shape 233"/>
                <a:graphic xmlns:a="http://schemas.openxmlformats.org/drawingml/2006/main">
                  <a:graphicData uri="http://schemas.microsoft.com/office/word/2010/wordprocessingShape">
                    <wps:wsp>
                      <wps:cNvSpPr txBox="1"/>
                      <wps:spPr>
                        <a:xfrm>
                          <a:ext cx="377190" cy="802640"/>
                        </a:xfrm>
                        <a:prstGeom prst="rect"/>
                        <a:noFill/>
                      </wps:spPr>
                      <wps:txbx>
                        <w:txbxContent>
                          <w:p>
                            <w:pPr>
                              <w:pStyle w:val="Style12"/>
                              <w:keepNext w:val="0"/>
                              <w:keepLines w:val="0"/>
                              <w:widowControl w:val="0"/>
                              <w:numPr>
                                <w:ilvl w:val="0"/>
                                <w:numId w:val="15"/>
                              </w:numPr>
                              <w:shd w:val="clear" w:color="auto" w:fill="auto"/>
                              <w:tabs>
                                <w:tab w:pos="252" w:val="left"/>
                              </w:tabs>
                              <w:bidi w:val="0"/>
                              <w:spacing w:before="0" w:after="0" w:line="240" w:lineRule="auto"/>
                              <w:ind w:left="0" w:right="0" w:firstLine="0"/>
                              <w:jc w:val="both"/>
                            </w:pPr>
                            <w:r>
                              <w:rPr>
                                <w:color w:val="000000"/>
                                <w:spacing w:val="0"/>
                                <w:w w:val="100"/>
                                <w:position w:val="0"/>
                                <w:shd w:val="clear" w:color="auto" w:fill="auto"/>
                                <w:lang w:val="pl-PL" w:eastAsia="pl-PL" w:bidi="pl-PL"/>
                              </w:rPr>
                              <w:t>4</w:t>
                            </w:r>
                          </w:p>
                          <w:p>
                            <w:pPr>
                              <w:pStyle w:val="Style12"/>
                              <w:keepNext w:val="0"/>
                              <w:keepLines w:val="0"/>
                              <w:widowControl w:val="0"/>
                              <w:numPr>
                                <w:ilvl w:val="0"/>
                                <w:numId w:val="17"/>
                              </w:numPr>
                              <w:shd w:val="clear" w:color="auto" w:fill="auto"/>
                              <w:tabs>
                                <w:tab w:pos="230" w:val="left"/>
                              </w:tabs>
                              <w:bidi w:val="0"/>
                              <w:spacing w:before="0" w:after="0" w:line="211" w:lineRule="auto"/>
                              <w:ind w:left="0" w:right="0" w:firstLine="0"/>
                              <w:jc w:val="left"/>
                            </w:pPr>
                            <w:r>
                              <w:rPr>
                                <w:color w:val="000000"/>
                                <w:spacing w:val="0"/>
                                <w:w w:val="100"/>
                                <w:position w:val="0"/>
                                <w:shd w:val="clear" w:color="auto" w:fill="auto"/>
                                <w:lang w:val="pl-PL" w:eastAsia="pl-PL" w:bidi="pl-PL"/>
                              </w:rPr>
                              <w:t>20</w:t>
                            </w:r>
                          </w:p>
                          <w:p>
                            <w:pPr>
                              <w:pStyle w:val="Style12"/>
                              <w:keepNext w:val="0"/>
                              <w:keepLines w:val="0"/>
                              <w:widowControl w:val="0"/>
                              <w:numPr>
                                <w:ilvl w:val="0"/>
                                <w:numId w:val="17"/>
                              </w:numPr>
                              <w:shd w:val="clear" w:color="auto" w:fill="auto"/>
                              <w:tabs>
                                <w:tab w:pos="310" w:val="left"/>
                              </w:tabs>
                              <w:bidi w:val="0"/>
                              <w:spacing w:before="0" w:after="0" w:line="206" w:lineRule="auto"/>
                              <w:ind w:left="0" w:right="0" w:firstLine="0"/>
                              <w:jc w:val="left"/>
                            </w:pPr>
                            <w:r>
                              <w:rPr>
                                <w:color w:val="000000"/>
                                <w:spacing w:val="0"/>
                                <w:w w:val="100"/>
                                <w:position w:val="0"/>
                                <w:shd w:val="clear" w:color="auto" w:fill="auto"/>
                                <w:lang w:val="pl-PL" w:eastAsia="pl-PL" w:bidi="pl-PL"/>
                              </w:rPr>
                              <w:t>6-7</w:t>
                            </w:r>
                          </w:p>
                          <w:p>
                            <w:pPr>
                              <w:pStyle w:val="Style12"/>
                              <w:keepNext w:val="0"/>
                              <w:keepLines w:val="0"/>
                              <w:widowControl w:val="0"/>
                              <w:numPr>
                                <w:ilvl w:val="0"/>
                                <w:numId w:val="15"/>
                              </w:numPr>
                              <w:shd w:val="clear" w:color="auto" w:fill="auto"/>
                              <w:tabs>
                                <w:tab w:pos="252" w:val="left"/>
                              </w:tabs>
                              <w:bidi w:val="0"/>
                              <w:spacing w:before="0" w:after="140" w:line="211" w:lineRule="auto"/>
                              <w:ind w:left="0" w:right="0" w:firstLine="0"/>
                              <w:jc w:val="both"/>
                            </w:pPr>
                            <w:r>
                              <w:rPr>
                                <w:color w:val="000000"/>
                                <w:spacing w:val="0"/>
                                <w:w w:val="100"/>
                                <w:position w:val="0"/>
                                <w:shd w:val="clear" w:color="auto" w:fill="auto"/>
                                <w:lang w:val="pl-PL" w:eastAsia="pl-PL" w:bidi="pl-PL"/>
                              </w:rPr>
                              <w:t>5</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1</w:t>
                            </w:r>
                          </w:p>
                          <w:p>
                            <w:pPr>
                              <w:pStyle w:val="Style18"/>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2 2</w:t>
                            </w:r>
                          </w:p>
                        </w:txbxContent>
                      </wps:txbx>
                      <wps:bodyPr lIns="0" tIns="0" rIns="0" bIns="0">
                        <a:noAutoFit/>
                      </wps:bodyPr>
                    </wps:wsp>
                  </a:graphicData>
                </a:graphic>
              </wp:anchor>
            </w:drawing>
          </mc:Choice>
          <mc:Fallback>
            <w:pict>
              <v:shape id="_x0000_s1259" type="#_x0000_t202" style="position:absolute;margin-left:279.75pt;margin-top:7.pt;width:29.699999999999999pt;height:63.200000000000003pt;z-index:-125829364;mso-wrap-distance-left:4.7000000000000002pt;mso-wrap-distance-right:4.pt;mso-wrap-distance-bottom:68.549999999999997pt;mso-position-horizontal-relative:page" filled="f" stroked="f">
                <v:textbox inset="0,0,0,0">
                  <w:txbxContent>
                    <w:p>
                      <w:pPr>
                        <w:pStyle w:val="Style12"/>
                        <w:keepNext w:val="0"/>
                        <w:keepLines w:val="0"/>
                        <w:widowControl w:val="0"/>
                        <w:numPr>
                          <w:ilvl w:val="0"/>
                          <w:numId w:val="15"/>
                        </w:numPr>
                        <w:shd w:val="clear" w:color="auto" w:fill="auto"/>
                        <w:tabs>
                          <w:tab w:pos="252" w:val="left"/>
                        </w:tabs>
                        <w:bidi w:val="0"/>
                        <w:spacing w:before="0" w:after="0" w:line="240" w:lineRule="auto"/>
                        <w:ind w:left="0" w:right="0" w:firstLine="0"/>
                        <w:jc w:val="both"/>
                      </w:pPr>
                      <w:r>
                        <w:rPr>
                          <w:color w:val="000000"/>
                          <w:spacing w:val="0"/>
                          <w:w w:val="100"/>
                          <w:position w:val="0"/>
                          <w:shd w:val="clear" w:color="auto" w:fill="auto"/>
                          <w:lang w:val="pl-PL" w:eastAsia="pl-PL" w:bidi="pl-PL"/>
                        </w:rPr>
                        <w:t>4</w:t>
                      </w:r>
                    </w:p>
                    <w:p>
                      <w:pPr>
                        <w:pStyle w:val="Style12"/>
                        <w:keepNext w:val="0"/>
                        <w:keepLines w:val="0"/>
                        <w:widowControl w:val="0"/>
                        <w:numPr>
                          <w:ilvl w:val="0"/>
                          <w:numId w:val="17"/>
                        </w:numPr>
                        <w:shd w:val="clear" w:color="auto" w:fill="auto"/>
                        <w:tabs>
                          <w:tab w:pos="230" w:val="left"/>
                        </w:tabs>
                        <w:bidi w:val="0"/>
                        <w:spacing w:before="0" w:after="0" w:line="211" w:lineRule="auto"/>
                        <w:ind w:left="0" w:right="0" w:firstLine="0"/>
                        <w:jc w:val="left"/>
                      </w:pPr>
                      <w:r>
                        <w:rPr>
                          <w:color w:val="000000"/>
                          <w:spacing w:val="0"/>
                          <w:w w:val="100"/>
                          <w:position w:val="0"/>
                          <w:shd w:val="clear" w:color="auto" w:fill="auto"/>
                          <w:lang w:val="pl-PL" w:eastAsia="pl-PL" w:bidi="pl-PL"/>
                        </w:rPr>
                        <w:t>20</w:t>
                      </w:r>
                    </w:p>
                    <w:p>
                      <w:pPr>
                        <w:pStyle w:val="Style12"/>
                        <w:keepNext w:val="0"/>
                        <w:keepLines w:val="0"/>
                        <w:widowControl w:val="0"/>
                        <w:numPr>
                          <w:ilvl w:val="0"/>
                          <w:numId w:val="17"/>
                        </w:numPr>
                        <w:shd w:val="clear" w:color="auto" w:fill="auto"/>
                        <w:tabs>
                          <w:tab w:pos="310" w:val="left"/>
                        </w:tabs>
                        <w:bidi w:val="0"/>
                        <w:spacing w:before="0" w:after="0" w:line="206" w:lineRule="auto"/>
                        <w:ind w:left="0" w:right="0" w:firstLine="0"/>
                        <w:jc w:val="left"/>
                      </w:pPr>
                      <w:r>
                        <w:rPr>
                          <w:color w:val="000000"/>
                          <w:spacing w:val="0"/>
                          <w:w w:val="100"/>
                          <w:position w:val="0"/>
                          <w:shd w:val="clear" w:color="auto" w:fill="auto"/>
                          <w:lang w:val="pl-PL" w:eastAsia="pl-PL" w:bidi="pl-PL"/>
                        </w:rPr>
                        <w:t>6-7</w:t>
                      </w:r>
                    </w:p>
                    <w:p>
                      <w:pPr>
                        <w:pStyle w:val="Style12"/>
                        <w:keepNext w:val="0"/>
                        <w:keepLines w:val="0"/>
                        <w:widowControl w:val="0"/>
                        <w:numPr>
                          <w:ilvl w:val="0"/>
                          <w:numId w:val="15"/>
                        </w:numPr>
                        <w:shd w:val="clear" w:color="auto" w:fill="auto"/>
                        <w:tabs>
                          <w:tab w:pos="252" w:val="left"/>
                        </w:tabs>
                        <w:bidi w:val="0"/>
                        <w:spacing w:before="0" w:after="140" w:line="211" w:lineRule="auto"/>
                        <w:ind w:left="0" w:right="0" w:firstLine="0"/>
                        <w:jc w:val="both"/>
                      </w:pPr>
                      <w:r>
                        <w:rPr>
                          <w:color w:val="000000"/>
                          <w:spacing w:val="0"/>
                          <w:w w:val="100"/>
                          <w:position w:val="0"/>
                          <w:shd w:val="clear" w:color="auto" w:fill="auto"/>
                          <w:lang w:val="pl-PL" w:eastAsia="pl-PL" w:bidi="pl-PL"/>
                        </w:rPr>
                        <w:t>5</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1</w:t>
                      </w:r>
                    </w:p>
                    <w:p>
                      <w:pPr>
                        <w:pStyle w:val="Style18"/>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2 2</w:t>
                      </w:r>
                    </w:p>
                  </w:txbxContent>
                </v:textbox>
                <w10:wrap type="square" side="left" anchorx="page"/>
              </v:shape>
            </w:pict>
          </mc:Fallback>
        </mc:AlternateContent>
      </w:r>
      <w:r>
        <mc:AlternateContent>
          <mc:Choice Requires="wps">
            <w:drawing>
              <wp:anchor distT="873125" distB="0" distL="50800" distR="102870" simplePos="0" relativeHeight="125829391" behindDoc="0" locked="0" layoutInCell="1" allowOverlap="1">
                <wp:simplePos x="0" y="0"/>
                <wp:positionH relativeFrom="page">
                  <wp:posOffset>3543935</wp:posOffset>
                </wp:positionH>
                <wp:positionV relativeFrom="paragraph">
                  <wp:posOffset>962025</wp:posOffset>
                </wp:positionV>
                <wp:extent cx="334010" cy="800100"/>
                <wp:wrapSquare wrapText="left"/>
                <wp:docPr id="235" name="Shape 235"/>
                <a:graphic xmlns:a="http://schemas.openxmlformats.org/drawingml/2006/main">
                  <a:graphicData uri="http://schemas.microsoft.com/office/word/2010/wordprocessingShape">
                    <wps:wsp>
                      <wps:cNvSpPr txBox="1"/>
                      <wps:spPr>
                        <a:xfrm>
                          <a:ext cx="334010" cy="80010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 —</w:t>
                            </w:r>
                          </w:p>
                          <w:p>
                            <w:pPr>
                              <w:pStyle w:val="Style18"/>
                              <w:keepNext w:val="0"/>
                              <w:keepLines w:val="0"/>
                              <w:widowControl w:val="0"/>
                              <w:shd w:val="clear" w:color="auto" w:fill="auto"/>
                              <w:bidi w:val="0"/>
                              <w:spacing w:before="0" w:line="206" w:lineRule="auto"/>
                              <w:ind w:left="0" w:right="0" w:firstLine="0"/>
                              <w:jc w:val="left"/>
                            </w:pPr>
                            <w:r>
                              <w:rPr>
                                <w:color w:val="000000"/>
                                <w:spacing w:val="0"/>
                                <w:w w:val="100"/>
                                <w:position w:val="0"/>
                                <w:shd w:val="clear" w:color="auto" w:fill="auto"/>
                                <w:lang w:val="pl-PL" w:eastAsia="pl-PL" w:bidi="pl-PL"/>
                              </w:rPr>
                              <w:t>11 —</w:t>
                            </w:r>
                          </w:p>
                          <w:p>
                            <w:pPr>
                              <w:pStyle w:val="Style1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3 3</w:t>
                            </w:r>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21!</w:t>
                            </w:r>
                          </w:p>
                          <w:p>
                            <w:pPr>
                              <w:pStyle w:val="Style18"/>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8 12</w:t>
                            </w:r>
                          </w:p>
                        </w:txbxContent>
                      </wps:txbx>
                      <wps:bodyPr lIns="0" tIns="0" rIns="0" bIns="0">
                        <a:noAutoFit/>
                      </wps:bodyPr>
                    </wps:wsp>
                  </a:graphicData>
                </a:graphic>
              </wp:anchor>
            </w:drawing>
          </mc:Choice>
          <mc:Fallback>
            <w:pict>
              <v:shape id="_x0000_s1261" type="#_x0000_t202" style="position:absolute;margin-left:279.05000000000001pt;margin-top:75.75pt;width:26.300000000000001pt;height:63.pt;z-index:-125829362;mso-wrap-distance-left:4.pt;mso-wrap-distance-top:68.75pt;mso-wrap-distance-right:8.0999999999999996pt;mso-position-horizontal-relative:page" filled="f" stroked="f">
                <v:textbox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 —</w:t>
                      </w:r>
                    </w:p>
                    <w:p>
                      <w:pPr>
                        <w:pStyle w:val="Style18"/>
                        <w:keepNext w:val="0"/>
                        <w:keepLines w:val="0"/>
                        <w:widowControl w:val="0"/>
                        <w:shd w:val="clear" w:color="auto" w:fill="auto"/>
                        <w:bidi w:val="0"/>
                        <w:spacing w:before="0" w:line="206" w:lineRule="auto"/>
                        <w:ind w:left="0" w:right="0" w:firstLine="0"/>
                        <w:jc w:val="left"/>
                      </w:pPr>
                      <w:r>
                        <w:rPr>
                          <w:color w:val="000000"/>
                          <w:spacing w:val="0"/>
                          <w:w w:val="100"/>
                          <w:position w:val="0"/>
                          <w:shd w:val="clear" w:color="auto" w:fill="auto"/>
                          <w:lang w:val="pl-PL" w:eastAsia="pl-PL" w:bidi="pl-PL"/>
                        </w:rPr>
                        <w:t>11 —</w:t>
                      </w:r>
                    </w:p>
                    <w:p>
                      <w:pPr>
                        <w:pStyle w:val="Style1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3 3</w:t>
                      </w:r>
                    </w:p>
                    <w:p>
                      <w:pPr>
                        <w:pStyle w:val="Style1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21!</w:t>
                      </w:r>
                    </w:p>
                    <w:p>
                      <w:pPr>
                        <w:pStyle w:val="Style18"/>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8 12</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24 dokumenty z </w:t>
      </w:r>
      <w:r>
        <w:rPr>
          <w:i/>
          <w:iCs/>
          <w:color w:val="000000"/>
          <w:spacing w:val="0"/>
          <w:w w:val="100"/>
          <w:position w:val="0"/>
          <w:shd w:val="clear" w:color="auto" w:fill="auto"/>
          <w:lang w:val="fr-FR" w:eastAsia="fr-FR" w:bidi="fr-FR"/>
        </w:rPr>
        <w:t xml:space="preserve">Documents </w:t>
      </w:r>
      <w:r>
        <w:rPr>
          <w:i/>
          <w:iCs/>
          <w:color w:val="000000"/>
          <w:spacing w:val="0"/>
          <w:w w:val="100"/>
          <w:position w:val="0"/>
          <w:shd w:val="clear" w:color="auto" w:fill="auto"/>
          <w:lang w:val="pl-PL" w:eastAsia="pl-PL" w:bidi="pl-PL"/>
        </w:rPr>
        <w:t>on German Foreign Policy</w:t>
      </w:r>
      <w:r>
        <w:rPr>
          <w:color w:val="000000"/>
          <w:spacing w:val="0"/>
          <w:w w:val="100"/>
          <w:position w:val="0"/>
          <w:shd w:val="clear" w:color="auto" w:fill="auto"/>
          <w:lang w:val="pl-PL" w:eastAsia="pl-PL" w:bidi="pl-PL"/>
        </w:rPr>
        <w:t xml:space="preserve"> 1918- 1945, tt. </w:t>
      </w:r>
      <w:r>
        <w:rPr>
          <w:color w:val="000000"/>
          <w:spacing w:val="0"/>
          <w:w w:val="100"/>
          <w:position w:val="0"/>
          <w:shd w:val="clear" w:color="auto" w:fill="auto"/>
          <w:lang w:val="fr-FR" w:eastAsia="fr-FR" w:bidi="fr-FR"/>
        </w:rPr>
        <w:t>V-VIII</w:t>
      </w:r>
    </w:p>
    <w:p>
      <w:pPr>
        <w:pStyle w:val="Style18"/>
        <w:keepNext w:val="0"/>
        <w:keepLines w:val="0"/>
        <w:widowControl w:val="0"/>
        <w:shd w:val="clear" w:color="auto" w:fill="auto"/>
        <w:tabs>
          <w:tab w:pos="424" w:val="left"/>
          <w:tab w:pos="968" w:val="left"/>
          <w:tab w:pos="1220" w:val="left"/>
          <w:tab w:pos="3712" w:val="right"/>
        </w:tabs>
        <w:bidi w:val="0"/>
        <w:spacing w:before="0" w:after="0" w:line="214" w:lineRule="auto"/>
        <w:ind w:left="0" w:right="0" w:firstLine="0"/>
        <w:jc w:val="both"/>
      </w:pPr>
      <w:r>
        <w:rPr>
          <w:color w:val="000000"/>
          <w:spacing w:val="0"/>
          <w:w w:val="100"/>
          <w:position w:val="0"/>
          <w:shd w:val="clear" w:color="auto" w:fill="auto"/>
          <w:lang w:val="pl-PL" w:eastAsia="pl-PL" w:bidi="pl-PL"/>
        </w:rPr>
        <w:t>15</w:t>
        <w:tab/>
        <w:t>,,</w:t>
        <w:tab/>
        <w:t>z</w:t>
        <w:tab/>
        <w:t xml:space="preserve">polskiej </w:t>
      </w:r>
      <w:r>
        <w:rPr>
          <w:i/>
          <w:iCs/>
          <w:color w:val="000000"/>
          <w:spacing w:val="0"/>
          <w:w w:val="100"/>
          <w:position w:val="0"/>
          <w:shd w:val="clear" w:color="auto" w:fill="auto"/>
          <w:lang w:val="pl-PL" w:eastAsia="pl-PL" w:bidi="pl-PL"/>
        </w:rPr>
        <w:t>Białej Księgi</w:t>
      </w:r>
      <w:r>
        <w:rPr>
          <w:color w:val="000000"/>
          <w:spacing w:val="0"/>
          <w:w w:val="100"/>
          <w:position w:val="0"/>
          <w:shd w:val="clear" w:color="auto" w:fill="auto"/>
          <w:lang w:val="pl-PL" w:eastAsia="pl-PL" w:bidi="pl-PL"/>
        </w:rPr>
        <w:t xml:space="preserve"> z 1940</w:t>
        <w:tab/>
        <w:t>r.</w:t>
      </w:r>
    </w:p>
    <w:p>
      <w:pPr>
        <w:pStyle w:val="Style18"/>
        <w:keepNext w:val="0"/>
        <w:keepLines w:val="0"/>
        <w:widowControl w:val="0"/>
        <w:shd w:val="clear" w:color="auto" w:fill="auto"/>
        <w:tabs>
          <w:tab w:pos="424" w:val="left"/>
          <w:tab w:pos="968" w:val="left"/>
          <w:tab w:pos="1155" w:val="left"/>
        </w:tabs>
        <w:bidi w:val="0"/>
        <w:spacing w:before="0" w:after="0" w:line="214" w:lineRule="auto"/>
        <w:ind w:left="0" w:right="0" w:firstLine="0"/>
        <w:jc w:val="both"/>
      </w:pPr>
      <w:r>
        <w:rPr>
          <w:color w:val="000000"/>
          <w:spacing w:val="0"/>
          <w:w w:val="100"/>
          <w:position w:val="0"/>
          <w:shd w:val="clear" w:color="auto" w:fill="auto"/>
          <w:lang w:val="pl-PL" w:eastAsia="pl-PL" w:bidi="pl-PL"/>
        </w:rPr>
        <w:t>7</w:t>
        <w:tab/>
        <w:t>,,</w:t>
        <w:tab/>
        <w:t>z</w:t>
        <w:tab/>
        <w:t xml:space="preserve">londyńskiego </w:t>
      </w:r>
      <w:r>
        <w:rPr>
          <w:i/>
          <w:iCs/>
          <w:color w:val="000000"/>
          <w:spacing w:val="0"/>
          <w:w w:val="100"/>
          <w:position w:val="0"/>
          <w:shd w:val="clear" w:color="auto" w:fill="auto"/>
          <w:lang w:val="fr-FR" w:eastAsia="fr-FR" w:bidi="fr-FR"/>
        </w:rPr>
        <w:t>Hansard’a</w:t>
      </w:r>
    </w:p>
    <w:p>
      <w:pPr>
        <w:pStyle w:val="Style18"/>
        <w:keepNext w:val="0"/>
        <w:keepLines w:val="0"/>
        <w:widowControl w:val="0"/>
        <w:numPr>
          <w:ilvl w:val="0"/>
          <w:numId w:val="21"/>
        </w:numPr>
        <w:shd w:val="clear" w:color="auto" w:fill="auto"/>
        <w:tabs>
          <w:tab w:pos="424" w:val="left"/>
          <w:tab w:pos="968" w:val="left"/>
          <w:tab w:pos="1155" w:val="left"/>
        </w:tabs>
        <w:bidi w:val="0"/>
        <w:spacing w:before="0" w:after="0" w:line="214" w:lineRule="auto"/>
        <w:ind w:left="0" w:right="0" w:firstLine="0"/>
        <w:jc w:val="both"/>
      </w:pPr>
      <w:r>
        <w:rPr>
          <w:color w:val="000000"/>
          <w:spacing w:val="0"/>
          <w:w w:val="100"/>
          <w:position w:val="0"/>
          <w:shd w:val="clear" w:color="auto" w:fill="auto"/>
          <w:lang w:val="pl-PL" w:eastAsia="pl-PL" w:bidi="pl-PL"/>
        </w:rPr>
        <w:t>,</w:t>
        <w:tab/>
        <w:t>z</w:t>
        <w:tab/>
      </w:r>
      <w:r>
        <w:rPr>
          <w:i/>
          <w:iCs/>
          <w:color w:val="000000"/>
          <w:spacing w:val="0"/>
          <w:w w:val="100"/>
          <w:position w:val="0"/>
          <w:shd w:val="clear" w:color="auto" w:fill="auto"/>
          <w:lang w:val="pl-PL" w:eastAsia="pl-PL" w:bidi="pl-PL"/>
        </w:rPr>
        <w:t>Dziennika Ustaw Rzpl Pol.</w:t>
      </w:r>
    </w:p>
    <w:p>
      <w:pPr>
        <w:pStyle w:val="Style18"/>
        <w:keepNext w:val="0"/>
        <w:keepLines w:val="0"/>
        <w:widowControl w:val="0"/>
        <w:numPr>
          <w:ilvl w:val="0"/>
          <w:numId w:val="21"/>
        </w:numPr>
        <w:shd w:val="clear" w:color="auto" w:fill="auto"/>
        <w:tabs>
          <w:tab w:pos="424" w:val="left"/>
          <w:tab w:pos="968" w:val="left"/>
          <w:tab w:pos="1162" w:val="left"/>
        </w:tabs>
        <w:bidi w:val="0"/>
        <w:spacing w:before="0" w:after="0" w:line="214" w:lineRule="auto"/>
        <w:ind w:left="0" w:right="0" w:firstLine="0"/>
        <w:jc w:val="both"/>
      </w:pPr>
      <w:r>
        <w:rPr>
          <w:color w:val="000000"/>
          <w:spacing w:val="0"/>
          <w:w w:val="100"/>
          <w:position w:val="0"/>
          <w:shd w:val="clear" w:color="auto" w:fill="auto"/>
          <w:lang w:val="pl-PL" w:eastAsia="pl-PL" w:bidi="pl-PL"/>
        </w:rPr>
        <w:t>,,</w:t>
        <w:tab/>
        <w:t>z</w:t>
        <w:tab/>
        <w:t>korespondencji Stalina z Churchillem i Roose-</w:t>
      </w:r>
    </w:p>
    <w:p>
      <w:pPr>
        <w:pStyle w:val="Style18"/>
        <w:keepNext w:val="0"/>
        <w:keepLines w:val="0"/>
        <w:widowControl w:val="0"/>
        <w:shd w:val="clear" w:color="auto" w:fill="auto"/>
        <w:bidi w:val="0"/>
        <w:spacing w:before="0" w:after="0" w:line="214" w:lineRule="auto"/>
        <w:ind w:left="1200" w:right="0" w:firstLine="0"/>
        <w:jc w:val="both"/>
      </w:pPr>
      <w:r>
        <w:rPr>
          <w:color w:val="000000"/>
          <w:spacing w:val="0"/>
          <w:w w:val="100"/>
          <w:position w:val="0"/>
          <w:shd w:val="clear" w:color="auto" w:fill="auto"/>
          <w:lang w:val="fr-FR" w:eastAsia="fr-FR" w:bidi="fr-FR"/>
        </w:rPr>
        <w:t>veltem</w:t>
      </w:r>
    </w:p>
    <w:p>
      <w:pPr>
        <w:pStyle w:val="Style18"/>
        <w:keepNext w:val="0"/>
        <w:keepLines w:val="0"/>
        <w:widowControl w:val="0"/>
        <w:shd w:val="clear" w:color="auto" w:fill="auto"/>
        <w:tabs>
          <w:tab w:pos="479" w:val="center"/>
          <w:tab w:pos="968" w:val="left"/>
        </w:tabs>
        <w:bidi w:val="0"/>
        <w:spacing w:before="0" w:after="0" w:line="214" w:lineRule="auto"/>
        <w:ind w:left="0" w:right="0" w:firstLine="0"/>
        <w:jc w:val="both"/>
      </w:pPr>
      <w:r>
        <w:rPr>
          <w:color w:val="000000"/>
          <w:spacing w:val="0"/>
          <w:w w:val="100"/>
          <w:position w:val="0"/>
          <w:shd w:val="clear" w:color="auto" w:fill="auto"/>
          <w:lang w:val="pl-PL" w:eastAsia="pl-PL" w:bidi="pl-PL"/>
        </w:rPr>
        <w:t>3</w:t>
        <w:tab/>
        <w:t>,,</w:t>
        <w:tab/>
        <w:t>ze zbioru Degras’a</w:t>
      </w:r>
    </w:p>
    <w:p>
      <w:pPr>
        <w:pStyle w:val="Style18"/>
        <w:keepNext w:val="0"/>
        <w:keepLines w:val="0"/>
        <w:widowControl w:val="0"/>
        <w:shd w:val="clear" w:color="auto" w:fill="auto"/>
        <w:tabs>
          <w:tab w:pos="479" w:val="center"/>
          <w:tab w:pos="968" w:val="left"/>
          <w:tab w:pos="2883" w:val="left"/>
          <w:tab w:pos="4509" w:val="right"/>
        </w:tabs>
        <w:bidi w:val="0"/>
        <w:spacing w:before="0" w:after="0" w:line="214" w:lineRule="auto"/>
        <w:ind w:left="0" w:right="0" w:firstLine="0"/>
        <w:jc w:val="both"/>
      </w:pPr>
      <w:r>
        <w:rPr>
          <w:color w:val="000000"/>
          <w:spacing w:val="0"/>
          <w:w w:val="100"/>
          <w:position w:val="0"/>
          <w:shd w:val="clear" w:color="auto" w:fill="auto"/>
          <w:lang w:val="pl-PL" w:eastAsia="pl-PL" w:bidi="pl-PL"/>
        </w:rPr>
        <w:t>3</w:t>
        <w:tab/>
        <w:t>,,</w:t>
        <w:tab/>
        <w:t xml:space="preserve">z roczników </w:t>
      </w:r>
      <w:r>
        <w:rPr>
          <w:i/>
          <w:iCs/>
          <w:color w:val="000000"/>
          <w:spacing w:val="0"/>
          <w:w w:val="100"/>
          <w:position w:val="0"/>
          <w:shd w:val="clear" w:color="auto" w:fill="auto"/>
          <w:lang w:val="pl-PL" w:eastAsia="pl-PL" w:bidi="pl-PL"/>
        </w:rPr>
        <w:t>Times’</w:t>
      </w:r>
      <w:r>
        <w:rPr>
          <w:i/>
          <w:iCs/>
          <w:color w:val="000000"/>
          <w:spacing w:val="0"/>
          <w:w w:val="100"/>
          <w:position w:val="0"/>
          <w:shd w:val="clear" w:color="auto" w:fill="auto"/>
          <w:lang w:val="fr-FR" w:eastAsia="fr-FR" w:bidi="fr-FR"/>
        </w:rPr>
        <w:t>à</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t>
        <w:tab/>
        <w:t>lata 1934,</w:t>
        <w:tab/>
        <w:t>1939, 1941</w:t>
      </w:r>
    </w:p>
    <w:p>
      <w:pPr>
        <w:pStyle w:val="Style18"/>
        <w:keepNext w:val="0"/>
        <w:keepLines w:val="0"/>
        <w:widowControl w:val="0"/>
        <w:shd w:val="clear" w:color="auto" w:fill="auto"/>
        <w:bidi w:val="0"/>
        <w:spacing w:before="0" w:after="0" w:line="214" w:lineRule="auto"/>
        <w:ind w:left="1200" w:right="0" w:firstLine="0"/>
        <w:jc w:val="both"/>
      </w:pPr>
      <w:r>
        <w:rPr>
          <w:color w:val="000000"/>
          <w:spacing w:val="0"/>
          <w:w w:val="100"/>
          <w:position w:val="0"/>
          <w:shd w:val="clear" w:color="auto" w:fill="auto"/>
          <w:lang w:val="pl-PL" w:eastAsia="pl-PL" w:bidi="pl-PL"/>
        </w:rPr>
        <w:t>1943</w:t>
      </w:r>
    </w:p>
    <w:p>
      <w:pPr>
        <w:pStyle w:val="Style18"/>
        <w:keepNext w:val="0"/>
        <w:keepLines w:val="0"/>
        <w:widowControl w:val="0"/>
        <w:shd w:val="clear" w:color="auto" w:fill="auto"/>
        <w:tabs>
          <w:tab w:pos="479" w:val="center"/>
          <w:tab w:pos="968" w:val="left"/>
          <w:tab w:pos="2851" w:val="left"/>
          <w:tab w:pos="4509" w:val="right"/>
        </w:tabs>
        <w:bidi w:val="0"/>
        <w:spacing w:before="0" w:after="0" w:line="214" w:lineRule="auto"/>
        <w:ind w:left="0" w:right="0" w:firstLine="0"/>
        <w:jc w:val="both"/>
      </w:pPr>
      <w:r>
        <w:rPr>
          <w:color w:val="000000"/>
          <w:spacing w:val="0"/>
          <w:w w:val="100"/>
          <w:position w:val="0"/>
          <w:shd w:val="clear" w:color="auto" w:fill="auto"/>
          <w:lang w:val="pl-PL" w:eastAsia="pl-PL" w:bidi="pl-PL"/>
        </w:rPr>
        <w:t>3</w:t>
        <w:tab/>
        <w:t>,,</w:t>
        <w:tab/>
        <w:t xml:space="preserve">z czasopisma </w:t>
      </w:r>
      <w:r>
        <w:rPr>
          <w:i/>
          <w:iCs/>
          <w:color w:val="000000"/>
          <w:spacing w:val="0"/>
          <w:w w:val="100"/>
          <w:position w:val="0"/>
          <w:shd w:val="clear" w:color="auto" w:fill="auto"/>
          <w:lang w:val="pl-PL" w:eastAsia="pl-PL" w:bidi="pl-PL"/>
        </w:rPr>
        <w:t>MiroWoje</w:t>
        <w:tab/>
        <w:t>Choziajstoo</w:t>
      </w:r>
      <w:r>
        <w:rPr>
          <w:color w:val="000000"/>
          <w:spacing w:val="0"/>
          <w:w w:val="100"/>
          <w:position w:val="0"/>
          <w:shd w:val="clear" w:color="auto" w:fill="auto"/>
          <w:lang w:val="pl-PL" w:eastAsia="pl-PL" w:bidi="pl-PL"/>
        </w:rPr>
        <w:tab/>
        <w:t>(Moskwa)</w:t>
      </w:r>
    </w:p>
    <w:p>
      <w:pPr>
        <w:pStyle w:val="Style18"/>
        <w:keepNext w:val="0"/>
        <w:keepLines w:val="0"/>
        <w:widowControl w:val="0"/>
        <w:shd w:val="clear" w:color="auto" w:fill="auto"/>
        <w:bidi w:val="0"/>
        <w:spacing w:before="0" w:after="0" w:line="214" w:lineRule="auto"/>
        <w:ind w:left="1200" w:right="0" w:hanging="1200"/>
        <w:jc w:val="both"/>
      </w:pPr>
      <w:r>
        <w:rPr>
          <w:color w:val="000000"/>
          <w:spacing w:val="0"/>
          <w:w w:val="100"/>
          <w:position w:val="0"/>
          <w:shd w:val="clear" w:color="auto" w:fill="auto"/>
          <w:lang w:val="pl-PL" w:eastAsia="pl-PL" w:bidi="pl-PL"/>
        </w:rPr>
        <w:t xml:space="preserve">2 dok. i 3 zal. z </w:t>
      </w:r>
      <w:r>
        <w:rPr>
          <w:i/>
          <w:iCs/>
          <w:color w:val="000000"/>
          <w:spacing w:val="0"/>
          <w:w w:val="100"/>
          <w:position w:val="0"/>
          <w:shd w:val="clear" w:color="auto" w:fill="auto"/>
          <w:lang w:val="fr-FR" w:eastAsia="fr-FR" w:bidi="fr-FR"/>
        </w:rPr>
        <w:t xml:space="preserve">Documents </w:t>
      </w:r>
      <w:r>
        <w:rPr>
          <w:i/>
          <w:iCs/>
          <w:color w:val="000000"/>
          <w:spacing w:val="0"/>
          <w:w w:val="100"/>
          <w:position w:val="0"/>
          <w:shd w:val="clear" w:color="auto" w:fill="auto"/>
          <w:lang w:val="pl-PL" w:eastAsia="pl-PL" w:bidi="pl-PL"/>
        </w:rPr>
        <w:t>on British Foreign Policy</w:t>
      </w:r>
      <w:r>
        <w:rPr>
          <w:color w:val="000000"/>
          <w:spacing w:val="0"/>
          <w:w w:val="100"/>
          <w:position w:val="0"/>
          <w:shd w:val="clear" w:color="auto" w:fill="auto"/>
          <w:lang w:val="pl-PL" w:eastAsia="pl-PL" w:bidi="pl-PL"/>
        </w:rPr>
        <w:t xml:space="preserve"> 1919- 1939</w:t>
      </w:r>
    </w:p>
    <w:p>
      <w:pPr>
        <w:pStyle w:val="Style18"/>
        <w:keepNext w:val="0"/>
        <w:keepLines w:val="0"/>
        <w:widowControl w:val="0"/>
        <w:shd w:val="clear" w:color="auto" w:fill="auto"/>
        <w:tabs>
          <w:tab w:pos="424" w:val="left"/>
        </w:tabs>
        <w:bidi w:val="0"/>
        <w:spacing w:before="0" w:after="0" w:line="214" w:lineRule="auto"/>
        <w:ind w:left="0" w:right="0" w:firstLine="0"/>
        <w:jc w:val="both"/>
      </w:pPr>
      <w:r>
        <w:rPr>
          <w:color w:val="000000"/>
          <w:spacing w:val="0"/>
          <w:w w:val="100"/>
          <w:position w:val="0"/>
          <w:shd w:val="clear" w:color="auto" w:fill="auto"/>
          <w:lang w:val="pl-PL" w:eastAsia="pl-PL" w:bidi="pl-PL"/>
        </w:rPr>
        <w:t>1</w:t>
        <w:tab/>
        <w:t xml:space="preserve">,, z </w:t>
      </w:r>
      <w:r>
        <w:rPr>
          <w:i/>
          <w:iCs/>
          <w:color w:val="000000"/>
          <w:spacing w:val="0"/>
          <w:w w:val="100"/>
          <w:position w:val="0"/>
          <w:shd w:val="clear" w:color="auto" w:fill="auto"/>
          <w:lang w:val="pl-PL" w:eastAsia="pl-PL" w:bidi="pl-PL"/>
        </w:rPr>
        <w:t>Sobranja Zakonów i Riasporiażenij Rabocze-</w:t>
      </w:r>
    </w:p>
    <w:p>
      <w:pPr>
        <w:pStyle w:val="Style18"/>
        <w:keepNext w:val="0"/>
        <w:keepLines w:val="0"/>
        <w:widowControl w:val="0"/>
        <w:shd w:val="clear" w:color="auto" w:fill="auto"/>
        <w:bidi w:val="0"/>
        <w:spacing w:before="0" w:after="0" w:line="214" w:lineRule="auto"/>
        <w:ind w:left="1200" w:right="0" w:firstLine="0"/>
        <w:jc w:val="both"/>
      </w:pPr>
      <w:r>
        <w:rPr>
          <w:i/>
          <w:iCs/>
          <w:color w:val="000000"/>
          <w:spacing w:val="0"/>
          <w:w w:val="100"/>
          <w:position w:val="0"/>
          <w:shd w:val="clear" w:color="auto" w:fill="auto"/>
          <w:lang w:val="pl-PL" w:eastAsia="pl-PL" w:bidi="pl-PL"/>
        </w:rPr>
        <w:t xml:space="preserve">Krestjanskogo </w:t>
      </w:r>
      <w:r>
        <w:rPr>
          <w:i/>
          <w:iCs/>
          <w:color w:val="000000"/>
          <w:spacing w:val="0"/>
          <w:w w:val="100"/>
          <w:position w:val="0"/>
          <w:shd w:val="clear" w:color="auto" w:fill="auto"/>
          <w:lang w:val="fr-FR" w:eastAsia="fr-FR" w:bidi="fr-FR"/>
        </w:rPr>
        <w:t xml:space="preserve">Praüitielstva </w:t>
      </w:r>
      <w:r>
        <w:rPr>
          <w:i/>
          <w:iCs/>
          <w:color w:val="000000"/>
          <w:spacing w:val="0"/>
          <w:w w:val="100"/>
          <w:position w:val="0"/>
          <w:shd w:val="clear" w:color="auto" w:fill="auto"/>
          <w:lang w:val="pl-PL" w:eastAsia="pl-PL" w:bidi="pl-PL"/>
        </w:rPr>
        <w:t>SSSR</w:t>
      </w:r>
    </w:p>
    <w:p>
      <w:pPr>
        <w:pStyle w:val="Style18"/>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1 dokumentyze zbioru Klucznikowa i Sabanina</w:t>
      </w:r>
      <w:r>
        <w:br w:type="page"/>
      </w:r>
    </w:p>
    <w:p>
      <w:pPr>
        <w:widowControl w:val="0"/>
        <w:spacing w:line="1" w:lineRule="exact"/>
      </w:pPr>
      <w:r>
        <mc:AlternateContent>
          <mc:Choice Requires="wps">
            <w:drawing>
              <wp:anchor distT="0" distB="1317625" distL="0" distR="0" simplePos="0" relativeHeight="125829393" behindDoc="0" locked="0" layoutInCell="1" allowOverlap="1">
                <wp:simplePos x="0" y="0"/>
                <wp:positionH relativeFrom="page">
                  <wp:posOffset>414655</wp:posOffset>
                </wp:positionH>
                <wp:positionV relativeFrom="paragraph">
                  <wp:posOffset>0</wp:posOffset>
                </wp:positionV>
                <wp:extent cx="251460" cy="173990"/>
                <wp:wrapTopAndBottom/>
                <wp:docPr id="237" name="Shape 237"/>
                <a:graphic xmlns:a="http://schemas.openxmlformats.org/drawingml/2006/main">
                  <a:graphicData uri="http://schemas.microsoft.com/office/word/2010/wordprocessingShape">
                    <wps:wsp>
                      <wps:cNvSpPr txBox="1"/>
                      <wps:spPr>
                        <a:xfrm>
                          <a:ext cx="251460" cy="17399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 I</w:t>
                            </w:r>
                          </w:p>
                        </w:txbxContent>
                      </wps:txbx>
                      <wps:bodyPr wrap="none" lIns="0" tIns="0" rIns="0" bIns="0">
                        <a:noAutoFit/>
                      </wps:bodyPr>
                    </wps:wsp>
                  </a:graphicData>
                </a:graphic>
              </wp:anchor>
            </w:drawing>
          </mc:Choice>
          <mc:Fallback>
            <w:pict>
              <v:shape id="_x0000_s1263" type="#_x0000_t202" style="position:absolute;margin-left:32.649999999999999pt;margin-top:0;width:19.800000000000001pt;height:13.699999999999999pt;z-index:-125829360;mso-wrap-distance-left:0;mso-wrap-distance-right:0;mso-wrap-distance-bottom:103.75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 I</w:t>
                      </w:r>
                    </w:p>
                  </w:txbxContent>
                </v:textbox>
                <w10:wrap type="topAndBottom" anchorx="page"/>
              </v:shape>
            </w:pict>
          </mc:Fallback>
        </mc:AlternateContent>
      </w:r>
      <w:r>
        <mc:AlternateContent>
          <mc:Choice Requires="wps">
            <w:drawing>
              <wp:anchor distT="15875" distB="1318260" distL="0" distR="0" simplePos="0" relativeHeight="125829395" behindDoc="0" locked="0" layoutInCell="1" allowOverlap="1">
                <wp:simplePos x="0" y="0"/>
                <wp:positionH relativeFrom="page">
                  <wp:posOffset>1189990</wp:posOffset>
                </wp:positionH>
                <wp:positionV relativeFrom="paragraph">
                  <wp:posOffset>15875</wp:posOffset>
                </wp:positionV>
                <wp:extent cx="2311400" cy="157480"/>
                <wp:wrapTopAndBottom/>
                <wp:docPr id="239" name="Shape 239"/>
                <a:graphic xmlns:a="http://schemas.openxmlformats.org/drawingml/2006/main">
                  <a:graphicData uri="http://schemas.microsoft.com/office/word/2010/wordprocessingShape">
                    <wps:wsp>
                      <wps:cNvSpPr txBox="1"/>
                      <wps:spPr>
                        <a:xfrm>
                          <a:ext cx="2311400" cy="157480"/>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roczników moskiewskiej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za lata 1934,</w:t>
                            </w:r>
                          </w:p>
                        </w:txbxContent>
                      </wps:txbx>
                      <wps:bodyPr wrap="none" lIns="0" tIns="0" rIns="0" bIns="0">
                        <a:noAutoFit/>
                      </wps:bodyPr>
                    </wps:wsp>
                  </a:graphicData>
                </a:graphic>
              </wp:anchor>
            </w:drawing>
          </mc:Choice>
          <mc:Fallback>
            <w:pict>
              <v:shape id="_x0000_s1265" type="#_x0000_t202" style="position:absolute;margin-left:93.700000000000003pt;margin-top:1.25pt;width:182.pt;height:12.4pt;z-index:-125829358;mso-wrap-distance-left:0;mso-wrap-distance-top:1.25pt;mso-wrap-distance-right:0;mso-wrap-distance-bottom:103.8pt;mso-position-horizontal-relative:page" filled="f" stroked="f">
                <v:textbox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roczników moskiewskiej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za lata 1934,</w:t>
                      </w:r>
                    </w:p>
                  </w:txbxContent>
                </v:textbox>
                <w10:wrap type="topAndBottom" anchorx="page"/>
              </v:shape>
            </w:pict>
          </mc:Fallback>
        </mc:AlternateContent>
      </w:r>
      <w:r>
        <w:drawing>
          <wp:anchor distT="690245" distB="488315" distL="0" distR="0" simplePos="0" relativeHeight="125829397" behindDoc="0" locked="0" layoutInCell="1" allowOverlap="1">
            <wp:simplePos x="0" y="0"/>
            <wp:positionH relativeFrom="page">
              <wp:posOffset>414655</wp:posOffset>
            </wp:positionH>
            <wp:positionV relativeFrom="paragraph">
              <wp:posOffset>690245</wp:posOffset>
            </wp:positionV>
            <wp:extent cx="237490" cy="311150"/>
            <wp:wrapTopAndBottom/>
            <wp:docPr id="241" name="Shape 241"/>
            <a:graphic xmlns:a="http://schemas.openxmlformats.org/drawingml/2006/main">
              <a:graphicData uri="http://schemas.openxmlformats.org/drawingml/2006/picture">
                <pic:pic xmlns:pic="http://schemas.openxmlformats.org/drawingml/2006/picture">
                  <pic:nvPicPr>
                    <pic:cNvPr id="242" name="Picture box 242"/>
                    <pic:cNvPicPr/>
                  </pic:nvPicPr>
                  <pic:blipFill>
                    <a:blip r:embed="rId195"/>
                    <a:stretch/>
                  </pic:blipFill>
                  <pic:spPr>
                    <a:xfrm>
                      <a:ext cx="237490" cy="311150"/>
                    </a:xfrm>
                    <a:prstGeom prst="rect"/>
                  </pic:spPr>
                </pic:pic>
              </a:graphicData>
            </a:graphic>
          </wp:anchor>
        </w:drawing>
      </w:r>
      <w:r>
        <mc:AlternateContent>
          <mc:Choice Requires="wps">
            <w:drawing>
              <wp:anchor distT="1005840" distB="12700" distL="0" distR="0" simplePos="0" relativeHeight="125829398" behindDoc="0" locked="0" layoutInCell="1" allowOverlap="1">
                <wp:simplePos x="0" y="0"/>
                <wp:positionH relativeFrom="page">
                  <wp:posOffset>405765</wp:posOffset>
                </wp:positionH>
                <wp:positionV relativeFrom="paragraph">
                  <wp:posOffset>1005840</wp:posOffset>
                </wp:positionV>
                <wp:extent cx="262890" cy="473075"/>
                <wp:wrapTopAndBottom/>
                <wp:docPr id="243" name="Shape 243"/>
                <a:graphic xmlns:a="http://schemas.openxmlformats.org/drawingml/2006/main">
                  <a:graphicData uri="http://schemas.microsoft.com/office/word/2010/wordprocessingShape">
                    <wps:wsp>
                      <wps:cNvSpPr txBox="1"/>
                      <wps:spPr>
                        <a:xfrm>
                          <a:ext cx="262890" cy="47307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 I</w:t>
                            </w:r>
                          </w:p>
                          <w:p>
                            <w:pPr>
                              <w:pStyle w:val="Style18"/>
                              <w:keepNext w:val="0"/>
                              <w:keepLines w:val="0"/>
                              <w:widowControl w:val="0"/>
                              <w:shd w:val="clear" w:color="auto" w:fill="auto"/>
                              <w:tabs>
                                <w:tab w:pos="306" w:val="left"/>
                              </w:tabs>
                              <w:bidi w:val="0"/>
                              <w:spacing w:before="0" w:after="0" w:line="206" w:lineRule="auto"/>
                              <w:ind w:left="0" w:right="0" w:firstLine="0"/>
                              <w:jc w:val="left"/>
                            </w:pPr>
                            <w:r>
                              <w:rPr>
                                <w:color w:val="000000"/>
                                <w:spacing w:val="0"/>
                                <w:w w:val="100"/>
                                <w:position w:val="0"/>
                                <w:shd w:val="clear" w:color="auto" w:fill="auto"/>
                                <w:lang w:val="fr-FR" w:eastAsia="fr-FR" w:bidi="fr-FR"/>
                              </w:rPr>
                              <w:t>t.</w:t>
                              <w:tab/>
                            </w:r>
                            <w:r>
                              <w:rPr>
                                <w:color w:val="000000"/>
                                <w:spacing w:val="0"/>
                                <w:w w:val="100"/>
                                <w:position w:val="0"/>
                                <w:shd w:val="clear" w:color="auto" w:fill="auto"/>
                                <w:lang w:val="pl-PL" w:eastAsia="pl-PL" w:bidi="pl-PL"/>
                              </w:rPr>
                              <w:t>1</w:t>
                            </w:r>
                          </w:p>
                          <w:p>
                            <w:pPr>
                              <w:pStyle w:val="Style1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u.</w:t>
                            </w:r>
                          </w:p>
                          <w:p>
                            <w:pPr>
                              <w:pStyle w:val="Style18"/>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w. 1</w:t>
                            </w:r>
                          </w:p>
                        </w:txbxContent>
                      </wps:txbx>
                      <wps:bodyPr lIns="0" tIns="0" rIns="0" bIns="0">
                        <a:noAutoFit/>
                      </wps:bodyPr>
                    </wps:wsp>
                  </a:graphicData>
                </a:graphic>
              </wp:anchor>
            </w:drawing>
          </mc:Choice>
          <mc:Fallback>
            <w:pict>
              <v:shape id="_x0000_s1269" type="#_x0000_t202" style="position:absolute;margin-left:31.949999999999999pt;margin-top:79.200000000000003pt;width:20.699999999999999pt;height:37.25pt;z-index:-125829355;mso-wrap-distance-left:0;mso-wrap-distance-top:79.200000000000003pt;mso-wrap-distance-right:0;mso-wrap-distance-bottom:1.pt;mso-position-horizontal-relative:page" filled="f" stroked="f">
                <v:textbox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 I</w:t>
                      </w:r>
                    </w:p>
                    <w:p>
                      <w:pPr>
                        <w:pStyle w:val="Style18"/>
                        <w:keepNext w:val="0"/>
                        <w:keepLines w:val="0"/>
                        <w:widowControl w:val="0"/>
                        <w:shd w:val="clear" w:color="auto" w:fill="auto"/>
                        <w:tabs>
                          <w:tab w:pos="306" w:val="left"/>
                        </w:tabs>
                        <w:bidi w:val="0"/>
                        <w:spacing w:before="0" w:after="0" w:line="206" w:lineRule="auto"/>
                        <w:ind w:left="0" w:right="0" w:firstLine="0"/>
                        <w:jc w:val="left"/>
                      </w:pPr>
                      <w:r>
                        <w:rPr>
                          <w:color w:val="000000"/>
                          <w:spacing w:val="0"/>
                          <w:w w:val="100"/>
                          <w:position w:val="0"/>
                          <w:shd w:val="clear" w:color="auto" w:fill="auto"/>
                          <w:lang w:val="fr-FR" w:eastAsia="fr-FR" w:bidi="fr-FR"/>
                        </w:rPr>
                        <w:t>t.</w:t>
                        <w:tab/>
                      </w:r>
                      <w:r>
                        <w:rPr>
                          <w:color w:val="000000"/>
                          <w:spacing w:val="0"/>
                          <w:w w:val="100"/>
                          <w:position w:val="0"/>
                          <w:shd w:val="clear" w:color="auto" w:fill="auto"/>
                          <w:lang w:val="pl-PL" w:eastAsia="pl-PL" w:bidi="pl-PL"/>
                        </w:rPr>
                        <w:t>1</w:t>
                      </w:r>
                    </w:p>
                    <w:p>
                      <w:pPr>
                        <w:pStyle w:val="Style1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u.</w:t>
                      </w:r>
                    </w:p>
                    <w:p>
                      <w:pPr>
                        <w:pStyle w:val="Style18"/>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w. 1</w:t>
                      </w:r>
                    </w:p>
                  </w:txbxContent>
                </v:textbox>
                <w10:wrap type="topAndBottom" anchorx="page"/>
              </v:shape>
            </w:pict>
          </mc:Fallback>
        </mc:AlternateContent>
      </w:r>
      <w:r>
        <mc:AlternateContent>
          <mc:Choice Requires="wps">
            <w:drawing>
              <wp:anchor distT="137160" distB="122555" distL="0" distR="0" simplePos="0" relativeHeight="125829400" behindDoc="0" locked="0" layoutInCell="1" allowOverlap="1">
                <wp:simplePos x="0" y="0"/>
                <wp:positionH relativeFrom="page">
                  <wp:posOffset>1178560</wp:posOffset>
                </wp:positionH>
                <wp:positionV relativeFrom="paragraph">
                  <wp:posOffset>137160</wp:posOffset>
                </wp:positionV>
                <wp:extent cx="2820670" cy="1231900"/>
                <wp:wrapTopAndBottom/>
                <wp:docPr id="245" name="Shape 245"/>
                <a:graphic xmlns:a="http://schemas.openxmlformats.org/drawingml/2006/main">
                  <a:graphicData uri="http://schemas.microsoft.com/office/word/2010/wordprocessingShape">
                    <wps:wsp>
                      <wps:cNvSpPr txBox="1"/>
                      <wps:spPr>
                        <a:xfrm>
                          <a:ext cx="2820670" cy="1231900"/>
                        </a:xfrm>
                        <a:prstGeom prst="rect"/>
                        <a:noFill/>
                      </wps:spPr>
                      <wps:txbx>
                        <w:txbxContent>
                          <w:p>
                            <w:pPr>
                              <w:pStyle w:val="Style12"/>
                              <w:keepNext w:val="0"/>
                              <w:keepLines w:val="0"/>
                              <w:widowControl w:val="0"/>
                              <w:shd w:val="clear" w:color="auto" w:fill="auto"/>
                              <w:tabs>
                                <w:tab w:pos="3753" w:val="left"/>
                              </w:tabs>
                              <w:bidi w:val="0"/>
                              <w:spacing w:before="0" w:after="0" w:line="137" w:lineRule="auto"/>
                              <w:ind w:left="0" w:right="0" w:firstLine="200"/>
                              <w:jc w:val="left"/>
                            </w:pPr>
                            <w:r>
                              <w:rPr>
                                <w:color w:val="000000"/>
                                <w:spacing w:val="0"/>
                                <w:w w:val="100"/>
                                <w:position w:val="0"/>
                                <w:shd w:val="clear" w:color="auto" w:fill="auto"/>
                                <w:lang w:val="pl-PL" w:eastAsia="pl-PL" w:bidi="pl-PL"/>
                              </w:rPr>
                              <w:t>1939, 1941, i 943</w:t>
                              <w:tab/>
                              <w:t>16 —</w:t>
                            </w:r>
                          </w:p>
                          <w:p>
                            <w:pPr>
                              <w:pStyle w:val="Style12"/>
                              <w:keepNext w:val="0"/>
                              <w:keepLines w:val="0"/>
                              <w:widowControl w:val="0"/>
                              <w:shd w:val="clear" w:color="auto" w:fill="auto"/>
                              <w:tabs>
                                <w:tab w:pos="3812" w:val="left"/>
                              </w:tabs>
                              <w:bidi w:val="0"/>
                              <w:spacing w:before="0" w:after="0" w:line="137" w:lineRule="auto"/>
                              <w:ind w:left="0" w:right="0" w:firstLine="0"/>
                              <w:jc w:val="both"/>
                            </w:pPr>
                            <w:r>
                              <w:rPr>
                                <w:color w:val="000000"/>
                                <w:spacing w:val="0"/>
                                <w:w w:val="100"/>
                                <w:position w:val="0"/>
                                <w:shd w:val="clear" w:color="auto" w:fill="auto"/>
                                <w:lang w:val="pl-PL" w:eastAsia="pl-PL" w:bidi="pl-PL"/>
                              </w:rPr>
                              <w:t xml:space="preserve">z roczników </w:t>
                            </w:r>
                            <w:r>
                              <w:rPr>
                                <w:i/>
                                <w:iCs/>
                                <w:color w:val="000000"/>
                                <w:spacing w:val="0"/>
                                <w:w w:val="100"/>
                                <w:position w:val="0"/>
                                <w:shd w:val="clear" w:color="auto" w:fill="auto"/>
                                <w:lang w:val="fr-FR" w:eastAsia="fr-FR" w:bidi="fr-FR"/>
                              </w:rPr>
                              <w:t xml:space="preserve">Izüiestij </w:t>
                            </w:r>
                            <w:r>
                              <w:rPr>
                                <w:i/>
                                <w:iCs/>
                                <w:color w:val="000000"/>
                                <w:spacing w:val="0"/>
                                <w:w w:val="100"/>
                                <w:position w:val="0"/>
                                <w:shd w:val="clear" w:color="auto" w:fill="auto"/>
                                <w:lang w:val="pl-PL" w:eastAsia="pl-PL" w:bidi="pl-PL"/>
                              </w:rPr>
                              <w:t>za lata</w:t>
                            </w:r>
                            <w:r>
                              <w:rPr>
                                <w:color w:val="000000"/>
                                <w:spacing w:val="0"/>
                                <w:w w:val="100"/>
                                <w:position w:val="0"/>
                                <w:shd w:val="clear" w:color="auto" w:fill="auto"/>
                                <w:lang w:val="pl-PL" w:eastAsia="pl-PL" w:bidi="pl-PL"/>
                              </w:rPr>
                              <w:t xml:space="preserve"> 1939, 1943,</w:t>
                              <w:tab/>
                              <w:t>6 —</w:t>
                            </w:r>
                          </w:p>
                          <w:p>
                            <w:pPr>
                              <w:pStyle w:val="Style12"/>
                              <w:keepNext w:val="0"/>
                              <w:keepLines w:val="0"/>
                              <w:widowControl w:val="0"/>
                              <w:shd w:val="clear" w:color="auto" w:fill="auto"/>
                              <w:tabs>
                                <w:tab w:pos="3676" w:val="left"/>
                              </w:tabs>
                              <w:bidi w:val="0"/>
                              <w:spacing w:before="0" w:after="0" w:line="137" w:lineRule="auto"/>
                              <w:ind w:left="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 xml:space="preserve">Livre </w:t>
                            </w:r>
                            <w:r>
                              <w:rPr>
                                <w:i/>
                                <w:iCs/>
                                <w:color w:val="000000"/>
                                <w:spacing w:val="0"/>
                                <w:w w:val="100"/>
                                <w:position w:val="0"/>
                                <w:shd w:val="clear" w:color="auto" w:fill="auto"/>
                                <w:lang w:val="pl-PL" w:eastAsia="pl-PL" w:bidi="pl-PL"/>
                              </w:rPr>
                              <w:t xml:space="preserve">Blanc </w:t>
                            </w:r>
                            <w:r>
                              <w:rPr>
                                <w:i/>
                                <w:iCs/>
                                <w:color w:val="000000"/>
                                <w:spacing w:val="0"/>
                                <w:w w:val="100"/>
                                <w:position w:val="0"/>
                                <w:shd w:val="clear" w:color="auto" w:fill="auto"/>
                                <w:lang w:val="fr-FR" w:eastAsia="fr-FR" w:bidi="fr-FR"/>
                              </w:rPr>
                              <w:t>Polonais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 ob. wyż. b)</w:t>
                              <w:tab/>
                              <w:t>— —</w:t>
                            </w:r>
                          </w:p>
                          <w:p>
                            <w:pPr>
                              <w:pStyle w:val="Style18"/>
                              <w:keepNext w:val="0"/>
                              <w:keepLines w:val="0"/>
                              <w:widowControl w:val="0"/>
                              <w:shd w:val="clear" w:color="auto" w:fill="auto"/>
                              <w:bidi w:val="0"/>
                              <w:spacing w:before="0" w:after="0" w:line="137" w:lineRule="auto"/>
                              <w:ind w:left="0" w:right="0" w:firstLine="0"/>
                              <w:jc w:val="left"/>
                            </w:pPr>
                            <w:r>
                              <w:rPr>
                                <w:color w:val="000000"/>
                                <w:spacing w:val="0"/>
                                <w:w w:val="100"/>
                                <w:position w:val="0"/>
                                <w:shd w:val="clear" w:color="auto" w:fill="auto"/>
                                <w:lang w:val="pl-PL" w:eastAsia="pl-PL" w:bidi="pl-PL"/>
                              </w:rPr>
                              <w:t xml:space="preserve">z roczników </w:t>
                            </w:r>
                            <w:r>
                              <w:rPr>
                                <w:i/>
                                <w:iCs/>
                                <w:color w:val="000000"/>
                                <w:spacing w:val="0"/>
                                <w:w w:val="100"/>
                                <w:position w:val="0"/>
                                <w:shd w:val="clear" w:color="auto" w:fill="auto"/>
                                <w:lang w:val="pl-PL" w:eastAsia="pl-PL" w:bidi="pl-PL"/>
                              </w:rPr>
                              <w:t>Monitora Polskiego za lata</w:t>
                            </w:r>
                            <w:r>
                              <w:rPr>
                                <w:color w:val="000000"/>
                                <w:spacing w:val="0"/>
                                <w:w w:val="100"/>
                                <w:position w:val="0"/>
                                <w:shd w:val="clear" w:color="auto" w:fill="auto"/>
                                <w:lang w:val="pl-PL" w:eastAsia="pl-PL" w:bidi="pl-PL"/>
                              </w:rPr>
                              <w:t xml:space="preserve"> 1939,</w:t>
                            </w:r>
                          </w:p>
                          <w:p>
                            <w:pPr>
                              <w:pStyle w:val="Style18"/>
                              <w:keepNext w:val="0"/>
                              <w:keepLines w:val="0"/>
                              <w:widowControl w:val="0"/>
                              <w:shd w:val="clear" w:color="auto" w:fill="auto"/>
                              <w:bidi w:val="0"/>
                              <w:spacing w:before="0" w:after="0" w:line="137" w:lineRule="auto"/>
                              <w:ind w:left="0" w:right="0" w:firstLine="220"/>
                              <w:jc w:val="both"/>
                            </w:pPr>
                            <w:r>
                              <w:rPr>
                                <w:color w:val="000000"/>
                                <w:spacing w:val="0"/>
                                <w:w w:val="100"/>
                                <w:position w:val="0"/>
                                <w:shd w:val="clear" w:color="auto" w:fill="auto"/>
                                <w:vertAlign w:val="superscript"/>
                                <w:lang w:val="pl-PL" w:eastAsia="pl-PL" w:bidi="pl-PL"/>
                              </w:rPr>
                              <w:t>1940 12</w:t>
                            </w:r>
                            <w:r>
                              <w:rPr>
                                <w:color w:val="000000"/>
                                <w:spacing w:val="0"/>
                                <w:w w:val="100"/>
                                <w:position w:val="0"/>
                                <w:shd w:val="clear" w:color="auto" w:fill="auto"/>
                                <w:lang w:val="pl-PL" w:eastAsia="pl-PL" w:bidi="pl-PL"/>
                              </w:rPr>
                              <w:t xml:space="preserve"> — z publikacji Ligi Narodów za lata 1923, 1934,</w:t>
                            </w:r>
                          </w:p>
                          <w:p>
                            <w:pPr>
                              <w:pStyle w:val="Style18"/>
                              <w:keepNext w:val="0"/>
                              <w:keepLines w:val="0"/>
                              <w:widowControl w:val="0"/>
                              <w:shd w:val="clear" w:color="auto" w:fill="auto"/>
                              <w:tabs>
                                <w:tab w:pos="1149" w:val="left"/>
                                <w:tab w:pos="3629" w:val="left"/>
                              </w:tabs>
                              <w:bidi w:val="0"/>
                              <w:spacing w:before="0" w:after="0" w:line="137" w:lineRule="auto"/>
                              <w:ind w:left="0" w:right="0" w:firstLine="220"/>
                              <w:jc w:val="both"/>
                            </w:pPr>
                            <w:r>
                              <w:rPr>
                                <w:color w:val="000000"/>
                                <w:spacing w:val="0"/>
                                <w:w w:val="100"/>
                                <w:position w:val="0"/>
                                <w:shd w:val="clear" w:color="auto" w:fill="auto"/>
                                <w:lang w:val="pl-PL" w:eastAsia="pl-PL" w:bidi="pl-PL"/>
                              </w:rPr>
                              <w:t>1939</w:t>
                              <w:tab/>
                              <w:t>\</w:t>
                              <w:tab/>
                              <w:t>9-1015-16</w:t>
                            </w:r>
                          </w:p>
                          <w:p>
                            <w:pPr>
                              <w:pStyle w:val="Style12"/>
                              <w:keepNext w:val="0"/>
                              <w:keepLines w:val="0"/>
                              <w:widowControl w:val="0"/>
                              <w:shd w:val="clear" w:color="auto" w:fill="auto"/>
                              <w:tabs>
                                <w:tab w:pos="3776" w:val="left"/>
                              </w:tabs>
                              <w:bidi w:val="0"/>
                              <w:spacing w:before="0" w:after="0" w:line="137"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Nazi-Soviet Relations,</w:t>
                            </w:r>
                            <w:r>
                              <w:rPr>
                                <w:color w:val="000000"/>
                                <w:spacing w:val="0"/>
                                <w:w w:val="100"/>
                                <w:position w:val="0"/>
                                <w:shd w:val="clear" w:color="auto" w:fill="auto"/>
                                <w:lang w:val="fr-FR" w:eastAsia="fr-FR" w:bidi="fr-FR"/>
                              </w:rPr>
                              <w:t xml:space="preserve"> Washington </w:t>
                            </w:r>
                            <w:r>
                              <w:rPr>
                                <w:color w:val="000000"/>
                                <w:spacing w:val="0"/>
                                <w:w w:val="100"/>
                                <w:position w:val="0"/>
                                <w:shd w:val="clear" w:color="auto" w:fill="auto"/>
                                <w:lang w:val="pl-PL" w:eastAsia="pl-PL" w:bidi="pl-PL"/>
                              </w:rPr>
                              <w:t>1948</w:t>
                              <w:tab/>
                              <w:t>— 18</w:t>
                            </w:r>
                          </w:p>
                          <w:p>
                            <w:pPr>
                              <w:pStyle w:val="Style12"/>
                              <w:keepNext w:val="0"/>
                              <w:keepLines w:val="0"/>
                              <w:widowControl w:val="0"/>
                              <w:shd w:val="clear" w:color="auto" w:fill="auto"/>
                              <w:tabs>
                                <w:tab w:pos="3780" w:val="left"/>
                              </w:tabs>
                              <w:bidi w:val="0"/>
                              <w:spacing w:before="0" w:after="0" w:line="137"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Polish-Soviet Relations,</w:t>
                            </w:r>
                            <w:r>
                              <w:rPr>
                                <w:color w:val="000000"/>
                                <w:spacing w:val="0"/>
                                <w:w w:val="100"/>
                                <w:position w:val="0"/>
                                <w:shd w:val="clear" w:color="auto" w:fill="auto"/>
                                <w:lang w:val="fr-FR" w:eastAsia="fr-FR" w:bidi="fr-FR"/>
                              </w:rPr>
                              <w:t xml:space="preserve"> Washington 1944</w:t>
                              <w:tab/>
                              <w:t>15 19</w:t>
                            </w:r>
                          </w:p>
                          <w:p>
                            <w:pPr>
                              <w:pStyle w:val="Style12"/>
                              <w:keepNext w:val="0"/>
                              <w:keepLines w:val="0"/>
                              <w:widowControl w:val="0"/>
                              <w:shd w:val="clear" w:color="auto" w:fill="auto"/>
                              <w:tabs>
                                <w:tab w:pos="3722" w:val="left"/>
                              </w:tabs>
                              <w:bidi w:val="0"/>
                              <w:spacing w:before="0" w:after="0" w:line="137" w:lineRule="auto"/>
                              <w:ind w:left="0" w:right="0" w:firstLine="0"/>
                              <w:jc w:val="left"/>
                            </w:pPr>
                            <w:r>
                              <w:rPr>
                                <w:color w:val="000000"/>
                                <w:spacing w:val="0"/>
                                <w:w w:val="100"/>
                                <w:position w:val="0"/>
                                <w:shd w:val="clear" w:color="auto" w:fill="auto"/>
                                <w:lang w:val="fr-FR" w:eastAsia="fr-FR" w:bidi="fr-FR"/>
                              </w:rPr>
                              <w:t xml:space="preserve">z </w:t>
                            </w:r>
                            <w:r>
                              <w:rPr>
                                <w:i/>
                                <w:iCs/>
                                <w:color w:val="000000"/>
                                <w:spacing w:val="0"/>
                                <w:w w:val="100"/>
                                <w:position w:val="0"/>
                                <w:shd w:val="clear" w:color="auto" w:fill="auto"/>
                                <w:lang w:val="fr-FR" w:eastAsia="fr-FR" w:bidi="fr-FR"/>
                              </w:rPr>
                              <w:t>Pariser Zeitung</w:t>
                              <w:tab/>
                              <w:t>— —</w:t>
                            </w:r>
                          </w:p>
                          <w:p>
                            <w:pPr>
                              <w:pStyle w:val="Style18"/>
                              <w:keepNext w:val="0"/>
                              <w:keepLines w:val="0"/>
                              <w:widowControl w:val="0"/>
                              <w:shd w:val="clear" w:color="auto" w:fill="auto"/>
                              <w:bidi w:val="0"/>
                              <w:spacing w:before="0" w:after="0" w:line="137" w:lineRule="auto"/>
                              <w:ind w:left="0" w:right="0" w:firstLine="0"/>
                              <w:jc w:val="left"/>
                            </w:pPr>
                            <w:r>
                              <w:rPr>
                                <w:color w:val="000000"/>
                                <w:spacing w:val="0"/>
                                <w:w w:val="100"/>
                                <w:position w:val="0"/>
                                <w:shd w:val="clear" w:color="auto" w:fill="auto"/>
                                <w:lang w:val="pl-PL" w:eastAsia="pl-PL" w:bidi="pl-PL"/>
                              </w:rPr>
                              <w:t>z publikacji Międzyn. Czerwonego Krzyża 17</w:t>
                            </w:r>
                          </w:p>
                        </w:txbxContent>
                      </wps:txbx>
                      <wps:bodyPr lIns="0" tIns="0" rIns="0" bIns="0">
                        <a:noAutoFit/>
                      </wps:bodyPr>
                    </wps:wsp>
                  </a:graphicData>
                </a:graphic>
              </wp:anchor>
            </w:drawing>
          </mc:Choice>
          <mc:Fallback>
            <w:pict>
              <v:shape id="_x0000_s1271" type="#_x0000_t202" style="position:absolute;margin-left:92.799999999999997pt;margin-top:10.800000000000001pt;width:222.09999999999999pt;height:97.pt;z-index:-125829353;mso-wrap-distance-left:0;mso-wrap-distance-top:10.800000000000001pt;mso-wrap-distance-right:0;mso-wrap-distance-bottom:9.6500000000000004pt;mso-position-horizontal-relative:page" filled="f" stroked="f">
                <v:textbox inset="0,0,0,0">
                  <w:txbxContent>
                    <w:p>
                      <w:pPr>
                        <w:pStyle w:val="Style12"/>
                        <w:keepNext w:val="0"/>
                        <w:keepLines w:val="0"/>
                        <w:widowControl w:val="0"/>
                        <w:shd w:val="clear" w:color="auto" w:fill="auto"/>
                        <w:tabs>
                          <w:tab w:pos="3753" w:val="left"/>
                        </w:tabs>
                        <w:bidi w:val="0"/>
                        <w:spacing w:before="0" w:after="0" w:line="137" w:lineRule="auto"/>
                        <w:ind w:left="0" w:right="0" w:firstLine="200"/>
                        <w:jc w:val="left"/>
                      </w:pPr>
                      <w:r>
                        <w:rPr>
                          <w:color w:val="000000"/>
                          <w:spacing w:val="0"/>
                          <w:w w:val="100"/>
                          <w:position w:val="0"/>
                          <w:shd w:val="clear" w:color="auto" w:fill="auto"/>
                          <w:lang w:val="pl-PL" w:eastAsia="pl-PL" w:bidi="pl-PL"/>
                        </w:rPr>
                        <w:t>1939, 1941, i 943</w:t>
                        <w:tab/>
                        <w:t>16 —</w:t>
                      </w:r>
                    </w:p>
                    <w:p>
                      <w:pPr>
                        <w:pStyle w:val="Style12"/>
                        <w:keepNext w:val="0"/>
                        <w:keepLines w:val="0"/>
                        <w:widowControl w:val="0"/>
                        <w:shd w:val="clear" w:color="auto" w:fill="auto"/>
                        <w:tabs>
                          <w:tab w:pos="3812" w:val="left"/>
                        </w:tabs>
                        <w:bidi w:val="0"/>
                        <w:spacing w:before="0" w:after="0" w:line="137" w:lineRule="auto"/>
                        <w:ind w:left="0" w:right="0" w:firstLine="0"/>
                        <w:jc w:val="both"/>
                      </w:pPr>
                      <w:r>
                        <w:rPr>
                          <w:color w:val="000000"/>
                          <w:spacing w:val="0"/>
                          <w:w w:val="100"/>
                          <w:position w:val="0"/>
                          <w:shd w:val="clear" w:color="auto" w:fill="auto"/>
                          <w:lang w:val="pl-PL" w:eastAsia="pl-PL" w:bidi="pl-PL"/>
                        </w:rPr>
                        <w:t xml:space="preserve">z roczników </w:t>
                      </w:r>
                      <w:r>
                        <w:rPr>
                          <w:i/>
                          <w:iCs/>
                          <w:color w:val="000000"/>
                          <w:spacing w:val="0"/>
                          <w:w w:val="100"/>
                          <w:position w:val="0"/>
                          <w:shd w:val="clear" w:color="auto" w:fill="auto"/>
                          <w:lang w:val="fr-FR" w:eastAsia="fr-FR" w:bidi="fr-FR"/>
                        </w:rPr>
                        <w:t xml:space="preserve">Izüiestij </w:t>
                      </w:r>
                      <w:r>
                        <w:rPr>
                          <w:i/>
                          <w:iCs/>
                          <w:color w:val="000000"/>
                          <w:spacing w:val="0"/>
                          <w:w w:val="100"/>
                          <w:position w:val="0"/>
                          <w:shd w:val="clear" w:color="auto" w:fill="auto"/>
                          <w:lang w:val="pl-PL" w:eastAsia="pl-PL" w:bidi="pl-PL"/>
                        </w:rPr>
                        <w:t>za lata</w:t>
                      </w:r>
                      <w:r>
                        <w:rPr>
                          <w:color w:val="000000"/>
                          <w:spacing w:val="0"/>
                          <w:w w:val="100"/>
                          <w:position w:val="0"/>
                          <w:shd w:val="clear" w:color="auto" w:fill="auto"/>
                          <w:lang w:val="pl-PL" w:eastAsia="pl-PL" w:bidi="pl-PL"/>
                        </w:rPr>
                        <w:t xml:space="preserve"> 1939, 1943,</w:t>
                        <w:tab/>
                        <w:t>6 —</w:t>
                      </w:r>
                    </w:p>
                    <w:p>
                      <w:pPr>
                        <w:pStyle w:val="Style12"/>
                        <w:keepNext w:val="0"/>
                        <w:keepLines w:val="0"/>
                        <w:widowControl w:val="0"/>
                        <w:shd w:val="clear" w:color="auto" w:fill="auto"/>
                        <w:tabs>
                          <w:tab w:pos="3676" w:val="left"/>
                        </w:tabs>
                        <w:bidi w:val="0"/>
                        <w:spacing w:before="0" w:after="0" w:line="137" w:lineRule="auto"/>
                        <w:ind w:left="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 xml:space="preserve">Livre </w:t>
                      </w:r>
                      <w:r>
                        <w:rPr>
                          <w:i/>
                          <w:iCs/>
                          <w:color w:val="000000"/>
                          <w:spacing w:val="0"/>
                          <w:w w:val="100"/>
                          <w:position w:val="0"/>
                          <w:shd w:val="clear" w:color="auto" w:fill="auto"/>
                          <w:lang w:val="pl-PL" w:eastAsia="pl-PL" w:bidi="pl-PL"/>
                        </w:rPr>
                        <w:t xml:space="preserve">Blanc </w:t>
                      </w:r>
                      <w:r>
                        <w:rPr>
                          <w:i/>
                          <w:iCs/>
                          <w:color w:val="000000"/>
                          <w:spacing w:val="0"/>
                          <w:w w:val="100"/>
                          <w:position w:val="0"/>
                          <w:shd w:val="clear" w:color="auto" w:fill="auto"/>
                          <w:lang w:val="fr-FR" w:eastAsia="fr-FR" w:bidi="fr-FR"/>
                        </w:rPr>
                        <w:t>Polonais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 ob. wyż. b)</w:t>
                        <w:tab/>
                        <w:t>— —</w:t>
                      </w:r>
                    </w:p>
                    <w:p>
                      <w:pPr>
                        <w:pStyle w:val="Style18"/>
                        <w:keepNext w:val="0"/>
                        <w:keepLines w:val="0"/>
                        <w:widowControl w:val="0"/>
                        <w:shd w:val="clear" w:color="auto" w:fill="auto"/>
                        <w:bidi w:val="0"/>
                        <w:spacing w:before="0" w:after="0" w:line="137" w:lineRule="auto"/>
                        <w:ind w:left="0" w:right="0" w:firstLine="0"/>
                        <w:jc w:val="left"/>
                      </w:pPr>
                      <w:r>
                        <w:rPr>
                          <w:color w:val="000000"/>
                          <w:spacing w:val="0"/>
                          <w:w w:val="100"/>
                          <w:position w:val="0"/>
                          <w:shd w:val="clear" w:color="auto" w:fill="auto"/>
                          <w:lang w:val="pl-PL" w:eastAsia="pl-PL" w:bidi="pl-PL"/>
                        </w:rPr>
                        <w:t xml:space="preserve">z roczników </w:t>
                      </w:r>
                      <w:r>
                        <w:rPr>
                          <w:i/>
                          <w:iCs/>
                          <w:color w:val="000000"/>
                          <w:spacing w:val="0"/>
                          <w:w w:val="100"/>
                          <w:position w:val="0"/>
                          <w:shd w:val="clear" w:color="auto" w:fill="auto"/>
                          <w:lang w:val="pl-PL" w:eastAsia="pl-PL" w:bidi="pl-PL"/>
                        </w:rPr>
                        <w:t>Monitora Polskiego za lata</w:t>
                      </w:r>
                      <w:r>
                        <w:rPr>
                          <w:color w:val="000000"/>
                          <w:spacing w:val="0"/>
                          <w:w w:val="100"/>
                          <w:position w:val="0"/>
                          <w:shd w:val="clear" w:color="auto" w:fill="auto"/>
                          <w:lang w:val="pl-PL" w:eastAsia="pl-PL" w:bidi="pl-PL"/>
                        </w:rPr>
                        <w:t xml:space="preserve"> 1939,</w:t>
                      </w:r>
                    </w:p>
                    <w:p>
                      <w:pPr>
                        <w:pStyle w:val="Style18"/>
                        <w:keepNext w:val="0"/>
                        <w:keepLines w:val="0"/>
                        <w:widowControl w:val="0"/>
                        <w:shd w:val="clear" w:color="auto" w:fill="auto"/>
                        <w:bidi w:val="0"/>
                        <w:spacing w:before="0" w:after="0" w:line="137" w:lineRule="auto"/>
                        <w:ind w:left="0" w:right="0" w:firstLine="220"/>
                        <w:jc w:val="both"/>
                      </w:pPr>
                      <w:r>
                        <w:rPr>
                          <w:color w:val="000000"/>
                          <w:spacing w:val="0"/>
                          <w:w w:val="100"/>
                          <w:position w:val="0"/>
                          <w:shd w:val="clear" w:color="auto" w:fill="auto"/>
                          <w:vertAlign w:val="superscript"/>
                          <w:lang w:val="pl-PL" w:eastAsia="pl-PL" w:bidi="pl-PL"/>
                        </w:rPr>
                        <w:t>1940 12</w:t>
                      </w:r>
                      <w:r>
                        <w:rPr>
                          <w:color w:val="000000"/>
                          <w:spacing w:val="0"/>
                          <w:w w:val="100"/>
                          <w:position w:val="0"/>
                          <w:shd w:val="clear" w:color="auto" w:fill="auto"/>
                          <w:lang w:val="pl-PL" w:eastAsia="pl-PL" w:bidi="pl-PL"/>
                        </w:rPr>
                        <w:t xml:space="preserve"> — z publikacji Ligi Narodów za lata 1923, 1934,</w:t>
                      </w:r>
                    </w:p>
                    <w:p>
                      <w:pPr>
                        <w:pStyle w:val="Style18"/>
                        <w:keepNext w:val="0"/>
                        <w:keepLines w:val="0"/>
                        <w:widowControl w:val="0"/>
                        <w:shd w:val="clear" w:color="auto" w:fill="auto"/>
                        <w:tabs>
                          <w:tab w:pos="1149" w:val="left"/>
                          <w:tab w:pos="3629" w:val="left"/>
                        </w:tabs>
                        <w:bidi w:val="0"/>
                        <w:spacing w:before="0" w:after="0" w:line="137" w:lineRule="auto"/>
                        <w:ind w:left="0" w:right="0" w:firstLine="220"/>
                        <w:jc w:val="both"/>
                      </w:pPr>
                      <w:r>
                        <w:rPr>
                          <w:color w:val="000000"/>
                          <w:spacing w:val="0"/>
                          <w:w w:val="100"/>
                          <w:position w:val="0"/>
                          <w:shd w:val="clear" w:color="auto" w:fill="auto"/>
                          <w:lang w:val="pl-PL" w:eastAsia="pl-PL" w:bidi="pl-PL"/>
                        </w:rPr>
                        <w:t>1939</w:t>
                        <w:tab/>
                        <w:t>\</w:t>
                        <w:tab/>
                        <w:t>9-1015-16</w:t>
                      </w:r>
                    </w:p>
                    <w:p>
                      <w:pPr>
                        <w:pStyle w:val="Style12"/>
                        <w:keepNext w:val="0"/>
                        <w:keepLines w:val="0"/>
                        <w:widowControl w:val="0"/>
                        <w:shd w:val="clear" w:color="auto" w:fill="auto"/>
                        <w:tabs>
                          <w:tab w:pos="3776" w:val="left"/>
                        </w:tabs>
                        <w:bidi w:val="0"/>
                        <w:spacing w:before="0" w:after="0" w:line="137"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Nazi-Soviet Relations,</w:t>
                      </w:r>
                      <w:r>
                        <w:rPr>
                          <w:color w:val="000000"/>
                          <w:spacing w:val="0"/>
                          <w:w w:val="100"/>
                          <w:position w:val="0"/>
                          <w:shd w:val="clear" w:color="auto" w:fill="auto"/>
                          <w:lang w:val="fr-FR" w:eastAsia="fr-FR" w:bidi="fr-FR"/>
                        </w:rPr>
                        <w:t xml:space="preserve"> Washington </w:t>
                      </w:r>
                      <w:r>
                        <w:rPr>
                          <w:color w:val="000000"/>
                          <w:spacing w:val="0"/>
                          <w:w w:val="100"/>
                          <w:position w:val="0"/>
                          <w:shd w:val="clear" w:color="auto" w:fill="auto"/>
                          <w:lang w:val="pl-PL" w:eastAsia="pl-PL" w:bidi="pl-PL"/>
                        </w:rPr>
                        <w:t>1948</w:t>
                        <w:tab/>
                        <w:t>— 18</w:t>
                      </w:r>
                    </w:p>
                    <w:p>
                      <w:pPr>
                        <w:pStyle w:val="Style12"/>
                        <w:keepNext w:val="0"/>
                        <w:keepLines w:val="0"/>
                        <w:widowControl w:val="0"/>
                        <w:shd w:val="clear" w:color="auto" w:fill="auto"/>
                        <w:tabs>
                          <w:tab w:pos="3780" w:val="left"/>
                        </w:tabs>
                        <w:bidi w:val="0"/>
                        <w:spacing w:before="0" w:after="0" w:line="137"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Polish-Soviet Relations,</w:t>
                      </w:r>
                      <w:r>
                        <w:rPr>
                          <w:color w:val="000000"/>
                          <w:spacing w:val="0"/>
                          <w:w w:val="100"/>
                          <w:position w:val="0"/>
                          <w:shd w:val="clear" w:color="auto" w:fill="auto"/>
                          <w:lang w:val="fr-FR" w:eastAsia="fr-FR" w:bidi="fr-FR"/>
                        </w:rPr>
                        <w:t xml:space="preserve"> Washington 1944</w:t>
                        <w:tab/>
                        <w:t>15 19</w:t>
                      </w:r>
                    </w:p>
                    <w:p>
                      <w:pPr>
                        <w:pStyle w:val="Style12"/>
                        <w:keepNext w:val="0"/>
                        <w:keepLines w:val="0"/>
                        <w:widowControl w:val="0"/>
                        <w:shd w:val="clear" w:color="auto" w:fill="auto"/>
                        <w:tabs>
                          <w:tab w:pos="3722" w:val="left"/>
                        </w:tabs>
                        <w:bidi w:val="0"/>
                        <w:spacing w:before="0" w:after="0" w:line="137" w:lineRule="auto"/>
                        <w:ind w:left="0" w:right="0" w:firstLine="0"/>
                        <w:jc w:val="left"/>
                      </w:pPr>
                      <w:r>
                        <w:rPr>
                          <w:color w:val="000000"/>
                          <w:spacing w:val="0"/>
                          <w:w w:val="100"/>
                          <w:position w:val="0"/>
                          <w:shd w:val="clear" w:color="auto" w:fill="auto"/>
                          <w:lang w:val="fr-FR" w:eastAsia="fr-FR" w:bidi="fr-FR"/>
                        </w:rPr>
                        <w:t xml:space="preserve">z </w:t>
                      </w:r>
                      <w:r>
                        <w:rPr>
                          <w:i/>
                          <w:iCs/>
                          <w:color w:val="000000"/>
                          <w:spacing w:val="0"/>
                          <w:w w:val="100"/>
                          <w:position w:val="0"/>
                          <w:shd w:val="clear" w:color="auto" w:fill="auto"/>
                          <w:lang w:val="fr-FR" w:eastAsia="fr-FR" w:bidi="fr-FR"/>
                        </w:rPr>
                        <w:t>Pariser Zeitung</w:t>
                        <w:tab/>
                        <w:t>— —</w:t>
                      </w:r>
                    </w:p>
                    <w:p>
                      <w:pPr>
                        <w:pStyle w:val="Style18"/>
                        <w:keepNext w:val="0"/>
                        <w:keepLines w:val="0"/>
                        <w:widowControl w:val="0"/>
                        <w:shd w:val="clear" w:color="auto" w:fill="auto"/>
                        <w:bidi w:val="0"/>
                        <w:spacing w:before="0" w:after="0" w:line="137" w:lineRule="auto"/>
                        <w:ind w:left="0" w:right="0" w:firstLine="0"/>
                        <w:jc w:val="left"/>
                      </w:pPr>
                      <w:r>
                        <w:rPr>
                          <w:color w:val="000000"/>
                          <w:spacing w:val="0"/>
                          <w:w w:val="100"/>
                          <w:position w:val="0"/>
                          <w:shd w:val="clear" w:color="auto" w:fill="auto"/>
                          <w:lang w:val="pl-PL" w:eastAsia="pl-PL" w:bidi="pl-PL"/>
                        </w:rPr>
                        <w:t>z publikacji Międzyn. Czerwonego Krzyża 17</w:t>
                      </w:r>
                    </w:p>
                  </w:txbxContent>
                </v:textbox>
                <w10:wrap type="topAndBottom" anchorx="page"/>
              </v:shape>
            </w:pict>
          </mc:Fallback>
        </mc:AlternateContent>
      </w:r>
      <w:r>
        <mc:AlternateContent>
          <mc:Choice Requires="wps">
            <w:drawing>
              <wp:anchor distT="1323340" distB="15240" distL="0" distR="0" simplePos="0" relativeHeight="125829402" behindDoc="0" locked="0" layoutInCell="1" allowOverlap="1">
                <wp:simplePos x="0" y="0"/>
                <wp:positionH relativeFrom="page">
                  <wp:posOffset>1183005</wp:posOffset>
                </wp:positionH>
                <wp:positionV relativeFrom="paragraph">
                  <wp:posOffset>1323340</wp:posOffset>
                </wp:positionV>
                <wp:extent cx="2697480" cy="153035"/>
                <wp:wrapTopAndBottom/>
                <wp:docPr id="247" name="Shape 247"/>
                <a:graphic xmlns:a="http://schemas.openxmlformats.org/drawingml/2006/main">
                  <a:graphicData uri="http://schemas.microsoft.com/office/word/2010/wordprocessingShape">
                    <wps:wsp>
                      <wps:cNvSpPr txBox="1"/>
                      <wps:spPr>
                        <a:xfrm>
                          <a:ext cx="2697480" cy="153035"/>
                        </a:xfrm>
                        <a:prstGeom prst="rect"/>
                        <a:noFill/>
                      </wps:spPr>
                      <wps:txbx>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załącznik z publikacji </w:t>
                            </w:r>
                            <w:r>
                              <w:rPr>
                                <w:color w:val="000000"/>
                                <w:spacing w:val="0"/>
                                <w:w w:val="100"/>
                                <w:position w:val="0"/>
                                <w:shd w:val="clear" w:color="auto" w:fill="auto"/>
                                <w:lang w:val="fr-FR" w:eastAsia="fr-FR" w:bidi="fr-FR"/>
                              </w:rPr>
                              <w:t xml:space="preserve">H.M.’s </w:t>
                            </w:r>
                            <w:r>
                              <w:rPr>
                                <w:color w:val="000000"/>
                                <w:spacing w:val="0"/>
                                <w:w w:val="100"/>
                                <w:position w:val="0"/>
                                <w:shd w:val="clear" w:color="auto" w:fill="auto"/>
                                <w:lang w:val="pl-PL" w:eastAsia="pl-PL" w:bidi="pl-PL"/>
                              </w:rPr>
                              <w:t>Stationery Office — 8</w:t>
                            </w:r>
                          </w:p>
                        </w:txbxContent>
                      </wps:txbx>
                      <wps:bodyPr wrap="none" lIns="0" tIns="0" rIns="0" bIns="0">
                        <a:noAutoFit/>
                      </wps:bodyPr>
                    </wps:wsp>
                  </a:graphicData>
                </a:graphic>
              </wp:anchor>
            </w:drawing>
          </mc:Choice>
          <mc:Fallback>
            <w:pict>
              <v:shape id="_x0000_s1273" type="#_x0000_t202" style="position:absolute;margin-left:93.150000000000006pt;margin-top:104.2pt;width:212.40000000000001pt;height:12.050000000000001pt;z-index:-125829351;mso-wrap-distance-left:0;mso-wrap-distance-top:104.2pt;mso-wrap-distance-right:0;mso-wrap-distance-bottom:1.2pt;mso-position-horizontal-relative:page" filled="f" stroked="f">
                <v:textbox inset="0,0,0,0">
                  <w:txbxContent>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załącznik z publikacji </w:t>
                      </w:r>
                      <w:r>
                        <w:rPr>
                          <w:color w:val="000000"/>
                          <w:spacing w:val="0"/>
                          <w:w w:val="100"/>
                          <w:position w:val="0"/>
                          <w:shd w:val="clear" w:color="auto" w:fill="auto"/>
                          <w:lang w:val="fr-FR" w:eastAsia="fr-FR" w:bidi="fr-FR"/>
                        </w:rPr>
                        <w:t xml:space="preserve">H.M.’s </w:t>
                      </w:r>
                      <w:r>
                        <w:rPr>
                          <w:color w:val="000000"/>
                          <w:spacing w:val="0"/>
                          <w:w w:val="100"/>
                          <w:position w:val="0"/>
                          <w:shd w:val="clear" w:color="auto" w:fill="auto"/>
                          <w:lang w:val="pl-PL" w:eastAsia="pl-PL" w:bidi="pl-PL"/>
                        </w:rPr>
                        <w:t>Stationery Office — 8</w:t>
                      </w:r>
                    </w:p>
                  </w:txbxContent>
                </v:textbox>
                <w10:wrap type="topAndBottom" anchorx="page"/>
              </v:shape>
            </w:pict>
          </mc:Fallback>
        </mc:AlternateConten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Natomiast z jednej (7) pozycji, wymienionej jako wykorzy</w:t>
        <w:softHyphen/>
        <w:t xml:space="preserve">stane źródło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oraz z 7 lub 8 pozycji </w:t>
      </w:r>
      <w:r>
        <w:rPr>
          <w:i/>
          <w:iCs/>
          <w:color w:val="000000"/>
          <w:spacing w:val="0"/>
          <w:w w:val="100"/>
          <w:position w:val="0"/>
          <w:shd w:val="clear" w:color="auto" w:fill="auto"/>
          <w:lang w:val="pl-PL" w:eastAsia="pl-PL" w:bidi="pl-PL"/>
        </w:rPr>
        <w:t xml:space="preserve">printed primary </w:t>
      </w:r>
      <w:r>
        <w:rPr>
          <w:i/>
          <w:iCs/>
          <w:color w:val="000000"/>
          <w:spacing w:val="0"/>
          <w:w w:val="100"/>
          <w:position w:val="0"/>
          <w:shd w:val="clear" w:color="auto" w:fill="auto"/>
          <w:lang w:val="fr-FR" w:eastAsia="fr-FR" w:bidi="fr-FR"/>
        </w:rPr>
        <w:t>sources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wykazie stosowanych skrótów (9, 10, 11, 13, 14, 17? (5), </w:t>
      </w:r>
      <w:r>
        <w:rPr>
          <w:i/>
          <w:iCs/>
          <w:color w:val="000000"/>
          <w:spacing w:val="0"/>
          <w:w w:val="100"/>
          <w:position w:val="0"/>
          <w:shd w:val="clear" w:color="auto" w:fill="auto"/>
          <w:lang w:val="pl-PL" w:eastAsia="pl-PL" w:bidi="pl-PL"/>
        </w:rPr>
        <w:t>22</w:t>
      </w:r>
      <w:r>
        <w:rPr>
          <w:color w:val="000000"/>
          <w:spacing w:val="0"/>
          <w:w w:val="100"/>
          <w:position w:val="0"/>
          <w:shd w:val="clear" w:color="auto" w:fill="auto"/>
          <w:lang w:val="pl-PL" w:eastAsia="pl-PL" w:bidi="pl-PL"/>
        </w:rPr>
        <w:t xml:space="preserve"> i 23) żaden dokument załącznik do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włączony nie został.</w:t>
      </w:r>
    </w:p>
    <w:p>
      <w:pPr>
        <w:pStyle w:val="Style36"/>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B. Jako zaczerpnięte ze źródeł archiwalnych oznaczone zo</w:t>
        <w:softHyphen/>
        <w:t>stały: 240 dokumentów i 5 załączników, a mianowicie:</w:t>
      </w:r>
    </w:p>
    <w:p>
      <w:pPr>
        <w:pStyle w:val="Style18"/>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1 dokument z Kancelarii Prezydenta Rzplitej</w:t>
      </w:r>
    </w:p>
    <w:p>
      <w:pPr>
        <w:pStyle w:val="Style18"/>
        <w:keepNext w:val="0"/>
        <w:keepLines w:val="0"/>
        <w:widowControl w:val="0"/>
        <w:shd w:val="clear" w:color="auto" w:fill="auto"/>
        <w:bidi w:val="0"/>
        <w:spacing w:before="0" w:after="160" w:line="209" w:lineRule="auto"/>
        <w:ind w:left="0" w:right="0" w:firstLine="420"/>
        <w:jc w:val="both"/>
      </w:pPr>
      <w:r>
        <w:rPr>
          <w:color w:val="000000"/>
          <w:spacing w:val="0"/>
          <w:w w:val="100"/>
          <w:position w:val="0"/>
          <w:shd w:val="clear" w:color="auto" w:fill="auto"/>
          <w:lang w:val="pl-PL" w:eastAsia="pl-PL" w:bidi="pl-PL"/>
        </w:rPr>
        <w:t>239 dokumentów i 5 załączników z archiwów Instytutu Historycznego im. gen. Sikorskiego.</w:t>
      </w:r>
    </w:p>
    <w:p>
      <w:pPr>
        <w:pStyle w:val="Style36"/>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Te ostatnie dokumenty i załączniki, według- podanych przy ich tytułach dalszych znaków literowych, należały do następu</w:t>
        <w:softHyphen/>
        <w:t>jących grup aktów:</w:t>
      </w:r>
    </w:p>
    <w:p>
      <w:pPr>
        <w:pStyle w:val="Style1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84 dokumenty prawdopodobnie do akt Urzędu Prezesa Rady Mini</w:t>
        <w:softHyphen/>
        <w:t xml:space="preserve">strów (oznaczone </w:t>
      </w:r>
      <w:r>
        <w:rPr>
          <w:i/>
          <w:iCs/>
          <w:color w:val="000000"/>
          <w:spacing w:val="0"/>
          <w:w w:val="100"/>
          <w:position w:val="0"/>
          <w:shd w:val="clear" w:color="auto" w:fill="auto"/>
          <w:lang w:val="pl-PL" w:eastAsia="pl-PL" w:bidi="pl-PL"/>
        </w:rPr>
        <w:t>,,GSHI PRM”)</w:t>
      </w:r>
      <w:r>
        <w:rPr>
          <w:color w:val="000000"/>
          <w:spacing w:val="0"/>
          <w:w w:val="100"/>
          <w:position w:val="0"/>
          <w:shd w:val="clear" w:color="auto" w:fill="auto"/>
          <w:lang w:val="pl-PL" w:eastAsia="pl-PL" w:bidi="pl-PL"/>
        </w:rPr>
        <w:t xml:space="preserve"> (6).</w:t>
      </w:r>
    </w:p>
    <w:p>
      <w:pPr>
        <w:pStyle w:val="Style1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134 dokumenty i 5 załączników prawdopodobnie do akt innych wy</w:t>
        <w:softHyphen/>
        <w:t xml:space="preserve">mienionych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Redakcji władz i urzędów polskich (oznaczone </w:t>
      </w:r>
      <w:r>
        <w:rPr>
          <w:i/>
          <w:iCs/>
          <w:color w:val="000000"/>
          <w:spacing w:val="0"/>
          <w:w w:val="100"/>
          <w:position w:val="0"/>
          <w:shd w:val="clear" w:color="auto" w:fill="auto"/>
          <w:lang w:val="pl-PL" w:eastAsia="pl-PL" w:bidi="pl-PL"/>
        </w:rPr>
        <w:t>„GSHI A”)</w:t>
      </w:r>
      <w:r>
        <w:rPr>
          <w:color w:val="000000"/>
          <w:spacing w:val="0"/>
          <w:w w:val="100"/>
          <w:position w:val="0"/>
          <w:shd w:val="clear" w:color="auto" w:fill="auto"/>
          <w:lang w:val="pl-PL" w:eastAsia="pl-PL" w:bidi="pl-PL"/>
        </w:rPr>
        <w:t xml:space="preserve"> (6);</w:t>
      </w:r>
    </w:p>
    <w:p>
      <w:pPr>
        <w:pStyle w:val="Style1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13 dokumentów prawdopodobnie do wspomnianego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zbioru gen Andersa (oznaczone </w:t>
      </w:r>
      <w:r>
        <w:rPr>
          <w:i/>
          <w:iCs/>
          <w:color w:val="000000"/>
          <w:spacing w:val="0"/>
          <w:w w:val="100"/>
          <w:position w:val="0"/>
          <w:shd w:val="clear" w:color="auto" w:fill="auto"/>
          <w:lang w:val="pl-PL" w:eastAsia="pl-PL" w:bidi="pl-PL"/>
        </w:rPr>
        <w:t>,,GSHI KG A”</w:t>
      </w:r>
      <w:r>
        <w:rPr>
          <w:color w:val="000000"/>
          <w:spacing w:val="0"/>
          <w:w w:val="100"/>
          <w:position w:val="0"/>
          <w:shd w:val="clear" w:color="auto" w:fill="auto"/>
          <w:lang w:val="pl-PL" w:eastAsia="pl-PL" w:bidi="pl-PL"/>
        </w:rPr>
        <w:t xml:space="preserve"> (6);</w:t>
      </w:r>
    </w:p>
    <w:p>
      <w:pPr>
        <w:pStyle w:val="Style18"/>
        <w:keepNext w:val="0"/>
        <w:keepLines w:val="0"/>
        <w:widowControl w:val="0"/>
        <w:shd w:val="clear" w:color="auto" w:fill="auto"/>
        <w:bidi w:val="0"/>
        <w:spacing w:before="0" w:after="160" w:line="216" w:lineRule="auto"/>
        <w:ind w:left="0" w:right="0"/>
        <w:jc w:val="both"/>
      </w:pPr>
      <w:r>
        <w:rPr>
          <w:color w:val="000000"/>
          <w:spacing w:val="0"/>
          <w:w w:val="100"/>
          <w:position w:val="0"/>
          <w:shd w:val="clear" w:color="auto" w:fill="auto"/>
          <w:lang w:val="pl-PL" w:eastAsia="pl-PL" w:bidi="pl-PL"/>
        </w:rPr>
        <w:t xml:space="preserve">6 dokumentów, oznaczonych </w:t>
      </w:r>
      <w:r>
        <w:rPr>
          <w:i/>
          <w:iCs/>
          <w:color w:val="000000"/>
          <w:spacing w:val="0"/>
          <w:w w:val="100"/>
          <w:position w:val="0"/>
          <w:shd w:val="clear" w:color="auto" w:fill="auto"/>
          <w:lang w:val="pl-PL" w:eastAsia="pl-PL" w:bidi="pl-PL"/>
        </w:rPr>
        <w:t>,,GSHI MSZ Col.”,</w:t>
      </w:r>
      <w:r>
        <w:rPr>
          <w:color w:val="000000"/>
          <w:spacing w:val="0"/>
          <w:w w:val="100"/>
          <w:position w:val="0"/>
          <w:shd w:val="clear" w:color="auto" w:fill="auto"/>
          <w:lang w:val="pl-PL" w:eastAsia="pl-PL" w:bidi="pl-PL"/>
        </w:rPr>
        <w:t xml:space="preserve"> prawdopodobnie zostało zaczerpniętych z przygotowanego w Londynie w 1948 powielonego dwutomowego </w:t>
      </w:r>
      <w:r>
        <w:rPr>
          <w:i/>
          <w:iCs/>
          <w:color w:val="000000"/>
          <w:spacing w:val="0"/>
          <w:w w:val="100"/>
          <w:position w:val="0"/>
          <w:shd w:val="clear" w:color="auto" w:fill="auto"/>
          <w:lang w:val="pl-PL" w:eastAsia="pl-PL" w:bidi="pl-PL"/>
        </w:rPr>
        <w:t>Zbioru Dokumentów</w:t>
      </w:r>
      <w:r>
        <w:rPr>
          <w:color w:val="000000"/>
          <w:spacing w:val="0"/>
          <w:w w:val="100"/>
          <w:position w:val="0"/>
          <w:shd w:val="clear" w:color="auto" w:fill="auto"/>
          <w:lang w:val="pl-PL" w:eastAsia="pl-PL" w:bidi="pl-PL"/>
        </w:rPr>
        <w:t xml:space="preserve"> (Ob. wykaz stosowanych skrótów, poz. 17);</w:t>
      </w:r>
    </w:p>
    <w:p>
      <w:pPr>
        <w:pStyle w:val="Style36"/>
        <w:keepNext w:val="0"/>
        <w:keepLines w:val="0"/>
        <w:widowControl w:val="0"/>
        <w:shd w:val="clear" w:color="auto" w:fill="auto"/>
        <w:bidi w:val="0"/>
        <w:spacing w:before="0" w:after="280" w:line="204" w:lineRule="auto"/>
        <w:ind w:left="0" w:right="0" w:firstLine="420"/>
        <w:jc w:val="both"/>
      </w:pPr>
      <w:r>
        <w:rPr>
          <w:color w:val="000000"/>
          <w:spacing w:val="0"/>
          <w:w w:val="100"/>
          <w:position w:val="0"/>
          <w:shd w:val="clear" w:color="auto" w:fill="auto"/>
          <w:lang w:val="pl-PL" w:eastAsia="pl-PL" w:bidi="pl-PL"/>
        </w:rPr>
        <w:t xml:space="preserve">Pochodzenia 2 dokumentów, oznaczonych </w:t>
      </w:r>
      <w:r>
        <w:rPr>
          <w:i/>
          <w:iCs/>
          <w:color w:val="000000"/>
          <w:spacing w:val="0"/>
          <w:w w:val="100"/>
          <w:position w:val="0"/>
          <w:shd w:val="clear" w:color="auto" w:fill="auto"/>
          <w:lang w:val="pl-PL" w:eastAsia="pl-PL" w:bidi="pl-PL"/>
        </w:rPr>
        <w:t>GSHI Col</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GSHI Kol</w:t>
      </w:r>
      <w:r>
        <w:rPr>
          <w:color w:val="000000"/>
          <w:spacing w:val="0"/>
          <w:w w:val="100"/>
          <w:position w:val="0"/>
          <w:shd w:val="clear" w:color="auto" w:fill="auto"/>
          <w:lang w:val="pl-PL" w:eastAsia="pl-PL" w:bidi="pl-PL"/>
        </w:rPr>
        <w:t xml:space="preserve"> wyjaśnić nie potrafię.</w:t>
      </w:r>
    </w:p>
    <w:p>
      <w:pPr>
        <w:pStyle w:val="Style18"/>
        <w:keepNext w:val="0"/>
        <w:keepLines w:val="0"/>
        <w:widowControl w:val="0"/>
        <w:numPr>
          <w:ilvl w:val="0"/>
          <w:numId w:val="19"/>
        </w:numPr>
        <w:shd w:val="clear" w:color="auto" w:fill="auto"/>
        <w:tabs>
          <w:tab w:pos="651" w:val="left"/>
        </w:tabs>
        <w:bidi w:val="0"/>
        <w:spacing w:before="0" w:after="0"/>
        <w:ind w:left="0" w:right="0"/>
        <w:jc w:val="both"/>
      </w:pPr>
      <w:r>
        <w:rPr>
          <w:color w:val="000000"/>
          <w:spacing w:val="0"/>
          <w:w w:val="100"/>
          <w:position w:val="0"/>
          <w:shd w:val="clear" w:color="auto" w:fill="auto"/>
          <w:lang w:val="pl-PL" w:eastAsia="pl-PL" w:bidi="pl-PL"/>
        </w:rPr>
        <w:t xml:space="preserve">Pod pozycją 17 „wykaz skrótów” wymienia </w:t>
      </w:r>
      <w:r>
        <w:rPr>
          <w:i/>
          <w:iCs/>
          <w:color w:val="000000"/>
          <w:spacing w:val="0"/>
          <w:w w:val="100"/>
          <w:position w:val="0"/>
          <w:shd w:val="clear" w:color="auto" w:fill="auto"/>
          <w:lang w:val="pl-PL" w:eastAsia="pl-PL" w:bidi="pl-PL"/>
        </w:rPr>
        <w:t>Stosunki polsko-so</w:t>
        <w:softHyphen/>
        <w:t>wieckie. Zbiór dokumentów MSZ,</w:t>
      </w:r>
      <w:r>
        <w:rPr>
          <w:color w:val="000000"/>
          <w:spacing w:val="0"/>
          <w:w w:val="100"/>
          <w:position w:val="0"/>
          <w:shd w:val="clear" w:color="auto" w:fill="auto"/>
          <w:lang w:val="pl-PL" w:eastAsia="pl-PL" w:bidi="pl-PL"/>
        </w:rPr>
        <w:t xml:space="preserve"> 1939-1946, London, 1948, 2 </w:t>
      </w:r>
      <w:r>
        <w:rPr>
          <w:color w:val="000000"/>
          <w:spacing w:val="0"/>
          <w:w w:val="100"/>
          <w:position w:val="0"/>
          <w:shd w:val="clear" w:color="auto" w:fill="auto"/>
          <w:lang w:val="fr-FR" w:eastAsia="fr-FR" w:bidi="fr-FR"/>
        </w:rPr>
        <w:t xml:space="preserve">vols. </w:t>
      </w:r>
      <w:r>
        <w:rPr>
          <w:i/>
          <w:iCs/>
          <w:color w:val="000000"/>
          <w:spacing w:val="0"/>
          <w:w w:val="100"/>
          <w:position w:val="0"/>
          <w:shd w:val="clear" w:color="auto" w:fill="auto"/>
          <w:lang w:val="pl-PL" w:eastAsia="pl-PL" w:bidi="pl-PL"/>
        </w:rPr>
        <w:t xml:space="preserve">(mimeographed), </w:t>
      </w:r>
      <w:r>
        <w:rPr>
          <w:color w:val="000000"/>
          <w:spacing w:val="0"/>
          <w:w w:val="100"/>
          <w:position w:val="0"/>
          <w:shd w:val="clear" w:color="auto" w:fill="auto"/>
          <w:lang w:val="pl-PL" w:eastAsia="pl-PL" w:bidi="pl-PL"/>
        </w:rPr>
        <w:t xml:space="preserve">cytowane w skrócie </w:t>
      </w:r>
      <w:r>
        <w:rPr>
          <w:i/>
          <w:iCs/>
          <w:color w:val="000000"/>
          <w:spacing w:val="0"/>
          <w:w w:val="100"/>
          <w:position w:val="0"/>
          <w:shd w:val="clear" w:color="auto" w:fill="auto"/>
          <w:lang w:val="pl-PL" w:eastAsia="pl-PL" w:bidi="pl-PL"/>
        </w:rPr>
        <w:t>MSZ., Coli.</w:t>
      </w:r>
      <w:r>
        <w:rPr>
          <w:color w:val="000000"/>
          <w:spacing w:val="0"/>
          <w:w w:val="100"/>
          <w:position w:val="0"/>
          <w:shd w:val="clear" w:color="auto" w:fill="auto"/>
          <w:lang w:val="pl-PL" w:eastAsia="pl-PL" w:bidi="pl-PL"/>
        </w:rPr>
        <w:t xml:space="preserve"> Prawdopodobnie to „printed primary </w:t>
      </w:r>
      <w:r>
        <w:rPr>
          <w:color w:val="000000"/>
          <w:spacing w:val="0"/>
          <w:w w:val="100"/>
          <w:position w:val="0"/>
          <w:shd w:val="clear" w:color="auto" w:fill="auto"/>
          <w:lang w:val="fr-FR" w:eastAsia="fr-FR" w:bidi="fr-FR"/>
        </w:rPr>
        <w:t xml:space="preserve">source” </w:t>
      </w:r>
      <w:r>
        <w:rPr>
          <w:color w:val="000000"/>
          <w:spacing w:val="0"/>
          <w:w w:val="100"/>
          <w:position w:val="0"/>
          <w:shd w:val="clear" w:color="auto" w:fill="auto"/>
          <w:lang w:val="pl-PL" w:eastAsia="pl-PL" w:bidi="pl-PL"/>
        </w:rPr>
        <w:t>jest identyczne ze wspomnianymi wyżej „odpi</w:t>
        <w:softHyphen/>
        <w:t>sami dokumentów Ministerstwa Spraw Zagranicznych z lat 1943-1946 sporządzonymi do użytku służbowego” i następnie przez Redakcję traktowa</w:t>
        <w:softHyphen/>
        <w:t>nymi jako zaczerpnięte ze „źródeł archiwalnych”.</w:t>
      </w:r>
    </w:p>
    <w:p>
      <w:pPr>
        <w:pStyle w:val="Style18"/>
        <w:keepNext w:val="0"/>
        <w:keepLines w:val="0"/>
        <w:widowControl w:val="0"/>
        <w:numPr>
          <w:ilvl w:val="0"/>
          <w:numId w:val="19"/>
        </w:numPr>
        <w:shd w:val="clear" w:color="auto" w:fill="auto"/>
        <w:tabs>
          <w:tab w:pos="651" w:val="left"/>
        </w:tabs>
        <w:bidi w:val="0"/>
        <w:spacing w:before="0" w:after="160"/>
        <w:ind w:left="0" w:right="0"/>
        <w:jc w:val="both"/>
      </w:pPr>
      <w:r>
        <w:rPr>
          <w:color w:val="000000"/>
          <w:spacing w:val="0"/>
          <w:w w:val="100"/>
          <w:position w:val="0"/>
          <w:shd w:val="clear" w:color="auto" w:fill="auto"/>
          <w:lang w:val="pl-PL" w:eastAsia="pl-PL" w:bidi="pl-PL"/>
        </w:rPr>
        <w:t xml:space="preserve">Skróty </w:t>
      </w:r>
      <w:r>
        <w:rPr>
          <w:i/>
          <w:iCs/>
          <w:color w:val="000000"/>
          <w:spacing w:val="0"/>
          <w:w w:val="100"/>
          <w:position w:val="0"/>
          <w:shd w:val="clear" w:color="auto" w:fill="auto"/>
          <w:lang w:val="pl-PL" w:eastAsia="pl-PL" w:bidi="pl-PL"/>
        </w:rPr>
        <w:t>PRM, A, KG A, Col. i Kol. w</w:t>
      </w:r>
      <w:r>
        <w:rPr>
          <w:color w:val="000000"/>
          <w:spacing w:val="0"/>
          <w:w w:val="100"/>
          <w:position w:val="0"/>
          <w:shd w:val="clear" w:color="auto" w:fill="auto"/>
          <w:lang w:val="pl-PL" w:eastAsia="pl-PL" w:bidi="pl-PL"/>
        </w:rPr>
        <w:t xml:space="preserve"> „wykazie skrótów” nie figurują i w omawianym tomie nie znalazłem wyjaśnienia, co oznaczają.</w:t>
      </w:r>
      <w:r>
        <w:br w:type="page"/>
      </w:r>
    </w:p>
    <w:p>
      <w:pPr>
        <w:pStyle w:val="Style36"/>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Powyższe obliczenie ulegnie jednak zmianie w wypadku wzięcia pod uwagę znaków umieszczonych przy nagłówkach dokumentów (i załączników) na miejscu drugim (przy 53 doku</w:t>
        <w:softHyphen/>
        <w:t xml:space="preserve">mentach i 1 załączniku), względnie drugim i trzecim (przy 4 dokumentach). Z tych dodatkowych znaków wydaje się przede wszystkim wynikać, że 42 dokumenty i 1 załącznik, oznaczone jako zaczerpnięte ze źródeł archiwalnych literami </w:t>
      </w:r>
      <w:r>
        <w:rPr>
          <w:i/>
          <w:iCs/>
          <w:color w:val="000000"/>
          <w:spacing w:val="0"/>
          <w:w w:val="100"/>
          <w:position w:val="0"/>
          <w:shd w:val="clear" w:color="auto" w:fill="auto"/>
          <w:lang w:val="pl-PL" w:eastAsia="pl-PL" w:bidi="pl-PL"/>
        </w:rPr>
        <w:t>GSHI,</w:t>
      </w:r>
      <w:r>
        <w:rPr>
          <w:color w:val="000000"/>
          <w:spacing w:val="0"/>
          <w:w w:val="100"/>
          <w:position w:val="0"/>
          <w:shd w:val="clear" w:color="auto" w:fill="auto"/>
          <w:lang w:val="pl-PL" w:eastAsia="pl-PL" w:bidi="pl-PL"/>
        </w:rPr>
        <w:t xml:space="preserve"> były już drukowane bądź to w waszyngtońskim wydaniu </w:t>
      </w:r>
      <w:r>
        <w:rPr>
          <w:i/>
          <w:iCs/>
          <w:color w:val="000000"/>
          <w:spacing w:val="0"/>
          <w:w w:val="100"/>
          <w:position w:val="0"/>
          <w:shd w:val="clear" w:color="auto" w:fill="auto"/>
          <w:lang w:val="fr-FR" w:eastAsia="fr-FR" w:bidi="fr-FR"/>
        </w:rPr>
        <w:t>Polish-Soviet Re</w:t>
        <w:softHyphen/>
        <w:t>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(1944), bądź w polskiej </w:t>
      </w:r>
      <w:r>
        <w:rPr>
          <w:i/>
          <w:iCs/>
          <w:color w:val="000000"/>
          <w:spacing w:val="0"/>
          <w:w w:val="100"/>
          <w:position w:val="0"/>
          <w:shd w:val="clear" w:color="auto" w:fill="auto"/>
          <w:lang w:val="pl-PL" w:eastAsia="pl-PL" w:bidi="pl-PL"/>
        </w:rPr>
        <w:t>Białej Księdze z</w:t>
      </w:r>
      <w:r>
        <w:rPr>
          <w:color w:val="000000"/>
          <w:spacing w:val="0"/>
          <w:w w:val="100"/>
          <w:position w:val="0"/>
          <w:shd w:val="clear" w:color="auto" w:fill="auto"/>
          <w:lang w:val="pl-PL" w:eastAsia="pl-PL" w:bidi="pl-PL"/>
        </w:rPr>
        <w:t xml:space="preserve"> 1940 r., bądź wreszcie w wydawanych w czasie wojny w Londynie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War News.</w:t>
      </w:r>
      <w:r>
        <w:rPr>
          <w:color w:val="000000"/>
          <w:spacing w:val="0"/>
          <w:w w:val="100"/>
          <w:position w:val="0"/>
          <w:shd w:val="clear" w:color="auto" w:fill="auto"/>
          <w:lang w:val="pl-PL" w:eastAsia="pl-PL" w:bidi="pl-PL"/>
        </w:rPr>
        <w:t xml:space="preserve"> To odpowiednio zmniejsza ilość dokumentów drukowa</w:t>
        <w:softHyphen/>
        <w:t xml:space="preserve">nych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po raz pierwszy, powiększa zaś ilość przedru</w:t>
        <w:softHyphen/>
        <w:t xml:space="preserve">ków. Poza tym umieszczone przy niektórych dokumentach na drugim miejscu znaki nasuwają wątpliwości, czy redaktorzy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istotnie zadawali sobie trud samodzielnego przeglądania (jak o tym piszą we </w:t>
      </w:r>
      <w:r>
        <w:rPr>
          <w:i/>
          <w:iCs/>
          <w:color w:val="000000"/>
          <w:spacing w:val="0"/>
          <w:w w:val="100"/>
          <w:position w:val="0"/>
          <w:shd w:val="clear" w:color="auto" w:fill="auto"/>
          <w:lang w:val="pl-PL" w:eastAsia="pl-PL" w:bidi="pl-PL"/>
        </w:rPr>
        <w:t>Wstępiej</w:t>
      </w:r>
      <w:r>
        <w:rPr>
          <w:color w:val="000000"/>
          <w:spacing w:val="0"/>
          <w:w w:val="100"/>
          <w:position w:val="0"/>
          <w:shd w:val="clear" w:color="auto" w:fill="auto"/>
          <w:lang w:val="pl-PL" w:eastAsia="pl-PL" w:bidi="pl-PL"/>
        </w:rPr>
        <w:t xml:space="preserve"> na przykład roczników za kilka lat moskiewskich </w:t>
      </w:r>
      <w:r>
        <w:rPr>
          <w:i/>
          <w:iCs/>
          <w:color w:val="000000"/>
          <w:spacing w:val="0"/>
          <w:w w:val="100"/>
          <w:position w:val="0"/>
          <w:shd w:val="clear" w:color="auto" w:fill="auto"/>
          <w:lang w:val="pl-PL" w:eastAsia="pl-PL" w:bidi="pl-PL"/>
        </w:rPr>
        <w:t>Izwieśtij,</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 xml:space="preserve">Mirowogo Choziajstwa, </w:t>
      </w:r>
      <w:r>
        <w:rPr>
          <w:color w:val="000000"/>
          <w:spacing w:val="0"/>
          <w:w w:val="100"/>
          <w:position w:val="0"/>
          <w:shd w:val="clear" w:color="auto" w:fill="auto"/>
          <w:lang w:val="pl-PL" w:eastAsia="pl-PL" w:bidi="pl-PL"/>
        </w:rPr>
        <w:t xml:space="preserve">względnie nawet londyńskiego </w:t>
      </w:r>
      <w:r>
        <w:rPr>
          <w:i/>
          <w:iCs/>
          <w:color w:val="000000"/>
          <w:spacing w:val="0"/>
          <w:w w:val="100"/>
          <w:position w:val="0"/>
          <w:shd w:val="clear" w:color="auto" w:fill="auto"/>
          <w:lang w:val="fr-FR" w:eastAsia="fr-FR" w:bidi="fr-FR"/>
        </w:rPr>
        <w:t xml:space="preserve">Times’a </w:t>
      </w:r>
      <w:r>
        <w:rPr>
          <w:i/>
          <w:iCs/>
          <w:color w:val="000000"/>
          <w:spacing w:val="0"/>
          <w:w w:val="100"/>
          <w:position w:val="0"/>
          <w:shd w:val="clear" w:color="auto" w:fill="auto"/>
          <w:lang w:val="pl-PL" w:eastAsia="pl-PL" w:bidi="pl-PL"/>
        </w:rPr>
        <w:t>czy</w:t>
      </w:r>
      <w:r>
        <w:rPr>
          <w:color w:val="000000"/>
          <w:spacing w:val="0"/>
          <w:w w:val="100"/>
          <w:position w:val="0"/>
          <w:shd w:val="clear" w:color="auto" w:fill="auto"/>
          <w:lang w:val="pl-PL" w:eastAsia="pl-PL" w:bidi="pl-PL"/>
        </w:rPr>
        <w:t xml:space="preserve"> polskiego </w:t>
      </w:r>
      <w:r>
        <w:rPr>
          <w:i/>
          <w:iCs/>
          <w:color w:val="000000"/>
          <w:spacing w:val="0"/>
          <w:w w:val="100"/>
          <w:position w:val="0"/>
          <w:shd w:val="clear" w:color="auto" w:fill="auto"/>
          <w:lang w:val="pl-PL" w:eastAsia="pl-PL" w:bidi="pl-PL"/>
        </w:rPr>
        <w:t xml:space="preserve">Monitora, </w:t>
      </w:r>
      <w:r>
        <w:rPr>
          <w:color w:val="000000"/>
          <w:spacing w:val="0"/>
          <w:w w:val="100"/>
          <w:position w:val="0"/>
          <w:shd w:val="clear" w:color="auto" w:fill="auto"/>
          <w:lang w:val="pl-PL" w:eastAsia="pl-PL" w:bidi="pl-PL"/>
        </w:rPr>
        <w:t xml:space="preserve">a nie zaś zaczerpnęli umieszczonych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rzekomo z tych ,,źródeł” (z każdego przeważnie po jednym) dokumentów bezpo</w:t>
        <w:softHyphen/>
        <w:t xml:space="preserve">średnio z „drugiej ręki”, a mianowicie z wymienionych przy ich tytułach na drugim miejscu: polskiej </w:t>
      </w:r>
      <w:r>
        <w:rPr>
          <w:i/>
          <w:iCs/>
          <w:color w:val="000000"/>
          <w:spacing w:val="0"/>
          <w:w w:val="100"/>
          <w:position w:val="0"/>
          <w:shd w:val="clear" w:color="auto" w:fill="auto"/>
          <w:lang w:val="pl-PL" w:eastAsia="pl-PL" w:bidi="pl-PL"/>
        </w:rPr>
        <w:t>Białej Księgi</w:t>
      </w:r>
      <w:r>
        <w:rPr>
          <w:color w:val="000000"/>
          <w:spacing w:val="0"/>
          <w:w w:val="100"/>
          <w:position w:val="0"/>
          <w:shd w:val="clear" w:color="auto" w:fill="auto"/>
          <w:lang w:val="pl-PL" w:eastAsia="pl-PL" w:bidi="pl-PL"/>
        </w:rPr>
        <w:t xml:space="preserve"> i zbioru De</w:t>
        <w:softHyphen/>
        <w:t xml:space="preserve">gras’a. To samo dotyczyć może sowieckiego </w:t>
      </w:r>
      <w:r>
        <w:rPr>
          <w:i/>
          <w:iCs/>
          <w:color w:val="000000"/>
          <w:spacing w:val="0"/>
          <w:w w:val="100"/>
          <w:position w:val="0"/>
          <w:shd w:val="clear" w:color="auto" w:fill="auto"/>
          <w:lang w:val="pl-PL" w:eastAsia="pl-PL" w:bidi="pl-PL"/>
        </w:rPr>
        <w:t xml:space="preserve">Sobranja Zakonow </w:t>
      </w:r>
      <w:r>
        <w:rPr>
          <w:color w:val="000000"/>
          <w:spacing w:val="0"/>
          <w:w w:val="100"/>
          <w:position w:val="0"/>
          <w:shd w:val="clear" w:color="auto" w:fill="auto"/>
          <w:lang w:val="pl-PL" w:eastAsia="pl-PL" w:bidi="pl-PL"/>
        </w:rPr>
        <w:t xml:space="preserve">oraz zbioru Klucznikowa i Sabanina, jak również </w:t>
      </w:r>
      <w:r>
        <w:rPr>
          <w:i/>
          <w:iCs/>
          <w:color w:val="000000"/>
          <w:spacing w:val="0"/>
          <w:w w:val="100"/>
          <w:position w:val="0"/>
          <w:shd w:val="clear" w:color="auto" w:fill="auto"/>
          <w:lang w:val="fr-FR" w:eastAsia="fr-FR" w:bidi="fr-FR"/>
        </w:rPr>
        <w:t xml:space="preserve">Hansard'a, </w:t>
      </w:r>
      <w:r>
        <w:rPr>
          <w:color w:val="000000"/>
          <w:spacing w:val="0"/>
          <w:w w:val="100"/>
          <w:position w:val="0"/>
          <w:shd w:val="clear" w:color="auto" w:fill="auto"/>
          <w:lang w:val="pl-PL" w:eastAsia="pl-PL" w:bidi="pl-PL"/>
        </w:rPr>
        <w:t>pośrednikiem przy korzystaniu z którego mogło być źródło wy</w:t>
        <w:softHyphen/>
        <w:t xml:space="preserve">mienione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pod pozycją siódmą. W dalszej konsek</w:t>
        <w:softHyphen/>
        <w:t>wencji wątpliwości te mogłyby prowadzić do poważnego obcię</w:t>
        <w:softHyphen/>
        <w:t xml:space="preserve">cia ilości drukowanych źródeł, podawanych przez Redakcję jako wykorzystane przy układaniu </w:t>
      </w:r>
      <w:r>
        <w:rPr>
          <w:i/>
          <w:iCs/>
          <w:color w:val="000000"/>
          <w:spacing w:val="0"/>
          <w:w w:val="100"/>
          <w:position w:val="0"/>
          <w:shd w:val="clear" w:color="auto" w:fill="auto"/>
          <w:lang w:val="pl-PL" w:eastAsia="pl-PL" w:bidi="pl-PL"/>
        </w:rPr>
        <w:t>Zbioru.</w:t>
      </w:r>
    </w:p>
    <w:p>
      <w:pPr>
        <w:pStyle w:val="Style36"/>
        <w:keepNext w:val="0"/>
        <w:keepLines w:val="0"/>
        <w:widowControl w:val="0"/>
        <w:shd w:val="clear" w:color="auto" w:fill="auto"/>
        <w:bidi w:val="0"/>
        <w:spacing w:before="0" w:after="380" w:line="199" w:lineRule="auto"/>
        <w:ind w:left="0" w:right="0" w:firstLine="440"/>
        <w:jc w:val="both"/>
      </w:pPr>
      <w:r>
        <w:rPr>
          <w:color w:val="000000"/>
          <w:spacing w:val="0"/>
          <w:w w:val="100"/>
          <w:position w:val="0"/>
          <w:shd w:val="clear" w:color="auto" w:fill="auto"/>
          <w:lang w:val="pl-PL" w:eastAsia="pl-PL" w:bidi="pl-PL"/>
        </w:rPr>
        <w:t xml:space="preserve">Również ilość dokumentów drukowanych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po raz pierwszy, zmiejszona już z 245 do najwyżej 190, przy bardziej dokładnym ich zbadaniu musi ulec dalszej redukcji. W szcze</w:t>
        <w:softHyphen/>
        <w:t xml:space="preserve">gólności dokumenty, umieszczone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pod pozycjami 67, 68, 71, 72, no oraz załącznik 1, na pewno nie są drukowane po raz pierwszy. Są to bowiem akty sowieckiego wewnętrznego ustawodawstwa i, jako takie, były we właściwym czasie ogła</w:t>
        <w:softHyphen/>
        <w:t xml:space="preserve">szane w sowieckich wydawnictwach oficjalnych, m.in. we spo- mnianych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rocznikach </w:t>
      </w:r>
      <w:r>
        <w:rPr>
          <w:i/>
          <w:iCs/>
          <w:color w:val="000000"/>
          <w:spacing w:val="0"/>
          <w:w w:val="100"/>
          <w:position w:val="0"/>
          <w:shd w:val="clear" w:color="auto" w:fill="auto"/>
          <w:lang w:val="pl-PL" w:eastAsia="pl-PL" w:bidi="pl-PL"/>
        </w:rPr>
        <w:t>Izwiestij</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Ponieważ oryginały tych dokumentów na pewno nie znajdują się w archi</w:t>
        <w:softHyphen/>
        <w:t xml:space="preserve">wach Instytutu Historycznego im. gen. Sikorskiego w Londynie, drukowanie ich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jako zaczerpniętych z tych archiwów wydaje się dziwne.</w:t>
      </w:r>
    </w:p>
    <w:p>
      <w:pPr>
        <w:pStyle w:val="Style36"/>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Całkowitość i pełność zbioru</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Jak to dwukrotnie zaznacza Redakcja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nie wszystkie dokumenty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zostały wydrukowane w ca</w:t>
        <w:softHyphen/>
        <w:t>łości. Raz na stronie XII pisze: „Dokumenty lub ustępy doku</w:t>
        <w:softHyphen/>
        <w:t>mentów, dotyczące spraw osobistych lub sporów wewnętrznych,</w:t>
        <w:br w:type="page"/>
      </w:r>
      <w:r>
        <w:rPr>
          <w:color w:val="000000"/>
          <w:spacing w:val="0"/>
          <w:w w:val="100"/>
          <w:position w:val="0"/>
          <w:shd w:val="clear" w:color="auto" w:fill="auto"/>
          <w:lang w:val="pl-PL" w:eastAsia="pl-PL" w:bidi="pl-PL"/>
        </w:rPr>
        <w:t xml:space="preserve">zostały opuszczone, jeśli nie były ważne </w:t>
      </w:r>
      <w:r>
        <w:rPr>
          <w:i/>
          <w:iCs/>
          <w:color w:val="000000"/>
          <w:spacing w:val="0"/>
          <w:w w:val="100"/>
          <w:position w:val="0"/>
          <w:shd w:val="clear" w:color="auto" w:fill="auto"/>
          <w:lang w:val="fr-FR" w:eastAsia="fr-FR" w:bidi="fr-FR"/>
        </w:rPr>
        <w:t>(important)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zrozu</w:t>
        <w:softHyphen/>
        <w:t>mienia przebiegu wypadków”; drugi raz na stronie XIV: ,,Do</w:t>
        <w:softHyphen/>
        <w:t>kumenty polityki zagranicznej z reguły są przytoczone w ich peł</w:t>
        <w:softHyphen/>
        <w:t>nym tekście angielskim lub francuskim. Te zaś, które nie mają charakteru ściśle dyplomatycznego, podane są w wyciągach, ogra</w:t>
        <w:softHyphen/>
        <w:t xml:space="preserve">niczonych do tego, co dotyczyło stosunków polsko-sowieckich. Niektóre dokumenty, ważne dla zrozumienia tego zagadnienia, lecz do niego nie należące, zostały podane w załącznikach. Adresy, zwroty grzecznościowe </w:t>
      </w:r>
      <w:r>
        <w:rPr>
          <w:i/>
          <w:iCs/>
          <w:color w:val="000000"/>
          <w:spacing w:val="0"/>
          <w:w w:val="100"/>
          <w:position w:val="0"/>
          <w:shd w:val="clear" w:color="auto" w:fill="auto"/>
          <w:lang w:val="fr-FR" w:eastAsia="fr-FR" w:bidi="fr-FR"/>
        </w:rPr>
        <w:t>(compliments'),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podpisy i znaki kancela</w:t>
        <w:softHyphen/>
        <w:t xml:space="preserve">ryjne </w:t>
      </w:r>
      <w:r>
        <w:rPr>
          <w:i/>
          <w:iCs/>
          <w:color w:val="000000"/>
          <w:spacing w:val="0"/>
          <w:w w:val="100"/>
          <w:position w:val="0"/>
          <w:shd w:val="clear" w:color="auto" w:fill="auto"/>
          <w:lang w:val="fr-FR" w:eastAsia="fr-FR" w:bidi="fr-FR"/>
        </w:rPr>
        <w:t>(office marks)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zostały w dokumentach pominięte, z wyjąt</w:t>
        <w:softHyphen/>
        <w:t>kiem traktatów i konwencji”.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Pomijając już niedostateczną ,,ostrość” pojęć użytych przy formułowaniu tych zasad (co to znaczy ,,dokumenty polityki za</w:t>
        <w:softHyphen/>
        <w:t>granicznej”, lub o ,,charakterze ściśle dyplomatycznym”?), stwierdzić należy, że w praktyce nie zostały one konsekwentnie zastosowane. Traktat Ryski, niewątpliwie podstawowy dla sto</w:t>
        <w:softHyphen/>
        <w:t xml:space="preserve">sunków polsko-sowieckich „dokument polityki zagranicznej” o „charakterze ściśle dyplomatycznym”, nie został umieszczony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w pełnym tekście, pominięto też w nim podpisy, zwroty grzecznościowe i znaki kancelaryjne. Podobnie w wyciągach tylko i bez podpisów wydrukowano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polsko-sowiecki pakt o nieagresji z 1932 roku oraz porozumienie </w:t>
      </w:r>
      <w:r>
        <w:rPr>
          <w:i/>
          <w:iCs/>
          <w:color w:val="000000"/>
          <w:spacing w:val="0"/>
          <w:w w:val="100"/>
          <w:position w:val="0"/>
          <w:shd w:val="clear" w:color="auto" w:fill="auto"/>
          <w:lang w:val="pl-PL" w:eastAsia="pl-PL" w:bidi="pl-PL"/>
        </w:rPr>
        <w:t xml:space="preserve">(agreement) </w:t>
      </w:r>
      <w:r>
        <w:rPr>
          <w:color w:val="000000"/>
          <w:spacing w:val="0"/>
          <w:w w:val="100"/>
          <w:position w:val="0"/>
          <w:shd w:val="clear" w:color="auto" w:fill="auto"/>
          <w:lang w:val="pl-PL" w:eastAsia="pl-PL" w:bidi="pl-PL"/>
        </w:rPr>
        <w:t>sowiecko-litewskie z 1939 r. Bez podpisów umieszczono również konwencję o określeniu napastnika z 1933 r. i protokuły mię</w:t>
        <w:softHyphen/>
        <w:t xml:space="preserve">dzynarodowe z 1929 r. i 1934 r. Natomiast inne dwa traktaty, 3 porozumienia </w:t>
      </w:r>
      <w:r>
        <w:rPr>
          <w:i/>
          <w:iCs/>
          <w:color w:val="000000"/>
          <w:spacing w:val="0"/>
          <w:w w:val="100"/>
          <w:position w:val="0"/>
          <w:shd w:val="clear" w:color="auto" w:fill="auto"/>
          <w:lang w:val="pl-PL" w:eastAsia="pl-PL" w:bidi="pl-PL"/>
        </w:rPr>
        <w:t>(agreement),</w:t>
      </w:r>
      <w:r>
        <w:rPr>
          <w:color w:val="000000"/>
          <w:spacing w:val="0"/>
          <w:w w:val="100"/>
          <w:position w:val="0"/>
          <w:shd w:val="clear" w:color="auto" w:fill="auto"/>
          <w:lang w:val="pl-PL" w:eastAsia="pl-PL" w:bidi="pl-PL"/>
        </w:rPr>
        <w:t xml:space="preserve"> 9 różnego rodzaju protokułów mię</w:t>
        <w:softHyphen/>
        <w:t>dzynarodowych oraz decyzję ambasadorów o wschodnich gra</w:t>
        <w:softHyphen/>
        <w:t xml:space="preserve">nicach Polski z 1923 r., zgodnie z zapowiedzią we </w:t>
      </w:r>
      <w:r>
        <w:rPr>
          <w:i/>
          <w:iCs/>
          <w:color w:val="000000"/>
          <w:spacing w:val="0"/>
          <w:w w:val="100"/>
          <w:position w:val="0"/>
          <w:shd w:val="clear" w:color="auto" w:fill="auto"/>
          <w:lang w:val="pl-PL" w:eastAsia="pl-PL" w:bidi="pl-PL"/>
        </w:rPr>
        <w:t xml:space="preserve">Wstępie, </w:t>
      </w:r>
      <w:r>
        <w:rPr>
          <w:color w:val="000000"/>
          <w:spacing w:val="0"/>
          <w:w w:val="100"/>
          <w:position w:val="0"/>
          <w:shd w:val="clear" w:color="auto" w:fill="auto"/>
          <w:lang w:val="pl-PL" w:eastAsia="pl-PL" w:bidi="pl-PL"/>
        </w:rPr>
        <w:t xml:space="preserve">wydrukowano z podpisami. Podpisy jednak umieszczono również pod znajdującymi się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7 dokumentami nie posiadają</w:t>
        <w:softHyphen/>
        <w:t>cymi „charakteru ściśle dyplomatycznego”, a mianowicie: 5 dekretami Najwyższego Sowietu (w tym jeden tylko w wyciągu), sowieckim prawem o obywatelstwie oraz deklaracją Rady Komi</w:t>
        <w:softHyphen/>
        <w:t>sarzy Ludowych ze stycznia 1920 roku. Podane przez Redak</w:t>
        <w:softHyphen/>
        <w:t xml:space="preserve">cję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zasady teoretyczne nie pokrywały się również z jej praktyką umieszczania dokumentów w „Załącznikach”: dla</w:t>
        <w:softHyphen/>
        <w:t>czego np. decyzja Konferencji Ambasadorów lub konwencja o określeniu napastnika, albo też liczne dokumenty polsko-angiel</w:t>
        <w:softHyphen/>
        <w:t>skie figurują wśród „Dokumentów”, a polsko-sowieckie porozu</w:t>
        <w:softHyphen/>
        <w:t xml:space="preserve">mienia </w:t>
      </w:r>
      <w:r>
        <w:rPr>
          <w:i/>
          <w:iCs/>
          <w:color w:val="000000"/>
          <w:spacing w:val="0"/>
          <w:w w:val="100"/>
          <w:position w:val="0"/>
          <w:shd w:val="clear" w:color="auto" w:fill="auto"/>
          <w:lang w:val="pl-PL" w:eastAsia="pl-PL" w:bidi="pl-PL"/>
        </w:rPr>
        <w:t>(agreements)</w:t>
      </w:r>
      <w:r>
        <w:rPr>
          <w:color w:val="000000"/>
          <w:spacing w:val="0"/>
          <w:w w:val="100"/>
          <w:position w:val="0"/>
          <w:shd w:val="clear" w:color="auto" w:fill="auto"/>
          <w:lang w:val="pl-PL" w:eastAsia="pl-PL" w:bidi="pl-PL"/>
        </w:rPr>
        <w:t xml:space="preserve"> w sprawach finansowych w „Załącznikach”?</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Bez przeprowadzania ścisłych obliczeń, „na oko” można ustalić, że co najmniej jedna trzecia dokumentów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zo</w:t>
        <w:softHyphen/>
        <w:t>stała umieszczona z mniejszymi lub większymi opuszczeniami. Z reguły, aczkolwiek nie zawsze (ob. niżej) i w szczególności nie przy opuszczaniu podpisów, zostało to zaznaczone przez umiesz</w:t>
        <w:softHyphen/>
        <w:t>czenie kilku kropek w kwadratowych nawiasach ; nigdzie jednak w książce nie znalazłem wyjaśnienia, że ten umowny, lecz nie powszechnie stosowany, znak to właśnie oznacza.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Jak już wspomniałem, redaktorzy i wydawcy omawianego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nie tylko dokonywali cięć w umieszczanych w nim doku</w:t>
        <w:softHyphen/>
        <w:br w:type="page"/>
      </w:r>
      <w:r>
        <w:rPr>
          <w:color w:val="000000"/>
          <w:spacing w:val="0"/>
          <w:w w:val="100"/>
          <w:position w:val="0"/>
          <w:shd w:val="clear" w:color="auto" w:fill="auto"/>
          <w:lang w:val="pl-PL" w:eastAsia="pl-PL" w:bidi="pl-PL"/>
        </w:rPr>
        <w:t>mentach, lecz niektóre z nich całkowicie pomijali. W zasadzie nie można mieć do nich o to pretensji: zebranie i wydanie WSZY</w:t>
        <w:softHyphen/>
        <w:t xml:space="preserve">STKICH BEZ WYJĄTKU dokumentów dotyczących jakiejś kwestii w najkrótszym chociażby okresie czasu jest praktyczną niemożliwością. Toteż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jest kilkakrotnie mowa o „selekcji” dokumentów, zaś gen. Kukieł w polemice z recenzen</w:t>
        <w:softHyphen/>
        <w:t xml:space="preserve">tami krajowymi (7) wręcz pisze, że „kilka nie zamieszczonych ze względów techniczno-redakcyjnych (dokumentów) podamy jako suplement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Niestety nie wiemy ile i jakich dokumentów pominiętych w pierwszym tomie trafi do „suplementu” tomu drugiego, wiemy natomiast czym kierowała się Redakcja przy dokonywaniu właściwej, jej zdaniem, selekcji: jako podstawowe </w:t>
      </w:r>
      <w:r>
        <w:rPr>
          <w:i/>
          <w:iCs/>
          <w:color w:val="000000"/>
          <w:spacing w:val="0"/>
          <w:w w:val="100"/>
          <w:position w:val="0"/>
          <w:shd w:val="clear" w:color="auto" w:fill="auto"/>
          <w:lang w:val="fr-FR" w:eastAsia="fr-FR" w:bidi="fr-FR"/>
        </w:rPr>
        <w:t>(crucial)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uznała ona następujących siedem zagadnień:</w:t>
      </w:r>
    </w:p>
    <w:p>
      <w:pPr>
        <w:pStyle w:val="Style36"/>
        <w:keepNext w:val="0"/>
        <w:keepLines w:val="0"/>
        <w:widowControl w:val="0"/>
        <w:numPr>
          <w:ilvl w:val="0"/>
          <w:numId w:val="23"/>
        </w:numPr>
        <w:shd w:val="clear" w:color="auto" w:fill="auto"/>
        <w:tabs>
          <w:tab w:pos="666" w:val="left"/>
        </w:tabs>
        <w:bidi w:val="0"/>
        <w:spacing w:before="0" w:after="0" w:line="199" w:lineRule="auto"/>
        <w:ind w:left="0" w:right="0" w:firstLine="440"/>
        <w:jc w:val="both"/>
      </w:pPr>
      <w:r>
        <w:rPr>
          <w:color w:val="000000"/>
          <w:spacing w:val="0"/>
          <w:w w:val="100"/>
          <w:position w:val="0"/>
          <w:shd w:val="clear" w:color="auto" w:fill="auto"/>
          <w:lang w:val="pl-PL" w:eastAsia="pl-PL" w:bidi="pl-PL"/>
        </w:rPr>
        <w:t>wznowienie polsko-sowieckich stosunków dyplomatycz</w:t>
        <w:softHyphen/>
        <w:t>nych w 1941 r. ;</w:t>
      </w:r>
    </w:p>
    <w:p>
      <w:pPr>
        <w:pStyle w:val="Style36"/>
        <w:keepNext w:val="0"/>
        <w:keepLines w:val="0"/>
        <w:widowControl w:val="0"/>
        <w:numPr>
          <w:ilvl w:val="0"/>
          <w:numId w:val="23"/>
        </w:numPr>
        <w:shd w:val="clear" w:color="auto" w:fill="auto"/>
        <w:tabs>
          <w:tab w:pos="717" w:val="left"/>
        </w:tabs>
        <w:bidi w:val="0"/>
        <w:spacing w:before="0" w:after="0" w:line="199" w:lineRule="auto"/>
        <w:ind w:left="0" w:right="0" w:firstLine="440"/>
        <w:jc w:val="both"/>
      </w:pPr>
      <w:r>
        <w:rPr>
          <w:color w:val="000000"/>
          <w:spacing w:val="0"/>
          <w:w w:val="100"/>
          <w:position w:val="0"/>
          <w:shd w:val="clear" w:color="auto" w:fill="auto"/>
          <w:lang w:val="pl-PL" w:eastAsia="pl-PL" w:bidi="pl-PL"/>
        </w:rPr>
        <w:t>zerwanie tych stosunków w 1943 r. ;</w:t>
      </w:r>
    </w:p>
    <w:p>
      <w:pPr>
        <w:pStyle w:val="Style36"/>
        <w:keepNext w:val="0"/>
        <w:keepLines w:val="0"/>
        <w:widowControl w:val="0"/>
        <w:numPr>
          <w:ilvl w:val="0"/>
          <w:numId w:val="23"/>
        </w:numPr>
        <w:shd w:val="clear" w:color="auto" w:fill="auto"/>
        <w:tabs>
          <w:tab w:pos="658" w:val="left"/>
        </w:tabs>
        <w:bidi w:val="0"/>
        <w:spacing w:before="0" w:after="0" w:line="199" w:lineRule="auto"/>
        <w:ind w:left="0" w:right="0" w:firstLine="440"/>
        <w:jc w:val="both"/>
      </w:pPr>
      <w:r>
        <w:rPr>
          <w:color w:val="000000"/>
          <w:spacing w:val="0"/>
          <w:w w:val="100"/>
          <w:position w:val="0"/>
          <w:shd w:val="clear" w:color="auto" w:fill="auto"/>
          <w:lang w:val="pl-PL" w:eastAsia="pl-PL" w:bidi="pl-PL"/>
        </w:rPr>
        <w:t>współpraca wojskowa i formowanie armii polskiej w ZSSR w 1941 r. ;</w:t>
      </w:r>
    </w:p>
    <w:p>
      <w:pPr>
        <w:pStyle w:val="Style36"/>
        <w:keepNext w:val="0"/>
        <w:keepLines w:val="0"/>
        <w:widowControl w:val="0"/>
        <w:numPr>
          <w:ilvl w:val="0"/>
          <w:numId w:val="23"/>
        </w:numPr>
        <w:shd w:val="clear" w:color="auto" w:fill="auto"/>
        <w:tabs>
          <w:tab w:pos="65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trudności, z jakimi to formowanie spotkało się w roku 1942;</w:t>
      </w:r>
    </w:p>
    <w:p>
      <w:pPr>
        <w:pStyle w:val="Style36"/>
        <w:keepNext w:val="0"/>
        <w:keepLines w:val="0"/>
        <w:widowControl w:val="0"/>
        <w:numPr>
          <w:ilvl w:val="0"/>
          <w:numId w:val="23"/>
        </w:numPr>
        <w:shd w:val="clear" w:color="auto" w:fill="auto"/>
        <w:tabs>
          <w:tab w:pos="68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organizacja opieki nad obywatelami polskimi w ZSSR i jej następna likwidacja ;</w:t>
      </w:r>
    </w:p>
    <w:p>
      <w:pPr>
        <w:pStyle w:val="Style36"/>
        <w:keepNext w:val="0"/>
        <w:keepLines w:val="0"/>
        <w:widowControl w:val="0"/>
        <w:numPr>
          <w:ilvl w:val="0"/>
          <w:numId w:val="23"/>
        </w:numPr>
        <w:shd w:val="clear" w:color="auto" w:fill="auto"/>
        <w:tabs>
          <w:tab w:pos="666" w:val="left"/>
        </w:tabs>
        <w:bidi w:val="0"/>
        <w:spacing w:before="0" w:after="0" w:line="206" w:lineRule="auto"/>
        <w:ind w:left="0" w:right="0" w:firstLine="440"/>
        <w:jc w:val="both"/>
      </w:pPr>
      <w:r>
        <w:rPr>
          <w:color w:val="000000"/>
          <w:spacing w:val="0"/>
          <w:w w:val="100"/>
          <w:position w:val="0"/>
          <w:shd w:val="clear" w:color="auto" w:fill="auto"/>
          <w:lang w:val="pl-PL" w:eastAsia="pl-PL" w:bidi="pl-PL"/>
        </w:rPr>
        <w:t>spory co do obywatelstwa ludności ze wschodniej Polski i wreszcie</w:t>
      </w:r>
    </w:p>
    <w:p>
      <w:pPr>
        <w:pStyle w:val="Style36"/>
        <w:keepNext w:val="0"/>
        <w:keepLines w:val="0"/>
        <w:widowControl w:val="0"/>
        <w:numPr>
          <w:ilvl w:val="0"/>
          <w:numId w:val="23"/>
        </w:numPr>
        <w:shd w:val="clear" w:color="auto" w:fill="auto"/>
        <w:tabs>
          <w:tab w:pos="717" w:val="left"/>
        </w:tabs>
        <w:bidi w:val="0"/>
        <w:spacing w:before="0" w:after="0" w:line="199" w:lineRule="auto"/>
        <w:ind w:left="0" w:right="0" w:firstLine="440"/>
        <w:jc w:val="both"/>
      </w:pPr>
      <w:r>
        <w:rPr>
          <w:color w:val="000000"/>
          <w:spacing w:val="0"/>
          <w:w w:val="100"/>
          <w:position w:val="0"/>
          <w:shd w:val="clear" w:color="auto" w:fill="auto"/>
          <w:lang w:val="pl-PL" w:eastAsia="pl-PL" w:bidi="pl-PL"/>
        </w:rPr>
        <w:t>zagadka polskich jeńców wojennych w ZSSR.</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Moim zdaniem, ten wykaz podstawowych w stosunkach polsko-sowieckich w okresie drugiej wojny światowej zagadnień nie jest pełny. Brakuje w nim co najmniej dwóch zagadnień naj</w:t>
        <w:softHyphen/>
        <w:t xml:space="preserve">bardziej bodaj </w:t>
      </w:r>
      <w:r>
        <w:rPr>
          <w:i/>
          <w:iCs/>
          <w:color w:val="000000"/>
          <w:spacing w:val="0"/>
          <w:w w:val="100"/>
          <w:position w:val="0"/>
          <w:shd w:val="clear" w:color="auto" w:fill="auto"/>
          <w:lang w:val="fr-FR" w:eastAsia="fr-FR" w:bidi="fr-FR"/>
        </w:rPr>
        <w:t>crucial:</w:t>
      </w:r>
    </w:p>
    <w:p>
      <w:pPr>
        <w:pStyle w:val="Style36"/>
        <w:keepNext w:val="0"/>
        <w:keepLines w:val="0"/>
        <w:widowControl w:val="0"/>
        <w:numPr>
          <w:ilvl w:val="0"/>
          <w:numId w:val="25"/>
        </w:numPr>
        <w:shd w:val="clear" w:color="auto" w:fill="auto"/>
        <w:tabs>
          <w:tab w:pos="662" w:val="left"/>
        </w:tabs>
        <w:bidi w:val="0"/>
        <w:spacing w:before="0" w:after="0" w:line="204" w:lineRule="auto"/>
        <w:ind w:left="0" w:right="0" w:firstLine="440"/>
        <w:jc w:val="both"/>
      </w:pPr>
      <w:r>
        <w:rPr>
          <w:color w:val="000000"/>
          <w:spacing w:val="0"/>
          <w:w w:val="100"/>
          <w:position w:val="0"/>
          <w:shd w:val="clear" w:color="auto" w:fill="auto"/>
          <w:lang w:val="pl-PL" w:eastAsia="pl-PL" w:bidi="pl-PL"/>
        </w:rPr>
        <w:t>stosunków polsko-sowieckich PRZED wznowieniem sto</w:t>
        <w:softHyphen/>
        <w:t>sunków dyplomatycznych w 1941 roku oraz</w:t>
      </w:r>
    </w:p>
    <w:p>
      <w:pPr>
        <w:pStyle w:val="Style36"/>
        <w:keepNext w:val="0"/>
        <w:keepLines w:val="0"/>
        <w:widowControl w:val="0"/>
        <w:numPr>
          <w:ilvl w:val="0"/>
          <w:numId w:val="25"/>
        </w:numPr>
        <w:shd w:val="clear" w:color="auto" w:fill="auto"/>
        <w:tabs>
          <w:tab w:pos="684" w:val="left"/>
        </w:tabs>
        <w:bidi w:val="0"/>
        <w:spacing w:before="0" w:after="380" w:line="202" w:lineRule="auto"/>
        <w:ind w:left="0" w:right="0" w:firstLine="440"/>
        <w:jc w:val="both"/>
      </w:pPr>
      <w:r>
        <w:rPr>
          <w:color w:val="000000"/>
          <w:spacing w:val="0"/>
          <w:w w:val="100"/>
          <w:position w:val="0"/>
          <w:shd w:val="clear" w:color="auto" w:fill="auto"/>
          <w:lang w:val="pl-PL" w:eastAsia="pl-PL" w:bidi="pl-PL"/>
        </w:rPr>
        <w:t>zagadnienia sporu terytorialnego i polsko-sowieckich gra</w:t>
        <w:softHyphen/>
        <w:t xml:space="preserve">nic, i pominięcie przez Redakcję w wykazie </w:t>
      </w:r>
      <w:r>
        <w:rPr>
          <w:i/>
          <w:iCs/>
          <w:color w:val="000000"/>
          <w:spacing w:val="0"/>
          <w:w w:val="100"/>
          <w:position w:val="0"/>
          <w:shd w:val="clear" w:color="auto" w:fill="auto"/>
          <w:lang w:val="fr-FR" w:eastAsia="fr-FR" w:bidi="fr-FR"/>
        </w:rPr>
        <w:t xml:space="preserve">crucial </w:t>
      </w:r>
      <w:r>
        <w:rPr>
          <w:i/>
          <w:iCs/>
          <w:color w:val="000000"/>
          <w:spacing w:val="0"/>
          <w:w w:val="100"/>
          <w:position w:val="0"/>
          <w:shd w:val="clear" w:color="auto" w:fill="auto"/>
          <w:lang w:val="pl-PL" w:eastAsia="pl-PL" w:bidi="pl-PL"/>
        </w:rPr>
        <w:t>problems</w:t>
      </w:r>
      <w:r>
        <w:rPr>
          <w:color w:val="000000"/>
          <w:spacing w:val="0"/>
          <w:w w:val="100"/>
          <w:position w:val="0"/>
          <w:shd w:val="clear" w:color="auto" w:fill="auto"/>
          <w:lang w:val="pl-PL" w:eastAsia="pl-PL" w:bidi="pl-PL"/>
        </w:rPr>
        <w:t xml:space="preserve"> tych dwóch najbardziej drastycznych zagadnień w stosunkach polsko- sowieckich, nie mogło, moim zdaniem, nie wpłynąć ujemnie na dokonywaną przez nią selekcję dokumentów.</w:t>
      </w:r>
    </w:p>
    <w:p>
      <w:pPr>
        <w:pStyle w:val="Style36"/>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fr-FR" w:eastAsia="fr-FR" w:bidi="fr-FR"/>
        </w:rPr>
        <w:t xml:space="preserve">Crucial </w:t>
      </w:r>
      <w:r>
        <w:rPr>
          <w:i/>
          <w:iCs/>
          <w:color w:val="000000"/>
          <w:spacing w:val="0"/>
          <w:w w:val="100"/>
          <w:position w:val="0"/>
          <w:shd w:val="clear" w:color="auto" w:fill="auto"/>
          <w:lang w:val="pl-PL" w:eastAsia="pl-PL" w:bidi="pl-PL"/>
        </w:rPr>
        <w:t>problems</w:t>
      </w:r>
    </w:p>
    <w:p>
      <w:pPr>
        <w:pStyle w:val="Style36"/>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xml:space="preserve">Omawiany tom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w zasadzie zawiera dokumenty doty</w:t>
        <w:softHyphen/>
        <w:t xml:space="preserve">czące stosunków polsko-sowieckich w latach 1939-1943. Posiada jednak część wstępną — 35 „dokumentów wprowadzających” </w:t>
      </w:r>
      <w:r>
        <w:rPr>
          <w:i/>
          <w:iCs/>
          <w:color w:val="000000"/>
          <w:spacing w:val="0"/>
          <w:w w:val="100"/>
          <w:position w:val="0"/>
          <w:shd w:val="clear" w:color="auto" w:fill="auto"/>
          <w:lang w:val="pl-PL" w:eastAsia="pl-PL" w:bidi="pl-PL"/>
        </w:rPr>
        <w:t xml:space="preserve">(introductory </w:t>
      </w:r>
      <w:r>
        <w:rPr>
          <w:i/>
          <w:iCs/>
          <w:color w:val="000000"/>
          <w:spacing w:val="0"/>
          <w:w w:val="100"/>
          <w:position w:val="0"/>
          <w:shd w:val="clear" w:color="auto" w:fill="auto"/>
          <w:lang w:val="fr-FR" w:eastAsia="fr-FR" w:bidi="fr-FR"/>
        </w:rPr>
        <w:t>documents)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lat 1918-1939. Przyjmując, jako datę graniczną pomiędzy częścią wprowadzającą i główną, dzień 1</w:t>
      </w:r>
    </w:p>
    <w:p>
      <w:pPr>
        <w:pStyle w:val="Style18"/>
        <w:keepNext w:val="0"/>
        <w:keepLines w:val="0"/>
        <w:widowControl w:val="0"/>
        <w:numPr>
          <w:ilvl w:val="0"/>
          <w:numId w:val="19"/>
        </w:numPr>
        <w:shd w:val="clear" w:color="auto" w:fill="auto"/>
        <w:tabs>
          <w:tab w:pos="654" w:val="left"/>
        </w:tabs>
        <w:bidi w:val="0"/>
        <w:spacing w:before="0" w:after="0" w:line="209" w:lineRule="auto"/>
        <w:ind w:left="0" w:right="0"/>
        <w:jc w:val="both"/>
        <w:sectPr>
          <w:headerReference w:type="default" r:id="rId197"/>
          <w:footerReference w:type="default" r:id="rId198"/>
          <w:headerReference w:type="even" r:id="rId199"/>
          <w:footerReference w:type="even" r:id="rId200"/>
          <w:footnotePr>
            <w:pos w:val="pageBottom"/>
            <w:numFmt w:val="decimal"/>
            <w:numRestart w:val="continuous"/>
          </w:footnotePr>
          <w:pgSz w:w="6837" w:h="11392"/>
          <w:pgMar w:top="1016" w:left="494" w:right="494" w:bottom="592" w:header="0" w:footer="3" w:gutter="0"/>
          <w:pgNumType w:start="116"/>
          <w:cols w:space="720"/>
          <w:noEndnote/>
          <w:rtlGutter w:val="0"/>
          <w:docGrid w:linePitch="360"/>
        </w:sectPr>
      </w:pPr>
      <w:r>
        <w:rPr>
          <w:i/>
          <w:iCs/>
          <w:color w:val="000000"/>
          <w:spacing w:val="0"/>
          <w:w w:val="100"/>
          <w:position w:val="0"/>
          <w:shd w:val="clear" w:color="auto" w:fill="auto"/>
          <w:lang w:val="pl-PL" w:eastAsia="pl-PL" w:bidi="pl-PL"/>
        </w:rPr>
        <w:t>Dziennik Polski i Dziennik Żołnierza,</w:t>
      </w:r>
      <w:r>
        <w:rPr>
          <w:color w:val="000000"/>
          <w:spacing w:val="0"/>
          <w:w w:val="100"/>
          <w:position w:val="0"/>
          <w:shd w:val="clear" w:color="auto" w:fill="auto"/>
          <w:lang w:val="pl-PL" w:eastAsia="pl-PL" w:bidi="pl-PL"/>
        </w:rPr>
        <w:t xml:space="preserve"> Londyn, nr 242 z 11 .X. 1961 r.</w:t>
      </w:r>
    </w:p>
    <w:p>
      <w:pPr>
        <w:pStyle w:val="Style36"/>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września, Redakcja, moim zdaniem, postąpiła niesłusznie. Dzień rozpoczęcia wojny polsko-niemieckiej był niewątpliwie datą prze</w:t>
        <w:softHyphen/>
        <w:t>łomową w historii Polski, w historii Europy czy nawet świata, ale nie w historii stosunków polsko-sowieckich. Stosunki te, za</w:t>
        <w:softHyphen/>
        <w:t>równo formalne jak i faktyczne, uległy gwałtownej i radykalnej zmianie dopiero w dniu 17 września. Ale na czym w istocie rzeczy ta zmiana polegała. Co właściwie zaszło pomiędzy Związkiem So</w:t>
        <w:softHyphen/>
        <w:t>wieckim a Polską w dniu 17 września 1939 roku?</w:t>
      </w:r>
    </w:p>
    <w:p>
      <w:pPr>
        <w:pStyle w:val="Style36"/>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 xml:space="preserve">Ambasador Raczyński w </w:t>
      </w:r>
      <w:r>
        <w:rPr>
          <w:i/>
          <w:iCs/>
          <w:color w:val="000000"/>
          <w:spacing w:val="0"/>
          <w:w w:val="100"/>
          <w:position w:val="0"/>
          <w:shd w:val="clear" w:color="auto" w:fill="auto"/>
          <w:lang w:val="pl-PL" w:eastAsia="pl-PL" w:bidi="pl-PL"/>
        </w:rPr>
        <w:t>Przedmowie</w:t>
      </w:r>
      <w:r>
        <w:rPr>
          <w:color w:val="000000"/>
          <w:spacing w:val="0"/>
          <w:w w:val="100"/>
          <w:position w:val="0"/>
          <w:shd w:val="clear" w:color="auto" w:fill="auto"/>
          <w:lang w:val="pl-PL" w:eastAsia="pl-PL" w:bidi="pl-PL"/>
        </w:rPr>
        <w:t xml:space="preserve"> do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podkreśla zawziętość </w:t>
      </w:r>
      <w:r>
        <w:rPr>
          <w:i/>
          <w:iCs/>
          <w:color w:val="000000"/>
          <w:spacing w:val="0"/>
          <w:w w:val="100"/>
          <w:position w:val="0"/>
          <w:shd w:val="clear" w:color="auto" w:fill="auto"/>
          <w:lang w:val="pl-PL" w:eastAsia="pl-PL" w:bidi="pl-PL"/>
        </w:rPr>
        <w:t>(persistencej,</w:t>
      </w:r>
      <w:r>
        <w:rPr>
          <w:color w:val="000000"/>
          <w:spacing w:val="0"/>
          <w:w w:val="100"/>
          <w:position w:val="0"/>
          <w:shd w:val="clear" w:color="auto" w:fill="auto"/>
          <w:lang w:val="pl-PL" w:eastAsia="pl-PL" w:bidi="pl-PL"/>
        </w:rPr>
        <w:t xml:space="preserve"> z jaką rząd sowiecki wysuwał w swoim czasie tezę o rzekomym nieistnieniu już wówczas Państwa i Rzą</w:t>
        <w:softHyphen/>
        <w:t xml:space="preserve">du polskiego, oraz uważa jego twierdzenie, że ten rzekomy fakt miał zwolnić ZSSR od wszelkich zobowiązań międzynarodowo- prawnych wobec Polski, za </w:t>
      </w:r>
      <w:r>
        <w:rPr>
          <w:i/>
          <w:iCs/>
          <w:color w:val="000000"/>
          <w:spacing w:val="0"/>
          <w:w w:val="100"/>
          <w:position w:val="0"/>
          <w:shd w:val="clear" w:color="auto" w:fill="auto"/>
          <w:lang w:val="fr-FR" w:eastAsia="fr-FR" w:bidi="fr-FR"/>
        </w:rPr>
        <w:t xml:space="preserve">a fine example </w:t>
      </w:r>
      <w:r>
        <w:rPr>
          <w:i/>
          <w:iCs/>
          <w:color w:val="000000"/>
          <w:spacing w:val="0"/>
          <w:w w:val="100"/>
          <w:position w:val="0"/>
          <w:shd w:val="clear" w:color="auto" w:fill="auto"/>
          <w:lang w:val="pl-PL" w:eastAsia="pl-PL" w:bidi="pl-PL"/>
        </w:rPr>
        <w:t>of Communist dia- lectic.</w:t>
      </w:r>
      <w:r>
        <w:rPr>
          <w:color w:val="000000"/>
          <w:spacing w:val="0"/>
          <w:w w:val="100"/>
          <w:position w:val="0"/>
          <w:shd w:val="clear" w:color="auto" w:fill="auto"/>
          <w:lang w:val="pl-PL" w:eastAsia="pl-PL" w:bidi="pl-PL"/>
        </w:rPr>
        <w:t xml:space="preserve"> Z punktu widzenia prawa międzynarodowego była to teza tak groteskowa, że została następnie zapomniana przez wszy</w:t>
        <w:softHyphen/>
        <w:t>stkich, z autorami sowieckimi bodaj włącznie. Skoro jednak no</w:t>
        <w:softHyphen/>
        <w:t>toryczne jest, że prowadzące w sojuszu z innymi państwami cięż</w:t>
        <w:softHyphen/>
        <w:t>ką wojnę z Niemcami Państwo Polskie i jego rząd w 1939 r. nie przestały istnieć, jakie były ich międzynarodowo-prawne stosunki z państwem i rządem sowieckim? Na to, niezmiernie z punktu widzenia teoretycznego i praktycznego interesujące, pytanie po dziś dzień żadna ze stron nie udzieliła definitywnej i miarodaj</w:t>
        <w:softHyphen/>
        <w:t xml:space="preserve">nej odpowiedzi i ogłoszenie omawianego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nie przyczyniło się, niestety, do wyjaśnienia tej kwestii.</w:t>
      </w:r>
    </w:p>
    <w:p>
      <w:pPr>
        <w:pStyle w:val="Style36"/>
        <w:keepNext w:val="0"/>
        <w:keepLines w:val="0"/>
        <w:widowControl w:val="0"/>
        <w:shd w:val="clear" w:color="auto" w:fill="auto"/>
        <w:bidi w:val="0"/>
        <w:spacing w:before="0" w:after="240" w:line="202" w:lineRule="auto"/>
        <w:ind w:left="0" w:right="0" w:firstLine="0"/>
        <w:jc w:val="both"/>
      </w:pPr>
      <w:r>
        <w:rPr>
          <w:i/>
          <w:iCs/>
          <w:color w:val="000000"/>
          <w:spacing w:val="0"/>
          <w:w w:val="100"/>
          <w:position w:val="0"/>
          <w:shd w:val="clear" w:color="auto" w:fill="auto"/>
          <w:lang w:val="pl-PL" w:eastAsia="pl-PL" w:bidi="pl-PL"/>
        </w:rPr>
        <w:t>Czy w latach</w:t>
      </w:r>
      <w:r>
        <w:rPr>
          <w:color w:val="000000"/>
          <w:spacing w:val="0"/>
          <w:w w:val="100"/>
          <w:position w:val="0"/>
          <w:shd w:val="clear" w:color="auto" w:fill="auto"/>
          <w:lang w:val="pl-PL" w:eastAsia="pl-PL" w:bidi="pl-PL"/>
        </w:rPr>
        <w:t xml:space="preserve"> 1939-1941 </w:t>
      </w:r>
      <w:r>
        <w:rPr>
          <w:i/>
          <w:iCs/>
          <w:color w:val="000000"/>
          <w:spacing w:val="0"/>
          <w:w w:val="100"/>
          <w:position w:val="0"/>
          <w:shd w:val="clear" w:color="auto" w:fill="auto"/>
          <w:lang w:val="pl-PL" w:eastAsia="pl-PL" w:bidi="pl-PL"/>
        </w:rPr>
        <w:t>była wojna polsko-sowiecka?</w:t>
      </w:r>
    </w:p>
    <w:p>
      <w:pPr>
        <w:pStyle w:val="Style36"/>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 xml:space="preserve">W ogłoszonych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dokumentach znajdujemy co naj</w:t>
        <w:softHyphen/>
        <w:t>mniej dwukrotnie polską pozytywną odpowiedź na to pytanie. W dniu 18 czerwca 1941 r. w Londynie gen. Sikorski w rozmo</w:t>
        <w:softHyphen/>
        <w:t xml:space="preserve">wie z brytyjskim ambasadorem w Moskwie, sir </w:t>
      </w:r>
      <w:r>
        <w:rPr>
          <w:color w:val="000000"/>
          <w:spacing w:val="0"/>
          <w:w w:val="100"/>
          <w:position w:val="0"/>
          <w:shd w:val="clear" w:color="auto" w:fill="auto"/>
          <w:lang w:val="fr-FR" w:eastAsia="fr-FR" w:bidi="fr-FR"/>
        </w:rPr>
        <w:t xml:space="preserve">Stafford </w:t>
      </w:r>
      <w:r>
        <w:rPr>
          <w:color w:val="000000"/>
          <w:spacing w:val="0"/>
          <w:w w:val="100"/>
          <w:position w:val="0"/>
          <w:shd w:val="clear" w:color="auto" w:fill="auto"/>
          <w:lang w:val="pl-PL" w:eastAsia="pl-PL" w:bidi="pl-PL"/>
        </w:rPr>
        <w:t xml:space="preserve">Cripps’ em, powołując się na ,,ostatnie posiedzenie Rady Ministrów”, mówił o polskiej </w:t>
      </w:r>
      <w:r>
        <w:rPr>
          <w:i/>
          <w:iCs/>
          <w:color w:val="000000"/>
          <w:spacing w:val="0"/>
          <w:w w:val="100"/>
          <w:position w:val="0"/>
          <w:shd w:val="clear" w:color="auto" w:fill="auto"/>
          <w:lang w:val="pl-PL" w:eastAsia="pl-PL" w:bidi="pl-PL"/>
        </w:rPr>
        <w:t>linę of j&gt;olicy, which is the policy of war against Russia, imposed on us by the latter</w:t>
      </w:r>
      <w:r>
        <w:rPr>
          <w:color w:val="000000"/>
          <w:spacing w:val="0"/>
          <w:w w:val="100"/>
          <w:position w:val="0"/>
          <w:shd w:val="clear" w:color="auto" w:fill="auto"/>
          <w:lang w:val="pl-PL" w:eastAsia="pl-PL" w:bidi="pl-PL"/>
        </w:rPr>
        <w:t xml:space="preserve"> (str. 107). Również w </w:t>
      </w:r>
      <w:r>
        <w:rPr>
          <w:i/>
          <w:iCs/>
          <w:color w:val="000000"/>
          <w:spacing w:val="0"/>
          <w:w w:val="100"/>
          <w:position w:val="0"/>
          <w:shd w:val="clear" w:color="auto" w:fill="auto"/>
          <w:lang w:val="pl-PL" w:eastAsia="pl-PL" w:bidi="pl-PL"/>
        </w:rPr>
        <w:t>Instruk</w:t>
        <w:softHyphen/>
        <w:t>cji ogólnej dla Ambasadora Rzplitej Polskiej w ZSSR,</w:t>
      </w:r>
      <w:r>
        <w:rPr>
          <w:color w:val="000000"/>
          <w:spacing w:val="0"/>
          <w:w w:val="100"/>
          <w:position w:val="0"/>
          <w:shd w:val="clear" w:color="auto" w:fill="auto"/>
          <w:lang w:val="pl-PL" w:eastAsia="pl-PL" w:bidi="pl-PL"/>
        </w:rPr>
        <w:t xml:space="preserve"> datowanej w Londynie 28 sierpnia 1941 r., lecz nie wiadomo przez kogo wy</w:t>
        <w:softHyphen/>
        <w:t>danej i podpisanej, jest wyraźnie mowa o tym, że wznawiający stosunki dyplomatyczne układ z 30 lipca 1941 r. „zakończył stan wojny pomiędzy obu krajami, zapoczątkowany sowiecką agresją na Polskę w dniu 17 września 1939 r. ” (str. 158). Oba te doku</w:t>
        <w:softHyphen/>
        <w:t>menty i, w szczególności, przytoczone wyżej zdania, nie zasługi</w:t>
        <w:softHyphen/>
        <w:t>wały, zdaniem Redakcji, na żadne wyjaśnienie czy komentarz (8),</w:t>
      </w:r>
    </w:p>
    <w:p>
      <w:pPr>
        <w:pStyle w:val="Style18"/>
        <w:keepNext w:val="0"/>
        <w:keepLines w:val="0"/>
        <w:widowControl w:val="0"/>
        <w:numPr>
          <w:ilvl w:val="0"/>
          <w:numId w:val="19"/>
        </w:numPr>
        <w:shd w:val="clear" w:color="auto" w:fill="auto"/>
        <w:tabs>
          <w:tab w:pos="662" w:val="left"/>
        </w:tabs>
        <w:bidi w:val="0"/>
        <w:spacing w:before="0" w:after="240"/>
        <w:ind w:left="0" w:right="0"/>
        <w:jc w:val="both"/>
      </w:pPr>
      <w:r>
        <w:rPr>
          <w:color w:val="000000"/>
          <w:spacing w:val="0"/>
          <w:w w:val="100"/>
          <w:position w:val="0"/>
          <w:shd w:val="clear" w:color="auto" w:fill="auto"/>
          <w:lang w:val="pl-PL" w:eastAsia="pl-PL" w:bidi="pl-PL"/>
        </w:rPr>
        <w:t xml:space="preserve">W przypisie Nr 85 do notatki z rozmowy gen. Sikorskiego z Crip- psem Redakcja ogranicza się jedynie do ustalenia (na podstawie </w:t>
      </w:r>
      <w:r>
        <w:rPr>
          <w:color w:val="000000"/>
          <w:spacing w:val="0"/>
          <w:w w:val="100"/>
          <w:position w:val="0"/>
          <w:shd w:val="clear" w:color="auto" w:fill="auto"/>
          <w:lang w:val="fr-FR" w:eastAsia="fr-FR" w:bidi="fr-FR"/>
        </w:rPr>
        <w:t xml:space="preserve">Keesing’a) </w:t>
      </w:r>
      <w:r>
        <w:rPr>
          <w:color w:val="000000"/>
          <w:spacing w:val="0"/>
          <w:w w:val="100"/>
          <w:position w:val="0"/>
          <w:shd w:val="clear" w:color="auto" w:fill="auto"/>
          <w:lang w:val="pl-PL" w:eastAsia="pl-PL" w:bidi="pl-PL"/>
        </w:rPr>
        <w:t>daty nominacji Crippsa na ambasadora w Rosji oraz faktu jego podróży do Londynu w 1941 r.</w:t>
      </w:r>
      <w:r>
        <w:br w:type="page"/>
      </w:r>
    </w:p>
    <w:p>
      <w:pPr>
        <w:pStyle w:val="Style36"/>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aczkolwiek od tego, czy w okresie pomiędzy 17 września 1939 r. a 30 lipca 1941 r. był, czy też nie był, formalny stan wojny po</w:t>
        <w:softHyphen/>
        <w:t>między Polską a ZSSR, z punktu widzenia prawno-międzynaro</w:t>
        <w:softHyphen/>
        <w:t>dowego zależy bardzo wiele.</w:t>
      </w:r>
    </w:p>
    <w:p>
      <w:pPr>
        <w:pStyle w:val="Style36"/>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Zaznaczyć zresztą należy, że strona polska wkrótce milcząco wycofała się z tego nieopatrznie, być może, zajętego stanowiska, gdyż pozostawało ono w oczywistej sprzeczności z konsekwentnie podtrzymywaną następnie zasadniczą tezą polską, że po ,,incy</w:t>
        <w:softHyphen/>
        <w:t>dencie” z września 1939 r. stosunki polsko-sowieckie w lipcu 1941 r. WRÓCIŁY do normalnego stanu sprzed ,,incydentu”. Strona rosyjska natomiast, cynicznie godząc się podczas rokowań lipcowych na niestawianie kropki nad „i”, przeprowadziła nas</w:t>
        <w:softHyphen/>
        <w:t xml:space="preserve">tępnie w praktyce swoją tezę, że, po całkowitej </w:t>
      </w:r>
      <w:r>
        <w:rPr>
          <w:i/>
          <w:iCs/>
          <w:color w:val="000000"/>
          <w:spacing w:val="0"/>
          <w:w w:val="100"/>
          <w:position w:val="0"/>
          <w:shd w:val="clear" w:color="auto" w:fill="auto"/>
          <w:lang w:val="pl-PL" w:eastAsia="pl-PL" w:bidi="pl-PL"/>
        </w:rPr>
        <w:t>debellatio</w:t>
      </w:r>
      <w:r>
        <w:rPr>
          <w:color w:val="000000"/>
          <w:spacing w:val="0"/>
          <w:w w:val="100"/>
          <w:position w:val="0"/>
          <w:shd w:val="clear" w:color="auto" w:fill="auto"/>
          <w:lang w:val="pl-PL" w:eastAsia="pl-PL" w:bidi="pl-PL"/>
        </w:rPr>
        <w:t xml:space="preserve"> Pań</w:t>
        <w:softHyphen/>
        <w:t>stwa Polskiego w 1939 r., stosunki ZSSR z „nową Polską Lu</w:t>
        <w:softHyphen/>
        <w:t>dową” zostały oparte na nowych, całkowicie odmiennych od dawnych, zasadach.</w:t>
      </w:r>
    </w:p>
    <w:p>
      <w:pPr>
        <w:pStyle w:val="Style36"/>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Tak, niestety, moim zdaniem, przedstawia się to zagadnie</w:t>
        <w:softHyphen/>
        <w:t xml:space="preserve">nie w praktyce, niezależnie od tego, czy nam się to podoba, czy nie. Redakcja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uchyliła się przed zajęciem w tej sprawie jakiegokolwiek stanowiska, odmówiła wszelkiego komen</w:t>
        <w:softHyphen/>
        <w:t xml:space="preserve">tarza i, co gorsze, pozornie nie przywiązując do zagadnienia większego znaczenia oraz coś wspominając we </w:t>
      </w:r>
      <w:r>
        <w:rPr>
          <w:i/>
          <w:iCs/>
          <w:color w:val="000000"/>
          <w:spacing w:val="0"/>
          <w:w w:val="100"/>
          <w:position w:val="0"/>
          <w:shd w:val="clear" w:color="auto" w:fill="auto"/>
          <w:lang w:val="pl-PL" w:eastAsia="pl-PL" w:bidi="pl-PL"/>
        </w:rPr>
        <w:t>Wstępie</w:t>
      </w:r>
      <w:r>
        <w:rPr>
          <w:color w:val="000000"/>
          <w:spacing w:val="0"/>
          <w:w w:val="100"/>
          <w:position w:val="0"/>
          <w:shd w:val="clear" w:color="auto" w:fill="auto"/>
          <w:lang w:val="pl-PL" w:eastAsia="pl-PL" w:bidi="pl-PL"/>
        </w:rPr>
        <w:t xml:space="preserve"> o trud</w:t>
        <w:softHyphen/>
        <w:t>nościach zgromadzenia pełnego materiału dokumentarnego z okre</w:t>
        <w:softHyphen/>
        <w:t>su działalności rządu polskiego we Francji w latach 1939-1940, pominęła przy selekcji szereg niezwykle ważnych i ciekawych do</w:t>
        <w:softHyphen/>
        <w:t>kumentów, dobitnie charakteryzujących stosunki polsko-sowiec</w:t>
        <w:softHyphen/>
        <w:t xml:space="preserve">kie w owym, zaiste </w:t>
      </w:r>
      <w:r>
        <w:rPr>
          <w:i/>
          <w:iCs/>
          <w:color w:val="000000"/>
          <w:spacing w:val="0"/>
          <w:w w:val="100"/>
          <w:position w:val="0"/>
          <w:shd w:val="clear" w:color="auto" w:fill="auto"/>
          <w:lang w:val="fr-FR" w:eastAsia="fr-FR" w:bidi="fr-FR"/>
        </w:rPr>
        <w:t>crucial,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okresie.</w:t>
      </w:r>
    </w:p>
    <w:p>
      <w:pPr>
        <w:pStyle w:val="Style36"/>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A przecież rzekomo pokryta tajemnicą „istotna polityka Kremla”, jego plany, cele i zamiary znajdowały wówczas swój wcale niedwuznaczny wyraz zarówno w odezwach do żołnierzy polskich podpisanych we wrześniu 1939 r. przez sowieckich </w:t>
      </w:r>
      <w:r>
        <w:rPr>
          <w:i/>
          <w:iCs/>
          <w:color w:val="000000"/>
          <w:spacing w:val="0"/>
          <w:w w:val="100"/>
          <w:position w:val="0"/>
          <w:shd w:val="clear" w:color="auto" w:fill="auto"/>
          <w:lang w:val="pl-PL" w:eastAsia="pl-PL" w:bidi="pl-PL"/>
        </w:rPr>
        <w:t>Komandarmów</w:t>
      </w:r>
      <w:r>
        <w:rPr>
          <w:color w:val="000000"/>
          <w:spacing w:val="0"/>
          <w:w w:val="100"/>
          <w:position w:val="0"/>
          <w:shd w:val="clear" w:color="auto" w:fill="auto"/>
          <w:lang w:val="pl-PL" w:eastAsia="pl-PL" w:bidi="pl-PL"/>
        </w:rPr>
        <w:t xml:space="preserve"> i późniejszych marszałków, S. Timoszenkę i M. Kowalewa, jak i na łamach oficjalnej sowieckiej prasy. Być może wspomniane odezwy, ze względu na ich specyficzny, rzekomo tylko „polski”, język, styl, składnię i ortografię, nie dadzą się dokładnie przełożyć na język angielski, sądzę jednak, źe w tak starannie przygotowywanym wydawnictwie można je było, wy</w:t>
        <w:softHyphen/>
        <w:t>jątkowo, umieścić w fotostatycznych odbitkach z oryginałów, dostarczając w ten sposób wcale nierzadkim wśród obcych bada</w:t>
        <w:softHyphen/>
        <w:t>czy osobom, znającym języki polski i rosyjski, obok ciekawego materiału dokumentarnego również pewnej uciechy. Jeszcze bar</w:t>
        <w:softHyphen/>
        <w:t>dziej niezrozumiałe jest pominięcie przez Redakcję komunikatów operacyjnych Sztabu Generalnego Armii Czerwonej, oficjalnie wydawanych i codziennie drukowanych w prasie sowieckiej po</w:t>
        <w:softHyphen/>
        <w:t>między 17 a 26 września 1939 r. Są to bowiem dokumenty nie tylko niezwykle istotne dla układu ówczesnych stosunków polsko- sowieckich, lecz bez ich znajomości niezrozumiały jest cały póź</w:t>
        <w:softHyphen/>
        <w:t xml:space="preserve">niejszy (i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uwzględniony) spór o ilość polskich „jeńców wojennych w ZSSR, ani nawet sam fakt znajdowania się tam</w:t>
        <w:br w:type="page"/>
      </w:r>
      <w:r>
        <w:rPr>
          <w:color w:val="000000"/>
          <w:spacing w:val="0"/>
          <w:w w:val="100"/>
          <w:position w:val="0"/>
          <w:shd w:val="clear" w:color="auto" w:fill="auto"/>
          <w:lang w:val="pl-PL" w:eastAsia="pl-PL" w:bidi="pl-PL"/>
        </w:rPr>
        <w:t xml:space="preserve">takich ,,jeńców” (g). Również drukowane wówczas w </w:t>
      </w:r>
      <w:r>
        <w:rPr>
          <w:i/>
          <w:iCs/>
          <w:color w:val="000000"/>
          <w:spacing w:val="0"/>
          <w:w w:val="100"/>
          <w:position w:val="0"/>
          <w:shd w:val="clear" w:color="auto" w:fill="auto"/>
          <w:lang w:val="pl-PL" w:eastAsia="pl-PL" w:bidi="pl-PL"/>
        </w:rPr>
        <w:t xml:space="preserve">Prawdzie </w:t>
      </w:r>
      <w:r>
        <w:rPr>
          <w:color w:val="000000"/>
          <w:spacing w:val="0"/>
          <w:w w:val="100"/>
          <w:position w:val="0"/>
          <w:shd w:val="clear" w:color="auto" w:fill="auto"/>
          <w:lang w:val="pl-PL" w:eastAsia="pl-PL" w:bidi="pl-PL"/>
        </w:rPr>
        <w:t xml:space="preserve">(z 7 i 19 XI 1939) niektóre rozkazy marsz. Woroszyłowa oraz depesza gratulacyjna Stalina z powodu </w:t>
      </w:r>
      <w:r>
        <w:rPr>
          <w:color w:val="000000"/>
          <w:spacing w:val="0"/>
          <w:w w:val="100"/>
          <w:position w:val="0"/>
          <w:shd w:val="clear" w:color="auto" w:fill="auto"/>
          <w:lang w:val="fr-FR" w:eastAsia="fr-FR" w:bidi="fr-FR"/>
        </w:rPr>
        <w:t xml:space="preserve">XX-lecia </w:t>
      </w:r>
      <w:r>
        <w:rPr>
          <w:color w:val="000000"/>
          <w:spacing w:val="0"/>
          <w:w w:val="100"/>
          <w:position w:val="0"/>
          <w:shd w:val="clear" w:color="auto" w:fill="auto"/>
          <w:lang w:val="pl-PL" w:eastAsia="pl-PL" w:bidi="pl-PL"/>
        </w:rPr>
        <w:t>I Konnej Armii Czerwonej, moim zdaniem, zasługiwałyby na uwzględnienie przy selekcji. Osobiście zapewne bym się nie oparł przed umieszcze</w:t>
        <w:softHyphen/>
        <w:t xml:space="preserve">niem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także następującej wymiany depesz, ogłoszonych 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z 23 i 25 grudnia 1939 r.</w:t>
      </w:r>
    </w:p>
    <w:p>
      <w:pPr>
        <w:pStyle w:val="Style18"/>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„Do Pana Józefa Stalina w Moskwie.</w:t>
      </w:r>
    </w:p>
    <w:p>
      <w:pPr>
        <w:pStyle w:val="Style18"/>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pl-PL" w:eastAsia="pl-PL" w:bidi="pl-PL"/>
        </w:rPr>
        <w:t>Wspominając o historycznych momentach W Kremlu, które położyły początek decydującąego zwrotu w stosunkach pomiędzy obu Wielkimi na</w:t>
        <w:softHyphen/>
        <w:t>rodami i przez to stworzyły podstawę do długotrwałej pomiędzy nimi przy</w:t>
        <w:softHyphen/>
        <w:t>jaźni, proszę Pana o przyjęcie w dniu Pańskiego 60-lecia moich najbardziej gorących życzeń.</w:t>
      </w:r>
    </w:p>
    <w:p>
      <w:pPr>
        <w:pStyle w:val="Style18"/>
        <w:keepNext w:val="0"/>
        <w:keepLines w:val="0"/>
        <w:widowControl w:val="0"/>
        <w:shd w:val="clear" w:color="auto" w:fill="auto"/>
        <w:bidi w:val="0"/>
        <w:spacing w:before="0" w:after="180"/>
        <w:ind w:left="0" w:right="0" w:firstLine="840"/>
        <w:jc w:val="both"/>
      </w:pPr>
      <w:r>
        <w:rPr>
          <w:color w:val="000000"/>
          <w:spacing w:val="0"/>
          <w:w w:val="100"/>
          <w:position w:val="0"/>
          <w:shd w:val="clear" w:color="auto" w:fill="auto"/>
          <w:lang w:val="pl-PL" w:eastAsia="pl-PL" w:bidi="pl-PL"/>
        </w:rPr>
        <w:t xml:space="preserve">Joachim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Ribbentrop, Minister Spraw Zagranicznych”</w:t>
      </w:r>
    </w:p>
    <w:p>
      <w:pPr>
        <w:pStyle w:val="Style18"/>
        <w:keepNext w:val="0"/>
        <w:keepLines w:val="0"/>
        <w:widowControl w:val="0"/>
        <w:shd w:val="clear" w:color="auto" w:fill="auto"/>
        <w:bidi w:val="0"/>
        <w:spacing w:before="0" w:after="0" w:line="209" w:lineRule="auto"/>
        <w:ind w:left="280" w:right="0" w:firstLine="20"/>
        <w:jc w:val="both"/>
      </w:pPr>
      <w:r>
        <w:rPr>
          <w:color w:val="000000"/>
          <w:spacing w:val="0"/>
          <w:w w:val="100"/>
          <w:position w:val="0"/>
          <w:shd w:val="clear" w:color="auto" w:fill="auto"/>
          <w:lang w:val="pl-PL" w:eastAsia="pl-PL" w:bidi="pl-PL"/>
        </w:rPr>
        <w:t xml:space="preserve">„Berlin. Ministrowi Spraw Zagranicznych Niemiec, Panu Joachimowi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Ribbentropowi.</w:t>
      </w:r>
    </w:p>
    <w:p>
      <w:pPr>
        <w:pStyle w:val="Style18"/>
        <w:keepNext w:val="0"/>
        <w:keepLines w:val="0"/>
        <w:widowControl w:val="0"/>
        <w:shd w:val="clear" w:color="auto" w:fill="auto"/>
        <w:bidi w:val="0"/>
        <w:spacing w:before="0" w:after="0" w:line="209" w:lineRule="auto"/>
        <w:ind w:left="0" w:right="0" w:firstLine="400"/>
        <w:jc w:val="both"/>
      </w:pPr>
      <w:r>
        <w:rPr>
          <w:i/>
          <w:iCs/>
          <w:color w:val="000000"/>
          <w:spacing w:val="0"/>
          <w:w w:val="100"/>
          <w:position w:val="0"/>
          <w:shd w:val="clear" w:color="auto" w:fill="auto"/>
          <w:lang w:val="pl-PL" w:eastAsia="pl-PL" w:bidi="pl-PL"/>
        </w:rPr>
        <w:t>Dziękuję Panu, Panie Ministrze, za życzenia. Przyjaźń narodów Nie</w:t>
        <w:softHyphen/>
        <w:t>miec i Związku Sowieckiego, przypieczętowana ł^ruoią</w:t>
      </w:r>
      <w:r>
        <w:rPr>
          <w:color w:val="000000"/>
          <w:spacing w:val="0"/>
          <w:w w:val="100"/>
          <w:position w:val="0"/>
          <w:shd w:val="clear" w:color="auto" w:fill="auto"/>
          <w:lang w:val="pl-PL" w:eastAsia="pl-PL" w:bidi="pl-PL"/>
        </w:rPr>
        <w:t xml:space="preserve"> (skreplennaja krowju), </w:t>
      </w:r>
      <w:r>
        <w:rPr>
          <w:i/>
          <w:iCs/>
          <w:color w:val="000000"/>
          <w:spacing w:val="0"/>
          <w:w w:val="100"/>
          <w:position w:val="0"/>
          <w:shd w:val="clear" w:color="auto" w:fill="auto"/>
          <w:lang w:val="pl-PL" w:eastAsia="pl-PL" w:bidi="pl-PL"/>
        </w:rPr>
        <w:t>ma podstawy do tego, by była długotrwałą i mocną.</w:t>
      </w:r>
    </w:p>
    <w:p>
      <w:pPr>
        <w:pStyle w:val="Style18"/>
        <w:keepNext w:val="0"/>
        <w:keepLines w:val="0"/>
        <w:widowControl w:val="0"/>
        <w:shd w:val="clear" w:color="auto" w:fill="auto"/>
        <w:bidi w:val="0"/>
        <w:spacing w:before="0" w:after="180" w:line="209" w:lineRule="auto"/>
        <w:ind w:left="0" w:right="360" w:firstLine="0"/>
        <w:jc w:val="right"/>
      </w:pPr>
      <w:r>
        <w:rPr>
          <w:i/>
          <w:iCs/>
          <w:color w:val="000000"/>
          <w:spacing w:val="0"/>
          <w:w w:val="100"/>
          <w:position w:val="0"/>
          <w:shd w:val="clear" w:color="auto" w:fill="auto"/>
          <w:lang w:val="pl-PL" w:eastAsia="pl-PL" w:bidi="pl-PL"/>
        </w:rPr>
        <w:t>J.</w:t>
      </w:r>
      <w:r>
        <w:rPr>
          <w:color w:val="000000"/>
          <w:spacing w:val="0"/>
          <w:w w:val="100"/>
          <w:position w:val="0"/>
          <w:shd w:val="clear" w:color="auto" w:fill="auto"/>
          <w:lang w:val="pl-PL" w:eastAsia="pl-PL" w:bidi="pl-PL"/>
        </w:rPr>
        <w:t xml:space="preserve"> Stalin”.</w:t>
      </w:r>
    </w:p>
    <w:p>
      <w:pPr>
        <w:pStyle w:val="Style36"/>
        <w:keepNext w:val="0"/>
        <w:keepLines w:val="0"/>
        <w:widowControl w:val="0"/>
        <w:shd w:val="clear" w:color="auto" w:fill="auto"/>
        <w:bidi w:val="0"/>
        <w:spacing w:before="0" w:after="380" w:line="199" w:lineRule="auto"/>
        <w:ind w:left="0" w:right="0"/>
        <w:jc w:val="both"/>
      </w:pPr>
      <w:r>
        <w:rPr>
          <w:color w:val="000000"/>
          <w:spacing w:val="0"/>
          <w:w w:val="100"/>
          <w:position w:val="0"/>
          <w:shd w:val="clear" w:color="auto" w:fill="auto"/>
          <w:lang w:val="pl-PL" w:eastAsia="pl-PL" w:bidi="pl-PL"/>
        </w:rPr>
        <w:t>Wprawdzie powyższe lapidarne depesze pośrednio tylko do</w:t>
        <w:softHyphen/>
        <w:t>tyczyły stosunków polsko-sowieckich, wspomniana w nich krew była POLSKĄ. Poza tym były one niewątpliwie dobitnym wy</w:t>
        <w:softHyphen/>
        <w:t>razem ,,istotnej polityki Kremla, jego planów, celów i zamiarów” oraz co ciekawe, odbiły się niedawno zgoła niespodziewanym i, prawdopodobnie, nieuświadomionym freudowskim echem w prze</w:t>
        <w:softHyphen/>
        <w:t>mówieniu Gomułki, który na 22 Zjeździe sowieckiej partii ko</w:t>
        <w:softHyphen/>
        <w:t>munistycznej w Moskwie mówił m.in. o „naszym braterstwie i naszej solidarności, zrodzonych ze wspólnej walki i przypieczę</w:t>
        <w:softHyphen/>
        <w:t xml:space="preserve">towanych wspólnie przelaną krwią </w:t>
      </w:r>
      <w:r>
        <w:rPr>
          <w:i/>
          <w:iCs/>
          <w:color w:val="000000"/>
          <w:spacing w:val="0"/>
          <w:w w:val="100"/>
          <w:position w:val="0"/>
          <w:shd w:val="clear" w:color="auto" w:fill="auto"/>
          <w:lang w:val="pl-PL" w:eastAsia="pl-PL" w:bidi="pl-PL"/>
        </w:rPr>
        <w:t>(skrepleny sowmiestno prolitoj krowju.</w:t>
      </w:r>
      <w:r>
        <w:rPr>
          <w:color w:val="000000"/>
          <w:spacing w:val="0"/>
          <w:w w:val="100"/>
          <w:position w:val="0"/>
          <w:shd w:val="clear" w:color="auto" w:fill="auto"/>
          <w:lang w:val="pl-PL" w:eastAsia="pl-PL" w:bidi="pl-PL"/>
        </w:rPr>
        <w:t xml:space="preserve"> „Prawda” z 20. X. 1961).</w:t>
      </w:r>
    </w:p>
    <w:p>
      <w:pPr>
        <w:pStyle w:val="Style36"/>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Sprawa ,,Amnestii” dla ,,jeńców wojennych”</w:t>
      </w:r>
    </w:p>
    <w:p>
      <w:pPr>
        <w:pStyle w:val="Style36"/>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fr-FR" w:eastAsia="fr-FR" w:bidi="fr-FR"/>
        </w:rPr>
        <w:t xml:space="preserve">Zg'odnie </w:t>
      </w:r>
      <w:r>
        <w:rPr>
          <w:color w:val="000000"/>
          <w:spacing w:val="0"/>
          <w:w w:val="100"/>
          <w:position w:val="0"/>
          <w:shd w:val="clear" w:color="auto" w:fill="auto"/>
          <w:lang w:val="pl-PL" w:eastAsia="pl-PL" w:bidi="pl-PL"/>
        </w:rPr>
        <w:t>z protokułem podpisanym przez gen. Sikorskiego i amb. Majskiego jednocześnie z Paktem Lipcowym, po przy</w:t>
        <w:softHyphen/>
        <w:t>wróceniu stosunków dyplomatycznych z Polską rząd sowiecki miał udzielić „amnestii wszystkim obywatelom polskim, pozba</w:t>
        <w:softHyphen/>
        <w:t>wionym obecnie wolności na terytorium ZSSR, bądź to jako jeńcy wojenni lub na innych dostatecznych podstawach”. We</w:t>
        <w:softHyphen/>
        <w:t>dług ustalonej przez wieki praktyki międzynarodowej, jeńcy wo</w:t>
        <w:softHyphen/>
        <w:t>jenni nigdy nie byli uważani za przestępców, którym by nale-</w:t>
      </w:r>
    </w:p>
    <w:p>
      <w:pPr>
        <w:pStyle w:val="Style18"/>
        <w:keepNext w:val="0"/>
        <w:keepLines w:val="0"/>
        <w:widowControl w:val="0"/>
        <w:numPr>
          <w:ilvl w:val="0"/>
          <w:numId w:val="19"/>
        </w:numPr>
        <w:shd w:val="clear" w:color="auto" w:fill="auto"/>
        <w:tabs>
          <w:tab w:pos="655" w:val="left"/>
        </w:tabs>
        <w:bidi w:val="0"/>
        <w:spacing w:before="0" w:after="360"/>
        <w:ind w:left="0" w:right="0" w:firstLine="400"/>
        <w:jc w:val="both"/>
        <w:rPr>
          <w:sz w:val="20"/>
          <w:szCs w:val="20"/>
        </w:rPr>
      </w:pPr>
      <w:r>
        <w:rPr>
          <w:color w:val="000000"/>
          <w:spacing w:val="0"/>
          <w:w w:val="100"/>
          <w:position w:val="0"/>
          <w:sz w:val="17"/>
          <w:szCs w:val="17"/>
          <w:shd w:val="clear" w:color="auto" w:fill="auto"/>
          <w:lang w:val="pl-PL" w:eastAsia="pl-PL" w:bidi="pl-PL"/>
        </w:rPr>
        <w:t xml:space="preserve">Charakterystyczne jest, że gen. Sikorski w rozmowach z amb. Majskim nie powoływał się na oficjalne komunikaty Sztabu Generalnego, lecz na jakieś, bliżej nieokreślone, </w:t>
      </w:r>
      <w:r>
        <w:rPr>
          <w:i/>
          <w:iCs/>
          <w:color w:val="000000"/>
          <w:spacing w:val="0"/>
          <w:w w:val="100"/>
          <w:position w:val="0"/>
          <w:sz w:val="17"/>
          <w:szCs w:val="17"/>
          <w:shd w:val="clear" w:color="auto" w:fill="auto"/>
          <w:lang w:val="fr-FR" w:eastAsia="fr-FR" w:bidi="fr-FR"/>
        </w:rPr>
        <w:t xml:space="preserve">official Soviet statistics, </w:t>
      </w:r>
      <w:r>
        <w:rPr>
          <w:i/>
          <w:iCs/>
          <w:color w:val="000000"/>
          <w:spacing w:val="0"/>
          <w:w w:val="100"/>
          <w:position w:val="0"/>
          <w:sz w:val="17"/>
          <w:szCs w:val="17"/>
          <w:shd w:val="clear" w:color="auto" w:fill="auto"/>
          <w:lang w:val="pl-PL" w:eastAsia="pl-PL" w:bidi="pl-PL"/>
        </w:rPr>
        <w:t xml:space="preserve">published recently </w:t>
      </w:r>
      <w:r>
        <w:rPr>
          <w:color w:val="000000"/>
          <w:spacing w:val="0"/>
          <w:w w:val="100"/>
          <w:position w:val="0"/>
          <w:sz w:val="17"/>
          <w:szCs w:val="17"/>
          <w:shd w:val="clear" w:color="auto" w:fill="auto"/>
          <w:lang w:val="pl-PL" w:eastAsia="pl-PL" w:bidi="pl-PL"/>
        </w:rPr>
        <w:t>— ob. dok. Nr 91, str. 117. W przypisie do tego dokumentu Redakcja nie wyjaśnia, co mianowicie mógł mieć Generał na myśli.</w:t>
        <w:br w:type="page"/>
      </w:r>
      <w:r>
        <w:rPr>
          <w:rStyle w:val="CharStyle37"/>
        </w:rPr>
        <w:t>żało udzielać amnestii. Termin ten nie figurował również w przy</w:t>
        <w:softHyphen/>
        <w:t xml:space="preserve">toczonych w </w:t>
      </w:r>
      <w:r>
        <w:rPr>
          <w:rStyle w:val="CharStyle37"/>
          <w:i/>
          <w:iCs/>
        </w:rPr>
        <w:t>Zbiorze</w:t>
      </w:r>
      <w:r>
        <w:rPr>
          <w:rStyle w:val="CharStyle37"/>
        </w:rPr>
        <w:t xml:space="preserve"> pierwotnych projektach umowy polsko-so</w:t>
        <w:softHyphen/>
        <w:t xml:space="preserve">wieckiej (Ob. dok. Nr Nr 90-105) i, jak </w:t>
      </w:r>
      <w:r>
        <w:rPr>
          <w:rStyle w:val="CharStyle37"/>
          <w:i/>
          <w:iCs/>
        </w:rPr>
        <w:t>deus ex machina,</w:t>
      </w:r>
      <w:r>
        <w:rPr>
          <w:rStyle w:val="CharStyle37"/>
        </w:rPr>
        <w:t xml:space="preserve"> pojawił się dopiero w ostatecznym tekście, podpisanym 30 lipca, by zostać następnie raz jeszcze powtórzonym w lakonicznym dekrecie Pre</w:t>
        <w:softHyphen/>
        <w:t>zydium Najwyższego Sowietu z 12 sierpnia 1941 r. Dzięki no</w:t>
        <w:softHyphen/>
        <w:t xml:space="preserve">tatce (wspomnianej przez Redakcję w przypisie na stronie 581, lecz w </w:t>
      </w:r>
      <w:r>
        <w:rPr>
          <w:rStyle w:val="CharStyle37"/>
          <w:i/>
          <w:iCs/>
        </w:rPr>
        <w:t>Zbiorze</w:t>
      </w:r>
      <w:r>
        <w:rPr>
          <w:rStyle w:val="CharStyle37"/>
        </w:rPr>
        <w:t xml:space="preserve"> nie umieszczonej (10), spisanej w swoim czasie przez W. Arieta z jego rozmowy z amb. </w:t>
      </w:r>
      <w:r>
        <w:rPr>
          <w:rStyle w:val="CharStyle37"/>
          <w:lang w:val="fr-FR" w:eastAsia="fr-FR" w:bidi="fr-FR"/>
        </w:rPr>
        <w:t xml:space="preserve">Cripps’em </w:t>
      </w:r>
      <w:r>
        <w:rPr>
          <w:rStyle w:val="CharStyle37"/>
        </w:rPr>
        <w:t>w dniu 8 sier</w:t>
        <w:softHyphen/>
        <w:t>pnia 1941 r., wiemy obecnie, że ów dokładnie w prawie karnym zdefiniowany termin „amnestia”, logicznie implikujący przy</w:t>
        <w:softHyphen/>
        <w:t xml:space="preserve">znanie władzom sowieckim prawa </w:t>
      </w:r>
      <w:r>
        <w:rPr>
          <w:rStyle w:val="CharStyle37"/>
          <w:i/>
          <w:iCs/>
        </w:rPr>
        <w:t>kaznit’ U miłowat'</w:t>
      </w:r>
      <w:r>
        <w:rPr>
          <w:rStyle w:val="CharStyle37"/>
        </w:rPr>
        <w:t xml:space="preserve"> „polskich przestępców — jeńców wojennych”, został istotnie wprowadzony dopiero w ostatniej chwili przez Stalina podczas jego rozmowy z </w:t>
      </w:r>
      <w:r>
        <w:rPr>
          <w:rStyle w:val="CharStyle37"/>
          <w:lang w:val="fr-FR" w:eastAsia="fr-FR" w:bidi="fr-FR"/>
        </w:rPr>
        <w:t xml:space="preserve">Cripps’em </w:t>
      </w:r>
      <w:r>
        <w:rPr>
          <w:rStyle w:val="CharStyle37"/>
        </w:rPr>
        <w:t>i, bez zastrzeżeń, przyjęty przez stronę polską, by nie utrudniać ostatecznego zawarcia tak niecierpliwie przez Anglosa- sów oczekiwanego polsko-sowieckiego „porozumienia”. Niestety, ani wówczas, ani nawet po rewelacjach katyńskich, nikt z oficjal</w:t>
        <w:softHyphen/>
        <w:t>nych przedstawicieli polskich nie uświadomił sobie i nie pod</w:t>
        <w:softHyphen/>
        <w:t>niósł publicznie, jak złowieszczą prognozę stanowiło owe kate</w:t>
        <w:softHyphen/>
        <w:t>goryczne żądanie Stalina, by w oficjalnej umowie z Polską zostało mu, przynajmniej pośrednio, przyznane legalne prawo trakto</w:t>
        <w:softHyphen/>
        <w:t>wania polskich „jeńców wojennych” jako przestępców, zasługują</w:t>
        <w:softHyphen/>
        <w:t>cych na dowolną łaskę lub karę. A przecież od chwili pośredniego nawiązania kontaktu z Polakami w dn. 4 lipca 1941 r. przedsta</w:t>
        <w:softHyphen/>
        <w:t>wiciel sowiecki stale kwestionował liczbę polskich „jeńców wo</w:t>
        <w:softHyphen/>
        <w:t>jennych” w Rosji i nie przyznawał się do więcej niż 20.000 (dok. Nr 90), wówczas gdy gen. Sikorski uparcie mówił o około 190.000, w tym ponad 10.000 oficerów, między innymi oświad</w:t>
        <w:softHyphen/>
        <w:t>czając w dniu 11 lipca 1941 r., iż „nie chce dać wiary twierdze</w:t>
        <w:softHyphen/>
        <w:t xml:space="preserve">niom Niemców, że wszyscy oni zostali wymordowani” (str. 130). Jakie mianowicie „twierdzenie Niemców” </w:t>
      </w:r>
      <w:r>
        <w:rPr>
          <w:rStyle w:val="CharStyle37"/>
          <w:i/>
          <w:iCs/>
        </w:rPr>
        <w:t xml:space="preserve">(German </w:t>
      </w:r>
      <w:r>
        <w:rPr>
          <w:rStyle w:val="CharStyle37"/>
          <w:i/>
          <w:iCs/>
          <w:lang w:val="fr-FR" w:eastAsia="fr-FR" w:bidi="fr-FR"/>
        </w:rPr>
        <w:t xml:space="preserve">assertion) </w:t>
      </w:r>
      <w:r>
        <w:rPr>
          <w:rStyle w:val="CharStyle37"/>
        </w:rPr>
        <w:t xml:space="preserve">gen. Sikorski mógł mieć wówczas na względzie, Redakcja </w:t>
      </w:r>
      <w:r>
        <w:rPr>
          <w:rStyle w:val="CharStyle37"/>
          <w:i/>
          <w:iCs/>
        </w:rPr>
        <w:t xml:space="preserve">Zbioru </w:t>
      </w:r>
      <w:r>
        <w:rPr>
          <w:rStyle w:val="CharStyle37"/>
        </w:rPr>
        <w:t>nam nie wyjaśnia.</w:t>
      </w:r>
    </w:p>
    <w:p>
      <w:pPr>
        <w:pStyle w:val="Style36"/>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Sprawa granicy polsko-sowieckiej</w:t>
      </w:r>
    </w:p>
    <w:p>
      <w:pPr>
        <w:pStyle w:val="Style36"/>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Jak to, niestety, wyraźnie wynika z ogłoszonych w </w:t>
      </w:r>
      <w:r>
        <w:rPr>
          <w:i/>
          <w:iCs/>
          <w:color w:val="000000"/>
          <w:spacing w:val="0"/>
          <w:w w:val="100"/>
          <w:position w:val="0"/>
          <w:shd w:val="clear" w:color="auto" w:fill="auto"/>
          <w:lang w:val="pl-PL" w:eastAsia="pl-PL" w:bidi="pl-PL"/>
        </w:rPr>
        <w:t xml:space="preserve">Zbiorze </w:t>
      </w:r>
      <w:r>
        <w:rPr>
          <w:color w:val="000000"/>
          <w:spacing w:val="0"/>
          <w:w w:val="100"/>
          <w:position w:val="0"/>
          <w:shd w:val="clear" w:color="auto" w:fill="auto"/>
          <w:lang w:val="pl-PL" w:eastAsia="pl-PL" w:bidi="pl-PL"/>
        </w:rPr>
        <w:t>dokumentów, jeszcze, bodaj, przed rozpoczęciem wojny niemiec-</w:t>
      </w:r>
    </w:p>
    <w:p>
      <w:pPr>
        <w:pStyle w:val="Style18"/>
        <w:keepNext w:val="0"/>
        <w:keepLines w:val="0"/>
        <w:widowControl w:val="0"/>
        <w:numPr>
          <w:ilvl w:val="0"/>
          <w:numId w:val="19"/>
        </w:numPr>
        <w:shd w:val="clear" w:color="auto" w:fill="auto"/>
        <w:tabs>
          <w:tab w:pos="756" w:val="left"/>
        </w:tabs>
        <w:bidi w:val="0"/>
        <w:spacing w:before="0" w:after="0"/>
        <w:ind w:left="0" w:right="0" w:firstLine="380"/>
        <w:jc w:val="both"/>
        <w:sectPr>
          <w:headerReference w:type="default" r:id="rId201"/>
          <w:footerReference w:type="default" r:id="rId202"/>
          <w:headerReference w:type="even" r:id="rId203"/>
          <w:footerReference w:type="even" r:id="rId204"/>
          <w:footnotePr>
            <w:pos w:val="pageBottom"/>
            <w:numFmt w:val="decimal"/>
            <w:numRestart w:val="continuous"/>
          </w:footnotePr>
          <w:pgSz w:w="6837" w:h="11392"/>
          <w:pgMar w:top="1016" w:left="494" w:right="494" w:bottom="592" w:header="0" w:footer="3" w:gutter="0"/>
          <w:cols w:space="720"/>
          <w:noEndnote/>
          <w:rtlGutter w:val="0"/>
          <w:docGrid w:linePitch="360"/>
        </w:sectPr>
      </w:pPr>
      <w:r>
        <w:rPr>
          <w:color w:val="000000"/>
          <w:spacing w:val="0"/>
          <w:w w:val="100"/>
          <w:position w:val="0"/>
          <w:shd w:val="clear" w:color="auto" w:fill="auto"/>
          <w:lang w:val="pl-PL" w:eastAsia="pl-PL" w:bidi="pl-PL"/>
        </w:rPr>
        <w:t xml:space="preserve">Na ogół Redakcja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wykazała ogromną i niezupełnie zrozu</w:t>
        <w:softHyphen/>
        <w:t>miałą powściągliwość przy selekcji do druku dokumentów z najwcześniejszego okresu po przybyciu przedstawicieli polskich do Moskwy w sierpniu 1941 roku. Dzięki temu pozostaje m.in. nadal niewyjaśniona ciekawa 1 zagad</w:t>
        <w:softHyphen/>
        <w:t xml:space="preserve">kowa sprawa „nominacji” dr. J. Retingera na polskiego </w:t>
      </w:r>
      <w:r>
        <w:rPr>
          <w:i/>
          <w:iCs/>
          <w:color w:val="000000"/>
          <w:spacing w:val="0"/>
          <w:w w:val="100"/>
          <w:position w:val="0"/>
          <w:shd w:val="clear" w:color="auto" w:fill="auto"/>
          <w:lang w:val="pl-PL" w:eastAsia="pl-PL" w:bidi="pl-PL"/>
        </w:rPr>
        <w:t>Charge d’</w:t>
      </w:r>
      <w:r>
        <w:rPr>
          <w:i/>
          <w:iCs/>
          <w:color w:val="000000"/>
          <w:spacing w:val="0"/>
          <w:w w:val="100"/>
          <w:position w:val="0"/>
          <w:shd w:val="clear" w:color="auto" w:fill="auto"/>
          <w:lang w:val="fr-FR" w:eastAsia="fr-FR" w:bidi="fr-FR"/>
        </w:rPr>
        <w:t xml:space="preserve">Affaires </w:t>
      </w:r>
      <w:r>
        <w:rPr>
          <w:color w:val="000000"/>
          <w:spacing w:val="0"/>
          <w:w w:val="100"/>
          <w:position w:val="0"/>
          <w:shd w:val="clear" w:color="auto" w:fill="auto"/>
          <w:lang w:val="pl-PL" w:eastAsia="pl-PL" w:bidi="pl-PL"/>
        </w:rPr>
        <w:t>w ZSSR, gdyż przypis na stronie 582 sprawy tej dostatecznie nie wyjaśnia. W szczególności wspomniana w tekście notatka spisana przez Arieta, moim zdaniem, zasługiwała na ogłoszenie w pełnym tekście, jako istotne i ważne źródło historyczne. Tymczasem str. 581, na której znajduje się o niej wzmian</w:t>
        <w:softHyphen/>
        <w:t xml:space="preserve">ka, w ogóle nie figuruje w indeksie przy nazwiskach Crippsa i Arieta. </w:t>
      </w:r>
    </w:p>
    <w:p>
      <w:pPr>
        <w:pStyle w:val="Style18"/>
        <w:keepNext w:val="0"/>
        <w:keepLines w:val="0"/>
        <w:widowControl w:val="0"/>
        <w:shd w:val="clear" w:color="auto" w:fill="auto"/>
        <w:tabs>
          <w:tab w:pos="756" w:val="left"/>
        </w:tabs>
        <w:bidi w:val="0"/>
        <w:spacing w:before="0" w:after="0"/>
        <w:ind w:left="0" w:right="0" w:firstLine="0"/>
        <w:jc w:val="both"/>
        <w:rPr>
          <w:sz w:val="20"/>
          <w:szCs w:val="20"/>
        </w:rPr>
      </w:pPr>
      <w:r>
        <w:rPr>
          <w:rStyle w:val="CharStyle37"/>
        </w:rPr>
        <w:t>ko-sowieckiej W. Brytania uważała sprawę granicy polsko-so</w:t>
        <w:softHyphen/>
        <w:t>wieckiej za teoretycznie ,,otwartą” (Ob. m.in. oświadczenie prem. Churchilla w Izbie Gmin 5.IX. 1940 — dok. Nr 79), zaś Związek Sowiecki, od pierwszego kontaktu z gen. Sikorskim w dniu 5 lipca 1941 r„ za faktycznie „zamkniętą”, to jest definitywnie przesądzoną przez wydarzenia 1939 roku. Rząd gen. Sikorskiego cały czas usiłował przechodzić nad tymi wyraźnie sformułowa</w:t>
        <w:softHyphen/>
        <w:t>nymi stanowiskami dwóch wielkich mocarstw do porządku dzien</w:t>
        <w:softHyphen/>
        <w:t>nego, na którym w toku rokowań lipcowych przede wszystkim umieszczał sprawę oficjalnego i formalnego unieważnienia przez ZSSR tzw. umów Ribbentrop-Mołotow. Gdy w końcu gen. Sikorskiemu udało się to przeprowadzić, subiektywnie prawdo</w:t>
        <w:softHyphen/>
        <w:t>podobnie zupełnie szczerze uważał, że z układu lipcowego „auto</w:t>
        <w:softHyphen/>
        <w:t>matycznie” i „logicznie” wynikał powrót do międzynarodowo- prawnego stanu sprzed września 1939 r., o czym z gorącym prze</w:t>
        <w:softHyphen/>
        <w:t>konaniem zapewniał polską opinię publiczną zarówno przed jak i po lipcowym układzie (m.in. w przemówieniach przez radio 23.VI. i 31.VII. 1941 r. — dok. NrNr 86 i 109). Niestety, nie brał przy tym pod uwagę ani doświadczenia historycznego, ani też, nie stanowiącego żadnej tajemnicy, faktu, że Związek Sowiecki teoretycznie wyznaje i praktycznie stosuje zasady logiki nie for</w:t>
        <w:softHyphen/>
        <w:t>malnej, lecz „dialektycznej”. Przecież już raz rząd sowiecki był uroczyście unieważnił traktaty rozbiorcze Polski, z czego jednak, jego zdaniem, bynajmniej „logicznie” nie wynikało przywróce</w:t>
        <w:softHyphen/>
        <w:t>nie polskich granic przedrozbiorowych. Dlaczegożby w dwadzie- ści kilka lat później miało być inaczej?</w:t>
      </w:r>
    </w:p>
    <w:p>
      <w:pPr>
        <w:pStyle w:val="Style36"/>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 xml:space="preserve">W omawianym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jako dokument Nr 1, figuruje wyciąg z osławionego dekretu Rady Komisarzy Ludowych z 29 sierpnia 1918 r. Redakcja zaopatrzyła go w stosunkowo obszer</w:t>
        <w:softHyphen/>
        <w:t>ny przypis (ob. niżej) nie wspominając jednak ani słowem, że w lipcu 1941 r. rząd sowiecki dokładnie powtórzył precedens z roku 1918: formalnie „unieważnił” martwe już wówczas umo</w:t>
        <w:softHyphen/>
        <w:t>wy, nie wyciągając z tego żadnych „logicznych” ani praktycz</w:t>
        <w:softHyphen/>
        <w:t>nych konsekwencji. W swoim czasie gen. Sikorski mógł, być może, nie zdawać sobie z tego sprawy ; dziś wydaje się obowiąz</w:t>
        <w:softHyphen/>
        <w:t>kiem wyraźne tego stwierdzenie i jak najdobitniejsze podkre</w:t>
        <w:softHyphen/>
        <w:t>ślenie.</w:t>
      </w:r>
    </w:p>
    <w:p>
      <w:pPr>
        <w:pStyle w:val="Style36"/>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Sprawa „plebiscytu”</w:t>
      </w:r>
    </w:p>
    <w:p>
      <w:pPr>
        <w:pStyle w:val="Style36"/>
        <w:keepNext w:val="0"/>
        <w:keepLines w:val="0"/>
        <w:widowControl w:val="0"/>
        <w:shd w:val="clear" w:color="auto" w:fill="auto"/>
        <w:bidi w:val="0"/>
        <w:spacing w:before="0" w:after="220" w:line="202" w:lineRule="auto"/>
        <w:ind w:left="0" w:right="0" w:firstLine="220"/>
        <w:jc w:val="both"/>
      </w:pPr>
      <w:r>
        <w:rPr>
          <w:color w:val="000000"/>
          <w:spacing w:val="0"/>
          <w:w w:val="100"/>
          <w:position w:val="0"/>
          <w:shd w:val="clear" w:color="auto" w:fill="auto"/>
          <w:lang w:val="pl-PL" w:eastAsia="pl-PL" w:bidi="pl-PL"/>
        </w:rPr>
        <w:t>Zgodnie z uparcie i konsekwentnie przez stronę sowiecką pod</w:t>
        <w:softHyphen/>
        <w:t>trzymywanym stanowiskiem, wschodnia połowa Państwa Pol</w:t>
        <w:softHyphen/>
        <w:t xml:space="preserve">skiego przeszła na rzecz Związku Sowieckiego jeszcze w 1939 r. i to mniej lub więcej niezależnie (w pierwszym okresie — do 1941 r. — mniej, w późniejszym — więcej) od jakichkolwiek umów z hitlerowskimi Niemcami. W omawianym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znalazł się jeden dokument (Nr 64), a mianowicie nota Rządu Polskiego jeszcze z Paryża z </w:t>
      </w:r>
      <w:r>
        <w:rPr>
          <w:color w:val="000000"/>
          <w:spacing w:val="0"/>
          <w:w w:val="100"/>
          <w:position w:val="0"/>
          <w:shd w:val="clear" w:color="auto" w:fill="auto"/>
          <w:lang w:val="fr-FR" w:eastAsia="fr-FR" w:bidi="fr-FR"/>
        </w:rPr>
        <w:t xml:space="preserve">21.X.1939 </w:t>
      </w:r>
      <w:r>
        <w:rPr>
          <w:color w:val="000000"/>
          <w:spacing w:val="0"/>
          <w:w w:val="100"/>
          <w:position w:val="0"/>
          <w:shd w:val="clear" w:color="auto" w:fill="auto"/>
          <w:lang w:val="pl-PL" w:eastAsia="pl-PL" w:bidi="pl-PL"/>
        </w:rPr>
        <w:t>r., w którym jest mowa o jakimś „plebiscycie”, rzekomo organizowanym przez władze sowieckie</w:t>
        <w:br w:type="page"/>
      </w:r>
      <w:r>
        <w:rPr>
          <w:color w:val="000000"/>
          <w:spacing w:val="0"/>
          <w:w w:val="100"/>
          <w:position w:val="0"/>
          <w:shd w:val="clear" w:color="auto" w:fill="auto"/>
          <w:lang w:val="pl-PL" w:eastAsia="pl-PL" w:bidi="pl-PL"/>
        </w:rPr>
        <w:t>na ,,terytoriach czasowo okupowanych”. Słowo ,,plebiscyt” jest terminem prawniczym, posiadającym w prawie publicznym i mię</w:t>
        <w:softHyphen/>
        <w:t>dzynarodowym zupełnie dokładnie i ściśle określone znaczenie. Przez osoby słabo orientujące się w subtelnościach prawniczych, źle poinformowane lub złej wiary, termin ten był i jest niestety, niekiedy używany w odniesieniu do wydarzeń, jakie w 1939 r. miały miejsce na polskich Ziemiach Wschodnich. Skoro, z tych lub innych względów, w czasie, gdy wypadki wojenne czyniły nie</w:t>
        <w:softHyphen/>
        <w:t xml:space="preserve">możliwym uzyskanie dokładnych i ścisłych informacji, został on użyty w oficjalnej nocie rządu emigracyjnego, którą Redakcja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uważała za celowe wybrać do druku, należało się jakieś wyjaśnienie w odpowiednim komentarzu. Redakcja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tego nie uczyniła, przez co wszystkim osobom gorszej woli dostar</w:t>
        <w:softHyphen/>
        <w:t xml:space="preserve">czyła przynajmniej cienia ,,dowodu”, że Polacy sami przyznają, iż na Ziemiach Wschodnich odbył się jednak jakiś ,,plebiscyt”, przeciwko któremu nieskutecznie protestowali. Tymczasem, jak wiadomo, władze sowieckie nigdy i nigdzie żadnego </w:t>
      </w:r>
      <w:r>
        <w:rPr>
          <w:color w:val="000000"/>
          <w:spacing w:val="0"/>
          <w:w w:val="100"/>
          <w:position w:val="0"/>
          <w:shd w:val="clear" w:color="auto" w:fill="auto"/>
          <w:lang w:val="fr-FR" w:eastAsia="fr-FR" w:bidi="fr-FR"/>
        </w:rPr>
        <w:t xml:space="preserve">plebiscvtu </w:t>
      </w:r>
      <w:r>
        <w:rPr>
          <w:color w:val="000000"/>
          <w:spacing w:val="0"/>
          <w:w w:val="100"/>
          <w:position w:val="0"/>
          <w:shd w:val="clear" w:color="auto" w:fill="auto"/>
          <w:lang w:val="pl-PL" w:eastAsia="pl-PL" w:bidi="pl-PL"/>
        </w:rPr>
        <w:t>nie przeprowadzały, natomiast, zarówno na Ziemiach Wschod</w:t>
        <w:softHyphen/>
        <w:t>nich, jak później (w 1940 r.) w państwach bałtyckich, zarządziły tzw. „wybory” do tzw. „zgromadzeń ludowych” czy też — w państwach bałtyckich — „parlamentów” i, po notorycznym sfał- szowaniu tych rzekomych „wyborów”, „uwzględniły” rzekomo „jednomyślnie prośby” rzekomo „jednomyślnie wybranych dele</w:t>
        <w:softHyphen/>
        <w:t xml:space="preserve">gatów” czy „posłów” o wcielenie odnośnych terytoriów do Związku Sowieckiego. I ten, niewątpliwie dla stosunków polsko- sowieckich jak najbardziej </w:t>
      </w:r>
      <w:r>
        <w:rPr>
          <w:i/>
          <w:iCs/>
          <w:color w:val="000000"/>
          <w:spacing w:val="0"/>
          <w:w w:val="100"/>
          <w:position w:val="0"/>
          <w:shd w:val="clear" w:color="auto" w:fill="auto"/>
          <w:lang w:val="fr-FR" w:eastAsia="fr-FR" w:bidi="fr-FR"/>
        </w:rPr>
        <w:t>crucial,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problem Redakcja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po</w:t>
        <w:softHyphen/>
        <w:t>traktowała po-macoszemu. Całkowicie pominęła wcale nietrudne do odnalezienia w ówczesnej oficjalnej prasie sowieckiej, zarówno centralnej jak i tym bardziej, lokalnej, lwowskiej i białostockiej, dokumenty i materiały (11), stwierdzające ponad wszelką wątpli</w:t>
        <w:softHyphen/>
        <w:t>wość sowiecką perfidię i złą wolę oraz fikcyjność zarządzonych i w błyskawicznym tempie, w toku niemal działań wojennych, „przeprowadzonych” „wyborów”. Natomiast, po przytoczeniu (bez komentarza} wspomnianej wyżej bałamutnej noty polskiej o „plebiscycie” i wydrukowaniu uzyskanych z drugiej ręki (De</w:t>
        <w:softHyphen/>
        <w:t>gras) wyciągów z przemówienia Molotowa z 31.X. 1939 r., ogra</w:t>
        <w:softHyphen/>
        <w:t>niczyła się do umieszczenia pod NrNr 67 i 68, również faktycznie cytowanych z drugiej czy nawet trzeciej ręki, dekretów Najwyż</w:t>
        <w:softHyphen/>
        <w:t>szego Sowietu ZSSR z 1 i 2 listopada 1939 r. o uwzględnieniu „próśb” tzw. „zgromadzeń ludowych” tzw. Zachodniej Ukrai</w:t>
        <w:softHyphen/>
        <w:t xml:space="preserve">ny” i „Zachodniej Białorusi” (w Białymstoku!) o wcielenie tych terytoriów do Związku Sowieckiego. Drukując te perfidne „dokumenty”, rzeczywiście nie pozostające w żadnym związku z „istotną polityką Kremla, jego planami, celami i decyzjami”, Redakcja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zamiast by ich treść podważyć i obalić przy pomocy innych, autentycznych i oficjalnych, sowieckich dokumen-</w:t>
      </w:r>
    </w:p>
    <w:p>
      <w:pPr>
        <w:pStyle w:val="Style18"/>
        <w:keepNext w:val="0"/>
        <w:keepLines w:val="0"/>
        <w:widowControl w:val="0"/>
        <w:numPr>
          <w:ilvl w:val="0"/>
          <w:numId w:val="19"/>
        </w:numPr>
        <w:shd w:val="clear" w:color="auto" w:fill="auto"/>
        <w:tabs>
          <w:tab w:pos="730" w:val="left"/>
        </w:tabs>
        <w:bidi w:val="0"/>
        <w:spacing w:before="0" w:after="0" w:line="214" w:lineRule="auto"/>
        <w:ind w:left="0" w:right="0"/>
        <w:jc w:val="both"/>
      </w:pPr>
      <w:r>
        <w:rPr>
          <w:color w:val="000000"/>
          <w:spacing w:val="0"/>
          <w:w w:val="100"/>
          <w:position w:val="0"/>
          <w:shd w:val="clear" w:color="auto" w:fill="auto"/>
          <w:lang w:val="pl-PL" w:eastAsia="pl-PL" w:bidi="pl-PL"/>
        </w:rPr>
        <w:t xml:space="preserve">Dla niektórych z tych dokumentów znalazło się rmejsca nawet w małej broszurce, </w:t>
      </w:r>
      <w:r>
        <w:rPr>
          <w:color w:val="000000"/>
          <w:spacing w:val="0"/>
          <w:w w:val="100"/>
          <w:position w:val="0"/>
          <w:shd w:val="clear" w:color="auto" w:fill="auto"/>
          <w:lang w:val="fr-FR" w:eastAsia="fr-FR" w:bidi="fr-FR"/>
        </w:rPr>
        <w:t xml:space="preserve">wvdanej </w:t>
      </w:r>
      <w:r>
        <w:rPr>
          <w:color w:val="000000"/>
          <w:spacing w:val="0"/>
          <w:w w:val="100"/>
          <w:position w:val="0"/>
          <w:shd w:val="clear" w:color="auto" w:fill="auto"/>
          <w:lang w:val="pl-PL" w:eastAsia="pl-PL" w:bidi="pl-PL"/>
        </w:rPr>
        <w:t xml:space="preserve">w 1945 r. przez H.W. Hendersona. Ob. </w:t>
      </w:r>
      <w:r>
        <w:rPr>
          <w:i/>
          <w:iCs/>
          <w:color w:val="000000"/>
          <w:spacing w:val="0"/>
          <w:w w:val="100"/>
          <w:position w:val="0"/>
          <w:shd w:val="clear" w:color="auto" w:fill="auto"/>
          <w:lang w:val="fr-FR" w:eastAsia="fr-FR" w:bidi="fr-FR"/>
        </w:rPr>
        <w:t>Polish- Soviet 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1917-1945, str. 17-19.</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tów i materiałów, zdecydowała to zrobić we własnym przypisie. Na niecałej stronie 572, w ośmiu punktach od a) do h) przyto</w:t>
        <w:softHyphen/>
        <w:t>czyła argumenty, które, jej zdaniem, wystarczały by upoważnić ją do użycia w tekście przypisu takich zwrotów jak: „rzekomo 'swobodnie wyrażonej woli ludu’ ” oraz ,,tak zwanych 'wybo</w:t>
        <w:softHyphen/>
        <w:t>rów' ”. Tu jednak muszę zrobić małą dygresję natury osobistej.</w:t>
      </w:r>
    </w:p>
    <w:p>
      <w:pPr>
        <w:pStyle w:val="Style36"/>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 xml:space="preserve">W swoim czasie, jeszcze w 1943 r. w Londynie, z własnej inicjatywy i własnym staraniem, zrobiłem, w oparciu wyłącznie niemal o dokumenty i oficjalne materiały sowieckie, przeszło 100 stronicowe opracowanie o </w:t>
      </w:r>
      <w:r>
        <w:rPr>
          <w:i/>
          <w:iCs/>
          <w:color w:val="000000"/>
          <w:spacing w:val="0"/>
          <w:w w:val="100"/>
          <w:position w:val="0"/>
          <w:shd w:val="clear" w:color="auto" w:fill="auto"/>
          <w:lang w:val="pl-PL" w:eastAsia="pl-PL" w:bidi="pl-PL"/>
        </w:rPr>
        <w:t>Warunkach i Okolicznościach tzw. „wcielenia" Polskich Ziem Wschodnich do ZSSR w</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 xml:space="preserve">roku. </w:t>
      </w:r>
      <w:r>
        <w:rPr>
          <w:color w:val="000000"/>
          <w:spacing w:val="0"/>
          <w:w w:val="100"/>
          <w:position w:val="0"/>
          <w:shd w:val="clear" w:color="auto" w:fill="auto"/>
          <w:lang w:val="pl-PL" w:eastAsia="pl-PL" w:bidi="pl-PL"/>
        </w:rPr>
        <w:t>Własnoręcznie w kilku egzemplarzach przepisane na maszynie ,,pierwsze wydanie” tego opracowania zaopatrzyłem w następu</w:t>
        <w:softHyphen/>
        <w:t>jącą uwagę: ,,Praca ta winna była zostać wykonana staraniem Rządu Polskiego w roku 1940 lub 1941 ; została wykonana sta</w:t>
        <w:softHyphen/>
        <w:t>raniem prywatnym w roku 1943: czy i kiedy ukaże się w druku?”. Ewentualnie ciekawych mogę poinformować, że w druku dotąd się nie ukazała i, prawdopodobnie, już nie ukaże się nigdy. Nato</w:t>
        <w:softHyphen/>
        <w:t>miast, jeszcze w 1943 r., któreś z londyńskich polskich minis</w:t>
        <w:softHyphen/>
        <w:t>terstw, po usunięciu wyżej wspomnianej uwagi, wydało ją, bodaj parokrotnie, w formie powielanej, zarówno w tekście polskim, jak i — nienajlepszym — tłumaczeniu na język angielski. Obec</w:t>
        <w:softHyphen/>
        <w:t xml:space="preserve">nie z omawianego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dowiaduję się, że widocznie jeden z pol</w:t>
        <w:softHyphen/>
        <w:t>skich egzemplarzy tego, wydanego zresztą anonimowo, opraco</w:t>
        <w:softHyphen/>
        <w:t>wania trafił do archiwów Instytutu Historycznego im. gen. Si</w:t>
        <w:softHyphen/>
        <w:t xml:space="preserve">korskiego i figuruje pod sygnaturą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11.49 /■Soiu/ 6 jako </w:t>
      </w:r>
      <w:r>
        <w:rPr>
          <w:i/>
          <w:iCs/>
          <w:color w:val="000000"/>
          <w:spacing w:val="0"/>
          <w:w w:val="100"/>
          <w:position w:val="0"/>
          <w:shd w:val="clear" w:color="auto" w:fill="auto"/>
          <w:lang w:val="pl-PL" w:eastAsia="pl-PL" w:bidi="pl-PL"/>
        </w:rPr>
        <w:t xml:space="preserve">W. Sukiennicki. Sprawa aneksji Polski Wschodniej przez Sowiety. </w:t>
      </w:r>
      <w:r>
        <w:rPr>
          <w:color w:val="000000"/>
          <w:spacing w:val="0"/>
          <w:w w:val="100"/>
          <w:position w:val="0"/>
          <w:shd w:val="clear" w:color="auto" w:fill="auto"/>
          <w:lang w:val="pl-PL" w:eastAsia="pl-PL" w:bidi="pl-PL"/>
        </w:rPr>
        <w:t>Taki bowiem tytuł nosi powołane w wyżej wspomnianym przy</w:t>
        <w:softHyphen/>
        <w:t>pisie na pierwszym miejscu źródło informacji jego autora czy autorów. Pomimo to, nie przyjmuję odpowiedzialności za niezbyt dokładne, a niekiedy nawet wręcz bałamutne, sformułowania, w szczególności pod pozycjami b) i c) wspomnianego przypisu Nr 67.</w:t>
      </w:r>
    </w:p>
    <w:p>
      <w:pPr>
        <w:pStyle w:val="Style36"/>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Sowieckie postulaty terytorialne i sowiecka konstytucja</w:t>
      </w:r>
    </w:p>
    <w:p>
      <w:pPr>
        <w:pStyle w:val="Style36"/>
        <w:keepNext w:val="0"/>
        <w:keepLines w:val="0"/>
        <w:widowControl w:val="0"/>
        <w:shd w:val="clear" w:color="auto" w:fill="auto"/>
        <w:bidi w:val="0"/>
        <w:spacing w:before="0" w:after="260" w:line="202" w:lineRule="auto"/>
        <w:ind w:left="0" w:right="0" w:firstLine="460"/>
        <w:jc w:val="both"/>
      </w:pPr>
      <w:r>
        <w:rPr>
          <w:color w:val="000000"/>
          <w:spacing w:val="0"/>
          <w:w w:val="100"/>
          <w:position w:val="0"/>
          <w:shd w:val="clear" w:color="auto" w:fill="auto"/>
          <w:lang w:val="pl-PL" w:eastAsia="pl-PL" w:bidi="pl-PL"/>
        </w:rPr>
        <w:t xml:space="preserve">Chociaż sprawa polsko-sowieckiego sporu terytorialnego nie była zaliczona przez Redakcję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do </w:t>
      </w:r>
      <w:r>
        <w:rPr>
          <w:i/>
          <w:iCs/>
          <w:color w:val="000000"/>
          <w:spacing w:val="0"/>
          <w:w w:val="100"/>
          <w:position w:val="0"/>
          <w:shd w:val="clear" w:color="auto" w:fill="auto"/>
          <w:lang w:val="fr-FR" w:eastAsia="fr-FR" w:bidi="fr-FR"/>
        </w:rPr>
        <w:t xml:space="preserve">crucial </w:t>
      </w:r>
      <w:r>
        <w:rPr>
          <w:i/>
          <w:iCs/>
          <w:color w:val="000000"/>
          <w:spacing w:val="0"/>
          <w:w w:val="100"/>
          <w:position w:val="0"/>
          <w:shd w:val="clear" w:color="auto" w:fill="auto"/>
          <w:lang w:val="pl-PL" w:eastAsia="pl-PL" w:bidi="pl-PL"/>
        </w:rPr>
        <w:t>problems,</w:t>
      </w:r>
      <w:r>
        <w:rPr>
          <w:color w:val="000000"/>
          <w:spacing w:val="0"/>
          <w:w w:val="100"/>
          <w:position w:val="0"/>
          <w:shd w:val="clear" w:color="auto" w:fill="auto"/>
          <w:lang w:val="pl-PL" w:eastAsia="pl-PL" w:bidi="pl-PL"/>
        </w:rPr>
        <w:t xml:space="preserve"> sto</w:t>
        <w:softHyphen/>
        <w:t xml:space="preserve">sunkowo znaczna ilość włączonych do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dokumentów doty</w:t>
        <w:softHyphen/>
        <w:t xml:space="preserve">czy tego problematu. </w:t>
      </w:r>
      <w:r>
        <w:rPr>
          <w:i/>
          <w:iCs/>
          <w:color w:val="000000"/>
          <w:spacing w:val="0"/>
          <w:w w:val="100"/>
          <w:position w:val="0"/>
          <w:shd w:val="clear" w:color="auto" w:fill="auto"/>
          <w:lang w:val="fr-FR" w:eastAsia="fr-FR" w:bidi="fr-FR"/>
        </w:rPr>
        <w:t xml:space="preserve">Soviet territorial </w:t>
      </w:r>
      <w:r>
        <w:rPr>
          <w:i/>
          <w:iCs/>
          <w:color w:val="000000"/>
          <w:spacing w:val="0"/>
          <w:w w:val="100"/>
          <w:position w:val="0"/>
          <w:shd w:val="clear" w:color="auto" w:fill="auto"/>
          <w:lang w:val="pl-PL" w:eastAsia="pl-PL" w:bidi="pl-PL"/>
        </w:rPr>
        <w:t>clai ns</w:t>
      </w:r>
      <w:r>
        <w:rPr>
          <w:color w:val="000000"/>
          <w:spacing w:val="0"/>
          <w:w w:val="100"/>
          <w:position w:val="0"/>
          <w:shd w:val="clear" w:color="auto" w:fill="auto"/>
          <w:lang w:val="pl-PL" w:eastAsia="pl-PL" w:bidi="pl-PL"/>
        </w:rPr>
        <w:t xml:space="preserve"> były omawiane w licznych rozmowach, listach i memorandach polsko-angielskich (ob. np. dokumenty NrNr 176, 179, 189, igr, 196, 204 itd.) i pol</w:t>
        <w:softHyphen/>
        <w:t xml:space="preserve">sko-amerykańskich (dok. NrNr 194 i 193) ; znajdujemy w </w:t>
      </w:r>
      <w:r>
        <w:rPr>
          <w:i/>
          <w:iCs/>
          <w:color w:val="000000"/>
          <w:spacing w:val="0"/>
          <w:w w:val="100"/>
          <w:position w:val="0"/>
          <w:shd w:val="clear" w:color="auto" w:fill="auto"/>
          <w:lang w:val="pl-PL" w:eastAsia="pl-PL" w:bidi="pl-PL"/>
        </w:rPr>
        <w:t xml:space="preserve">Zbiorze </w:t>
      </w:r>
      <w:r>
        <w:rPr>
          <w:color w:val="000000"/>
          <w:spacing w:val="0"/>
          <w:w w:val="100"/>
          <w:position w:val="0"/>
          <w:shd w:val="clear" w:color="auto" w:fill="auto"/>
          <w:lang w:val="pl-PL" w:eastAsia="pl-PL" w:bidi="pl-PL"/>
        </w:rPr>
        <w:t>nawet, zaopatrzoną w stosunkowo bardzo obszerny przypis, de</w:t>
        <w:softHyphen/>
        <w:t xml:space="preserve">peszę amb. </w:t>
      </w:r>
      <w:r>
        <w:rPr>
          <w:color w:val="000000"/>
          <w:spacing w:val="0"/>
          <w:w w:val="100"/>
          <w:position w:val="0"/>
          <w:shd w:val="clear" w:color="auto" w:fill="auto"/>
          <w:lang w:val="fr-FR" w:eastAsia="fr-FR" w:bidi="fr-FR"/>
        </w:rPr>
        <w:t xml:space="preserve">Papée’go </w:t>
      </w:r>
      <w:r>
        <w:rPr>
          <w:color w:val="000000"/>
          <w:spacing w:val="0"/>
          <w:w w:val="100"/>
          <w:position w:val="0"/>
          <w:shd w:val="clear" w:color="auto" w:fill="auto"/>
          <w:lang w:val="pl-PL" w:eastAsia="pl-PL" w:bidi="pl-PL"/>
        </w:rPr>
        <w:t xml:space="preserve">o stanowisku zajmowanym w tej kwestii przez Stolicę Apostolską (dok. Nr 207). Ponieważ jednak </w:t>
      </w:r>
      <w:r>
        <w:rPr>
          <w:i/>
          <w:iCs/>
          <w:color w:val="000000"/>
          <w:spacing w:val="0"/>
          <w:w w:val="100"/>
          <w:position w:val="0"/>
          <w:shd w:val="clear" w:color="auto" w:fill="auto"/>
          <w:lang w:val="pl-PL" w:eastAsia="pl-PL" w:bidi="pl-PL"/>
        </w:rPr>
        <w:t xml:space="preserve">Zbiór </w:t>
      </w:r>
      <w:r>
        <w:rPr>
          <w:color w:val="000000"/>
          <w:spacing w:val="0"/>
          <w:w w:val="100"/>
          <w:position w:val="0"/>
          <w:shd w:val="clear" w:color="auto" w:fill="auto"/>
          <w:lang w:val="pl-PL" w:eastAsia="pl-PL" w:bidi="pl-PL"/>
        </w:rPr>
        <w:t>w zasadzie miał dotyczyć tylko stosunków polsko-sowieckich, po</w:t>
        <w:softHyphen/>
        <w:t>minę te wszystkie pośrednie materiały i informacje, ograniczając się jedynie do dokumentów bezpośrednio sprawy dotyczących.</w:t>
      </w:r>
      <w:r>
        <w:br w:type="page"/>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Podczas rokowań lipcowych strona sowiecka dość chętnie zgodziła się na formalne przemilczenie w tekście projektowanej umowy sprawy granicy polsko-sowieckiej, jednocześnie bardzo mocno akcentując zdanie rządu sowieckiego o niepodległym Pań</w:t>
        <w:softHyphen/>
        <w:t xml:space="preserve">stwie Polskim „within the limits of Polish nationality” (dok. Nr 94, str. 128). Gen. Sikorski, zgodziwszy się na to </w:t>
      </w:r>
      <w:r>
        <w:rPr>
          <w:i/>
          <w:iCs/>
          <w:color w:val="000000"/>
          <w:spacing w:val="0"/>
          <w:w w:val="100"/>
          <w:position w:val="0"/>
          <w:shd w:val="clear" w:color="auto" w:fill="auto"/>
          <w:lang w:val="pl-PL" w:eastAsia="pl-PL" w:bidi="pl-PL"/>
        </w:rPr>
        <w:t xml:space="preserve">de facto, </w:t>
      </w:r>
      <w:r>
        <w:rPr>
          <w:color w:val="000000"/>
          <w:spacing w:val="0"/>
          <w:w w:val="100"/>
          <w:position w:val="0"/>
          <w:shd w:val="clear" w:color="auto" w:fill="auto"/>
          <w:lang w:val="pl-PL" w:eastAsia="pl-PL" w:bidi="pl-PL"/>
        </w:rPr>
        <w:t>formalnie pozostawał przy swojej tezie o „automatycznym” i „logicznym” przywróceniu granicy ryskiej i nawet, podczas roz</w:t>
        <w:softHyphen/>
        <w:t>mów na Kremlu, wychodząc z założenia, że teoretycznie nie mo</w:t>
        <w:softHyphen/>
        <w:t>że dopuścić, „aby polskie granice państwowe mogły być uwa</w:t>
        <w:softHyphen/>
        <w:t>żane za płynne” (str. 244), uchylił się od dyskusji nad postula</w:t>
        <w:softHyphen/>
        <w:t xml:space="preserve">tami terytorialnymi Stalina, które miały być </w:t>
      </w:r>
      <w:r>
        <w:rPr>
          <w:i/>
          <w:iCs/>
          <w:color w:val="000000"/>
          <w:spacing w:val="0"/>
          <w:w w:val="100"/>
          <w:position w:val="0"/>
          <w:shd w:val="clear" w:color="auto" w:fill="auto"/>
          <w:lang w:val="fr-FR" w:eastAsia="fr-FR" w:bidi="fr-FR"/>
        </w:rPr>
        <w:t xml:space="preserve">very, </w:t>
      </w:r>
      <w:r>
        <w:rPr>
          <w:i/>
          <w:iCs/>
          <w:color w:val="000000"/>
          <w:spacing w:val="0"/>
          <w:w w:val="100"/>
          <w:position w:val="0"/>
          <w:shd w:val="clear" w:color="auto" w:fill="auto"/>
          <w:lang w:val="pl-PL" w:eastAsia="pl-PL" w:bidi="pl-PL"/>
        </w:rPr>
        <w:t xml:space="preserve">very moderate </w:t>
      </w:r>
      <w:r>
        <w:rPr>
          <w:color w:val="000000"/>
          <w:spacing w:val="0"/>
          <w:w w:val="100"/>
          <w:position w:val="0"/>
          <w:shd w:val="clear" w:color="auto" w:fill="auto"/>
          <w:lang w:val="pl-PL" w:eastAsia="pl-PL" w:bidi="pl-PL"/>
        </w:rPr>
        <w:t>(str. 311).</w:t>
      </w:r>
    </w:p>
    <w:p>
      <w:pPr>
        <w:pStyle w:val="Style36"/>
        <w:keepNext w:val="0"/>
        <w:keepLines w:val="0"/>
        <w:widowControl w:val="0"/>
        <w:shd w:val="clear" w:color="auto" w:fill="auto"/>
        <w:bidi w:val="0"/>
        <w:spacing w:before="0" w:after="180" w:line="202" w:lineRule="auto"/>
        <w:ind w:left="0" w:right="0" w:firstLine="500"/>
        <w:jc w:val="both"/>
      </w:pPr>
      <w:r>
        <w:rPr>
          <w:color w:val="000000"/>
          <w:spacing w:val="0"/>
          <w:w w:val="100"/>
          <w:position w:val="0"/>
          <w:shd w:val="clear" w:color="auto" w:fill="auto"/>
          <w:lang w:val="pl-PL" w:eastAsia="pl-PL" w:bidi="pl-PL"/>
        </w:rPr>
        <w:t>Tak miał je oceniać sam gen. Sikorski w rozmowie z ame</w:t>
        <w:softHyphen/>
        <w:t>rykańskim podsekretarzem stanu, Sumner Wellesem, w Wa</w:t>
        <w:softHyphen/>
        <w:t>szyngtonie, 25 marca 1942 r. (dok. 195). Notatka (nie wiadomo przez kogo sporządzona) z rozmów podczas obiadu na Kremlu w dniu 4 grudnia 1941 r. (dok. Nr 160) o tak formułowanych postulatach Stalina nic wyraźnie nie wspomina. Zawiera ona jednak m.in. następującą wymianę zdań pomiędzy gen. Sikor</w:t>
        <w:softHyphen/>
        <w:t>skim i Stalinem:</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„...nie mogę się zgodzić, nawet w zasadzie, na założenie, że polskie granice państwowe mogą być uważane za płynne </w:t>
      </w:r>
      <w:r>
        <w:rPr>
          <w:i/>
          <w:iCs/>
          <w:color w:val="000000"/>
          <w:spacing w:val="0"/>
          <w:w w:val="100"/>
          <w:position w:val="0"/>
          <w:shd w:val="clear" w:color="auto" w:fill="auto"/>
          <w:lang w:val="pl-PL" w:eastAsia="pl-PL" w:bidi="pl-PL"/>
        </w:rPr>
        <w:t>(Fluid).</w:t>
      </w:r>
      <w:r>
        <w:rPr>
          <w:color w:val="000000"/>
          <w:spacing w:val="0"/>
          <w:w w:val="100"/>
          <w:position w:val="0"/>
          <w:shd w:val="clear" w:color="auto" w:fill="auto"/>
          <w:lang w:val="pl-PL" w:eastAsia="pl-PL" w:bidi="pl-PL"/>
        </w:rPr>
        <w:t xml:space="preserve"> Wszyscy polscy obywatele w przedwojennych granicach Polski nie przestali być naszymi obywatelami. Nie można stwarzać faktów dokonanych przy pomocy siły. Nikt na Zachodzie na to się nie zgodzi.</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Wzięli oni udział w głosowaniu i stali się obywatelami sowiec</w:t>
        <w:softHyphen/>
        <w:t>kimi.</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Powiedział Pan wczoraj, że świat by się śmiał, gdyby cała polska armia opuściła Rosję. Odpowiem na to, że świat pękłby ze śmiechu, gdybym się zgodził na dyskusję granic 1939-go roku i uznanie faktów, doko</w:t>
        <w:softHyphen/>
        <w:t>nanych przez was podczas wojny. W istocie, wiemy dobrze jak wyglądały te wszystkie plebiscyty (!? W.S.) na Ziemiach Wschodnich, plebiscy</w:t>
        <w:softHyphen/>
        <w:t>ty (!? W.S.), które miały załatwić kwestię naszych granic wschodnich.</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Nie będziemy się kłócili z powodu granic... Powinniśmy ustalić nasze wspólne granice pomiędzy sobą i jeszcze przed Konferencją Pokojową, gdy tylko Armia Polska wejdzie do akcji. Powinniśmy przestać mówić na ten temat. Nie martwcie się, nie skrzywdzimy was.</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Granica 1939 roku nie może być kwestionowana. Pozwoli Pan, Panie Prezydencie, że wrócę jeszcze do tego problemu.</w:t>
      </w:r>
    </w:p>
    <w:p>
      <w:pPr>
        <w:pStyle w:val="Style18"/>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 xml:space="preserve">— Chętnie, proszę bardzo </w:t>
      </w:r>
      <w:r>
        <w:rPr>
          <w:i/>
          <w:iCs/>
          <w:color w:val="000000"/>
          <w:spacing w:val="0"/>
          <w:w w:val="100"/>
          <w:position w:val="0"/>
          <w:shd w:val="clear" w:color="auto" w:fill="auto"/>
          <w:lang w:val="pl-PL" w:eastAsia="pl-PL" w:bidi="pl-PL"/>
        </w:rPr>
        <w:t>(Please, you toill be Welcome)"</w:t>
      </w:r>
      <w:r>
        <w:rPr>
          <w:color w:val="000000"/>
          <w:spacing w:val="0"/>
          <w:w w:val="100"/>
          <w:position w:val="0"/>
          <w:shd w:val="clear" w:color="auto" w:fill="auto"/>
          <w:lang w:val="pl-PL" w:eastAsia="pl-PL" w:bidi="pl-PL"/>
        </w:rPr>
        <w:t xml:space="preserve"> (str. 244-45).</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Następnie sprawa polsko-sowieckiego sporu terytorialnego była poruszana w szeregu not wymienionych przez Komisariat Ludowy Spraw Zagranicznych z Ambasadą Polską w ZSSR na temat obywatelstwa mieszkańców polskich Ziem Wschodnich oraz w związku z kwalifikacją geograficzno-państwową poszcze</w:t>
        <w:softHyphen/>
        <w:t>gólnych miejscowości. Gdy Ambasada w nocie z 9 grudnia 1941 r. (dok. Nr 163) m.in. użyła argumentu, że rozciągnięcie ustawy o obywatelstwie sowieckim na ludność polskich Ziem Wschod</w:t>
        <w:softHyphen/>
        <w:t>nich byłoby sprzeczne z postanowieniami konwencji haskich z</w:t>
        <w:br w:type="page"/>
      </w:r>
      <w:r>
        <w:rPr>
          <w:color w:val="000000"/>
          <w:spacing w:val="0"/>
          <w:w w:val="100"/>
          <w:position w:val="0"/>
          <w:shd w:val="clear" w:color="auto" w:fill="auto"/>
          <w:lang w:val="pl-PL" w:eastAsia="pl-PL" w:bidi="pl-PL"/>
        </w:rPr>
        <w:t>1907 r., Komisariat odpowiedział w nocie z 5 stycznia 1942 r. (dok. Nr 167), że ten argument jest „pozbawiony wszelkich pod</w:t>
        <w:softHyphen/>
        <w:t>staw zarówno z politycznego jak i międzynarodowego punktu wi</w:t>
        <w:softHyphen/>
        <w:t>dzenia, ponieważ wkroczenie wojsk sowieckich do Zachodniej Ukrainy i Zachodniej Białorusi na jesieni 1939 r. nie było okupa</w:t>
        <w:softHyphen/>
        <w:t>cją, lecz przyłączeniem wspomnianych terenów do Związku Socja</w:t>
        <w:softHyphen/>
        <w:t>listycznych Sowieckich Republik w rezultacie swobodnie wyrażo</w:t>
        <w:softHyphen/>
        <w:t>nej woli ludności tych terenów”. W nocie z 9 stycznia 1942 r. (dok. Nr 170) Komisariat uznał nazywanie „okupacją” zajęcia polskich Ziem Wschodnich za „obrażliwe dla Związku Sowiec</w:t>
        <w:softHyphen/>
        <w:t>kich Socjalistycznych Republik”, zaś w nocie z 17 stycznia 1942 r. (dok. Nr 172), „uważając za niemożliwe wchodzenie w dyskusję na temat historycznych i prawnych podstaw przynależności mia</w:t>
        <w:softHyphen/>
        <w:t>sta Lwowa oraz innych miejscowości na terytoriach Ukraińskiej i Białoruskiej SSR do Związku Sowieckich Socjalistycznych Re</w:t>
        <w:softHyphen/>
        <w:t>publik” zapowiedział nieprzyjmowanie w przyszłości not ambasa</w:t>
        <w:softHyphen/>
        <w:t>dy, zawierających twierdzenia, że odpowiednie miejscowości znaj</w:t>
        <w:softHyphen/>
        <w:t>dują się na „terytoriach Rzplitej Polskiej”.</w:t>
      </w:r>
    </w:p>
    <w:p>
      <w:pPr>
        <w:pStyle w:val="Style36"/>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Nadmienić należy, że ze strony sowieckiej był wysuwany jeszcze jeden „argument”, rzekomo uniemożliwiający jej jakąkol</w:t>
        <w:softHyphen/>
        <w:t xml:space="preserve">wiek dyskusję na ten temat, a mianowicie konstytucję sowiecką. Ponieważ konstytucja Związku Sowieckiego wyraźnie wymieniała poszczególne </w:t>
      </w:r>
      <w:r>
        <w:rPr>
          <w:i/>
          <w:iCs/>
          <w:color w:val="000000"/>
          <w:spacing w:val="0"/>
          <w:w w:val="100"/>
          <w:position w:val="0"/>
          <w:shd w:val="clear" w:color="auto" w:fill="auto"/>
          <w:lang w:val="pl-PL" w:eastAsia="pl-PL" w:bidi="pl-PL"/>
        </w:rPr>
        <w:t>obłasti</w:t>
      </w:r>
      <w:r>
        <w:rPr>
          <w:color w:val="000000"/>
          <w:spacing w:val="0"/>
          <w:w w:val="100"/>
          <w:position w:val="0"/>
          <w:shd w:val="clear" w:color="auto" w:fill="auto"/>
          <w:lang w:val="pl-PL" w:eastAsia="pl-PL" w:bidi="pl-PL"/>
        </w:rPr>
        <w:t xml:space="preserve"> republik Ukraińskiej i Białoruskiej jako sta</w:t>
        <w:softHyphen/>
        <w:t>nowiące część Związku Sowieckiego, dla wszystkich lojalnych i przestrzegających praworządności obywateli i urzędników so</w:t>
        <w:softHyphen/>
        <w:t>wieckich sprawa ta miała być ostatecznie i definitywnie prze</w:t>
        <w:softHyphen/>
        <w:t>sądzona. Niektórzy z polskich przedstawicieli, nie wiedząc o do</w:t>
        <w:softHyphen/>
        <w:t>konanej w 1940 r. zmianie odpowiednich artykułów sowieckiej konstytucji, byli tym „argumentem” w pierwszej chwili zasko</w:t>
        <w:softHyphen/>
        <w:t xml:space="preserve">czeni. Redaktorzy omawianego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nic o tym nie wspomina</w:t>
        <w:softHyphen/>
        <w:t>ją, oraz, zamieszczając cały szereg aktów wewnętrznego ustawo</w:t>
        <w:softHyphen/>
        <w:t xml:space="preserve">dawstwa sowieckiego, nie znaleźli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miejsca na przyto</w:t>
        <w:softHyphen/>
        <w:t>czenie tekstu zmienionej sowieckiej konstytucji i omówienie oko</w:t>
        <w:softHyphen/>
        <w:t>liczności, w jakich ta zmiana została dokonana.</w:t>
      </w:r>
    </w:p>
    <w:p>
      <w:pPr>
        <w:pStyle w:val="Style36"/>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Inne zagadnienia</w:t>
      </w:r>
    </w:p>
    <w:p>
      <w:pPr>
        <w:pStyle w:val="Style36"/>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W porównaniu z wyżej poruszonymi, inne zagadnienia, jak organizacja opieki nad obywatelami polskimi czy nawet współ</w:t>
        <w:softHyphen/>
        <w:t>praca wojskowa i formowanie armii polskiej w ZSSR, były sto</w:t>
        <w:softHyphen/>
        <w:t xml:space="preserve">sunkowo mniejszej wagi. Pominiemy też omawianie licznych w tych kwestiach dokumentów, ogłoszonych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ograni</w:t>
        <w:softHyphen/>
        <w:t>czając się jedynie do słów kilku na temat wykonywania „amne</w:t>
        <w:softHyphen/>
        <w:t>stii” i przywracania wolności uwięzionym i deportowanym z pol</w:t>
        <w:softHyphen/>
        <w:t>skich terytoriów obywatelom, których liczba, kwestionowana zresztą przez przedstawicieli polskich, jako niekompletna, wynosić miała, według danych udzielonych przez Wicekomisarza Spr. Za</w:t>
        <w:softHyphen/>
        <w:t>granicznych, A. Wyszyńskiego, podczas jego rozmowy z amb. Kotem, 387,932 osoby, w tym w więzieniach i obozach pracy</w:t>
        <w:br w:type="page"/>
      </w:r>
      <w:r>
        <w:rPr>
          <w:color w:val="000000"/>
          <w:spacing w:val="0"/>
          <w:w w:val="100"/>
          <w:position w:val="0"/>
          <w:shd w:val="clear" w:color="auto" w:fill="auto"/>
          <w:lang w:val="pl-PL" w:eastAsia="pl-PL" w:bidi="pl-PL"/>
        </w:rPr>
        <w:t>71.481; deportowanych lub zesłanych 291.137 oraz „jeńców wo</w:t>
        <w:softHyphen/>
        <w:t>jennych” — 25.314. Nie wszystkie z dotyczących tej, wydawa</w:t>
        <w:softHyphen/>
        <w:t>łoby się bardzo istotnej kwestii rozmów oraz not, wymienionych pomiędzy Ambasadą a Komisariatem Spraw Zagranicznych, zo</w:t>
        <w:softHyphen/>
        <w:t xml:space="preserve">stały przez Redakcję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zakwalifikowane do druku. M.in. nie zostały wydrukowane ani pierwsza rozmowa na ten temat Retin</w:t>
        <w:softHyphen/>
        <w:t>gera z Wyszyńskim z 28 sierpnia 1941 r., ani pierwsza nota Ambasady z 27 września. Nie zostało wydrukowane również za</w:t>
        <w:softHyphen/>
        <w:t xml:space="preserve">sadnicze Memorandum w tej sprawie, złożone przez Ambasadę 19 maja 1942 r. oraz sowiecka na nie odpowiedź w </w:t>
      </w:r>
      <w:r>
        <w:rPr>
          <w:i/>
          <w:iCs/>
          <w:color w:val="000000"/>
          <w:spacing w:val="0"/>
          <w:w w:val="100"/>
          <w:position w:val="0"/>
          <w:shd w:val="clear" w:color="auto" w:fill="auto"/>
          <w:lang w:val="pl-PL" w:eastAsia="pl-PL" w:bidi="pl-PL"/>
        </w:rPr>
        <w:t>Pro-memoria</w:t>
      </w:r>
      <w:r>
        <w:rPr>
          <w:color w:val="000000"/>
          <w:spacing w:val="0"/>
          <w:w w:val="100"/>
          <w:position w:val="0"/>
          <w:shd w:val="clear" w:color="auto" w:fill="auto"/>
          <w:lang w:val="pl-PL" w:eastAsia="pl-PL" w:bidi="pl-PL"/>
        </w:rPr>
        <w:t xml:space="preserve"> z 10 lipca. Z tego ostatniego zresztą Redakcja wydrukowała pierw</w:t>
        <w:softHyphen/>
        <w:t>sze parę stron, dalsze zaś dziewięć jedynie streściła w przypisie, nie zaznaczając tego wyraźnie w tekście, chociażby przez umiesz</w:t>
        <w:softHyphen/>
        <w:t xml:space="preserve">czenie kropek w kwadratowych nawiasach (ob. wyż.). Podobnie 15 stronicowe </w:t>
      </w:r>
      <w:r>
        <w:rPr>
          <w:i/>
          <w:iCs/>
          <w:color w:val="000000"/>
          <w:spacing w:val="0"/>
          <w:w w:val="100"/>
          <w:position w:val="0"/>
          <w:shd w:val="clear" w:color="auto" w:fill="auto"/>
          <w:lang w:val="pl-PL" w:eastAsia="pl-PL" w:bidi="pl-PL"/>
        </w:rPr>
        <w:t>Memorandum</w:t>
      </w:r>
      <w:r>
        <w:rPr>
          <w:color w:val="000000"/>
          <w:spacing w:val="0"/>
          <w:w w:val="100"/>
          <w:position w:val="0"/>
          <w:shd w:val="clear" w:color="auto" w:fill="auto"/>
          <w:lang w:val="pl-PL" w:eastAsia="pl-PL" w:bidi="pl-PL"/>
        </w:rPr>
        <w:t xml:space="preserve"> z 19 maja streszczone zostało na jednej stronie przypisu do umieszczonego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w pełnym tekście formalnego pisemka, przy którym </w:t>
      </w:r>
      <w:r>
        <w:rPr>
          <w:i/>
          <w:iCs/>
          <w:color w:val="000000"/>
          <w:spacing w:val="0"/>
          <w:w w:val="100"/>
          <w:position w:val="0"/>
          <w:shd w:val="clear" w:color="auto" w:fill="auto"/>
          <w:lang w:val="pl-PL" w:eastAsia="pl-PL" w:bidi="pl-PL"/>
        </w:rPr>
        <w:t>Memorandum</w:t>
      </w:r>
      <w:r>
        <w:rPr>
          <w:color w:val="000000"/>
          <w:spacing w:val="0"/>
          <w:w w:val="100"/>
          <w:position w:val="0"/>
          <w:shd w:val="clear" w:color="auto" w:fill="auto"/>
          <w:lang w:val="pl-PL" w:eastAsia="pl-PL" w:bidi="pl-PL"/>
        </w:rPr>
        <w:t xml:space="preserve"> zostało do Komisariatu przesłane (dok. Nr 221). Osobiście nie uważam tego za słuszne, gdy </w:t>
      </w:r>
      <w:r>
        <w:rPr>
          <w:i/>
          <w:iCs/>
          <w:color w:val="000000"/>
          <w:spacing w:val="0"/>
          <w:w w:val="100"/>
          <w:position w:val="0"/>
          <w:shd w:val="clear" w:color="auto" w:fill="auto"/>
          <w:lang w:val="pl-PL" w:eastAsia="pl-PL" w:bidi="pl-PL"/>
        </w:rPr>
        <w:t>Memorandum</w:t>
      </w:r>
      <w:r>
        <w:rPr>
          <w:color w:val="000000"/>
          <w:spacing w:val="0"/>
          <w:w w:val="100"/>
          <w:position w:val="0"/>
          <w:shd w:val="clear" w:color="auto" w:fill="auto"/>
          <w:lang w:val="pl-PL" w:eastAsia="pl-PL" w:bidi="pl-PL"/>
        </w:rPr>
        <w:t xml:space="preserve"> to, przedstawiające sowiecką politykę stosowaną przy aresztowaniach i deportacjach na tere</w:t>
        <w:softHyphen/>
        <w:t>nach nowozajętych przez władzę sowiecką w celu wyeliminowa</w:t>
        <w:softHyphen/>
        <w:t xml:space="preserve">nia stamtąd wszystkich elementów przywódczych miejscowego społeczeństwa, w moim rozumieniu, było dokumentem bardzo istotnym i zasługiwało na selekcję do </w:t>
      </w:r>
      <w:r>
        <w:rPr>
          <w:i/>
          <w:iCs/>
          <w:color w:val="000000"/>
          <w:spacing w:val="0"/>
          <w:w w:val="100"/>
          <w:position w:val="0"/>
          <w:shd w:val="clear" w:color="auto" w:fill="auto"/>
          <w:lang w:val="pl-PL" w:eastAsia="pl-PL" w:bidi="pl-PL"/>
        </w:rPr>
        <w:t>Zbioru</w:t>
      </w:r>
      <w:r>
        <w:rPr>
          <w:color w:val="000000"/>
          <w:spacing w:val="0"/>
          <w:w w:val="100"/>
          <w:position w:val="0"/>
          <w:shd w:val="clear" w:color="auto" w:fill="auto"/>
          <w:lang w:val="pl-PL" w:eastAsia="pl-PL" w:bidi="pl-PL"/>
        </w:rPr>
        <w:t xml:space="preserve"> w stopniu wyższym, niż niektóre z wydrukowanych w całości dokumentów (np. raport londyński o sowieckich audycjach radiowych w języku polskim — dok. Nr 188).</w:t>
      </w:r>
    </w:p>
    <w:p>
      <w:pPr>
        <w:pStyle w:val="Style36"/>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Przypisy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redakcyjnych przypisach wspominałem już parokrotnie. Stanowią one niewątpliwie najbardziej samodzielną i oryginalną część książki, ale, moim zdaniem, nie najlepszą. Na 321 doku</w:t>
        <w:softHyphen/>
        <w:t xml:space="preserve">mentów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w przypisy zaopatrzonych zostało 89, czyli nie wiele więcej niż 27%. Moim zdaniem, jak tego kilka przykła</w:t>
        <w:softHyphen/>
        <w:t>dów podałem wyżej, wiele innych dokumentów i kwestii w nich poruszonych wymagało pewnych wyjaśnień i komentarzy, byle jasnych i dokładnych. A tego, niestety, o wielu wydrukowa</w:t>
        <w:softHyphen/>
        <w:t>nych przypisach powiedzieć nie można. Weźmy, dla przy</w:t>
        <w:softHyphen/>
        <w:t>kładu, przypis do dokumentu Nr 1, a mianowicie wyciągu z de</w:t>
        <w:softHyphen/>
        <w:t>kretu Rady Komisarzy Ludowych z 29 sierpnia 1918 r. Dekret ten, jak wiadomo, poza traktatami dotyczącymi Polski, wyliczał sze</w:t>
        <w:softHyphen/>
        <w:t xml:space="preserve">reg innych umów Rosji z państwami niemieckimi, które, zdaniem rządu sowieckiego, utraciły moc obowiązującą w związku ze zmienionymi okolicznościami i warunkami. Tymczasem, według zdania autora czy też autorów przypisu, miał on stanowić krok w jakiejś, obliczonej na dalszą metę, „nowej polityce” rządu sowieckiego, zapoczątkowanej na jesieni 1918 r. i skierowanej ku Zachodowi </w:t>
      </w:r>
      <w:r>
        <w:rPr>
          <w:i/>
          <w:iCs/>
          <w:color w:val="000000"/>
          <w:spacing w:val="0"/>
          <w:w w:val="100"/>
          <w:position w:val="0"/>
          <w:shd w:val="clear" w:color="auto" w:fill="auto"/>
          <w:lang w:val="pl-PL" w:eastAsia="pl-PL" w:bidi="pl-PL"/>
        </w:rPr>
        <w:t>(pointed to the West).</w:t>
      </w:r>
      <w:r>
        <w:rPr>
          <w:color w:val="000000"/>
          <w:spacing w:val="0"/>
          <w:w w:val="100"/>
          <w:position w:val="0"/>
          <w:shd w:val="clear" w:color="auto" w:fill="auto"/>
          <w:lang w:val="pl-PL" w:eastAsia="pl-PL" w:bidi="pl-PL"/>
        </w:rPr>
        <w:t xml:space="preserve"> Rzekomo, opierając się na</w:t>
        <w:br w:type="page"/>
      </w:r>
      <w:r>
        <w:rPr>
          <w:color w:val="000000"/>
          <w:spacing w:val="0"/>
          <w:w w:val="100"/>
          <w:position w:val="0"/>
          <w:shd w:val="clear" w:color="auto" w:fill="auto"/>
          <w:lang w:val="pl-PL" w:eastAsia="pl-PL" w:bidi="pl-PL"/>
        </w:rPr>
        <w:t xml:space="preserve">gwarancji terytorialnej jej udzielonej w dodatkowym traktacie z 27 sierpnia 1918 r. przez Niemcy Wilhelmowskie, a jednocześnie licząc na ich szybki upadek, Rosja Sowiecka miała od września 1918 r. rozpocząć przygotowania do ,,zbrojnej walki klasowej w Polsce, Łotwie i Litwie na bardzo wielką skalę, tworząc na swym terytorium zalążki rządów i wojsk </w:t>
      </w:r>
      <w:r>
        <w:rPr>
          <w:i/>
          <w:iCs/>
          <w:color w:val="000000"/>
          <w:spacing w:val="0"/>
          <w:w w:val="100"/>
          <w:position w:val="0"/>
          <w:shd w:val="clear" w:color="auto" w:fill="auto"/>
          <w:lang w:val="pl-PL" w:eastAsia="pl-PL" w:bidi="pl-PL"/>
        </w:rPr>
        <w:t xml:space="preserve">(shadow </w:t>
      </w:r>
      <w:r>
        <w:rPr>
          <w:i/>
          <w:iCs/>
          <w:color w:val="000000"/>
          <w:spacing w:val="0"/>
          <w:w w:val="100"/>
          <w:position w:val="0"/>
          <w:shd w:val="clear" w:color="auto" w:fill="auto"/>
          <w:lang w:val="fr-FR" w:eastAsia="fr-FR" w:bidi="fr-FR"/>
        </w:rPr>
        <w:t xml:space="preserve">govern- </w:t>
      </w:r>
      <w:r>
        <w:rPr>
          <w:i/>
          <w:iCs/>
          <w:color w:val="000000"/>
          <w:spacing w:val="0"/>
          <w:w w:val="100"/>
          <w:position w:val="0"/>
          <w:shd w:val="clear" w:color="auto" w:fill="auto"/>
          <w:lang w:val="pl-PL" w:eastAsia="pl-PL" w:bidi="pl-PL"/>
        </w:rPr>
        <w:t>ments and nuclei of troops),</w:t>
      </w:r>
      <w:r>
        <w:rPr>
          <w:color w:val="000000"/>
          <w:spacing w:val="0"/>
          <w:w w:val="100"/>
          <w:position w:val="0"/>
          <w:shd w:val="clear" w:color="auto" w:fill="auto"/>
          <w:lang w:val="pl-PL" w:eastAsia="pl-PL" w:bidi="pl-PL"/>
        </w:rPr>
        <w:t xml:space="preserve"> wyczekując na koniec niemieckiej okupacji i powstanie nowych krajów </w:t>
      </w:r>
      <w:r>
        <w:rPr>
          <w:i/>
          <w:iCs/>
          <w:color w:val="000000"/>
          <w:spacing w:val="0"/>
          <w:w w:val="100"/>
          <w:position w:val="0"/>
          <w:shd w:val="clear" w:color="auto" w:fill="auto"/>
          <w:lang w:val="pl-PL" w:eastAsia="pl-PL" w:bidi="pl-PL"/>
        </w:rPr>
        <w:t xml:space="preserve">(rising of new countries). </w:t>
      </w:r>
      <w:r>
        <w:rPr>
          <w:color w:val="000000"/>
          <w:spacing w:val="0"/>
          <w:w w:val="100"/>
          <w:position w:val="0"/>
          <w:shd w:val="clear" w:color="auto" w:fill="auto"/>
          <w:lang w:val="pl-PL" w:eastAsia="pl-PL" w:bidi="pl-PL"/>
        </w:rPr>
        <w:t xml:space="preserve">W dalszej konsekwencji </w:t>
      </w:r>
      <w:r>
        <w:rPr>
          <w:i/>
          <w:iCs/>
          <w:color w:val="000000"/>
          <w:spacing w:val="0"/>
          <w:w w:val="100"/>
          <w:position w:val="0"/>
          <w:shd w:val="clear" w:color="auto" w:fill="auto"/>
          <w:lang w:val="pl-PL" w:eastAsia="pl-PL" w:bidi="pl-PL"/>
        </w:rPr>
        <w:t>this linę of policy,</w:t>
      </w:r>
      <w:r>
        <w:rPr>
          <w:color w:val="000000"/>
          <w:spacing w:val="0"/>
          <w:w w:val="100"/>
          <w:position w:val="0"/>
          <w:shd w:val="clear" w:color="auto" w:fill="auto"/>
          <w:lang w:val="pl-PL" w:eastAsia="pl-PL" w:bidi="pl-PL"/>
        </w:rPr>
        <w:t xml:space="preserve"> zdaniem autora czy autorów przypisu, pozostawać miało anulowanie w dniu 13 listcpada 1918 r. traktatu brzeskiego, co jednak stanowić miało powrót do idei sojuszu 'mas pracujących’ na ruinach niemieckie- kiego i austro-węgierskiego imperiów pod przywództwem So</w:t>
        <w:softHyphen/>
        <w:t>wieckiej Rosji; działalność tego nowego bloku (!? W.S.) miała być skierowana 'przeciwko zachodniej burżuazji i uciskowi kapi</w:t>
        <w:softHyphen/>
        <w:t>talistycznemu’ świeżo uwolnionych narodów (str. 562).</w:t>
      </w:r>
    </w:p>
    <w:p>
      <w:pPr>
        <w:pStyle w:val="Style36"/>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Pomimo powołania się po takich wywodach na 5 publikacji, w większości sowieckich, nie wydają się mi one w zasadzie słusz</w:t>
        <w:softHyphen/>
        <w:t>ne. Pobieżne przejrzenie podręcznika historii Rosji Sowieckiej poucza, że po tzw. ,,powstaniu czechosłowackim” i utworzeniu antysowieckich rządów w Samarze i w Ornsku oraz po wysadze</w:t>
        <w:softHyphen/>
        <w:t>niu oddziałów Sprzymierzonych na Murmaniu, w Rosji Sowiec</w:t>
        <w:softHyphen/>
        <w:t>kiej, odciętej ,,od swoich podstawowych rejonów zaopatrzenia żywnościowego, surowcowego i opałowego” (12), 30 sierpnia 1918 miał miejsce terrorystyczny zamach na Lenina w Moskwie, zaś w Piotrogrodzie zamordowani zostali Wołodarski i Urycki. W odpowiedzi na to, 2 września 1918 r. Republika Sowiecka zo</w:t>
        <w:softHyphen/>
        <w:t>stała ogłoszona oficjalnie za zagrożony ze wszystkich stron ,,obóz wojenny” i trudno przypuszczać, że można było wówczas po</w:t>
        <w:softHyphen/>
        <w:t xml:space="preserve">ważnie myśleć o przygotowywaniu, i to „na bardzo wielką skalę”, „zbrojnej walki klasowej w Polsce, Łotwie i Litwie, a nie zaś na Wołdze, Uralu, Syberii, Północy, Ukrainie, Donie itp. Oddziały narodowościowe, czy raczej już w tym czasie 'międzynarodowe', były istotnie w Rosji Sowieckiej tworzone i używane, jak np. „polscy ułani”, w walkach z Czechosłowakami na froncie nad- wołżańskim i uralskim, natomiast koncepcje tworzenia </w:t>
      </w:r>
      <w:r>
        <w:rPr>
          <w:i/>
          <w:iCs/>
          <w:color w:val="000000"/>
          <w:spacing w:val="0"/>
          <w:w w:val="100"/>
          <w:position w:val="0"/>
          <w:shd w:val="clear" w:color="auto" w:fill="auto"/>
          <w:lang w:val="pl-PL" w:eastAsia="pl-PL" w:bidi="pl-PL"/>
        </w:rPr>
        <w:t xml:space="preserve">shadouo </w:t>
      </w:r>
      <w:r>
        <w:rPr>
          <w:i/>
          <w:iCs/>
          <w:color w:val="000000"/>
          <w:spacing w:val="0"/>
          <w:w w:val="100"/>
          <w:position w:val="0"/>
          <w:shd w:val="clear" w:color="auto" w:fill="auto"/>
          <w:lang w:val="fr-FR" w:eastAsia="fr-FR" w:bidi="fr-FR"/>
        </w:rPr>
        <w:t>governments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pierwszym rzędzie dla Łotwy i Estonii) spoty</w:t>
        <w:softHyphen/>
        <w:t>kały się w partii z zasadniczą i zaciekłą opozycją. Dopiero po ka</w:t>
        <w:softHyphen/>
        <w:t>pitulacji Niemiec na zachodzie Komisarzowi do Spraw Narodo</w:t>
        <w:softHyphen/>
        <w:t>wości Stalinowi udało się się z dużym trudem przełamać tę opo</w:t>
        <w:softHyphen/>
        <w:t>zycję i doprowadzić do utworzenia „rządów” Stuczki i Kapsukasa dopiero w drugiej połowie grudnia 1918 r. Nadmienić wreszcie należy że w okresie od lipca do listopada 1918 r. „Legacja Rady Regencyjnej” była oficjalnie, choć niezbyt chętnie, uznawana przez rząd sowiecki i urzędowała w Moskwie, a jej ekspozytura w Piotrogrodzie, jako polskie „przedstawicielstwa dyplomatycz</w:t>
        <w:softHyphen/>
        <w:t>ne” oraz że 28 października rząd sowiecki oficjalnie zawiadomił przedstawiciela Rady Regencyjnej o swym zamiarze wysłania</w:t>
      </w:r>
    </w:p>
    <w:p>
      <w:pPr>
        <w:pStyle w:val="Style1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(12) </w:t>
      </w:r>
      <w:r>
        <w:rPr>
          <w:i/>
          <w:iCs/>
          <w:color w:val="000000"/>
          <w:spacing w:val="0"/>
          <w:w w:val="100"/>
          <w:position w:val="0"/>
          <w:shd w:val="clear" w:color="auto" w:fill="auto"/>
          <w:lang w:val="pl-PL" w:eastAsia="pl-PL" w:bidi="pl-PL"/>
        </w:rPr>
        <w:t>Istoria WKP (b) Krat^jj Kurs,</w:t>
      </w:r>
      <w:r>
        <w:rPr>
          <w:color w:val="000000"/>
          <w:spacing w:val="0"/>
          <w:w w:val="100"/>
          <w:position w:val="0"/>
          <w:shd w:val="clear" w:color="auto" w:fill="auto"/>
          <w:lang w:val="pl-PL" w:eastAsia="pl-PL" w:bidi="pl-PL"/>
        </w:rPr>
        <w:t xml:space="preserve"> Moskwa 1942, str. 218.</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,,przedstawiciela dyplomatycznego” w osobie Juliana Marchlew</w:t>
        <w:softHyphen/>
        <w:t>skiego, do Warszawy. Wszystkie te fakty (13) pozostają w oczy</w:t>
        <w:softHyphen/>
        <w:t>wistej sprzeczności z treścią przypisu redakcyjnego do dokumen</w:t>
        <w:softHyphen/>
        <w:t xml:space="preserve">tu, umieszczonego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pod Nr i-ym.</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Zbyt wiele czasu i miejsca zajęłoby prostowanie niedokład</w:t>
        <w:softHyphen/>
        <w:t>ności i nieścisłości, zawartych w innych przypisach, usiłujących, często zbyt zwięźle i bez uwzględniania szybko w niektórych okresach zmieniającej się sytuacji politycznej, wyjaśniać poszcze</w:t>
        <w:softHyphen/>
        <w:t>gólne, często bardzo skomplikowane, problemy, jak np. politykę narodowościową Piłsudskiego czy sowiecką. Gorzej, gdy redak</w:t>
        <w:softHyphen/>
        <w:t>cyjne przypisy podają fakty wręcz nieprawdziwe. Tak np. przy</w:t>
        <w:softHyphen/>
        <w:t xml:space="preserve">pis do dokumentu Nr 251 mówi o W. Ariecie jako </w:t>
      </w:r>
      <w:r>
        <w:rPr>
          <w:i/>
          <w:iCs/>
          <w:color w:val="000000"/>
          <w:spacing w:val="0"/>
          <w:w w:val="100"/>
          <w:position w:val="0"/>
          <w:shd w:val="clear" w:color="auto" w:fill="auto"/>
          <w:lang w:val="pl-PL" w:eastAsia="pl-PL" w:bidi="pl-PL"/>
        </w:rPr>
        <w:t>the arrested Secretary of the Embassy</w:t>
      </w:r>
      <w:r>
        <w:rPr>
          <w:color w:val="000000"/>
          <w:spacing w:val="0"/>
          <w:w w:val="100"/>
          <w:position w:val="0"/>
          <w:shd w:val="clear" w:color="auto" w:fill="auto"/>
          <w:lang w:val="pl-PL" w:eastAsia="pl-PL" w:bidi="pl-PL"/>
        </w:rPr>
        <w:t xml:space="preserve"> (str. 602), jednocześnie cytując słowa Wyszyńskiego, źe gdyby tylko „dostał jego w swoje ręce, to wyś</w:t>
        <w:softHyphen/>
        <w:t>piewałby on całą prawdę”. Wyszyński „prawdy” się nie dowie</w:t>
        <w:softHyphen/>
        <w:t xml:space="preserve">dział, gdyż Ariet wbrew twierdzeniu przypisu nie był nigdy przez władze sowieckie aresztowany i jeśli z Wyszyńskim rozmawiał, to jedynie na stopie nie tylko wolności, lecz i równości. W nawiasie zaznaczyć należy, że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nie ma ma w ogóle wzmianki o Piwowarczyku-Wolskim, którego afera odegrała tak decydującą rolę przy kategorycznym sowieckim żądaniu natychmiastowego odwołania z Rosji Arieta i gen. Wolikowskiego. Również inna tajemnicza sprawa Roli-Janickiego i jego „teczki”, aczkolwiek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wspomniana, nie została w nim należycie wyjaśniona.</w:t>
      </w:r>
    </w:p>
    <w:p>
      <w:pPr>
        <w:pStyle w:val="Style36"/>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 xml:space="preserve">Dziwne, czy żabawne, jest nie wymienienie w </w:t>
      </w:r>
      <w:r>
        <w:rPr>
          <w:i/>
          <w:iCs/>
          <w:color w:val="000000"/>
          <w:spacing w:val="0"/>
          <w:w w:val="100"/>
          <w:position w:val="0"/>
          <w:shd w:val="clear" w:color="auto" w:fill="auto"/>
          <w:lang w:val="pl-PL" w:eastAsia="pl-PL" w:bidi="pl-PL"/>
        </w:rPr>
        <w:t>Zbiorze</w:t>
      </w:r>
      <w:r>
        <w:rPr>
          <w:color w:val="000000"/>
          <w:spacing w:val="0"/>
          <w:w w:val="100"/>
          <w:position w:val="0"/>
          <w:shd w:val="clear" w:color="auto" w:fill="auto"/>
          <w:lang w:val="pl-PL" w:eastAsia="pl-PL" w:bidi="pl-PL"/>
        </w:rPr>
        <w:t xml:space="preserve"> naz</w:t>
        <w:softHyphen/>
        <w:t>wiska A. Mniszka. Jako 2-gi Sekretarz Ambasady brał on, na równi z Arletem udział w rozmowach w Komisariacie Spraw Zagranicznych; następnie wrócił do kraju, usiłował tam, ponoć kontynuować służbę w dyplomacji i miał, bodaj jakieś nieprzy</w:t>
        <w:softHyphen/>
        <w:t>jemności, co jednak nie zatarło ani w pamięci ludzkiej ani w dokumentach roli, jaką w latach 1941-42 odgrywał w Kujby- szewie.</w:t>
      </w:r>
    </w:p>
    <w:p>
      <w:pPr>
        <w:pStyle w:val="Style36"/>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Korekta redakcyjna i indeks</w:t>
      </w:r>
    </w:p>
    <w:p>
      <w:pPr>
        <w:pStyle w:val="Style36"/>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Ponieważ urzędnicy Komisariatu Spraw Zagranicznych, z Andrzejem Wyszyńskim łącznie, nie przyznawali się do znajomo</w:t>
        <w:softHyphen/>
        <w:t>ści języka polskiego, w charakterze tłumaczy przy rozmowach polsko-rosyjskich występowali zawsze Polacy: Ariet, Mniszek czy, niekiedy, min. H. Sokolnicki. Dlatego też nie może odpowiadać prawdzie wzmianka w nagłówku dokumentu Nr 139 o Puszkinie</w:t>
      </w:r>
    </w:p>
    <w:p>
      <w:pPr>
        <w:pStyle w:val="Style18"/>
        <w:keepNext w:val="0"/>
        <w:keepLines w:val="0"/>
        <w:widowControl w:val="0"/>
        <w:shd w:val="clear" w:color="auto" w:fill="auto"/>
        <w:bidi w:val="0"/>
        <w:spacing w:before="0" w:after="0"/>
        <w:ind w:left="0" w:right="0"/>
        <w:jc w:val="both"/>
        <w:rPr>
          <w:sz w:val="20"/>
          <w:szCs w:val="20"/>
        </w:rPr>
      </w:pPr>
      <w:r>
        <w:rPr>
          <w:color w:val="000000"/>
          <w:spacing w:val="0"/>
          <w:w w:val="100"/>
          <w:position w:val="0"/>
          <w:sz w:val="17"/>
          <w:szCs w:val="17"/>
          <w:shd w:val="clear" w:color="auto" w:fill="auto"/>
          <w:lang w:val="pl-PL" w:eastAsia="pl-PL" w:bidi="pl-PL"/>
        </w:rPr>
        <w:t>(13) Znaleźć je można m.in. w wydanych przez Instytut Historii Pol</w:t>
        <w:softHyphen/>
        <w:t xml:space="preserve">skiej Akademii Nauk pod ogólną redakcją N. Gąsiorowskiej </w:t>
      </w:r>
      <w:r>
        <w:rPr>
          <w:i/>
          <w:iCs/>
          <w:color w:val="000000"/>
          <w:spacing w:val="0"/>
          <w:w w:val="100"/>
          <w:position w:val="0"/>
          <w:sz w:val="17"/>
          <w:szCs w:val="17"/>
          <w:shd w:val="clear" w:color="auto" w:fill="auto"/>
          <w:lang w:val="pl-PL" w:eastAsia="pl-PL" w:bidi="pl-PL"/>
        </w:rPr>
        <w:t>Materiałach Archiwalnych do Historii Stosunków Polsko-Radzieckich,</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I.,' Marzec 1917 — listopad 1918, Warszawa 1957. Redakcja Zbioru nie wspomina o tym poważnie i ciekawie zapowiadającym się wydawnictwie, którego dotąd ukazał się tylko tom pierwszy, a które, według zapowiedzi redakcyjnej, miało być zakończone w pięciu tomach w 1961 roku.</w:t>
        <w:br w:type="page"/>
      </w:r>
      <w:r>
        <w:rPr>
          <w:rStyle w:val="CharStyle37"/>
          <w:i/>
          <w:iCs/>
        </w:rPr>
        <w:t>acting as interpreter.</w:t>
      </w:r>
      <w:r>
        <w:rPr>
          <w:rStyle w:val="CharStyle37"/>
        </w:rPr>
        <w:t xml:space="preserve"> Na ogół stwierdzić należy brak jednolitego i konsekwentnego identyfikowania wszystkich uczestników ze strony polskiej w rozmowach z dygnitarzami sowieckimi. Rów</w:t>
        <w:softHyphen/>
        <w:t xml:space="preserve">nież autorzy notatek z tych rozmów są w </w:t>
      </w:r>
      <w:r>
        <w:rPr>
          <w:rStyle w:val="CharStyle37"/>
          <w:i/>
          <w:iCs/>
        </w:rPr>
        <w:t>Zbiorze</w:t>
      </w:r>
      <w:r>
        <w:rPr>
          <w:rStyle w:val="CharStyle37"/>
        </w:rPr>
        <w:t xml:space="preserve"> wskazani tylko w wyjątkowych wypadkach. Jeszcze gorzej jest z identyfikowa</w:t>
        <w:softHyphen/>
        <w:t>niem osób w indeksie. Oczywiście ideałem by było rozbicie jego na indeks nazwisk, miejscowości i rzeczowy. W danym wypadku nie miało to miejsca i w rezultacie liczne miejscowości wspomnia</w:t>
        <w:softHyphen/>
        <w:t>ne w tekście nie figurują w indeksie; brak tam m.in. haseł „Ko</w:t>
        <w:softHyphen/>
        <w:t xml:space="preserve">rni”, „Karagandy”, „Primorskij kraj”, „Saratów”, „Jaku- tia” i wielu innych. Jeszcze gorzej jest z innymi nazwami: dla przykładu wymienię wspominany na str. 164-165 ,,ZWZ”. Nie tylko nie figuruje on w indeksie, podobnie zresztą jak i „PPS” czy „ZSL” lub </w:t>
      </w:r>
      <w:r>
        <w:rPr>
          <w:rStyle w:val="CharStyle37"/>
          <w:i/>
          <w:iCs/>
        </w:rPr>
        <w:t>Peasant Party</w:t>
      </w:r>
      <w:r>
        <w:rPr>
          <w:rStyle w:val="CharStyle37"/>
        </w:rPr>
        <w:t xml:space="preserve"> itp., lecz również brak przy tym kryptonimie jakiegoś wyjaśnienia, niezbędnego chyba obcym czytelnikom, dla których wydawnictwo jest w zasadzie przezna</w:t>
        <w:softHyphen/>
        <w:t>czone. O sporadycznych opuszczeniach w najbardziej rozbudowa</w:t>
        <w:softHyphen/>
        <w:t>nym dziale indeksu — nazwiskach, już wspominałem (ob. odsy-. łącz 10). Osoby w nim wymienione są identyfikowane tym szcze</w:t>
        <w:softHyphen/>
        <w:t>gółowiej i dokładniej im bardziej są powszechnie znane. Nato</w:t>
        <w:softHyphen/>
        <w:t>miast osoby mniej znane są identyfikowane niekiedy błędnie lub niedokładnie czy niedostacznie. Błędne identyfikowanie najczęst</w:t>
        <w:softHyphen/>
        <w:t>sze jest przy nazwiskach Polaków ; co zilustruję paru przykłada</w:t>
        <w:softHyphen/>
        <w:t xml:space="preserve">mi. „Załęski Maciej” zidentyfikowany został jako </w:t>
      </w:r>
      <w:r>
        <w:rPr>
          <w:rStyle w:val="CharStyle37"/>
          <w:i/>
          <w:iCs/>
        </w:rPr>
        <w:t>Polish Welfare Officer,</w:t>
      </w:r>
      <w:r>
        <w:rPr>
          <w:rStyle w:val="CharStyle37"/>
        </w:rPr>
        <w:t xml:space="preserve"> aczkolwiek w rzeczywistości był pierwszym Sekretarzem Ambasady i jej Delegatem we Władywostoku.</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Podobnie, jako </w:t>
      </w:r>
      <w:r>
        <w:rPr>
          <w:i/>
          <w:iCs/>
          <w:color w:val="000000"/>
          <w:spacing w:val="0"/>
          <w:w w:val="100"/>
          <w:position w:val="0"/>
          <w:shd w:val="clear" w:color="auto" w:fill="auto"/>
          <w:lang w:val="pl-PL" w:eastAsia="pl-PL" w:bidi="pl-PL"/>
        </w:rPr>
        <w:t>Polish Welfare Officers</w:t>
      </w:r>
      <w:r>
        <w:rPr>
          <w:color w:val="000000"/>
          <w:spacing w:val="0"/>
          <w:w w:val="100"/>
          <w:position w:val="0"/>
          <w:shd w:val="clear" w:color="auto" w:fill="auto"/>
          <w:lang w:val="pl-PL" w:eastAsia="pl-PL" w:bidi="pl-PL"/>
        </w:rPr>
        <w:t xml:space="preserve"> zostali błędnie w indeksie zidentyfikowani korzystający z uprawnień dyplomatycz</w:t>
        <w:softHyphen/>
        <w:t xml:space="preserve">nych </w:t>
      </w:r>
      <w:r>
        <w:rPr>
          <w:color w:val="000000"/>
          <w:spacing w:val="0"/>
          <w:w w:val="100"/>
          <w:position w:val="0"/>
          <w:shd w:val="clear" w:color="auto" w:fill="auto"/>
          <w:lang w:val="fr-FR" w:eastAsia="fr-FR" w:bidi="fr-FR"/>
        </w:rPr>
        <w:t xml:space="preserve">Attachés </w:t>
      </w:r>
      <w:r>
        <w:rPr>
          <w:color w:val="000000"/>
          <w:spacing w:val="0"/>
          <w:w w:val="100"/>
          <w:position w:val="0"/>
          <w:shd w:val="clear" w:color="auto" w:fill="auto"/>
          <w:lang w:val="pl-PL" w:eastAsia="pl-PL" w:bidi="pl-PL"/>
        </w:rPr>
        <w:t>i Delegaci Ambasady: Henryk Słowikowski, Wi</w:t>
        <w:softHyphen/>
        <w:t>told Płoski, Stanisław Lickindorf, Bohdan Kościałkowski i Ma</w:t>
        <w:softHyphen/>
        <w:t>rian Heitzman (ob. str. 444).</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„Weese Eugeniusz” został zidentyfikowany jako </w:t>
      </w:r>
      <w:r>
        <w:rPr>
          <w:i/>
          <w:iCs/>
          <w:color w:val="000000"/>
          <w:spacing w:val="0"/>
          <w:w w:val="100"/>
          <w:position w:val="0"/>
          <w:shd w:val="clear" w:color="auto" w:fill="auto"/>
          <w:lang w:val="pl-PL" w:eastAsia="pl-PL" w:bidi="pl-PL"/>
        </w:rPr>
        <w:t xml:space="preserve">Counsellor in the Polish Embassy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USSR,</w:t>
      </w:r>
      <w:r>
        <w:rPr>
          <w:color w:val="000000"/>
          <w:spacing w:val="0"/>
          <w:w w:val="100"/>
          <w:position w:val="0"/>
          <w:shd w:val="clear" w:color="auto" w:fill="auto"/>
          <w:lang w:val="pl-PL" w:eastAsia="pl-PL" w:bidi="pl-PL"/>
        </w:rPr>
        <w:t xml:space="preserve"> aczkolwiek w okresie, którego zbiór dotyczy, nie był on w ogóle w ZSSR i przebywał w Londy</w:t>
        <w:softHyphen/>
        <w:t>nie. Niedostatecznie czy niedokładnie zidentyfikowanych jest wielu zarówno Polaków jak i cudzoziemców, przy nazwiskach, których (i to nie zawsze) figurują bądź to nie wiele mówiące ini</w:t>
        <w:softHyphen/>
        <w:t>cjały bądź, przy wojskowych, stopnie bez wskazania narodowo</w:t>
        <w:softHyphen/>
        <w:t xml:space="preserve">ści armii. Tak np. Naczelny Wódz armii litewskiej gen. Rastikis jest zidentyfikowany po prostu jako „Generał”, podobnie jak Józef Haller, T.G.G. Haywood, Albert Kesselring, </w:t>
      </w:r>
      <w:r>
        <w:rPr>
          <w:color w:val="000000"/>
          <w:spacing w:val="0"/>
          <w:w w:val="100"/>
          <w:position w:val="0"/>
          <w:shd w:val="clear" w:color="auto" w:fill="auto"/>
          <w:lang w:val="fr-FR" w:eastAsia="fr-FR" w:bidi="fr-FR"/>
        </w:rPr>
        <w:t xml:space="preserve">Khrulov, </w:t>
      </w:r>
      <w:r>
        <w:rPr>
          <w:color w:val="000000"/>
          <w:spacing w:val="0"/>
          <w:w w:val="100"/>
          <w:position w:val="0"/>
          <w:shd w:val="clear" w:color="auto" w:fill="auto"/>
          <w:lang w:val="pl-PL" w:eastAsia="pl-PL" w:bidi="pl-PL"/>
        </w:rPr>
        <w:t xml:space="preserve">Paulus, </w:t>
      </w:r>
      <w:r>
        <w:rPr>
          <w:color w:val="000000"/>
          <w:spacing w:val="0"/>
          <w:w w:val="100"/>
          <w:position w:val="0"/>
          <w:shd w:val="clear" w:color="auto" w:fill="auto"/>
          <w:lang w:val="fr-FR" w:eastAsia="fr-FR" w:bidi="fr-FR"/>
        </w:rPr>
        <w:t xml:space="preserve">Alexander Sergeyevich Shcherbakov, Maxime </w:t>
      </w:r>
      <w:r>
        <w:rPr>
          <w:color w:val="000000"/>
          <w:spacing w:val="0"/>
          <w:w w:val="100"/>
          <w:position w:val="0"/>
          <w:shd w:val="clear" w:color="auto" w:fill="auto"/>
          <w:lang w:val="pl-PL" w:eastAsia="pl-PL" w:bidi="pl-PL"/>
        </w:rPr>
        <w:t xml:space="preserve">Weygand i inni. To samo dotyczy również wielu osób zidentyfikowanych jedynie jako </w:t>
      </w:r>
      <w:r>
        <w:rPr>
          <w:color w:val="000000"/>
          <w:spacing w:val="0"/>
          <w:w w:val="100"/>
          <w:position w:val="0"/>
          <w:shd w:val="clear" w:color="auto" w:fill="auto"/>
          <w:lang w:val="fr-FR" w:eastAsia="fr-FR" w:bidi="fr-FR"/>
        </w:rPr>
        <w:t xml:space="preserve">„Colonel”. </w:t>
      </w:r>
      <w:r>
        <w:rPr>
          <w:color w:val="000000"/>
          <w:spacing w:val="0"/>
          <w:w w:val="100"/>
          <w:position w:val="0"/>
          <w:shd w:val="clear" w:color="auto" w:fill="auto"/>
          <w:lang w:val="pl-PL" w:eastAsia="pl-PL" w:bidi="pl-PL"/>
        </w:rPr>
        <w:t>Brak metody, jednolitości i konsekwen</w:t>
        <w:softHyphen/>
        <w:t xml:space="preserve">cji w identyfikowaniu osób w indeksie ilustruje również fakt, że na tej samej stronie 621 występują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Anna Eleanor” z dodatkiem w nawiasie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F.D.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„Sikorska, Hele</w:t>
        <w:softHyphen/>
        <w:t>na” bez żadnego dodatku.</w:t>
      </w:r>
      <w:r>
        <w:br w:type="page"/>
      </w:r>
    </w:p>
    <w:p>
      <w:pPr>
        <w:pStyle w:val="Style18"/>
        <w:keepNext w:val="0"/>
        <w:keepLines w:val="0"/>
        <w:widowControl w:val="0"/>
        <w:shd w:val="clear" w:color="auto" w:fill="auto"/>
        <w:bidi w:val="0"/>
        <w:spacing w:before="0" w:after="160" w:line="240" w:lineRule="auto"/>
        <w:ind w:left="0" w:right="0" w:firstLine="0"/>
        <w:jc w:val="both"/>
      </w:pPr>
      <w:r>
        <w:rPr>
          <w:b/>
          <w:bCs/>
          <w:i/>
          <w:iCs/>
          <w:color w:val="000000"/>
          <w:spacing w:val="0"/>
          <w:w w:val="100"/>
          <w:position w:val="0"/>
          <w:shd w:val="clear" w:color="auto" w:fill="auto"/>
          <w:lang w:val="pl-PL" w:eastAsia="pl-PL" w:bidi="pl-PL"/>
        </w:rPr>
        <w:t>Wnioski</w:t>
      </w:r>
    </w:p>
    <w:p>
      <w:pPr>
        <w:pStyle w:val="Style36"/>
        <w:keepNext w:val="0"/>
        <w:keepLines w:val="0"/>
        <w:widowControl w:val="0"/>
        <w:shd w:val="clear" w:color="auto" w:fill="auto"/>
        <w:bidi w:val="0"/>
        <w:spacing w:before="0" w:after="100" w:line="199" w:lineRule="auto"/>
        <w:ind w:left="0" w:right="0" w:firstLine="500"/>
        <w:jc w:val="both"/>
      </w:pPr>
      <w:r>
        <w:rPr>
          <w:color w:val="000000"/>
          <w:spacing w:val="0"/>
          <w:w w:val="100"/>
          <w:position w:val="0"/>
          <w:shd w:val="clear" w:color="auto" w:fill="auto"/>
          <w:lang w:val="pl-PL" w:eastAsia="pl-PL" w:bidi="pl-PL"/>
        </w:rPr>
        <w:t>Wydawnictwo źródłowych dokumentów pozornie tylko jest rzeczą łatwą. Oprócz dobrych chęci i kwalifikacji ogólnych wy</w:t>
        <w:softHyphen/>
        <w:t>maga także bardzo dokładnej znajomości epoki i warunków lokal</w:t>
        <w:softHyphen/>
        <w:t>nych, których dokumenty dotyczą, a także ogromnej staranno</w:t>
        <w:softHyphen/>
        <w:t xml:space="preserve">ści i tego, co Niemcy nazywają </w:t>
      </w:r>
      <w:r>
        <w:rPr>
          <w:i/>
          <w:iCs/>
          <w:color w:val="000000"/>
          <w:spacing w:val="0"/>
          <w:w w:val="100"/>
          <w:position w:val="0"/>
          <w:shd w:val="clear" w:color="auto" w:fill="auto"/>
          <w:lang w:val="pl-PL" w:eastAsia="pl-PL" w:bidi="pl-PL"/>
        </w:rPr>
        <w:t>Sitzfleischem.</w:t>
      </w:r>
      <w:r>
        <w:rPr>
          <w:color w:val="000000"/>
          <w:spacing w:val="0"/>
          <w:w w:val="100"/>
          <w:position w:val="0"/>
          <w:shd w:val="clear" w:color="auto" w:fill="auto"/>
          <w:lang w:val="pl-PL" w:eastAsia="pl-PL" w:bidi="pl-PL"/>
        </w:rPr>
        <w:t xml:space="preserve"> Bez posiadania w stopniu wybitnym takich szczególnych kwalifikacji trudno unik</w:t>
        <w:softHyphen/>
        <w:t>nąć mniej lub więcej licznych usterek i braków. Oby ich było jak najmniej w dalszych tomach wydawnictwa podjętego przez Komitet Studiów’ Instytutu Historycznego im. gen. Wł. Sikor</w:t>
        <w:softHyphen/>
        <w:t>skiego w Londynie. Życzę mu tego jak najgoręcej.</w:t>
      </w:r>
    </w:p>
    <w:p>
      <w:pPr>
        <w:pStyle w:val="Style36"/>
        <w:keepNext w:val="0"/>
        <w:keepLines w:val="0"/>
        <w:widowControl w:val="0"/>
        <w:shd w:val="clear" w:color="auto" w:fill="auto"/>
        <w:bidi w:val="0"/>
        <w:spacing w:before="0" w:after="1660" w:line="199" w:lineRule="auto"/>
        <w:ind w:left="0" w:right="420" w:firstLine="0"/>
        <w:jc w:val="right"/>
      </w:pPr>
      <w:r>
        <w:rPr>
          <w:i/>
          <w:iCs/>
          <w:color w:val="000000"/>
          <w:spacing w:val="0"/>
          <w:w w:val="100"/>
          <w:position w:val="0"/>
          <w:shd w:val="clear" w:color="auto" w:fill="auto"/>
          <w:lang w:val="pl-PL" w:eastAsia="pl-PL" w:bidi="pl-PL"/>
        </w:rPr>
        <w:t>Wiktor SUKIENNICKI</w:t>
      </w:r>
    </w:p>
    <w:p>
      <w:pPr>
        <w:pStyle w:val="Style36"/>
        <w:keepNext w:val="0"/>
        <w:keepLines w:val="0"/>
        <w:widowControl w:val="0"/>
        <w:shd w:val="clear" w:color="auto" w:fill="auto"/>
        <w:bidi w:val="0"/>
        <w:spacing w:before="0" w:after="380" w:line="240" w:lineRule="auto"/>
        <w:ind w:left="0" w:right="0" w:firstLine="960"/>
        <w:jc w:val="both"/>
      </w:pPr>
      <w:r>
        <w:rPr>
          <w:color w:val="000000"/>
          <w:spacing w:val="0"/>
          <w:w w:val="100"/>
          <w:position w:val="0"/>
          <w:shd w:val="clear" w:color="auto" w:fill="auto"/>
          <w:lang w:val="pl-PL" w:eastAsia="pl-PL" w:bidi="pl-PL"/>
        </w:rPr>
        <w:t>WSPOMNIENIA GEN. KOPAŃSKIEGO</w:t>
      </w:r>
    </w:p>
    <w:p>
      <w:pPr>
        <w:pStyle w:val="Style36"/>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W okresie wojennego współdziałania polsko-brytyjskiego cztery wielkie jednostki polskie odegrały rolę wybitną. Trzy z nich — Drugi Korpus, Brygada Spadochronowa i Dywizja Pan</w:t>
        <w:softHyphen/>
        <w:t>cerna — weszły do literatury pamiętnikarsko-wojennej, głosami swoich dowódców — Andersa, Sosabowskiego i Maczka. Do</w:t>
        <w:softHyphen/>
        <w:t>wódca jednostki czwartej — Brygady Karpackiej — odezwał się dopiero teraz (i). Co prawda, dziejom swej Brygady poświęca gen. Kopański zaledwie trzecią część książki. Wspomnienia jego bowiem obejmują okres prawie siedmiu lat — od chwili wy</w:t>
        <w:softHyphen/>
        <w:t>buchu wojny niemiecko-polskiej do momentu demobilizacji i likwi</w:t>
        <w:softHyphen/>
        <w:t>dacji armii polskiej w W. Brytanii w r. 1946. Autor — zrazu pułkownik, później generał, był w tym siedmioletnim okresie oficerem z wyższego szczebla w sztabie Naczelnego Wodza pod</w:t>
        <w:softHyphen/>
        <w:t>czas kampanii wrześniowej ; po klęsce Polski i po krótkim po</w:t>
        <w:softHyphen/>
        <w:t>bycie w Rumunii i Francji został dowódcą formowanej na Bli</w:t>
        <w:softHyphen/>
        <w:t>skim Wschodzie polskiej Brygady Karpackiej, dowodził tą Bry</w:t>
        <w:softHyphen/>
        <w:t>gadą w walkach jej w Afryce, w oblężonym Tobruku i pod Gazalą, wreszcie — w r. 1943 powołany został na stanowisko</w:t>
      </w:r>
    </w:p>
    <w:p>
      <w:pPr>
        <w:pStyle w:val="Style18"/>
        <w:keepNext w:val="0"/>
        <w:keepLines w:val="0"/>
        <w:widowControl w:val="0"/>
        <w:shd w:val="clear" w:color="auto" w:fill="auto"/>
        <w:bidi w:val="0"/>
        <w:spacing w:before="0" w:after="260" w:line="209" w:lineRule="auto"/>
        <w:ind w:left="0" w:right="0"/>
        <w:jc w:val="both"/>
      </w:pPr>
      <w:r>
        <w:rPr>
          <w:color w:val="000000"/>
          <w:spacing w:val="0"/>
          <w:w w:val="100"/>
          <w:position w:val="0"/>
          <w:shd w:val="clear" w:color="auto" w:fill="auto"/>
          <w:lang w:val="pl-PL" w:eastAsia="pl-PL" w:bidi="pl-PL"/>
        </w:rPr>
        <w:t xml:space="preserve">(1) Stanisław Kopański: </w:t>
      </w:r>
      <w:r>
        <w:rPr>
          <w:i/>
          <w:iCs/>
          <w:color w:val="000000"/>
          <w:spacing w:val="0"/>
          <w:w w:val="100"/>
          <w:position w:val="0"/>
          <w:shd w:val="clear" w:color="auto" w:fill="auto"/>
          <w:lang w:val="pl-PL" w:eastAsia="pl-PL" w:bidi="pl-PL"/>
        </w:rPr>
        <w:t>W spomnienia Wojenne</w:t>
      </w:r>
      <w:r>
        <w:rPr>
          <w:color w:val="000000"/>
          <w:spacing w:val="0"/>
          <w:w w:val="100"/>
          <w:position w:val="0"/>
          <w:shd w:val="clear" w:color="auto" w:fill="auto"/>
          <w:lang w:val="pl-PL" w:eastAsia="pl-PL" w:bidi="pl-PL"/>
        </w:rPr>
        <w:t xml:space="preserve"> 1939-1946, tom 54 serii czerwonej „Biblioteki Polskiej”. Nakładem Katolickiego Ośrodka Wy</w:t>
        <w:softHyphen/>
        <w:t xml:space="preserve">dawniczego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1961, stron 394, portret autora, 4 dwu</w:t>
        <w:softHyphen/>
        <w:t>stronne wkładki z ilustracjami, 4 mapy, obwoluta układu Janiny Chrza</w:t>
        <w:softHyphen/>
        <w:t>nowskiej.</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z w:val="17"/>
          <w:szCs w:val="17"/>
          <w:shd w:val="clear" w:color="auto" w:fill="auto"/>
          <w:lang w:val="pl-PL" w:eastAsia="pl-PL" w:bidi="pl-PL"/>
        </w:rPr>
        <w:t xml:space="preserve">szefa </w:t>
      </w:r>
      <w:r>
        <w:rPr>
          <w:color w:val="000000"/>
          <w:spacing w:val="0"/>
          <w:w w:val="100"/>
          <w:position w:val="0"/>
          <w:shd w:val="clear" w:color="auto" w:fill="auto"/>
          <w:lang w:val="pl-PL" w:eastAsia="pl-PL" w:bidi="pl-PL"/>
        </w:rPr>
        <w:t xml:space="preserve">Sztabu polskiego Wodza Naczelnego w Londynie, </w:t>
      </w:r>
      <w:r>
        <w:rPr>
          <w:color w:val="000000"/>
          <w:spacing w:val="0"/>
          <w:w w:val="100"/>
          <w:position w:val="0"/>
          <w:sz w:val="17"/>
          <w:szCs w:val="17"/>
          <w:shd w:val="clear" w:color="auto" w:fill="auto"/>
          <w:lang w:val="pl-PL" w:eastAsia="pl-PL" w:bidi="pl-PL"/>
        </w:rPr>
        <w:t xml:space="preserve">i z tego </w:t>
      </w:r>
      <w:r>
        <w:rPr>
          <w:color w:val="000000"/>
          <w:spacing w:val="0"/>
          <w:w w:val="100"/>
          <w:position w:val="0"/>
          <w:shd w:val="clear" w:color="auto" w:fill="auto"/>
          <w:lang w:val="pl-PL" w:eastAsia="pl-PL" w:bidi="pl-PL"/>
        </w:rPr>
        <w:t xml:space="preserve">wysokiego szczebla patrzył na tak tragiczne wydarzenia, jak </w:t>
      </w:r>
      <w:r>
        <w:rPr>
          <w:color w:val="000000"/>
          <w:spacing w:val="0"/>
          <w:w w:val="100"/>
          <w:position w:val="0"/>
          <w:sz w:val="17"/>
          <w:szCs w:val="17"/>
          <w:shd w:val="clear" w:color="auto" w:fill="auto"/>
          <w:lang w:val="pl-PL" w:eastAsia="pl-PL" w:bidi="pl-PL"/>
        </w:rPr>
        <w:t xml:space="preserve">Te. </w:t>
      </w:r>
      <w:r>
        <w:rPr>
          <w:color w:val="000000"/>
          <w:spacing w:val="0"/>
          <w:w w:val="100"/>
          <w:position w:val="0"/>
          <w:shd w:val="clear" w:color="auto" w:fill="auto"/>
          <w:lang w:val="pl-PL" w:eastAsia="pl-PL" w:bidi="pl-PL"/>
        </w:rPr>
        <w:t>heran, Jałta, Poczdam, „Burza” krajowa, powstanie warszaw</w:t>
        <w:softHyphen/>
        <w:t>skie...</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Książkę swoją gen. Kopański poprzedza krótką przedmową i zamyka jeszcze krótszym posłowiem. Te wstępne i końcowe uwagi dziwią swoją treścią, określają bowiem stosunek autora do własnego wysiłku pisarskiego w sposób, w literaturze raczej niespotykany. Bo — powiada autor — „nie jest to pamiętnik </w:t>
      </w:r>
      <w:r>
        <w:rPr>
          <w:color w:val="000000"/>
          <w:spacing w:val="0"/>
          <w:w w:val="100"/>
          <w:position w:val="0"/>
          <w:sz w:val="17"/>
          <w:szCs w:val="17"/>
          <w:shd w:val="clear" w:color="auto" w:fill="auto"/>
          <w:lang w:val="pl-PL" w:eastAsia="pl-PL" w:bidi="pl-PL"/>
        </w:rPr>
        <w:t xml:space="preserve">o </w:t>
      </w:r>
      <w:r>
        <w:rPr>
          <w:color w:val="000000"/>
          <w:spacing w:val="0"/>
          <w:w w:val="100"/>
          <w:position w:val="0"/>
          <w:shd w:val="clear" w:color="auto" w:fill="auto"/>
          <w:lang w:val="pl-PL" w:eastAsia="pl-PL" w:bidi="pl-PL"/>
        </w:rPr>
        <w:t>wartości dokumentu politycznego lub wojskowego. Nie brałem udziału w większych wydarzeniach międzynarodowych, ani też nie miałem do czynienia z mężami stanu. Dowodzenia wysokiego szczebla nie sprawowałem, a naczelne dowództwo polskie na ob</w:t>
        <w:softHyphen/>
        <w:t>czyźnie nie kierowało operacjami wojennymi. Wspomnienia te nie będą interesowały więc ani polityków, ani strategów. Są też zbyt suche i bezbarwne, by były książką dla szerszej masy czytelni</w:t>
        <w:softHyphen/>
        <w:t>ków”...</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Wobec takich wstępnych uwag autora narzuca się pytanie: dla kogo tedy pisał swe wspomnienia, po co i dla kogo ogłosił je drukiem? Wydaje mi się jednak, że trudno byłoby o przykład większej — przesadnej — skromności autorskiej. Autor krzywdzi tu sam siebie, bo wbrew jego mniemaniu — są w książce opisy żywe, barwne, plastyczne, pełne głębokiej nieraz wymowy. Rów</w:t>
        <w:softHyphen/>
        <w:t>nież wbrew przewidywaniom autora i ,,strateg”-sztabowiec, i po</w:t>
        <w:softHyphen/>
        <w:t>lityk znajdzie w książce niejedną ciekawą i cenną dla siebie stro</w:t>
        <w:softHyphen/>
        <w:t>nę, historyk zaś uważać będzie te wspomnienia za dokument bez</w:t>
        <w:softHyphen/>
        <w:t>sporny — nie tylko jako głos świadka i uczestnika wielkich zda</w:t>
        <w:softHyphen/>
        <w:t>rzeń, ale też jako obraz psychiki człowieka, którego los czy wybór przełożonych postawił na szczeblu, gdzie praca wiąże się z pojęciem juź nie zwykłej, ale dziejowej odpowiedzialności.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Wspomnienia swe napisał gen. Kopański juź w latach 1949. 1950. Dlaczego z ogłoszeniem ich zwlekał pełnych lat dwana</w:t>
        <w:softHyphen/>
        <w:t>ście? Na pytanie to odpowiada w przedmowie sam: „Odwleka</w:t>
        <w:softHyphen/>
        <w:t>łem ogłoszenie wspomnień drukiem, by nie przyczyniać się do możliwych kontrowersji pomiędzy tymi, którzy jeszcze mogli wspólnie i zgodnie pracować dla sprawy polskiej”. Po dwuna</w:t>
        <w:softHyphen/>
        <w:t>stu zaś latach, decydując się na druk, sądził inaczej: „należę do schodzącego pokolenia i wołałbym, by ci spośród moich współ</w:t>
        <w:softHyphen/>
        <w:t>czesnych, którzy mogliby i chcieli wnieść coś do opisu wydarzeń, prostując lub uzupełniając ich ujęcie przeze mnie, byli jeszcze w stanie tego dokonać”...</w:t>
      </w:r>
    </w:p>
    <w:p>
      <w:pPr>
        <w:pStyle w:val="Style36"/>
        <w:keepNext w:val="0"/>
        <w:keepLines w:val="0"/>
        <w:widowControl w:val="0"/>
        <w:shd w:val="clear" w:color="auto" w:fill="auto"/>
        <w:bidi w:val="0"/>
        <w:spacing w:before="0" w:after="0" w:line="199" w:lineRule="auto"/>
        <w:ind w:left="0" w:right="0" w:firstLine="440"/>
        <w:jc w:val="both"/>
        <w:sectPr>
          <w:headerReference w:type="default" r:id="rId205"/>
          <w:footerReference w:type="default" r:id="rId206"/>
          <w:headerReference w:type="even" r:id="rId207"/>
          <w:footerReference w:type="even" r:id="rId208"/>
          <w:footnotePr>
            <w:pos w:val="pageBottom"/>
            <w:numFmt w:val="decimal"/>
            <w:numRestart w:val="continuous"/>
          </w:footnotePr>
          <w:pgSz w:w="6837" w:h="11392"/>
          <w:pgMar w:top="1016" w:left="494" w:right="494" w:bottom="592" w:header="0" w:footer="3" w:gutter="0"/>
          <w:cols w:space="720"/>
          <w:noEndnote/>
          <w:rtlGutter w:val="0"/>
          <w:docGrid w:linePitch="360"/>
        </w:sectPr>
      </w:pPr>
      <w:r>
        <w:rPr>
          <w:color w:val="000000"/>
          <w:spacing w:val="0"/>
          <w:w w:val="100"/>
          <w:position w:val="0"/>
          <w:shd w:val="clear" w:color="auto" w:fill="auto"/>
          <w:lang w:val="pl-PL" w:eastAsia="pl-PL" w:bidi="pl-PL"/>
        </w:rPr>
        <w:t>W uzasadnieniach tych tkwi sprzeczność. Bo autor dziś naj</w:t>
        <w:softHyphen/>
        <w:t xml:space="preserve">wyraźniej pragnie tego, czego tak bardzo chciał uniknąć przed dwunastu laty. Czyżby, sam jeszcze czynny w życiu emigracji, uznał, że dziś nie ma już warunków do „wspólnej i zgodnej pracy dla sprawy polskiej”? A może sądził, że po upływie dwunastu lat namiętności osłabły, różnice w poglądach i ocenach wyrównały się i złagodniały? Dla Francuza — owszem — okres kilkunastu lat byłby wystarczający. Kto dziś we Francji wraca do sprawy Petain’a czy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Ale Polak ma w sobie dużo upartego zacie-</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trzewienia. Na Polaka czas nie działa. Marszałek Piłsudski, jako Naczelnik Państwa zamierzał nadać ,,Virtuti </w:t>
      </w:r>
      <w:r>
        <w:rPr>
          <w:color w:val="000000"/>
          <w:spacing w:val="0"/>
          <w:w w:val="100"/>
          <w:position w:val="0"/>
          <w:shd w:val="clear" w:color="auto" w:fill="auto"/>
          <w:lang w:val="fr-FR" w:eastAsia="fr-FR" w:bidi="fr-FR"/>
        </w:rPr>
        <w:t xml:space="preserve">Militari” </w:t>
      </w:r>
      <w:r>
        <w:rPr>
          <w:color w:val="000000"/>
          <w:spacing w:val="0"/>
          <w:w w:val="100"/>
          <w:position w:val="0"/>
          <w:shd w:val="clear" w:color="auto" w:fill="auto"/>
          <w:lang w:val="pl-PL" w:eastAsia="pl-PL" w:bidi="pl-PL"/>
        </w:rPr>
        <w:t>wszy</w:t>
        <w:softHyphen/>
        <w:t>stkim żyjącym jeszcze wtedy uczestnikom powstania styczniowe</w:t>
        <w:softHyphen/>
        <w:t>go. Spotkał się jednak ze strony weteranów z zabiegami, by tego i tamtego pominąć, bo — ,,byli mierosławczykami”!... To po upływie sześćdziesięciu lat!... Czegóż się spodziewa gen. Kopań</w:t>
        <w:softHyphen/>
        <w:t>ski od Polaków po upływie dwunastu zaledwie lat?</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Mimo jednak tych właściwości narodowych przypuszczam, że ogół polski przyjmie tę książkę raczej spokojnie. W prasie ukazać się mogą recenzje nawet liczne, w większości niechybnie — dodatnie i pochlebne, ale poruszenia głębszego spodziewać się trudno. I to z kilku powodów. Przede wszystkim dlatego, że gen. Kopański w poglądach i ocenach swoich jest prawie zawsze wyra</w:t>
        <w:softHyphen/>
        <w:t>zicielem opinii tzw. ,,większości”. Ta „większość” więc nie będzie widziała powodów do jakichkolwiek zastrzeżeń czy spro</w:t>
        <w:softHyphen/>
        <w:t>stowań. To zaś, co mogłoby wywołać „kontrowersję”, rozbraja sam gen. Kopański: w sądach swoich — nie wszystkich, ale czę</w:t>
        <w:softHyphen/>
        <w:t>sto — jest powściągliwy, operuje metodą napomknień i niedo</w:t>
        <w:softHyphen/>
        <w:t>mówień, sąd śmielszy czy ostrzejszy łagodzi zaraz jakąś dodat</w:t>
        <w:softHyphen/>
        <w:t>nią uwagą. Wreszcie — a jest to tutaj kwestią najważniejszą — wielu problemów w treści ważkich, nawet arcyważkich, a w temperaturze do dziś gorących, nie porusza zupełnie, tak, jak- gdyby n.ie było ich wcale.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dodatku przez długą zwłokę z ogłoszeniem dawno napisa</w:t>
        <w:softHyphen/>
        <w:t>nych wspomnień wyrządził sobie autor jeszcze jedną krzywdę. Bo w ciągu tych dwunastu lat i na emigracji, i w kraju ogłoszono wiele pamiętników, opublikowano niemało świadectw, wydobyto z archiwów sporo dokumentów. Wszystkie zasadnicze momenty z tego siedmioletniego okresu są — w zasadniczej treści — już chyba powszechnie dziś znane. Nie znaczy to, by w sprawach tych, tak wielkich, bohaterskich, tragicznych, nie można było dziś powiedzieć czegoś nieznanego jeszcze. Przeciwnie — mimo bogatej już literatury, są wciąż jeszcze problemy, są nawet kom</w:t>
        <w:softHyphen/>
        <w:t>pleksy zagadnień, oczekujące światła i ostatecznego rozstrzygnię</w:t>
        <w:softHyphen/>
        <w:t>cia. Generał Kopański w książce swej jednak prawie nie wychyla się poza obręb spraw powszechnie dziś znanych. W rezultacie — opóźniony ze swoją publikacją, daje w niej znacznie mniej, niż znaleźć można w narosłej w tym dwunastoleciu literaturze i — co gorsza — dużo, dużo mniej, niż spodziewać się można od relacji oficera z tak wysokiego szczebla. Nie mogę wyobrazić sobie, by szef Sztabu Naczelnego Wodza z najtragiczniejszym dwuleciu nie dostrzegał wielkich, kapitalnych problemów, by nie doceniał wagi ich i znaczenia. Wolę więc przypuszczać, że tę metodę przemilczeń zastosował celowo. Ale jeśliby się nawet znalazło jakieś więcej czy mniej słuszne uzasadnienie dla tych przemilczeń w roku 1949, gdy wspomnienia te były pisane, to za wielki błąd i za dodatkową — tym razem ogromną — krzywdę dla autora uznać trzeba ogłoszenie dziś tych wspomnień w ich pierwotnej redakcji.</w:t>
      </w:r>
      <w:r>
        <w:br w:type="page"/>
      </w:r>
    </w:p>
    <w:p>
      <w:pPr>
        <w:pStyle w:val="Style36"/>
        <w:keepNext w:val="0"/>
        <w:keepLines w:val="0"/>
        <w:widowControl w:val="0"/>
        <w:pBdr>
          <w:top w:val="single" w:sz="4" w:space="0" w:color="auto"/>
        </w:pBdr>
        <w:shd w:val="clear" w:color="auto" w:fill="auto"/>
        <w:bidi w:val="0"/>
        <w:spacing w:before="0" w:after="160" w:line="199" w:lineRule="auto"/>
        <w:ind w:left="0" w:right="0" w:firstLine="0"/>
        <w:jc w:val="center"/>
      </w:pPr>
      <w:r>
        <w:rPr>
          <w:b/>
          <w:bCs/>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 część najlepszą tych wspomnień uznać trzeba cztery roz</w:t>
        <w:softHyphen/>
        <w:t>działy środkowe, poświęcone dziejom tworzenia Brygady Kar</w:t>
        <w:softHyphen/>
        <w:t>packiej w Syrii, przejścia jej do Palestyny, udziału jej w obronie oblężonego Tobruku, stoczonej przez nią bitwy pod Gazalą, i wreszcie — wycofania jej z frontu, reorganizacji i przekształce</w:t>
        <w:softHyphen/>
        <w:t>nia jej w trzecią dywizję strzelców karpackich, która później — już po odejściu z niej gen. Kopańskiego — tak piękną i tak bohaterską rolę odegra w walce zwycięskiej o zdobycie Monte- Cassino.</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Literatura, poświęcona dziejom Brygady Karpackiej, — nau</w:t>
        <w:softHyphen/>
        <w:t>kowo-badawcza, pamiętnikarska, nawet beletrystyczna — jest już dość obfita i w sumie swej daje obraz dostatecznie wymowny. Do pełni brakowało tylko głosu dowódcy. Bo chociaż brzmieć to będzie może ,,zbyt pięknie”, może ,,zbyt literacko”, to jednak w zgodzie z prawdą stwierdzić trzeba, że to, co w dziejach Bry</w:t>
        <w:softHyphen/>
        <w:t>gady jest jej zasługą i chwalą, jest owocem nie tylko szarego żoł</w:t>
        <w:softHyphen/>
        <w:t>nierskiego ,,trudu i znoju”, lecz także owocem znakomitego do</w:t>
        <w:softHyphen/>
        <w:t>wodzenia. Jedno wiąże się tu jak najściślej z drugim.</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Można i nawet trzeba żałować, iż gen. Kopański nie ograni</w:t>
        <w:softHyphen/>
        <w:t>czył się do ogłoszenia tylko tej — Brygadowej — części swoich wspomnień. Byłby w takim wypadku autorem doskonałego pa</w:t>
        <w:softHyphen/>
        <w:t>miętnika wojennego i pozostawałby w oczach czytelnika pięknym przykładem oficera o pełni kwalifikacji zawodowych i o nieprze</w:t>
        <w:softHyphen/>
        <w:t>ciętnym zasobie tych wartości wewnętrznych, jakich wymagają od dowódcy rola i zadania jego w służbie bojowej w polu.</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Jakżeż inaczej wygląda ten sam człowiek poza linią!</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pół roku przed wybuchem wojny powołany na stano</w:t>
        <w:softHyphen/>
        <w:t>wisko szefa operacyjnego w Sztabie Głównym, zostaje od same</w:t>
        <w:softHyphen/>
        <w:t>go początku ograniczony w roli — nie ma pola dla żadnej ini</w:t>
        <w:softHyphen/>
        <w:t>cjatywy, może i musi być tylko pomocnikiem, pozbawionym głosu wykonawcą poleceń. Nie umie czy nie chce, w każdym razie nie próbuje walczyć o zakres swoich właściwych upraw</w:t>
        <w:softHyphen/>
        <w:t>nień i obowiązków. Godzi się potulnie z sytuacją, w której Wódz Naczelny, szef Sztabu, jego zastępca nie ujawniają przed nim swoich koncepcji i zamiarów; w rezultacie, choć jest szefem dzia</w:t>
        <w:softHyphen/>
        <w:t>łu operacyjnego, o niektórych koncepcjach operacyjnych dowie się dopiero po wojnie. Nikt też z jego zwierzchników ani w przede dniu wybuchu wojny, ani w trakcie kampanii nie oczekuje od niego żadnych wniosków, nie przyjmuje żadnych uwag. Jest w tej relacji nawet pewną goryczą zaprawione stwierdzenie, że gdy raz odważył się wystąpić z nieśmiałą uwagą, usłyszał w odpowiedzi, że Naczelny Wódz nie potrzebuje ,,pouczeń”...</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Mimo to w opisie tych tak tragicznych siedemnastu dni września jest obserwatorem-kronikarzem rzetelnie bezstronnym i sumiennym. Opis ten to z jednej strony obraz potwornie ciężkich warunków, w jakich pracować musiał Wódz Naczelny i jego sztab, z drugiej — to dzieje kampanii wrześniowej, widziane z wysokości ośrodka kierowniczego. Autor w opisie ogranicza się</w:t>
        <w:br w:type="page"/>
      </w:r>
      <w:r>
        <w:rPr>
          <w:color w:val="000000"/>
          <w:spacing w:val="0"/>
          <w:w w:val="100"/>
          <w:position w:val="0"/>
          <w:shd w:val="clear" w:color="auto" w:fill="auto"/>
          <w:lang w:val="pl-PL" w:eastAsia="pl-PL" w:bidi="pl-PL"/>
        </w:rPr>
        <w:t>do tego, co widział, co słyszał, z czym się zetknął bezpośrednio — wielu, nawet bardzo istotnych momentów, brak ; autor pisze tę część zresztą, jak sztabowiec dla sztabowców — wiele szczegó</w:t>
        <w:softHyphen/>
        <w:t>łów pozostawia bez najkrótszych nawet wyjaśnień ; wymaga przez to od czytelnika gruntownej znajomości przebiegu kampanii wrześniowej, we wszystkich jej fazach i na wszystkich odcin</w:t>
        <w:softHyphen/>
        <w:t>kach ; kto takiej znajomości nie posiada — musi przy tej lekturze sięgać do istniejącej literatury, by tam szukać pomocy w zrozu</w:t>
        <w:softHyphen/>
        <w:t>mieniu tego, co autor ma na myśli w swoich skrótach. Jest to więc z całego tomu fragment dla czytelnika przeciętnego najtrud</w:t>
        <w:softHyphen/>
        <w:t>niejszy.</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końcowych ,,wnioskach i refleksjach” z kampanii wrześ</w:t>
        <w:softHyphen/>
        <w:t>niowej próbuje autor, zresztą w sposób niezbyt zdecydowany, podnieść parę zarzutów — ,,rozproszenia sił”, braku ,,dowództw pośrednich” pomiędzy poszczególnymi armiami a Naczelnym Wo</w:t>
        <w:softHyphen/>
        <w:t>dzem, pewnych ,,braków w kierowaniu kampanią”. Zarzutom tym, spóźnionym echom pierwotnych sądów i opinii polskich o wrześniu, nie umiał autor nadać siły przekonywującej. Pisze bowiem, w ramach swoich zarzutów, że ,,przy innym planie woj</w:t>
        <w:softHyphen/>
        <w:t>ny, bardziej dostosowanym do naszych skromnych sił” może da</w:t>
        <w:softHyphen/>
        <w:t>łoby się utrzymać ,,w nieco lepszej sytuacji operacyjnej, niż to miało miejsce”: ,,może by więc nie doszło jeszcze do wystą</w:t>
        <w:softHyphen/>
        <w:t>pienia Rosji przed ofensywą Zachodu”. Trudno pojąć, jak mo</w:t>
        <w:softHyphen/>
        <w:t>że autor mieć takie wątpliwości dziś, w roku wydania swojej książki, jeśli od wielu już lat istnieje tak obfita literatura polska i francuska, która w pełni wyjaśniła problem bezczynności wrześ</w:t>
        <w:softHyphen/>
        <w:t>niowej Zachodu i niedotrzymanych przezeń zobowiązań sojuszni</w:t>
        <w:softHyphen/>
        <w:t>czych wobec Polski. Trudno też pojąć, jak mógł snuć autor takie przypuszczenia co do Moskwy w trakcie pisania wspomnień, a więc przed dwunastu laty, jeśli o parę już lat wcześniej, bo w r. 1948, waszyngtoński Departament Stanu ogłosił tak obfite zbiory tajnych dokumentów niemiecko-sowieckich z najdokładniej</w:t>
        <w:softHyphen/>
        <w:t>szym w nich przebiegiem konszachtów i targów między Hitle</w:t>
        <w:softHyphen/>
        <w:t>rem a Stalinem co do warunków i terminu sowieckiego, pomoc</w:t>
        <w:softHyphen/>
        <w:t>niczego dla Niemców, zbrojnego uderzenia na Polskę!... Osta</w:t>
        <w:softHyphen/>
        <w:t>teczny jednak sąd swój zamyka autor w pojednawczym raczej, choć zbyt wąskim stwierdzeniu, że kampanii wrześniowej ,,nie mogliśmy wygrać bez silnej ofensywy sprzymierzonych zachod- nych w przewidzianym umową terminie”. Wracając też na tory rzetelnej bezstronności, porównuje ,,reakcje polskiego Naczel</w:t>
        <w:softHyphen/>
        <w:t>nego Wodza i jego odpowiedników we Francji w 1940 roku” i ,,w Rosji w 1941” i podkreśla, że po polskiej stronie było ,,może mniej rezygnacji” (?), przy ,,mocniejszej tendencji przeciwsta</w:t>
        <w:softHyphen/>
        <w:t>wienia się woli przeciwnika, nawet w najbardziej beznadziejnych sytuacjach”. Wreszcie, parokrotnie podkreśla spokój i hart du</w:t>
        <w:softHyphen/>
        <w:t>cha, cechujące Marszalka Śmigłego-Rydza ,,stale, w chwilach tak tragicznych”. Przytacza nawet przykłady, jak to od Mar</w:t>
        <w:softHyphen/>
        <w:t>szałka właśnie do zachwianych czy załamujących się dowódców armii szły twarde, męskie perswazje, apele, moralne nakazy: trwać, wytrzymać, wziąć się w garść!...</w:t>
      </w:r>
      <w:r>
        <w:br w:type="page"/>
      </w:r>
    </w:p>
    <w:p>
      <w:pPr>
        <w:pStyle w:val="Style36"/>
        <w:keepNext w:val="0"/>
        <w:keepLines w:val="0"/>
        <w:widowControl w:val="0"/>
        <w:shd w:val="clear" w:color="auto" w:fill="auto"/>
        <w:bidi w:val="0"/>
        <w:spacing w:before="0" w:after="120" w:line="204" w:lineRule="auto"/>
        <w:ind w:left="0" w:right="0" w:firstLine="560"/>
        <w:jc w:val="both"/>
      </w:pPr>
      <w:r>
        <w:rPr>
          <w:color w:val="000000"/>
          <w:spacing w:val="0"/>
          <w:w w:val="100"/>
          <w:position w:val="0"/>
          <w:shd w:val="clear" w:color="auto" w:fill="auto"/>
          <w:lang w:val="pl-PL" w:eastAsia="pl-PL" w:bidi="pl-PL"/>
        </w:rPr>
        <w:t>O ile przedwojenny przydział autora do Sztabu Głównego można wytłumaczyć jeszcze różnymi względami i powodami, to powołanie go w r. 1943 na stanowisko szefa Sztabu Naczelnego Wodza uznać trzeba omyłkę przełożonych, omyłkę, utrwaloną i pogłębioną przez jego niezdecydowany opór przy przyjęciu no</w:t>
        <w:softHyphen/>
        <w:t>minacji na stanowisko, które go nie nęciło i na którym czuć się będzie jak w duszącym kieracie. Ze szczerością wręcz rozbrającą pisze, jak „zamykał się ściśle w ramach” spraw wojskowych, jak bardzo chciał być z dala „od gry politycznej stronnictw”, jak pragnął odciąć się całkowicie od „zagadnień polityki wew</w:t>
        <w:softHyphen/>
        <w:t>nętrznej, reprezentowanej przez rząd”, jak starannie unikał „wejścia w jakiekolwiek wewnętrzne tarcia”. Wyznania te mo</w:t>
        <w:softHyphen/>
        <w:t>gą budzić u czytelnika oddźwięki życzliwej sympatii, czy nawet współczucia, są jednak wyrazem założeń najniewątpliwiej błęd</w:t>
        <w:softHyphen/>
        <w:t>nych, szef Sztabu bowiem nie może być ślepy i głuchy na to, co się dzieje obok, w dziedzinie polityki. Awersja, nawet zro</w:t>
        <w:softHyphen/>
        <w:t>zumiała, nawet uzasadniona, daje jednak skutki fatalne. Dość dla przykładu stwierdzić, że o czerwcowej w r. 1944 podróży Mi</w:t>
        <w:softHyphen/>
        <w:t>kołajczyka do Waszyngtonu pisze gen. Kopański w czterech tylko wierszach, ograniczając się do stwierdzenia, że premierowi towa</w:t>
        <w:softHyphen/>
        <w:t>rzyszył gen. Tatar i że w wyniku waszyngtońskiego referatu Tatara „uzyskał wówczas Mikołajczyk 10 milionów dolarów na potrzeby Polski podziemnej”. Tyle tylko — nic więcej, choć w Waszyngtonie właśnie rozstrzygała się sprawa podróży Miko</w:t>
        <w:softHyphen/>
        <w:t>łajczyka do Moskwy i choć zapadały anglosaskie decyzje właśnie odmowy pomocy dla powstania w Polsce, jeszcze przed wybuchem warszawskim. Chciałoby się mieć nadzieję, że gen. Kopański, z jakichś tam swoich powodów, pisze o tej sprawie znacznie mniej, niż wiedział, jeśli jednak, jako szef Sztabu wiedział tyle tylko, ile o tym napisał, to byłby to już wystarczający powód do stwierdzenia, iż nie odpowiadał wymaganiom zajmowanego sta</w:t>
        <w:softHyphen/>
        <w:t>nowiska służbowego. Nie jest to zresztą jedyny przykład jego... niewiedzy. Spraw politycznych, tak mocno powiązanych z dzie</w:t>
        <w:softHyphen/>
        <w:t>jami krajowej „Burzy”, z wybuchem powstania warszawskiego, dymisją gen. Sosnkowskiego, nominacją odchodzącego do niewoli Bora-Komorowskiego na Naczelnego Wodza, wreszcie z sytuacją Podziemia krajowego po upadku powstania warszawskiego, nie porusza zupełnie, albo w wyjątkowych wypadkach rzuca jakąś małą wzmiankę. Ta końcowa część tomu jego wspomnień jest w sensie politycznym ubogą. Dziś wiemy znacznie więcej nawet i w tych sprawach, które autor uważa i traktuje, jak osobisty epi</w:t>
        <w:softHyphen/>
        <w:t>zod w ramach problemu powstania warszawskiego. A więc w sprawach ocenzurowania depesz Naczelnego Wodza do kraju i nieobecności Naczelnego Wodza w Londynie w dniach, gdy zapadały decyzje co do powstania. Szef Sztabu, pragnący „od</w:t>
        <w:softHyphen/>
        <w:t>ciąć się całkowicie od zagadnień polityki wewnętrznej”, nawet nie spostrzegł, jak znalazł się w wirze „gry politycznej stron</w:t>
        <w:softHyphen/>
        <w:t>nictw” i jak został przez te siły pchnięty na drogę rozumowania i działania przeciw Naczelnemu Wodzowi. Złej woli tu nie było,</w:t>
        <w:br w:type="page"/>
      </w:r>
      <w:r>
        <w:rPr>
          <w:color w:val="000000"/>
          <w:spacing w:val="0"/>
          <w:w w:val="100"/>
          <w:position w:val="0"/>
          <w:shd w:val="clear" w:color="auto" w:fill="auto"/>
          <w:lang w:val="pl-PL" w:eastAsia="pl-PL" w:bidi="pl-PL"/>
        </w:rPr>
        <w:t>mścił się jednak grzech, popełniony przez zgodę na przejście z „linii” do sztabu i do zadań, sczepionych nierozdzielnie z nie</w:t>
        <w:softHyphen/>
        <w:t>znaną dotąd dżunglą polskich w Londynie „stosunków i zwy</w:t>
        <w:softHyphen/>
        <w:t>czajów we wnętrzn o-</w:t>
      </w:r>
      <w:r>
        <w:rPr>
          <w:color w:val="000000"/>
          <w:spacing w:val="0"/>
          <w:w w:val="100"/>
          <w:position w:val="0"/>
          <w:shd w:val="clear" w:color="auto" w:fill="auto"/>
          <w:lang w:val="fr-FR" w:eastAsia="fr-FR" w:bidi="fr-FR"/>
        </w:rPr>
        <w:t xml:space="preserve">poli </w:t>
      </w:r>
      <w:r>
        <w:rPr>
          <w:color w:val="000000"/>
          <w:spacing w:val="0"/>
          <w:w w:val="100"/>
          <w:position w:val="0"/>
          <w:shd w:val="clear" w:color="auto" w:fill="auto"/>
          <w:lang w:val="pl-PL" w:eastAsia="pl-PL" w:bidi="pl-PL"/>
        </w:rPr>
        <w:t>tycznych ’ ’.</w:t>
      </w:r>
    </w:p>
    <w:p>
      <w:pPr>
        <w:pStyle w:val="Style36"/>
        <w:keepNext w:val="0"/>
        <w:keepLines w:val="0"/>
        <w:widowControl w:val="0"/>
        <w:shd w:val="clear" w:color="auto" w:fill="auto"/>
        <w:bidi w:val="0"/>
        <w:spacing w:before="0" w:after="0" w:line="202" w:lineRule="auto"/>
        <w:ind w:left="0" w:right="420" w:firstLine="0"/>
        <w:jc w:val="right"/>
      </w:pPr>
      <w:r>
        <w:rPr>
          <w:i/>
          <w:iCs/>
          <w:color w:val="000000"/>
          <w:spacing w:val="0"/>
          <w:w w:val="100"/>
          <w:position w:val="0"/>
          <w:shd w:val="clear" w:color="auto" w:fill="auto"/>
          <w:lang w:val="pl-PL" w:eastAsia="pl-PL" w:bidi="pl-PL"/>
        </w:rPr>
        <w:t>Wł. POBÓG-MALINOWSKI</w:t>
      </w:r>
    </w:p>
    <w:p>
      <w:pPr>
        <w:pStyle w:val="Style36"/>
        <w:keepNext w:val="0"/>
        <w:keepLines w:val="0"/>
        <w:widowControl w:val="0"/>
        <w:shd w:val="clear" w:color="auto" w:fill="auto"/>
        <w:bidi w:val="0"/>
        <w:spacing w:before="0" w:after="820" w:line="202" w:lineRule="auto"/>
        <w:ind w:left="0" w:right="0" w:firstLine="0"/>
        <w:jc w:val="both"/>
      </w:pPr>
      <w:r>
        <w:rPr>
          <w:color w:val="000000"/>
          <w:spacing w:val="0"/>
          <w:w w:val="100"/>
          <w:position w:val="0"/>
          <w:shd w:val="clear" w:color="auto" w:fill="auto"/>
          <w:lang w:val="pl-PL" w:eastAsia="pl-PL" w:bidi="pl-PL"/>
        </w:rPr>
        <w:t>Paryż, 5 lutego, 1962 r.</w:t>
      </w:r>
    </w:p>
    <w:p>
      <w:pPr>
        <w:pStyle w:val="Style29"/>
        <w:keepNext/>
        <w:keepLines/>
        <w:widowControl w:val="0"/>
        <w:shd w:val="clear" w:color="auto" w:fill="auto"/>
        <w:bidi w:val="0"/>
        <w:spacing w:before="0" w:after="120" w:line="259"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Nadesłane nowości</w:t>
        <w:br/>
        <w:t>wydawnicze</w:t>
      </w:r>
      <w:bookmarkEnd w:id="64"/>
      <w:bookmarkEnd w:id="65"/>
    </w:p>
    <w:p>
      <w:pPr>
        <w:widowControl w:val="0"/>
        <w:spacing w:line="1" w:lineRule="exact"/>
        <w:sectPr>
          <w:headerReference w:type="default" r:id="rId209"/>
          <w:footerReference w:type="default" r:id="rId210"/>
          <w:headerReference w:type="even" r:id="rId211"/>
          <w:footerReference w:type="even" r:id="rId212"/>
          <w:footnotePr>
            <w:pos w:val="pageBottom"/>
            <w:numFmt w:val="decimal"/>
            <w:numRestart w:val="continuous"/>
          </w:footnotePr>
          <w:pgSz w:w="6837" w:h="11392"/>
          <w:pgMar w:top="1016" w:left="494" w:right="494" w:bottom="592" w:header="0" w:footer="3" w:gutter="0"/>
          <w:cols w:space="720"/>
          <w:noEndnote/>
          <w:rtlGutter w:val="0"/>
          <w:docGrid w:linePitch="360"/>
        </w:sectPr>
      </w:pPr>
      <w:r>
        <mc:AlternateContent>
          <mc:Choice Requires="wps">
            <w:drawing>
              <wp:anchor distT="11430" distB="18415" distL="0" distR="0" simplePos="0" relativeHeight="125829404" behindDoc="0" locked="0" layoutInCell="1" allowOverlap="1">
                <wp:simplePos x="0" y="0"/>
                <wp:positionH relativeFrom="page">
                  <wp:posOffset>341630</wp:posOffset>
                </wp:positionH>
                <wp:positionV relativeFrom="paragraph">
                  <wp:posOffset>11430</wp:posOffset>
                </wp:positionV>
                <wp:extent cx="1774190" cy="3947795"/>
                <wp:wrapTopAndBottom/>
                <wp:docPr id="273" name="Shape 273"/>
                <a:graphic xmlns:a="http://schemas.openxmlformats.org/drawingml/2006/main">
                  <a:graphicData uri="http://schemas.microsoft.com/office/word/2010/wordprocessingShape">
                    <wps:wsp>
                      <wps:cNvSpPr txBox="1"/>
                      <wps:spPr>
                        <a:xfrm>
                          <a:ext cx="1774190" cy="3947795"/>
                        </a:xfrm>
                        <a:prstGeom prst="rect"/>
                        <a:noFill/>
                      </wps:spPr>
                      <wps:txbx>
                        <w:txbxContent>
                          <w:p>
                            <w:pPr>
                              <w:pStyle w:val="Style18"/>
                              <w:keepNext w:val="0"/>
                              <w:keepLines w:val="0"/>
                              <w:widowControl w:val="0"/>
                              <w:shd w:val="clear" w:color="auto" w:fill="auto"/>
                              <w:tabs>
                                <w:tab w:pos="637" w:val="left"/>
                              </w:tabs>
                              <w:bidi w:val="0"/>
                              <w:spacing w:before="0" w:after="0"/>
                              <w:ind w:left="180" w:right="0" w:hanging="180"/>
                              <w:jc w:val="both"/>
                            </w:pPr>
                            <w:r>
                              <w:rPr>
                                <w:color w:val="000000"/>
                                <w:spacing w:val="0"/>
                                <w:w w:val="100"/>
                                <w:position w:val="0"/>
                                <w:shd w:val="clear" w:color="auto" w:fill="auto"/>
                                <w:lang w:val="pl-PL" w:eastAsia="pl-PL" w:bidi="pl-PL"/>
                              </w:rPr>
                              <w:t xml:space="preserve">KOPAŃSKI (Stanisław) </w:t>
                            </w:r>
                            <w:r>
                              <w:rPr>
                                <w:i/>
                                <w:iCs/>
                                <w:color w:val="000000"/>
                                <w:spacing w:val="0"/>
                                <w:w w:val="100"/>
                                <w:position w:val="0"/>
                                <w:shd w:val="clear" w:color="auto" w:fill="auto"/>
                                <w:lang w:val="pl-PL" w:eastAsia="pl-PL" w:bidi="pl-PL"/>
                              </w:rPr>
                              <w:t>Wspo</w:t>
                              <w:softHyphen/>
                              <w:t>mnienia Wojenne</w:t>
                            </w:r>
                            <w:r>
                              <w:rPr>
                                <w:color w:val="000000"/>
                                <w:spacing w:val="0"/>
                                <w:w w:val="100"/>
                                <w:position w:val="0"/>
                                <w:shd w:val="clear" w:color="auto" w:fill="auto"/>
                                <w:lang w:val="pl-PL" w:eastAsia="pl-PL" w:bidi="pl-PL"/>
                              </w:rPr>
                              <w:t xml:space="preserve"> 1939-1946. Str. 394.</w:t>
                              <w:tab/>
                            </w:r>
                            <w:r>
                              <w:rPr>
                                <w:color w:val="000000"/>
                                <w:spacing w:val="0"/>
                                <w:w w:val="100"/>
                                <w:position w:val="0"/>
                                <w:shd w:val="clear" w:color="auto" w:fill="auto"/>
                                <w:lang w:val="fr-FR" w:eastAsia="fr-FR" w:bidi="fr-FR"/>
                              </w:rPr>
                              <w:t xml:space="preserve">(T. LIV </w:t>
                            </w:r>
                            <w:r>
                              <w:rPr>
                                <w:color w:val="000000"/>
                                <w:spacing w:val="0"/>
                                <w:w w:val="100"/>
                                <w:position w:val="0"/>
                                <w:shd w:val="clear" w:color="auto" w:fill="auto"/>
                                <w:lang w:val="pl-PL" w:eastAsia="pl-PL" w:bidi="pl-PL"/>
                              </w:rPr>
                              <w:t>serii czerwonej</w:t>
                            </w:r>
                          </w:p>
                          <w:p>
                            <w:pPr>
                              <w:pStyle w:val="Style18"/>
                              <w:keepNext w:val="0"/>
                              <w:keepLines w:val="0"/>
                              <w:widowControl w:val="0"/>
                              <w:shd w:val="clear" w:color="auto" w:fill="auto"/>
                              <w:bidi w:val="0"/>
                              <w:spacing w:before="0" w:after="0"/>
                              <w:ind w:left="180" w:right="0" w:firstLine="20"/>
                              <w:jc w:val="both"/>
                            </w:pPr>
                            <w:r>
                              <w:rPr>
                                <w:color w:val="000000"/>
                                <w:spacing w:val="0"/>
                                <w:w w:val="100"/>
                                <w:position w:val="0"/>
                                <w:shd w:val="clear" w:color="auto" w:fill="auto"/>
                                <w:lang w:val="pl-PL" w:eastAsia="pl-PL" w:bidi="pl-PL"/>
                              </w:rPr>
                              <w:t xml:space="preserve">„Biblioteki Polskiej”. Nakł. Kat. Ośr.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październik 1961, cena 40/- (doi. 5,75).</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SURYNOWA-WYCZÓŁKOW- KOWSKA (Janina). </w:t>
                            </w:r>
                            <w:r>
                              <w:rPr>
                                <w:i/>
                                <w:iCs/>
                                <w:color w:val="000000"/>
                                <w:spacing w:val="0"/>
                                <w:w w:val="100"/>
                                <w:position w:val="0"/>
                                <w:shd w:val="clear" w:color="auto" w:fill="auto"/>
                                <w:lang w:val="pl-PL" w:eastAsia="pl-PL" w:bidi="pl-PL"/>
                              </w:rPr>
                              <w:t>Teresa — dziecko nieudane.</w:t>
                            </w:r>
                            <w:r>
                              <w:rPr>
                                <w:color w:val="000000"/>
                                <w:spacing w:val="0"/>
                                <w:w w:val="100"/>
                                <w:position w:val="0"/>
                                <w:shd w:val="clear" w:color="auto" w:fill="auto"/>
                                <w:lang w:val="pl-PL" w:eastAsia="pl-PL" w:bidi="pl-PL"/>
                              </w:rPr>
                              <w:t xml:space="preserve"> Str. 311. T. XXIV Londyńskiej Biblioteki Li</w:t>
                              <w:softHyphen/>
                              <w:t>terackiej (Wyd. B. Świderski, Londyn, 1961).</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Kasydy i gazele.</w:t>
                            </w:r>
                            <w:r>
                              <w:rPr>
                                <w:color w:val="000000"/>
                                <w:spacing w:val="0"/>
                                <w:w w:val="100"/>
                                <w:position w:val="0"/>
                                <w:shd w:val="clear" w:color="auto" w:fill="auto"/>
                                <w:lang w:val="pl-PL" w:eastAsia="pl-PL" w:bidi="pl-PL"/>
                              </w:rPr>
                              <w:t xml:space="preserve"> Poezje. Str. 112. (Wy</w:t>
                              <w:softHyphen/>
                              <w:t>dano dzięki staraniom poety Wa</w:t>
                              <w:softHyphen/>
                              <w:t>cława Iwaniuka 1 pomocy finan</w:t>
                              <w:softHyphen/>
                              <w:t>sowej klubu „Smocza Jama” w Toronto, Kanada, Druk Oficyna Poetów i Malarzy, Londyn, 1961).</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BONIFACE </w:t>
                            </w:r>
                            <w:r>
                              <w:rPr>
                                <w:color w:val="000000"/>
                                <w:spacing w:val="0"/>
                                <w:w w:val="100"/>
                                <w:position w:val="0"/>
                                <w:shd w:val="clear" w:color="auto" w:fill="auto"/>
                                <w:lang w:val="fr-FR" w:eastAsia="fr-FR" w:bidi="fr-FR"/>
                              </w:rPr>
                              <w:t xml:space="preserve">(Jean). </w:t>
                            </w:r>
                            <w:r>
                              <w:rPr>
                                <w:i/>
                                <w:iCs/>
                                <w:color w:val="000000"/>
                                <w:spacing w:val="0"/>
                                <w:w w:val="100"/>
                                <w:position w:val="0"/>
                                <w:shd w:val="clear" w:color="auto" w:fill="auto"/>
                                <w:lang w:val="fr-FR" w:eastAsia="fr-FR" w:bidi="fr-FR"/>
                              </w:rPr>
                              <w:t>Arts de mas</w:t>
                              <w:softHyphen/>
                              <w:t xml:space="preserve">se </w:t>
                            </w:r>
                            <w:r>
                              <w:rPr>
                                <w:i/>
                                <w:iCs/>
                                <w:color w:val="000000"/>
                                <w:spacing w:val="0"/>
                                <w:w w:val="100"/>
                                <w:position w:val="0"/>
                                <w:shd w:val="clear" w:color="auto" w:fill="auto"/>
                                <w:lang w:val="pl-PL" w:eastAsia="pl-PL" w:bidi="pl-PL"/>
                              </w:rPr>
                              <w:t xml:space="preserve">et grand </w:t>
                            </w:r>
                            <w:r>
                              <w:rPr>
                                <w:i/>
                                <w:iCs/>
                                <w:color w:val="000000"/>
                                <w:spacing w:val="0"/>
                                <w:w w:val="100"/>
                                <w:position w:val="0"/>
                                <w:shd w:val="clear" w:color="auto" w:fill="auto"/>
                                <w:lang w:val="fr-FR" w:eastAsia="fr-FR" w:bidi="fr-FR"/>
                              </w:rPr>
                              <w:t>public.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160. (Ed. </w:t>
                            </w:r>
                            <w:r>
                              <w:rPr>
                                <w:color w:val="000000"/>
                                <w:spacing w:val="0"/>
                                <w:w w:val="100"/>
                                <w:position w:val="0"/>
                                <w:shd w:val="clear" w:color="auto" w:fill="auto"/>
                                <w:lang w:val="fr-FR" w:eastAsia="fr-FR" w:bidi="fr-FR"/>
                              </w:rPr>
                              <w:t xml:space="preserve">Les Editions Ouvrières, Paris, 1961.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NF. 6,30).</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MANN </w:t>
                            </w:r>
                            <w:r>
                              <w:rPr>
                                <w:color w:val="000000"/>
                                <w:spacing w:val="0"/>
                                <w:w w:val="100"/>
                                <w:position w:val="0"/>
                                <w:shd w:val="clear" w:color="auto" w:fill="auto"/>
                                <w:lang w:val="pl-PL" w:eastAsia="pl-PL" w:bidi="pl-PL"/>
                              </w:rPr>
                              <w:t xml:space="preserve">(Mendel). </w:t>
                            </w:r>
                            <w:r>
                              <w:rPr>
                                <w:i/>
                                <w:iCs/>
                                <w:color w:val="000000"/>
                                <w:spacing w:val="0"/>
                                <w:w w:val="100"/>
                                <w:position w:val="0"/>
                                <w:shd w:val="clear" w:color="auto" w:fill="auto"/>
                                <w:lang w:val="fr-FR" w:eastAsia="fr-FR" w:bidi="fr-FR"/>
                              </w:rPr>
                              <w:t xml:space="preserve">Sur la Vistule. </w:t>
                            </w:r>
                            <w:r>
                              <w:rPr>
                                <w:color w:val="000000"/>
                                <w:spacing w:val="0"/>
                                <w:w w:val="100"/>
                                <w:position w:val="0"/>
                                <w:shd w:val="clear" w:color="auto" w:fill="auto"/>
                                <w:lang w:val="fr-FR" w:eastAsia="fr-FR" w:bidi="fr-FR"/>
                              </w:rPr>
                              <w:t xml:space="preserve">Roman. Traduit du yiddish par </w:t>
                            </w:r>
                            <w:r>
                              <w:rPr>
                                <w:color w:val="000000"/>
                                <w:spacing w:val="0"/>
                                <w:w w:val="100"/>
                                <w:position w:val="0"/>
                                <w:shd w:val="clear" w:color="auto" w:fill="auto"/>
                                <w:lang w:val="pl-PL" w:eastAsia="pl-PL" w:bidi="pl-PL"/>
                              </w:rPr>
                              <w:t xml:space="preserve">Rachel </w:t>
                            </w:r>
                            <w:r>
                              <w:rPr>
                                <w:color w:val="000000"/>
                                <w:spacing w:val="0"/>
                                <w:w w:val="100"/>
                                <w:position w:val="0"/>
                                <w:shd w:val="clear" w:color="auto" w:fill="auto"/>
                                <w:lang w:val="fr-FR" w:eastAsia="fr-FR" w:bidi="fr-FR"/>
                              </w:rPr>
                              <w:t>Ertel. Str. 260. (Ed. Calmann-Lévy, Paris, 1962.</w:t>
                            </w:r>
                          </w:p>
                          <w:p>
                            <w:pPr>
                              <w:pStyle w:val="Style18"/>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Sprawozdanie z działalności Fundu</w:t>
                              <w:softHyphen/>
                              <w:t xml:space="preserve">szu Pomocy Polakom za okres od </w:t>
                            </w:r>
                            <w:r>
                              <w:rPr>
                                <w:color w:val="000000"/>
                                <w:spacing w:val="0"/>
                                <w:w w:val="100"/>
                                <w:position w:val="0"/>
                                <w:shd w:val="clear" w:color="auto" w:fill="auto"/>
                                <w:lang w:val="pl-PL" w:eastAsia="pl-PL" w:bidi="pl-PL"/>
                              </w:rPr>
                              <w:t xml:space="preserve">1943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31 </w:t>
                            </w:r>
                            <w:r>
                              <w:rPr>
                                <w:i/>
                                <w:iCs/>
                                <w:color w:val="000000"/>
                                <w:spacing w:val="0"/>
                                <w:w w:val="100"/>
                                <w:position w:val="0"/>
                                <w:shd w:val="clear" w:color="auto" w:fill="auto"/>
                                <w:lang w:val="pl-PL" w:eastAsia="pl-PL" w:bidi="pl-PL"/>
                              </w:rPr>
                              <w:t>marca</w:t>
                            </w:r>
                            <w:r>
                              <w:rPr>
                                <w:color w:val="000000"/>
                                <w:spacing w:val="0"/>
                                <w:w w:val="100"/>
                                <w:position w:val="0"/>
                                <w:shd w:val="clear" w:color="auto" w:fill="auto"/>
                                <w:lang w:val="pl-PL" w:eastAsia="pl-PL" w:bidi="pl-PL"/>
                              </w:rPr>
                              <w:t xml:space="preserve"> 1961. Str. 14. (Nakł. Funduszu Pomocy Polakom, Londyn, 1961).</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DZIEDUSZYCKI (Tadeusz). </w:t>
                            </w:r>
                            <w:r>
                              <w:rPr>
                                <w:i/>
                                <w:iCs/>
                                <w:color w:val="000000"/>
                                <w:spacing w:val="0"/>
                                <w:w w:val="100"/>
                                <w:position w:val="0"/>
                                <w:shd w:val="clear" w:color="auto" w:fill="auto"/>
                                <w:lang w:val="pl-PL" w:eastAsia="pl-PL" w:bidi="pl-PL"/>
                              </w:rPr>
                              <w:t xml:space="preserve">Top </w:t>
                            </w:r>
                            <w:r>
                              <w:rPr>
                                <w:i/>
                                <w:iCs/>
                                <w:color w:val="000000"/>
                                <w:spacing w:val="0"/>
                                <w:w w:val="100"/>
                                <w:position w:val="0"/>
                                <w:shd w:val="clear" w:color="auto" w:fill="auto"/>
                                <w:lang w:val="fr-FR" w:eastAsia="fr-FR" w:bidi="fr-FR"/>
                              </w:rPr>
                              <w:t>révolution.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23. Powielacz. (Londyn, 1962).</w:t>
                            </w:r>
                          </w:p>
                        </w:txbxContent>
                      </wps:txbx>
                      <wps:bodyPr lIns="0" tIns="0" rIns="0" bIns="0">
                        <a:noAutoFit/>
                      </wps:bodyPr>
                    </wps:wsp>
                  </a:graphicData>
                </a:graphic>
              </wp:anchor>
            </w:drawing>
          </mc:Choice>
          <mc:Fallback>
            <w:pict>
              <v:shape id="_x0000_s1299" type="#_x0000_t202" style="position:absolute;margin-left:26.899999999999999pt;margin-top:0.90000000000000002pt;width:139.69999999999999pt;height:310.85000000000002pt;z-index:-125829349;mso-wrap-distance-left:0;mso-wrap-distance-top:0.90000000000000002pt;mso-wrap-distance-right:0;mso-wrap-distance-bottom:1.45pt;mso-position-horizontal-relative:page" filled="f" stroked="f">
                <v:textbox inset="0,0,0,0">
                  <w:txbxContent>
                    <w:p>
                      <w:pPr>
                        <w:pStyle w:val="Style18"/>
                        <w:keepNext w:val="0"/>
                        <w:keepLines w:val="0"/>
                        <w:widowControl w:val="0"/>
                        <w:shd w:val="clear" w:color="auto" w:fill="auto"/>
                        <w:tabs>
                          <w:tab w:pos="637" w:val="left"/>
                        </w:tabs>
                        <w:bidi w:val="0"/>
                        <w:spacing w:before="0" w:after="0"/>
                        <w:ind w:left="180" w:right="0" w:hanging="180"/>
                        <w:jc w:val="both"/>
                      </w:pPr>
                      <w:r>
                        <w:rPr>
                          <w:color w:val="000000"/>
                          <w:spacing w:val="0"/>
                          <w:w w:val="100"/>
                          <w:position w:val="0"/>
                          <w:shd w:val="clear" w:color="auto" w:fill="auto"/>
                          <w:lang w:val="pl-PL" w:eastAsia="pl-PL" w:bidi="pl-PL"/>
                        </w:rPr>
                        <w:t xml:space="preserve">KOPAŃSKI (Stanisław) </w:t>
                      </w:r>
                      <w:r>
                        <w:rPr>
                          <w:i/>
                          <w:iCs/>
                          <w:color w:val="000000"/>
                          <w:spacing w:val="0"/>
                          <w:w w:val="100"/>
                          <w:position w:val="0"/>
                          <w:shd w:val="clear" w:color="auto" w:fill="auto"/>
                          <w:lang w:val="pl-PL" w:eastAsia="pl-PL" w:bidi="pl-PL"/>
                        </w:rPr>
                        <w:t>Wspo</w:t>
                        <w:softHyphen/>
                        <w:t>mnienia Wojenne</w:t>
                      </w:r>
                      <w:r>
                        <w:rPr>
                          <w:color w:val="000000"/>
                          <w:spacing w:val="0"/>
                          <w:w w:val="100"/>
                          <w:position w:val="0"/>
                          <w:shd w:val="clear" w:color="auto" w:fill="auto"/>
                          <w:lang w:val="pl-PL" w:eastAsia="pl-PL" w:bidi="pl-PL"/>
                        </w:rPr>
                        <w:t xml:space="preserve"> 1939-1946. Str. 394.</w:t>
                        <w:tab/>
                      </w:r>
                      <w:r>
                        <w:rPr>
                          <w:color w:val="000000"/>
                          <w:spacing w:val="0"/>
                          <w:w w:val="100"/>
                          <w:position w:val="0"/>
                          <w:shd w:val="clear" w:color="auto" w:fill="auto"/>
                          <w:lang w:val="fr-FR" w:eastAsia="fr-FR" w:bidi="fr-FR"/>
                        </w:rPr>
                        <w:t xml:space="preserve">(T. LIV </w:t>
                      </w:r>
                      <w:r>
                        <w:rPr>
                          <w:color w:val="000000"/>
                          <w:spacing w:val="0"/>
                          <w:w w:val="100"/>
                          <w:position w:val="0"/>
                          <w:shd w:val="clear" w:color="auto" w:fill="auto"/>
                          <w:lang w:val="pl-PL" w:eastAsia="pl-PL" w:bidi="pl-PL"/>
                        </w:rPr>
                        <w:t>serii czerwonej</w:t>
                      </w:r>
                    </w:p>
                    <w:p>
                      <w:pPr>
                        <w:pStyle w:val="Style18"/>
                        <w:keepNext w:val="0"/>
                        <w:keepLines w:val="0"/>
                        <w:widowControl w:val="0"/>
                        <w:shd w:val="clear" w:color="auto" w:fill="auto"/>
                        <w:bidi w:val="0"/>
                        <w:spacing w:before="0" w:after="0"/>
                        <w:ind w:left="180" w:right="0" w:firstLine="20"/>
                        <w:jc w:val="both"/>
                      </w:pPr>
                      <w:r>
                        <w:rPr>
                          <w:color w:val="000000"/>
                          <w:spacing w:val="0"/>
                          <w:w w:val="100"/>
                          <w:position w:val="0"/>
                          <w:shd w:val="clear" w:color="auto" w:fill="auto"/>
                          <w:lang w:val="pl-PL" w:eastAsia="pl-PL" w:bidi="pl-PL"/>
                        </w:rPr>
                        <w:t xml:space="preserve">„Biblioteki Polskiej”. Nakł. Kat. Ośr.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październik 1961, cena 40/- (doi. 5,75).</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SURYNOWA-WYCZÓŁKOW- KOWSKA (Janina). </w:t>
                      </w:r>
                      <w:r>
                        <w:rPr>
                          <w:i/>
                          <w:iCs/>
                          <w:color w:val="000000"/>
                          <w:spacing w:val="0"/>
                          <w:w w:val="100"/>
                          <w:position w:val="0"/>
                          <w:shd w:val="clear" w:color="auto" w:fill="auto"/>
                          <w:lang w:val="pl-PL" w:eastAsia="pl-PL" w:bidi="pl-PL"/>
                        </w:rPr>
                        <w:t>Teresa — dziecko nieudane.</w:t>
                      </w:r>
                      <w:r>
                        <w:rPr>
                          <w:color w:val="000000"/>
                          <w:spacing w:val="0"/>
                          <w:w w:val="100"/>
                          <w:position w:val="0"/>
                          <w:shd w:val="clear" w:color="auto" w:fill="auto"/>
                          <w:lang w:val="pl-PL" w:eastAsia="pl-PL" w:bidi="pl-PL"/>
                        </w:rPr>
                        <w:t xml:space="preserve"> Str. 311. T. XXIV Londyńskiej Biblioteki Li</w:t>
                        <w:softHyphen/>
                        <w:t>terackiej (Wyd. B. Świderski, Londyn, 1961).</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Kasydy i gazele.</w:t>
                      </w:r>
                      <w:r>
                        <w:rPr>
                          <w:color w:val="000000"/>
                          <w:spacing w:val="0"/>
                          <w:w w:val="100"/>
                          <w:position w:val="0"/>
                          <w:shd w:val="clear" w:color="auto" w:fill="auto"/>
                          <w:lang w:val="pl-PL" w:eastAsia="pl-PL" w:bidi="pl-PL"/>
                        </w:rPr>
                        <w:t xml:space="preserve"> Poezje. Str. 112. (Wy</w:t>
                        <w:softHyphen/>
                        <w:t>dano dzięki staraniom poety Wa</w:t>
                        <w:softHyphen/>
                        <w:t>cława Iwaniuka 1 pomocy finan</w:t>
                        <w:softHyphen/>
                        <w:t>sowej klubu „Smocza Jama” w Toronto, Kanada, Druk Oficyna Poetów i Malarzy, Londyn, 1961).</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BONIFACE </w:t>
                      </w:r>
                      <w:r>
                        <w:rPr>
                          <w:color w:val="000000"/>
                          <w:spacing w:val="0"/>
                          <w:w w:val="100"/>
                          <w:position w:val="0"/>
                          <w:shd w:val="clear" w:color="auto" w:fill="auto"/>
                          <w:lang w:val="fr-FR" w:eastAsia="fr-FR" w:bidi="fr-FR"/>
                        </w:rPr>
                        <w:t xml:space="preserve">(Jean). </w:t>
                      </w:r>
                      <w:r>
                        <w:rPr>
                          <w:i/>
                          <w:iCs/>
                          <w:color w:val="000000"/>
                          <w:spacing w:val="0"/>
                          <w:w w:val="100"/>
                          <w:position w:val="0"/>
                          <w:shd w:val="clear" w:color="auto" w:fill="auto"/>
                          <w:lang w:val="fr-FR" w:eastAsia="fr-FR" w:bidi="fr-FR"/>
                        </w:rPr>
                        <w:t>Arts de mas</w:t>
                        <w:softHyphen/>
                        <w:t xml:space="preserve">se </w:t>
                      </w:r>
                      <w:r>
                        <w:rPr>
                          <w:i/>
                          <w:iCs/>
                          <w:color w:val="000000"/>
                          <w:spacing w:val="0"/>
                          <w:w w:val="100"/>
                          <w:position w:val="0"/>
                          <w:shd w:val="clear" w:color="auto" w:fill="auto"/>
                          <w:lang w:val="pl-PL" w:eastAsia="pl-PL" w:bidi="pl-PL"/>
                        </w:rPr>
                        <w:t xml:space="preserve">et grand </w:t>
                      </w:r>
                      <w:r>
                        <w:rPr>
                          <w:i/>
                          <w:iCs/>
                          <w:color w:val="000000"/>
                          <w:spacing w:val="0"/>
                          <w:w w:val="100"/>
                          <w:position w:val="0"/>
                          <w:shd w:val="clear" w:color="auto" w:fill="auto"/>
                          <w:lang w:val="fr-FR" w:eastAsia="fr-FR" w:bidi="fr-FR"/>
                        </w:rPr>
                        <w:t>public.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160. (Ed. </w:t>
                      </w:r>
                      <w:r>
                        <w:rPr>
                          <w:color w:val="000000"/>
                          <w:spacing w:val="0"/>
                          <w:w w:val="100"/>
                          <w:position w:val="0"/>
                          <w:shd w:val="clear" w:color="auto" w:fill="auto"/>
                          <w:lang w:val="fr-FR" w:eastAsia="fr-FR" w:bidi="fr-FR"/>
                        </w:rPr>
                        <w:t xml:space="preserve">Les Editions Ouvrières, Paris, 1961.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NF. 6,30).</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MANN </w:t>
                      </w:r>
                      <w:r>
                        <w:rPr>
                          <w:color w:val="000000"/>
                          <w:spacing w:val="0"/>
                          <w:w w:val="100"/>
                          <w:position w:val="0"/>
                          <w:shd w:val="clear" w:color="auto" w:fill="auto"/>
                          <w:lang w:val="pl-PL" w:eastAsia="pl-PL" w:bidi="pl-PL"/>
                        </w:rPr>
                        <w:t xml:space="preserve">(Mendel). </w:t>
                      </w:r>
                      <w:r>
                        <w:rPr>
                          <w:i/>
                          <w:iCs/>
                          <w:color w:val="000000"/>
                          <w:spacing w:val="0"/>
                          <w:w w:val="100"/>
                          <w:position w:val="0"/>
                          <w:shd w:val="clear" w:color="auto" w:fill="auto"/>
                          <w:lang w:val="fr-FR" w:eastAsia="fr-FR" w:bidi="fr-FR"/>
                        </w:rPr>
                        <w:t xml:space="preserve">Sur la Vistule. </w:t>
                      </w:r>
                      <w:r>
                        <w:rPr>
                          <w:color w:val="000000"/>
                          <w:spacing w:val="0"/>
                          <w:w w:val="100"/>
                          <w:position w:val="0"/>
                          <w:shd w:val="clear" w:color="auto" w:fill="auto"/>
                          <w:lang w:val="fr-FR" w:eastAsia="fr-FR" w:bidi="fr-FR"/>
                        </w:rPr>
                        <w:t xml:space="preserve">Roman. Traduit du yiddish par </w:t>
                      </w:r>
                      <w:r>
                        <w:rPr>
                          <w:color w:val="000000"/>
                          <w:spacing w:val="0"/>
                          <w:w w:val="100"/>
                          <w:position w:val="0"/>
                          <w:shd w:val="clear" w:color="auto" w:fill="auto"/>
                          <w:lang w:val="pl-PL" w:eastAsia="pl-PL" w:bidi="pl-PL"/>
                        </w:rPr>
                        <w:t xml:space="preserve">Rachel </w:t>
                      </w:r>
                      <w:r>
                        <w:rPr>
                          <w:color w:val="000000"/>
                          <w:spacing w:val="0"/>
                          <w:w w:val="100"/>
                          <w:position w:val="0"/>
                          <w:shd w:val="clear" w:color="auto" w:fill="auto"/>
                          <w:lang w:val="fr-FR" w:eastAsia="fr-FR" w:bidi="fr-FR"/>
                        </w:rPr>
                        <w:t>Ertel. Str. 260. (Ed. Calmann-Lévy, Paris, 1962.</w:t>
                      </w:r>
                    </w:p>
                    <w:p>
                      <w:pPr>
                        <w:pStyle w:val="Style18"/>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Sprawozdanie z działalności Fundu</w:t>
                        <w:softHyphen/>
                        <w:t xml:space="preserve">szu Pomocy Polakom za okres od </w:t>
                      </w:r>
                      <w:r>
                        <w:rPr>
                          <w:color w:val="000000"/>
                          <w:spacing w:val="0"/>
                          <w:w w:val="100"/>
                          <w:position w:val="0"/>
                          <w:shd w:val="clear" w:color="auto" w:fill="auto"/>
                          <w:lang w:val="pl-PL" w:eastAsia="pl-PL" w:bidi="pl-PL"/>
                        </w:rPr>
                        <w:t xml:space="preserve">1943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31 </w:t>
                      </w:r>
                      <w:r>
                        <w:rPr>
                          <w:i/>
                          <w:iCs/>
                          <w:color w:val="000000"/>
                          <w:spacing w:val="0"/>
                          <w:w w:val="100"/>
                          <w:position w:val="0"/>
                          <w:shd w:val="clear" w:color="auto" w:fill="auto"/>
                          <w:lang w:val="pl-PL" w:eastAsia="pl-PL" w:bidi="pl-PL"/>
                        </w:rPr>
                        <w:t>marca</w:t>
                      </w:r>
                      <w:r>
                        <w:rPr>
                          <w:color w:val="000000"/>
                          <w:spacing w:val="0"/>
                          <w:w w:val="100"/>
                          <w:position w:val="0"/>
                          <w:shd w:val="clear" w:color="auto" w:fill="auto"/>
                          <w:lang w:val="pl-PL" w:eastAsia="pl-PL" w:bidi="pl-PL"/>
                        </w:rPr>
                        <w:t xml:space="preserve"> 1961. Str. 14. (Nakł. Funduszu Pomocy Polakom, Londyn, 1961).</w:t>
                      </w:r>
                    </w:p>
                    <w:p>
                      <w:pPr>
                        <w:pStyle w:val="Style1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DZIEDUSZYCKI (Tadeusz). </w:t>
                      </w:r>
                      <w:r>
                        <w:rPr>
                          <w:i/>
                          <w:iCs/>
                          <w:color w:val="000000"/>
                          <w:spacing w:val="0"/>
                          <w:w w:val="100"/>
                          <w:position w:val="0"/>
                          <w:shd w:val="clear" w:color="auto" w:fill="auto"/>
                          <w:lang w:val="pl-PL" w:eastAsia="pl-PL" w:bidi="pl-PL"/>
                        </w:rPr>
                        <w:t xml:space="preserve">Top </w:t>
                      </w:r>
                      <w:r>
                        <w:rPr>
                          <w:i/>
                          <w:iCs/>
                          <w:color w:val="000000"/>
                          <w:spacing w:val="0"/>
                          <w:w w:val="100"/>
                          <w:position w:val="0"/>
                          <w:shd w:val="clear" w:color="auto" w:fill="auto"/>
                          <w:lang w:val="fr-FR" w:eastAsia="fr-FR" w:bidi="fr-FR"/>
                        </w:rPr>
                        <w:t>révolution.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23. Powielacz. (Londyn, 1962).</w:t>
                      </w:r>
                    </w:p>
                  </w:txbxContent>
                </v:textbox>
                <w10:wrap type="topAndBottom" anchorx="page"/>
              </v:shape>
            </w:pict>
          </mc:Fallback>
        </mc:AlternateContent>
      </w:r>
      <w:r>
        <mc:AlternateContent>
          <mc:Choice Requires="wps">
            <w:drawing>
              <wp:anchor distT="0" distB="0" distL="0" distR="0" simplePos="0" relativeHeight="125829406" behindDoc="0" locked="0" layoutInCell="1" allowOverlap="1">
                <wp:simplePos x="0" y="0"/>
                <wp:positionH relativeFrom="page">
                  <wp:posOffset>2218690</wp:posOffset>
                </wp:positionH>
                <wp:positionV relativeFrom="paragraph">
                  <wp:posOffset>0</wp:posOffset>
                </wp:positionV>
                <wp:extent cx="1769110" cy="3977640"/>
                <wp:wrapTopAndBottom/>
                <wp:docPr id="275" name="Shape 275"/>
                <a:graphic xmlns:a="http://schemas.openxmlformats.org/drawingml/2006/main">
                  <a:graphicData uri="http://schemas.microsoft.com/office/word/2010/wordprocessingShape">
                    <wps:wsp>
                      <wps:cNvSpPr txBox="1"/>
                      <wps:spPr>
                        <a:xfrm>
                          <a:ext cx="1769110" cy="3977640"/>
                        </a:xfrm>
                        <a:prstGeom prst="rect"/>
                        <a:noFill/>
                      </wps:spPr>
                      <wps:txbx>
                        <w:txbxContent>
                          <w:p>
                            <w:pPr>
                              <w:pStyle w:val="Style18"/>
                              <w:keepNext w:val="0"/>
                              <w:keepLines w:val="0"/>
                              <w:widowControl w:val="0"/>
                              <w:shd w:val="clear" w:color="auto" w:fill="auto"/>
                              <w:bidi w:val="0"/>
                              <w:spacing w:before="0" w:after="80" w:line="209" w:lineRule="auto"/>
                              <w:ind w:left="180" w:right="0" w:hanging="180"/>
                              <w:jc w:val="both"/>
                            </w:pPr>
                            <w:r>
                              <w:rPr>
                                <w:color w:val="000000"/>
                                <w:spacing w:val="0"/>
                                <w:w w:val="100"/>
                                <w:position w:val="0"/>
                                <w:shd w:val="clear" w:color="auto" w:fill="auto"/>
                                <w:lang w:val="pl-PL" w:eastAsia="pl-PL" w:bidi="pl-PL"/>
                              </w:rPr>
                              <w:t xml:space="preserve">KRZYŻANOWSKI (Ludwik). </w:t>
                            </w:r>
                            <w:r>
                              <w:rPr>
                                <w:i/>
                                <w:iCs/>
                                <w:color w:val="000000"/>
                                <w:spacing w:val="0"/>
                                <w:w w:val="100"/>
                                <w:position w:val="0"/>
                                <w:shd w:val="clear" w:color="auto" w:fill="auto"/>
                                <w:lang w:val="pl-PL" w:eastAsia="pl-PL" w:bidi="pl-PL"/>
                              </w:rPr>
                              <w:t>Ju</w:t>
                              <w:softHyphen/>
                              <w:t>lian Ursyn Niemcewicz and Ame- rica.</w:t>
                            </w:r>
                            <w:r>
                              <w:rPr>
                                <w:color w:val="000000"/>
                                <w:spacing w:val="0"/>
                                <w:w w:val="100"/>
                                <w:position w:val="0"/>
                                <w:shd w:val="clear" w:color="auto" w:fill="auto"/>
                                <w:lang w:val="pl-PL" w:eastAsia="pl-PL" w:bidi="pl-PL"/>
                              </w:rPr>
                              <w:t xml:space="preserve"> Str. 70. (Ed. The Polish Institute 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&amp; </w:t>
                            </w:r>
                            <w:r>
                              <w:rPr>
                                <w:color w:val="000000"/>
                                <w:spacing w:val="0"/>
                                <w:w w:val="100"/>
                                <w:position w:val="0"/>
                                <w:shd w:val="clear" w:color="auto" w:fill="auto"/>
                                <w:lang w:val="fr-FR" w:eastAsia="fr-FR" w:bidi="fr-FR"/>
                              </w:rPr>
                              <w:t xml:space="preserve">Sciences in </w:t>
                            </w:r>
                            <w:r>
                              <w:rPr>
                                <w:color w:val="000000"/>
                                <w:spacing w:val="0"/>
                                <w:w w:val="100"/>
                                <w:position w:val="0"/>
                                <w:shd w:val="clear" w:color="auto" w:fill="auto"/>
                                <w:lang w:val="pl-PL" w:eastAsia="pl-PL" w:bidi="pl-PL"/>
                              </w:rPr>
                              <w:t xml:space="preserve">America, </w:t>
                            </w:r>
                            <w:r>
                              <w:rPr>
                                <w:color w:val="000000"/>
                                <w:spacing w:val="0"/>
                                <w:w w:val="100"/>
                                <w:position w:val="0"/>
                                <w:shd w:val="clear" w:color="auto" w:fill="auto"/>
                                <w:lang w:val="fr-FR" w:eastAsia="fr-FR" w:bidi="fr-FR"/>
                              </w:rPr>
                              <w:t>New York, 1961).</w:t>
                            </w:r>
                          </w:p>
                          <w:p>
                            <w:pPr>
                              <w:pStyle w:val="Style18"/>
                              <w:keepNext w:val="0"/>
                              <w:keepLines w:val="0"/>
                              <w:widowControl w:val="0"/>
                              <w:shd w:val="clear" w:color="auto" w:fill="auto"/>
                              <w:bidi w:val="0"/>
                              <w:spacing w:before="0" w:after="80" w:line="209" w:lineRule="auto"/>
                              <w:ind w:left="180" w:right="0" w:hanging="180"/>
                              <w:jc w:val="both"/>
                            </w:pPr>
                            <w:r>
                              <w:rPr>
                                <w:color w:val="000000"/>
                                <w:spacing w:val="0"/>
                                <w:w w:val="100"/>
                                <w:position w:val="0"/>
                                <w:shd w:val="clear" w:color="auto" w:fill="auto"/>
                                <w:lang w:val="pl-PL" w:eastAsia="pl-PL" w:bidi="pl-PL"/>
                              </w:rPr>
                              <w:t xml:space="preserve">BROMKE </w:t>
                            </w:r>
                            <w:r>
                              <w:rPr>
                                <w:color w:val="000000"/>
                                <w:spacing w:val="0"/>
                                <w:w w:val="100"/>
                                <w:position w:val="0"/>
                                <w:shd w:val="clear" w:color="auto" w:fill="auto"/>
                                <w:lang w:val="fr-FR" w:eastAsia="fr-FR" w:bidi="fr-FR"/>
                              </w:rPr>
                              <w:t xml:space="preserve">(Adam). </w:t>
                            </w:r>
                            <w:r>
                              <w:rPr>
                                <w:i/>
                                <w:iCs/>
                                <w:color w:val="000000"/>
                                <w:spacing w:val="0"/>
                                <w:w w:val="100"/>
                                <w:position w:val="0"/>
                                <w:shd w:val="clear" w:color="auto" w:fill="auto"/>
                                <w:lang w:val="fr-FR" w:eastAsia="fr-FR" w:bidi="fr-FR"/>
                              </w:rPr>
                              <w:t xml:space="preserve">From </w:t>
                            </w:r>
                            <w:r>
                              <w:rPr>
                                <w:i/>
                                <w:iCs/>
                                <w:color w:val="000000"/>
                                <w:spacing w:val="0"/>
                                <w:w w:val="100"/>
                                <w:position w:val="0"/>
                                <w:shd w:val="clear" w:color="auto" w:fill="auto"/>
                                <w:lang w:val="pl-PL" w:eastAsia="pl-PL" w:bidi="pl-PL"/>
                              </w:rPr>
                              <w:t>„Falan</w:t>
                              <w:softHyphen/>
                              <w:t xml:space="preserve">ga” to </w:t>
                            </w:r>
                            <w:r>
                              <w:rPr>
                                <w:i/>
                                <w:iCs/>
                                <w:color w:val="000000"/>
                                <w:spacing w:val="0"/>
                                <w:w w:val="100"/>
                                <w:position w:val="0"/>
                                <w:shd w:val="clear" w:color="auto" w:fill="auto"/>
                                <w:lang w:val="fr-FR" w:eastAsia="fr-FR" w:bidi="fr-FR"/>
                              </w:rPr>
                              <w:t>,,PAX”.</w:t>
                            </w:r>
                            <w:r>
                              <w:rPr>
                                <w:color w:val="000000"/>
                                <w:spacing w:val="0"/>
                                <w:w w:val="100"/>
                                <w:position w:val="0"/>
                                <w:shd w:val="clear" w:color="auto" w:fill="auto"/>
                                <w:lang w:val="fr-FR" w:eastAsia="fr-FR" w:bidi="fr-FR"/>
                              </w:rPr>
                              <w:t xml:space="preserve"> Str. 29-40. </w:t>
                            </w:r>
                            <w:r>
                              <w:rPr>
                                <w:color w:val="000000"/>
                                <w:spacing w:val="0"/>
                                <w:w w:val="100"/>
                                <w:position w:val="0"/>
                                <w:shd w:val="clear" w:color="auto" w:fill="auto"/>
                                <w:lang w:val="pl-PL" w:eastAsia="pl-PL" w:bidi="pl-PL"/>
                              </w:rPr>
                              <w:t xml:space="preserve">(Odbitka z Nr 39 </w:t>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De- cember 1961, Londyn).</w:t>
                            </w:r>
                          </w:p>
                          <w:p>
                            <w:pPr>
                              <w:pStyle w:val="Style18"/>
                              <w:keepNext w:val="0"/>
                              <w:keepLines w:val="0"/>
                              <w:widowControl w:val="0"/>
                              <w:shd w:val="clear" w:color="auto" w:fill="auto"/>
                              <w:bidi w:val="0"/>
                              <w:spacing w:before="0" w:after="80" w:line="209" w:lineRule="auto"/>
                              <w:ind w:left="180" w:right="0" w:hanging="180"/>
                              <w:jc w:val="both"/>
                            </w:pPr>
                            <w:r>
                              <w:rPr>
                                <w:color w:val="000000"/>
                                <w:spacing w:val="0"/>
                                <w:w w:val="100"/>
                                <w:position w:val="0"/>
                                <w:shd w:val="clear" w:color="auto" w:fill="auto"/>
                                <w:lang w:val="pl-PL" w:eastAsia="pl-PL" w:bidi="pl-PL"/>
                              </w:rPr>
                              <w:t xml:space="preserve">LABEDZ (Leopold). </w:t>
                            </w:r>
                            <w:r>
                              <w:rPr>
                                <w:i/>
                                <w:iCs/>
                                <w:color w:val="000000"/>
                                <w:spacing w:val="0"/>
                                <w:w w:val="100"/>
                                <w:position w:val="0"/>
                                <w:shd w:val="clear" w:color="auto" w:fill="auto"/>
                                <w:lang w:val="fr-FR" w:eastAsia="fr-FR" w:bidi="fr-FR"/>
                              </w:rPr>
                              <w:t xml:space="preserve">ReVisiontsm. </w:t>
                            </w:r>
                            <w:r>
                              <w:rPr>
                                <w:color w:val="000000"/>
                                <w:spacing w:val="0"/>
                                <w:w w:val="100"/>
                                <w:position w:val="0"/>
                                <w:shd w:val="clear" w:color="auto" w:fill="auto"/>
                                <w:lang w:val="fr-FR" w:eastAsia="fr-FR" w:bidi="fr-FR"/>
                              </w:rPr>
                              <w:t xml:space="preserve">Essays </w:t>
                            </w:r>
                            <w:r>
                              <w:rPr>
                                <w:color w:val="000000"/>
                                <w:spacing w:val="0"/>
                                <w:w w:val="100"/>
                                <w:position w:val="0"/>
                                <w:shd w:val="clear" w:color="auto" w:fill="auto"/>
                                <w:lang w:val="pl-PL" w:eastAsia="pl-PL" w:bidi="pl-PL"/>
                              </w:rPr>
                              <w:t xml:space="preserve">on the history of </w:t>
                            </w:r>
                            <w:r>
                              <w:rPr>
                                <w:color w:val="000000"/>
                                <w:spacing w:val="0"/>
                                <w:w w:val="100"/>
                                <w:position w:val="0"/>
                                <w:shd w:val="clear" w:color="auto" w:fill="auto"/>
                                <w:lang w:val="fr-FR" w:eastAsia="fr-FR" w:bidi="fr-FR"/>
                              </w:rPr>
                              <w:t xml:space="preserve">Marxist </w:t>
                            </w:r>
                            <w:r>
                              <w:rPr>
                                <w:color w:val="000000"/>
                                <w:spacing w:val="0"/>
                                <w:w w:val="100"/>
                                <w:position w:val="0"/>
                                <w:shd w:val="clear" w:color="auto" w:fill="auto"/>
                                <w:lang w:val="pl-PL" w:eastAsia="pl-PL" w:bidi="pl-PL"/>
                              </w:rPr>
                              <w:t xml:space="preserve">ideas. Pp. 404. (Ed.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Al</w:t>
                              <w:softHyphen/>
                              <w:t>len und Unwin, Ltd., London, 1962, cena 37/6).</w:t>
                            </w:r>
                          </w:p>
                          <w:p>
                            <w:pPr>
                              <w:pStyle w:val="Style18"/>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HRUCHEVSKY (M.). </w:t>
                            </w:r>
                            <w:r>
                              <w:rPr>
                                <w:i/>
                                <w:iCs/>
                                <w:color w:val="000000"/>
                                <w:spacing w:val="0"/>
                                <w:w w:val="100"/>
                                <w:position w:val="0"/>
                                <w:shd w:val="clear" w:color="auto" w:fill="auto"/>
                                <w:lang w:val="fr-FR" w:eastAsia="fr-FR" w:bidi="fr-FR"/>
                              </w:rPr>
                              <w:t xml:space="preserve">Cours </w:t>
                            </w:r>
                            <w:r>
                              <w:rPr>
                                <w:i/>
                                <w:iCs/>
                                <w:color w:val="000000"/>
                                <w:spacing w:val="0"/>
                                <w:w w:val="100"/>
                                <w:position w:val="0"/>
                                <w:shd w:val="clear" w:color="auto" w:fill="auto"/>
                                <w:lang w:val="pl-PL" w:eastAsia="pl-PL" w:bidi="pl-PL"/>
                              </w:rPr>
                              <w:t>d’</w:t>
                            </w:r>
                            <w:r>
                              <w:rPr>
                                <w:i/>
                                <w:iCs/>
                                <w:color w:val="000000"/>
                                <w:spacing w:val="0"/>
                                <w:w w:val="100"/>
                                <w:position w:val="0"/>
                                <w:shd w:val="clear" w:color="auto" w:fill="auto"/>
                                <w:lang w:val="fr-FR" w:eastAsia="fr-FR" w:bidi="fr-FR"/>
                              </w:rPr>
                              <w:t>Histoire de l’Ukraine.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244. (Ed. </w:t>
                            </w:r>
                            <w:r>
                              <w:rPr>
                                <w:color w:val="000000"/>
                                <w:spacing w:val="0"/>
                                <w:w w:val="100"/>
                                <w:position w:val="0"/>
                                <w:shd w:val="clear" w:color="auto" w:fill="auto"/>
                                <w:lang w:val="fr-FR" w:eastAsia="fr-FR" w:bidi="fr-FR"/>
                              </w:rPr>
                              <w:t>Première Imprimerie Ukrai</w:t>
                              <w:softHyphen/>
                              <w:t>nienne en France, Paris, 1959).</w:t>
                            </w:r>
                          </w:p>
                          <w:p>
                            <w:pPr>
                              <w:pStyle w:val="Style18"/>
                              <w:keepNext w:val="0"/>
                              <w:keepLines w:val="0"/>
                              <w:widowControl w:val="0"/>
                              <w:shd w:val="clear" w:color="auto" w:fill="auto"/>
                              <w:bidi w:val="0"/>
                              <w:spacing w:before="0" w:after="80" w:line="209" w:lineRule="auto"/>
                              <w:ind w:left="180" w:right="0" w:hanging="180"/>
                              <w:jc w:val="both"/>
                            </w:pPr>
                            <w:r>
                              <w:rPr>
                                <w:i/>
                                <w:iCs/>
                                <w:color w:val="000000"/>
                                <w:spacing w:val="0"/>
                                <w:w w:val="100"/>
                                <w:position w:val="0"/>
                                <w:shd w:val="clear" w:color="auto" w:fill="auto"/>
                                <w:lang w:val="fr-FR" w:eastAsia="fr-FR" w:bidi="fr-FR"/>
                              </w:rPr>
                              <w:t xml:space="preserve">Hommage à un grand Européen J.H. </w:t>
                            </w:r>
                            <w:r>
                              <w:rPr>
                                <w:i/>
                                <w:iCs/>
                                <w:color w:val="000000"/>
                                <w:spacing w:val="0"/>
                                <w:w w:val="100"/>
                                <w:position w:val="0"/>
                                <w:shd w:val="clear" w:color="auto" w:fill="auto"/>
                                <w:lang w:val="pl-PL" w:eastAsia="pl-PL" w:bidi="pl-PL"/>
                              </w:rPr>
                              <w:t>Retinger.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Bulletin Nr 5 (1960/61) du Centre Européen de la Culture. Str. 50).</w:t>
                            </w:r>
                          </w:p>
                          <w:p>
                            <w:pPr>
                              <w:pStyle w:val="Style18"/>
                              <w:keepNext w:val="0"/>
                              <w:keepLines w:val="0"/>
                              <w:widowControl w:val="0"/>
                              <w:shd w:val="clear" w:color="auto" w:fill="auto"/>
                              <w:bidi w:val="0"/>
                              <w:spacing w:before="0" w:after="80" w:line="209" w:lineRule="auto"/>
                              <w:ind w:left="180" w:right="0" w:hanging="180"/>
                              <w:jc w:val="both"/>
                            </w:pPr>
                            <w:r>
                              <w:rPr>
                                <w:color w:val="000000"/>
                                <w:spacing w:val="0"/>
                                <w:w w:val="100"/>
                                <w:position w:val="0"/>
                                <w:shd w:val="clear" w:color="auto" w:fill="auto"/>
                                <w:lang w:val="fr-FR" w:eastAsia="fr-FR" w:bidi="fr-FR"/>
                              </w:rPr>
                              <w:t xml:space="preserve">WULF (Josef). </w:t>
                            </w:r>
                            <w:r>
                              <w:rPr>
                                <w:i/>
                                <w:iCs/>
                                <w:color w:val="000000"/>
                                <w:spacing w:val="0"/>
                                <w:w w:val="100"/>
                                <w:position w:val="0"/>
                                <w:shd w:val="clear" w:color="auto" w:fill="auto"/>
                                <w:lang w:val="fr-FR" w:eastAsia="fr-FR" w:bidi="fr-FR"/>
                              </w:rPr>
                              <w:t>Lodz. Das letzte Ghetto auf polnischen Boden.</w:t>
                            </w:r>
                            <w:r>
                              <w:rPr>
                                <w:color w:val="000000"/>
                                <w:spacing w:val="0"/>
                                <w:w w:val="100"/>
                                <w:position w:val="0"/>
                                <w:shd w:val="clear" w:color="auto" w:fill="auto"/>
                                <w:lang w:val="fr-FR" w:eastAsia="fr-FR" w:bidi="fr-FR"/>
                              </w:rPr>
                              <w:t xml:space="preserve"> Str. 84. </w:t>
                            </w:r>
                            <w:r>
                              <w:rPr>
                                <w:color w:val="000000"/>
                                <w:spacing w:val="0"/>
                                <w:w w:val="100"/>
                                <w:position w:val="0"/>
                                <w:shd w:val="clear" w:color="auto" w:fill="auto"/>
                                <w:lang w:val="pl-PL" w:eastAsia="pl-PL" w:bidi="pl-PL"/>
                              </w:rPr>
                              <w:t xml:space="preserve">(Zeszyt </w:t>
                            </w:r>
                            <w:r>
                              <w:rPr>
                                <w:color w:val="000000"/>
                                <w:spacing w:val="0"/>
                                <w:w w:val="100"/>
                                <w:position w:val="0"/>
                                <w:shd w:val="clear" w:color="auto" w:fill="auto"/>
                                <w:lang w:val="fr-FR" w:eastAsia="fr-FR" w:bidi="fr-FR"/>
                              </w:rPr>
                              <w:t>59 Schriftenreihe der Budeszentrale für Heimatdienst, Bonn, 1962).</w:t>
                            </w:r>
                          </w:p>
                          <w:p>
                            <w:pPr>
                              <w:pStyle w:val="Style18"/>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ROOS (Hans) </w:t>
                            </w:r>
                            <w:r>
                              <w:rPr>
                                <w:i/>
                                <w:iCs/>
                                <w:color w:val="000000"/>
                                <w:spacing w:val="0"/>
                                <w:w w:val="100"/>
                                <w:position w:val="0"/>
                                <w:shd w:val="clear" w:color="auto" w:fill="auto"/>
                                <w:lang w:val="fr-FR" w:eastAsia="fr-FR" w:bidi="fr-FR"/>
                              </w:rPr>
                              <w:t>Geschichte der Pol</w:t>
                              <w:softHyphen/>
                              <w:t>nischen Nation</w:t>
                            </w:r>
                            <w:r>
                              <w:rPr>
                                <w:color w:val="000000"/>
                                <w:spacing w:val="0"/>
                                <w:w w:val="100"/>
                                <w:position w:val="0"/>
                                <w:shd w:val="clear" w:color="auto" w:fill="auto"/>
                                <w:lang w:val="fr-FR" w:eastAsia="fr-FR" w:bidi="fr-FR"/>
                              </w:rPr>
                              <w:t xml:space="preserve"> 1916-1960. Von der Staatsgründung im ersten Weltkrieg bis zur Gegenwart. Str. 262. Wyd. Verlag W. Kohlhammer, GMBH, Stuttgart, 1961,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DM 4,80).</w:t>
                            </w:r>
                          </w:p>
                        </w:txbxContent>
                      </wps:txbx>
                      <wps:bodyPr lIns="0" tIns="0" rIns="0" bIns="0">
                        <a:noAutoFit/>
                      </wps:bodyPr>
                    </wps:wsp>
                  </a:graphicData>
                </a:graphic>
              </wp:anchor>
            </w:drawing>
          </mc:Choice>
          <mc:Fallback>
            <w:pict>
              <v:shape id="_x0000_s1301" type="#_x0000_t202" style="position:absolute;margin-left:174.69999999999999pt;margin-top:0;width:139.30000000000001pt;height:313.19999999999999pt;z-index:-125829347;mso-wrap-distance-left:0;mso-wrap-distance-right:0;mso-position-horizontal-relative:page" filled="f" stroked="f">
                <v:textbox inset="0,0,0,0">
                  <w:txbxContent>
                    <w:p>
                      <w:pPr>
                        <w:pStyle w:val="Style18"/>
                        <w:keepNext w:val="0"/>
                        <w:keepLines w:val="0"/>
                        <w:widowControl w:val="0"/>
                        <w:shd w:val="clear" w:color="auto" w:fill="auto"/>
                        <w:bidi w:val="0"/>
                        <w:spacing w:before="0" w:after="80" w:line="209" w:lineRule="auto"/>
                        <w:ind w:left="180" w:right="0" w:hanging="180"/>
                        <w:jc w:val="both"/>
                      </w:pPr>
                      <w:r>
                        <w:rPr>
                          <w:color w:val="000000"/>
                          <w:spacing w:val="0"/>
                          <w:w w:val="100"/>
                          <w:position w:val="0"/>
                          <w:shd w:val="clear" w:color="auto" w:fill="auto"/>
                          <w:lang w:val="pl-PL" w:eastAsia="pl-PL" w:bidi="pl-PL"/>
                        </w:rPr>
                        <w:t xml:space="preserve">KRZYŻANOWSKI (Ludwik). </w:t>
                      </w:r>
                      <w:r>
                        <w:rPr>
                          <w:i/>
                          <w:iCs/>
                          <w:color w:val="000000"/>
                          <w:spacing w:val="0"/>
                          <w:w w:val="100"/>
                          <w:position w:val="0"/>
                          <w:shd w:val="clear" w:color="auto" w:fill="auto"/>
                          <w:lang w:val="pl-PL" w:eastAsia="pl-PL" w:bidi="pl-PL"/>
                        </w:rPr>
                        <w:t>Ju</w:t>
                        <w:softHyphen/>
                        <w:t>lian Ursyn Niemcewicz and Ame- rica.</w:t>
                      </w:r>
                      <w:r>
                        <w:rPr>
                          <w:color w:val="000000"/>
                          <w:spacing w:val="0"/>
                          <w:w w:val="100"/>
                          <w:position w:val="0"/>
                          <w:shd w:val="clear" w:color="auto" w:fill="auto"/>
                          <w:lang w:val="pl-PL" w:eastAsia="pl-PL" w:bidi="pl-PL"/>
                        </w:rPr>
                        <w:t xml:space="preserve"> Str. 70. (Ed. The Polish Institute 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&amp; </w:t>
                      </w:r>
                      <w:r>
                        <w:rPr>
                          <w:color w:val="000000"/>
                          <w:spacing w:val="0"/>
                          <w:w w:val="100"/>
                          <w:position w:val="0"/>
                          <w:shd w:val="clear" w:color="auto" w:fill="auto"/>
                          <w:lang w:val="fr-FR" w:eastAsia="fr-FR" w:bidi="fr-FR"/>
                        </w:rPr>
                        <w:t xml:space="preserve">Sciences in </w:t>
                      </w:r>
                      <w:r>
                        <w:rPr>
                          <w:color w:val="000000"/>
                          <w:spacing w:val="0"/>
                          <w:w w:val="100"/>
                          <w:position w:val="0"/>
                          <w:shd w:val="clear" w:color="auto" w:fill="auto"/>
                          <w:lang w:val="pl-PL" w:eastAsia="pl-PL" w:bidi="pl-PL"/>
                        </w:rPr>
                        <w:t xml:space="preserve">America, </w:t>
                      </w:r>
                      <w:r>
                        <w:rPr>
                          <w:color w:val="000000"/>
                          <w:spacing w:val="0"/>
                          <w:w w:val="100"/>
                          <w:position w:val="0"/>
                          <w:shd w:val="clear" w:color="auto" w:fill="auto"/>
                          <w:lang w:val="fr-FR" w:eastAsia="fr-FR" w:bidi="fr-FR"/>
                        </w:rPr>
                        <w:t>New York, 1961).</w:t>
                      </w:r>
                    </w:p>
                    <w:p>
                      <w:pPr>
                        <w:pStyle w:val="Style18"/>
                        <w:keepNext w:val="0"/>
                        <w:keepLines w:val="0"/>
                        <w:widowControl w:val="0"/>
                        <w:shd w:val="clear" w:color="auto" w:fill="auto"/>
                        <w:bidi w:val="0"/>
                        <w:spacing w:before="0" w:after="80" w:line="209" w:lineRule="auto"/>
                        <w:ind w:left="180" w:right="0" w:hanging="180"/>
                        <w:jc w:val="both"/>
                      </w:pPr>
                      <w:r>
                        <w:rPr>
                          <w:color w:val="000000"/>
                          <w:spacing w:val="0"/>
                          <w:w w:val="100"/>
                          <w:position w:val="0"/>
                          <w:shd w:val="clear" w:color="auto" w:fill="auto"/>
                          <w:lang w:val="pl-PL" w:eastAsia="pl-PL" w:bidi="pl-PL"/>
                        </w:rPr>
                        <w:t xml:space="preserve">BROMKE </w:t>
                      </w:r>
                      <w:r>
                        <w:rPr>
                          <w:color w:val="000000"/>
                          <w:spacing w:val="0"/>
                          <w:w w:val="100"/>
                          <w:position w:val="0"/>
                          <w:shd w:val="clear" w:color="auto" w:fill="auto"/>
                          <w:lang w:val="fr-FR" w:eastAsia="fr-FR" w:bidi="fr-FR"/>
                        </w:rPr>
                        <w:t xml:space="preserve">(Adam). </w:t>
                      </w:r>
                      <w:r>
                        <w:rPr>
                          <w:i/>
                          <w:iCs/>
                          <w:color w:val="000000"/>
                          <w:spacing w:val="0"/>
                          <w:w w:val="100"/>
                          <w:position w:val="0"/>
                          <w:shd w:val="clear" w:color="auto" w:fill="auto"/>
                          <w:lang w:val="fr-FR" w:eastAsia="fr-FR" w:bidi="fr-FR"/>
                        </w:rPr>
                        <w:t xml:space="preserve">From </w:t>
                      </w:r>
                      <w:r>
                        <w:rPr>
                          <w:i/>
                          <w:iCs/>
                          <w:color w:val="000000"/>
                          <w:spacing w:val="0"/>
                          <w:w w:val="100"/>
                          <w:position w:val="0"/>
                          <w:shd w:val="clear" w:color="auto" w:fill="auto"/>
                          <w:lang w:val="pl-PL" w:eastAsia="pl-PL" w:bidi="pl-PL"/>
                        </w:rPr>
                        <w:t>„Falan</w:t>
                        <w:softHyphen/>
                        <w:t xml:space="preserve">ga” to </w:t>
                      </w:r>
                      <w:r>
                        <w:rPr>
                          <w:i/>
                          <w:iCs/>
                          <w:color w:val="000000"/>
                          <w:spacing w:val="0"/>
                          <w:w w:val="100"/>
                          <w:position w:val="0"/>
                          <w:shd w:val="clear" w:color="auto" w:fill="auto"/>
                          <w:lang w:val="fr-FR" w:eastAsia="fr-FR" w:bidi="fr-FR"/>
                        </w:rPr>
                        <w:t>,,PAX”.</w:t>
                      </w:r>
                      <w:r>
                        <w:rPr>
                          <w:color w:val="000000"/>
                          <w:spacing w:val="0"/>
                          <w:w w:val="100"/>
                          <w:position w:val="0"/>
                          <w:shd w:val="clear" w:color="auto" w:fill="auto"/>
                          <w:lang w:val="fr-FR" w:eastAsia="fr-FR" w:bidi="fr-FR"/>
                        </w:rPr>
                        <w:t xml:space="preserve"> Str. 29-40. </w:t>
                      </w:r>
                      <w:r>
                        <w:rPr>
                          <w:color w:val="000000"/>
                          <w:spacing w:val="0"/>
                          <w:w w:val="100"/>
                          <w:position w:val="0"/>
                          <w:shd w:val="clear" w:color="auto" w:fill="auto"/>
                          <w:lang w:val="pl-PL" w:eastAsia="pl-PL" w:bidi="pl-PL"/>
                        </w:rPr>
                        <w:t xml:space="preserve">(Odbitka z Nr 39 </w:t>
                      </w:r>
                      <w:r>
                        <w:rPr>
                          <w:color w:val="000000"/>
                          <w:spacing w:val="0"/>
                          <w:w w:val="100"/>
                          <w:position w:val="0"/>
                          <w:shd w:val="clear" w:color="auto" w:fill="auto"/>
                          <w:lang w:val="fr-FR" w:eastAsia="fr-FR" w:bidi="fr-FR"/>
                        </w:rPr>
                        <w:t xml:space="preserve">„Survey”, </w:t>
                      </w:r>
                      <w:r>
                        <w:rPr>
                          <w:color w:val="000000"/>
                          <w:spacing w:val="0"/>
                          <w:w w:val="100"/>
                          <w:position w:val="0"/>
                          <w:shd w:val="clear" w:color="auto" w:fill="auto"/>
                          <w:lang w:val="pl-PL" w:eastAsia="pl-PL" w:bidi="pl-PL"/>
                        </w:rPr>
                        <w:t>De- cember 1961, Londyn).</w:t>
                      </w:r>
                    </w:p>
                    <w:p>
                      <w:pPr>
                        <w:pStyle w:val="Style18"/>
                        <w:keepNext w:val="0"/>
                        <w:keepLines w:val="0"/>
                        <w:widowControl w:val="0"/>
                        <w:shd w:val="clear" w:color="auto" w:fill="auto"/>
                        <w:bidi w:val="0"/>
                        <w:spacing w:before="0" w:after="80" w:line="209" w:lineRule="auto"/>
                        <w:ind w:left="180" w:right="0" w:hanging="180"/>
                        <w:jc w:val="both"/>
                      </w:pPr>
                      <w:r>
                        <w:rPr>
                          <w:color w:val="000000"/>
                          <w:spacing w:val="0"/>
                          <w:w w:val="100"/>
                          <w:position w:val="0"/>
                          <w:shd w:val="clear" w:color="auto" w:fill="auto"/>
                          <w:lang w:val="pl-PL" w:eastAsia="pl-PL" w:bidi="pl-PL"/>
                        </w:rPr>
                        <w:t xml:space="preserve">LABEDZ (Leopold). </w:t>
                      </w:r>
                      <w:r>
                        <w:rPr>
                          <w:i/>
                          <w:iCs/>
                          <w:color w:val="000000"/>
                          <w:spacing w:val="0"/>
                          <w:w w:val="100"/>
                          <w:position w:val="0"/>
                          <w:shd w:val="clear" w:color="auto" w:fill="auto"/>
                          <w:lang w:val="fr-FR" w:eastAsia="fr-FR" w:bidi="fr-FR"/>
                        </w:rPr>
                        <w:t xml:space="preserve">ReVisiontsm. </w:t>
                      </w:r>
                      <w:r>
                        <w:rPr>
                          <w:color w:val="000000"/>
                          <w:spacing w:val="0"/>
                          <w:w w:val="100"/>
                          <w:position w:val="0"/>
                          <w:shd w:val="clear" w:color="auto" w:fill="auto"/>
                          <w:lang w:val="fr-FR" w:eastAsia="fr-FR" w:bidi="fr-FR"/>
                        </w:rPr>
                        <w:t xml:space="preserve">Essays </w:t>
                      </w:r>
                      <w:r>
                        <w:rPr>
                          <w:color w:val="000000"/>
                          <w:spacing w:val="0"/>
                          <w:w w:val="100"/>
                          <w:position w:val="0"/>
                          <w:shd w:val="clear" w:color="auto" w:fill="auto"/>
                          <w:lang w:val="pl-PL" w:eastAsia="pl-PL" w:bidi="pl-PL"/>
                        </w:rPr>
                        <w:t xml:space="preserve">on the history of </w:t>
                      </w:r>
                      <w:r>
                        <w:rPr>
                          <w:color w:val="000000"/>
                          <w:spacing w:val="0"/>
                          <w:w w:val="100"/>
                          <w:position w:val="0"/>
                          <w:shd w:val="clear" w:color="auto" w:fill="auto"/>
                          <w:lang w:val="fr-FR" w:eastAsia="fr-FR" w:bidi="fr-FR"/>
                        </w:rPr>
                        <w:t xml:space="preserve">Marxist </w:t>
                      </w:r>
                      <w:r>
                        <w:rPr>
                          <w:color w:val="000000"/>
                          <w:spacing w:val="0"/>
                          <w:w w:val="100"/>
                          <w:position w:val="0"/>
                          <w:shd w:val="clear" w:color="auto" w:fill="auto"/>
                          <w:lang w:val="pl-PL" w:eastAsia="pl-PL" w:bidi="pl-PL"/>
                        </w:rPr>
                        <w:t xml:space="preserve">ideas. Pp. 404. (Ed.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Al</w:t>
                        <w:softHyphen/>
                        <w:t>len und Unwin, Ltd., London, 1962, cena 37/6).</w:t>
                      </w:r>
                    </w:p>
                    <w:p>
                      <w:pPr>
                        <w:pStyle w:val="Style18"/>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HRUCHEVSKY (M.). </w:t>
                      </w:r>
                      <w:r>
                        <w:rPr>
                          <w:i/>
                          <w:iCs/>
                          <w:color w:val="000000"/>
                          <w:spacing w:val="0"/>
                          <w:w w:val="100"/>
                          <w:position w:val="0"/>
                          <w:shd w:val="clear" w:color="auto" w:fill="auto"/>
                          <w:lang w:val="fr-FR" w:eastAsia="fr-FR" w:bidi="fr-FR"/>
                        </w:rPr>
                        <w:t xml:space="preserve">Cours </w:t>
                      </w:r>
                      <w:r>
                        <w:rPr>
                          <w:i/>
                          <w:iCs/>
                          <w:color w:val="000000"/>
                          <w:spacing w:val="0"/>
                          <w:w w:val="100"/>
                          <w:position w:val="0"/>
                          <w:shd w:val="clear" w:color="auto" w:fill="auto"/>
                          <w:lang w:val="pl-PL" w:eastAsia="pl-PL" w:bidi="pl-PL"/>
                        </w:rPr>
                        <w:t>d’</w:t>
                      </w:r>
                      <w:r>
                        <w:rPr>
                          <w:i/>
                          <w:iCs/>
                          <w:color w:val="000000"/>
                          <w:spacing w:val="0"/>
                          <w:w w:val="100"/>
                          <w:position w:val="0"/>
                          <w:shd w:val="clear" w:color="auto" w:fill="auto"/>
                          <w:lang w:val="fr-FR" w:eastAsia="fr-FR" w:bidi="fr-FR"/>
                        </w:rPr>
                        <w:t>Histoire de l’Ukraine.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244. (Ed. </w:t>
                      </w:r>
                      <w:r>
                        <w:rPr>
                          <w:color w:val="000000"/>
                          <w:spacing w:val="0"/>
                          <w:w w:val="100"/>
                          <w:position w:val="0"/>
                          <w:shd w:val="clear" w:color="auto" w:fill="auto"/>
                          <w:lang w:val="fr-FR" w:eastAsia="fr-FR" w:bidi="fr-FR"/>
                        </w:rPr>
                        <w:t>Première Imprimerie Ukrai</w:t>
                        <w:softHyphen/>
                        <w:t>nienne en France, Paris, 1959).</w:t>
                      </w:r>
                    </w:p>
                    <w:p>
                      <w:pPr>
                        <w:pStyle w:val="Style18"/>
                        <w:keepNext w:val="0"/>
                        <w:keepLines w:val="0"/>
                        <w:widowControl w:val="0"/>
                        <w:shd w:val="clear" w:color="auto" w:fill="auto"/>
                        <w:bidi w:val="0"/>
                        <w:spacing w:before="0" w:after="80" w:line="209" w:lineRule="auto"/>
                        <w:ind w:left="180" w:right="0" w:hanging="180"/>
                        <w:jc w:val="both"/>
                      </w:pPr>
                      <w:r>
                        <w:rPr>
                          <w:i/>
                          <w:iCs/>
                          <w:color w:val="000000"/>
                          <w:spacing w:val="0"/>
                          <w:w w:val="100"/>
                          <w:position w:val="0"/>
                          <w:shd w:val="clear" w:color="auto" w:fill="auto"/>
                          <w:lang w:val="fr-FR" w:eastAsia="fr-FR" w:bidi="fr-FR"/>
                        </w:rPr>
                        <w:t xml:space="preserve">Hommage à un grand Européen J.H. </w:t>
                      </w:r>
                      <w:r>
                        <w:rPr>
                          <w:i/>
                          <w:iCs/>
                          <w:color w:val="000000"/>
                          <w:spacing w:val="0"/>
                          <w:w w:val="100"/>
                          <w:position w:val="0"/>
                          <w:shd w:val="clear" w:color="auto" w:fill="auto"/>
                          <w:lang w:val="pl-PL" w:eastAsia="pl-PL" w:bidi="pl-PL"/>
                        </w:rPr>
                        <w:t>Retinger.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Bulletin Nr 5 (1960/61) du Centre Européen de la Culture. Str. 50).</w:t>
                      </w:r>
                    </w:p>
                    <w:p>
                      <w:pPr>
                        <w:pStyle w:val="Style18"/>
                        <w:keepNext w:val="0"/>
                        <w:keepLines w:val="0"/>
                        <w:widowControl w:val="0"/>
                        <w:shd w:val="clear" w:color="auto" w:fill="auto"/>
                        <w:bidi w:val="0"/>
                        <w:spacing w:before="0" w:after="80" w:line="209" w:lineRule="auto"/>
                        <w:ind w:left="180" w:right="0" w:hanging="180"/>
                        <w:jc w:val="both"/>
                      </w:pPr>
                      <w:r>
                        <w:rPr>
                          <w:color w:val="000000"/>
                          <w:spacing w:val="0"/>
                          <w:w w:val="100"/>
                          <w:position w:val="0"/>
                          <w:shd w:val="clear" w:color="auto" w:fill="auto"/>
                          <w:lang w:val="fr-FR" w:eastAsia="fr-FR" w:bidi="fr-FR"/>
                        </w:rPr>
                        <w:t xml:space="preserve">WULF (Josef). </w:t>
                      </w:r>
                      <w:r>
                        <w:rPr>
                          <w:i/>
                          <w:iCs/>
                          <w:color w:val="000000"/>
                          <w:spacing w:val="0"/>
                          <w:w w:val="100"/>
                          <w:position w:val="0"/>
                          <w:shd w:val="clear" w:color="auto" w:fill="auto"/>
                          <w:lang w:val="fr-FR" w:eastAsia="fr-FR" w:bidi="fr-FR"/>
                        </w:rPr>
                        <w:t>Lodz. Das letzte Ghetto auf polnischen Boden.</w:t>
                      </w:r>
                      <w:r>
                        <w:rPr>
                          <w:color w:val="000000"/>
                          <w:spacing w:val="0"/>
                          <w:w w:val="100"/>
                          <w:position w:val="0"/>
                          <w:shd w:val="clear" w:color="auto" w:fill="auto"/>
                          <w:lang w:val="fr-FR" w:eastAsia="fr-FR" w:bidi="fr-FR"/>
                        </w:rPr>
                        <w:t xml:space="preserve"> Str. 84. </w:t>
                      </w:r>
                      <w:r>
                        <w:rPr>
                          <w:color w:val="000000"/>
                          <w:spacing w:val="0"/>
                          <w:w w:val="100"/>
                          <w:position w:val="0"/>
                          <w:shd w:val="clear" w:color="auto" w:fill="auto"/>
                          <w:lang w:val="pl-PL" w:eastAsia="pl-PL" w:bidi="pl-PL"/>
                        </w:rPr>
                        <w:t xml:space="preserve">(Zeszyt </w:t>
                      </w:r>
                      <w:r>
                        <w:rPr>
                          <w:color w:val="000000"/>
                          <w:spacing w:val="0"/>
                          <w:w w:val="100"/>
                          <w:position w:val="0"/>
                          <w:shd w:val="clear" w:color="auto" w:fill="auto"/>
                          <w:lang w:val="fr-FR" w:eastAsia="fr-FR" w:bidi="fr-FR"/>
                        </w:rPr>
                        <w:t>59 Schriftenreihe der Budeszentrale für Heimatdienst, Bonn, 1962).</w:t>
                      </w:r>
                    </w:p>
                    <w:p>
                      <w:pPr>
                        <w:pStyle w:val="Style18"/>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ROOS (Hans) </w:t>
                      </w:r>
                      <w:r>
                        <w:rPr>
                          <w:i/>
                          <w:iCs/>
                          <w:color w:val="000000"/>
                          <w:spacing w:val="0"/>
                          <w:w w:val="100"/>
                          <w:position w:val="0"/>
                          <w:shd w:val="clear" w:color="auto" w:fill="auto"/>
                          <w:lang w:val="fr-FR" w:eastAsia="fr-FR" w:bidi="fr-FR"/>
                        </w:rPr>
                        <w:t>Geschichte der Pol</w:t>
                        <w:softHyphen/>
                        <w:t>nischen Nation</w:t>
                      </w:r>
                      <w:r>
                        <w:rPr>
                          <w:color w:val="000000"/>
                          <w:spacing w:val="0"/>
                          <w:w w:val="100"/>
                          <w:position w:val="0"/>
                          <w:shd w:val="clear" w:color="auto" w:fill="auto"/>
                          <w:lang w:val="fr-FR" w:eastAsia="fr-FR" w:bidi="fr-FR"/>
                        </w:rPr>
                        <w:t xml:space="preserve"> 1916-1960. Von der Staatsgründung im ersten Weltkrieg bis zur Gegenwart. Str. 262. Wyd. Verlag W. Kohlhammer, GMBH, Stuttgart, 1961,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DM 4,80).</w:t>
                      </w:r>
                    </w:p>
                  </w:txbxContent>
                </v:textbox>
                <w10:wrap type="topAndBottom" anchorx="page"/>
              </v:shape>
            </w:pict>
          </mc:Fallback>
        </mc:AlternateContent>
      </w:r>
    </w:p>
    <w:p>
      <w:pPr>
        <w:pStyle w:val="Style62"/>
        <w:keepNext/>
        <w:keepLines/>
        <w:widowControl w:val="0"/>
        <w:shd w:val="clear" w:color="auto" w:fill="auto"/>
        <w:bidi w:val="0"/>
        <w:spacing w:before="0" w:after="800" w:line="240" w:lineRule="auto"/>
        <w:ind w:left="2500" w:right="0" w:firstLine="0"/>
        <w:jc w:val="left"/>
      </w:pPr>
      <w:bookmarkStart w:id="66" w:name="bookmark66"/>
      <w:bookmarkEnd w:id="66"/>
      <w:bookmarkStart w:id="67" w:name="bookmark67"/>
      <w:bookmarkEnd w:id="67"/>
      <w:r>
        <w:rPr>
          <w:color w:val="000000"/>
          <w:spacing w:val="0"/>
          <w:w w:val="100"/>
          <w:position w:val="0"/>
          <w:shd w:val="clear" w:color="auto" w:fill="auto"/>
          <w:lang w:val="pl-PL" w:eastAsia="pl-PL" w:bidi="pl-PL"/>
        </w:rPr>
        <w:t>Listy do Redakcji</w:t>
      </w:r>
    </w:p>
    <w:p>
      <w:pPr>
        <w:pStyle w:val="Style18"/>
        <w:keepNext w:val="0"/>
        <w:keepLines w:val="0"/>
        <w:widowControl w:val="0"/>
        <w:shd w:val="clear" w:color="auto" w:fill="auto"/>
        <w:bidi w:val="0"/>
        <w:spacing w:before="0" w:after="0" w:line="276" w:lineRule="auto"/>
        <w:ind w:left="740" w:right="0" w:firstLine="1900"/>
        <w:jc w:val="both"/>
      </w:pPr>
      <w:r>
        <w:rPr>
          <w:color w:val="000000"/>
          <w:spacing w:val="0"/>
          <w:w w:val="100"/>
          <w:position w:val="0"/>
          <w:shd w:val="clear" w:color="auto" w:fill="auto"/>
          <w:lang w:val="fr-FR" w:eastAsia="fr-FR" w:bidi="fr-FR"/>
        </w:rPr>
        <w:t xml:space="preserve">Haïr </w:t>
      </w:r>
      <w:r>
        <w:rPr>
          <w:color w:val="000000"/>
          <w:spacing w:val="0"/>
          <w:w w:val="100"/>
          <w:position w:val="0"/>
          <w:shd w:val="clear" w:color="auto" w:fill="auto"/>
          <w:lang w:val="pl-PL" w:eastAsia="pl-PL" w:bidi="pl-PL"/>
        </w:rPr>
        <w:t xml:space="preserve">Lown, </w:t>
      </w:r>
      <w:r>
        <w:rPr>
          <w:color w:val="000000"/>
          <w:spacing w:val="0"/>
          <w:w w:val="100"/>
          <w:position w:val="0"/>
          <w:shd w:val="clear" w:color="auto" w:fill="auto"/>
          <w:lang w:val="fr-FR" w:eastAsia="fr-FR" w:bidi="fr-FR"/>
        </w:rPr>
        <w:t>N.</w:t>
      </w:r>
      <w:r>
        <w:rPr>
          <w:color w:val="000000"/>
          <w:spacing w:val="0"/>
          <w:w w:val="100"/>
          <w:position w:val="0"/>
          <w:shd w:val="clear" w:color="auto" w:fill="auto"/>
          <w:lang w:val="pl-PL" w:eastAsia="pl-PL" w:bidi="pl-PL"/>
        </w:rPr>
        <w:t xml:space="preserve">J., styczeń, </w:t>
      </w:r>
      <w:r>
        <w:rPr>
          <w:color w:val="000000"/>
          <w:spacing w:val="0"/>
          <w:w w:val="100"/>
          <w:position w:val="0"/>
          <w:shd w:val="clear" w:color="auto" w:fill="auto"/>
          <w:lang w:val="fr-FR" w:eastAsia="fr-FR" w:bidi="fr-FR"/>
        </w:rPr>
        <w:t xml:space="preserve">1962 r. </w:t>
      </w:r>
      <w:r>
        <w:rPr>
          <w:color w:val="000000"/>
          <w:spacing w:val="0"/>
          <w:w w:val="100"/>
          <w:position w:val="0"/>
          <w:shd w:val="clear" w:color="auto" w:fill="auto"/>
          <w:lang w:val="pl-PL" w:eastAsia="pl-PL" w:bidi="pl-PL"/>
        </w:rPr>
        <w:t>Redakcja „Kultury” !</w:t>
      </w:r>
    </w:p>
    <w:p>
      <w:pPr>
        <w:pStyle w:val="Style1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Donoszę uprzejmie, że nie mam zamiaru odnowić prenumeratury, a to z przyczyn następujących:</w:t>
      </w:r>
    </w:p>
    <w:p>
      <w:pPr>
        <w:pStyle w:val="Style18"/>
        <w:keepNext w:val="0"/>
        <w:keepLines w:val="0"/>
        <w:widowControl w:val="0"/>
        <w:numPr>
          <w:ilvl w:val="0"/>
          <w:numId w:val="27"/>
        </w:numPr>
        <w:shd w:val="clear" w:color="auto" w:fill="auto"/>
        <w:tabs>
          <w:tab w:pos="601" w:val="left"/>
        </w:tabs>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jedyną zaletą „Kultury” jest fakt że </w:t>
      </w:r>
      <w:r>
        <w:rPr>
          <w:i/>
          <w:iCs/>
          <w:color w:val="000000"/>
          <w:spacing w:val="0"/>
          <w:w w:val="100"/>
          <w:position w:val="0"/>
          <w:shd w:val="clear" w:color="auto" w:fill="auto"/>
          <w:lang w:val="pl-PL" w:eastAsia="pl-PL" w:bidi="pl-PL"/>
        </w:rPr>
        <w:t>jest, drukuje</w:t>
      </w:r>
      <w:r>
        <w:rPr>
          <w:color w:val="000000"/>
          <w:spacing w:val="0"/>
          <w:w w:val="100"/>
          <w:position w:val="0"/>
          <w:shd w:val="clear" w:color="auto" w:fill="auto"/>
          <w:lang w:val="pl-PL" w:eastAsia="pl-PL" w:bidi="pl-PL"/>
        </w:rPr>
        <w:t xml:space="preserve"> Miłosza, Gom</w:t>
        <w:softHyphen/>
        <w:t>browicza, Terleckiego i innych — poza tym posiada dla mnie same wady.</w:t>
      </w:r>
    </w:p>
    <w:p>
      <w:pPr>
        <w:pStyle w:val="Style18"/>
        <w:keepNext w:val="0"/>
        <w:keepLines w:val="0"/>
        <w:widowControl w:val="0"/>
        <w:numPr>
          <w:ilvl w:val="0"/>
          <w:numId w:val="27"/>
        </w:numPr>
        <w:shd w:val="clear" w:color="auto" w:fill="auto"/>
        <w:tabs>
          <w:tab w:pos="604" w:val="left"/>
        </w:tabs>
        <w:bidi w:val="0"/>
        <w:spacing w:before="0" w:after="0" w:line="209" w:lineRule="auto"/>
        <w:ind w:left="0" w:right="0" w:firstLine="380"/>
        <w:jc w:val="both"/>
      </w:pPr>
      <w:r>
        <w:rPr>
          <w:color w:val="000000"/>
          <w:spacing w:val="0"/>
          <w:w w:val="100"/>
          <w:position w:val="0"/>
          <w:shd w:val="clear" w:color="auto" w:fill="auto"/>
          <w:lang w:val="pl-PL" w:eastAsia="pl-PL" w:bidi="pl-PL"/>
        </w:rPr>
        <w:t>mianowicie niesamowitą arogancję i pewność siebie połączoną z zaściankowatością, kapliczkowatością i kompletnym brakiem wyobraźni,</w:t>
      </w:r>
    </w:p>
    <w:p>
      <w:pPr>
        <w:pStyle w:val="Style18"/>
        <w:keepNext w:val="0"/>
        <w:keepLines w:val="0"/>
        <w:widowControl w:val="0"/>
        <w:numPr>
          <w:ilvl w:val="0"/>
          <w:numId w:val="27"/>
        </w:numPr>
        <w:shd w:val="clear" w:color="auto" w:fill="auto"/>
        <w:tabs>
          <w:tab w:pos="608" w:val="left"/>
        </w:tabs>
        <w:bidi w:val="0"/>
        <w:spacing w:before="0" w:after="0" w:line="209" w:lineRule="auto"/>
        <w:ind w:left="0" w:right="0" w:firstLine="380"/>
        <w:jc w:val="both"/>
      </w:pPr>
      <w:r>
        <w:rPr>
          <w:color w:val="000000"/>
          <w:spacing w:val="0"/>
          <w:w w:val="100"/>
          <w:position w:val="0"/>
          <w:shd w:val="clear" w:color="auto" w:fill="auto"/>
          <w:lang w:val="pl-PL" w:eastAsia="pl-PL" w:bidi="pl-PL"/>
        </w:rPr>
        <w:t>predyklekcję do Wschodu (Rosji, Ukrainy, Kresów itd.) co jest dla mniej wadą elementarną,</w:t>
      </w:r>
    </w:p>
    <w:p>
      <w:pPr>
        <w:pStyle w:val="Style18"/>
        <w:keepNext w:val="0"/>
        <w:keepLines w:val="0"/>
        <w:widowControl w:val="0"/>
        <w:numPr>
          <w:ilvl w:val="0"/>
          <w:numId w:val="27"/>
        </w:numPr>
        <w:shd w:val="clear" w:color="auto" w:fill="auto"/>
        <w:tabs>
          <w:tab w:pos="608" w:val="left"/>
        </w:tabs>
        <w:bidi w:val="0"/>
        <w:spacing w:before="0" w:after="60" w:line="209" w:lineRule="auto"/>
        <w:ind w:left="0" w:right="0" w:firstLine="380"/>
        <w:jc w:val="both"/>
      </w:pP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fr-FR" w:eastAsia="fr-FR" w:bidi="fr-FR"/>
        </w:rPr>
        <w:t xml:space="preserve">c’est le ton qui fait la chanson — </w:t>
      </w:r>
      <w:r>
        <w:rPr>
          <w:color w:val="000000"/>
          <w:spacing w:val="0"/>
          <w:w w:val="100"/>
          <w:position w:val="0"/>
          <w:shd w:val="clear" w:color="auto" w:fill="auto"/>
          <w:lang w:val="pl-PL" w:eastAsia="pl-PL" w:bidi="pl-PL"/>
        </w:rPr>
        <w:t>przebijająca się nuta taniego politykierstwa, pustych polemik, małość, małość, małość... najgor</w:t>
        <w:softHyphen/>
        <w:t>sza wada i ślepota,</w:t>
      </w:r>
    </w:p>
    <w:p>
      <w:pPr>
        <w:pStyle w:val="Style18"/>
        <w:keepNext w:val="0"/>
        <w:keepLines w:val="0"/>
        <w:widowControl w:val="0"/>
        <w:shd w:val="clear" w:color="auto" w:fill="auto"/>
        <w:bidi w:val="0"/>
        <w:spacing w:before="0" w:after="60" w:line="209" w:lineRule="auto"/>
        <w:ind w:left="0" w:right="0" w:firstLine="380"/>
        <w:jc w:val="both"/>
      </w:pPr>
      <w:r>
        <w:rPr>
          <w:color w:val="000000"/>
          <w:spacing w:val="0"/>
          <w:w w:val="100"/>
          <w:position w:val="0"/>
          <w:shd w:val="clear" w:color="auto" w:fill="auto"/>
          <w:lang w:val="pl-PL" w:eastAsia="pl-PL" w:bidi="pl-PL"/>
        </w:rPr>
        <w:t>z poważaniem</w:t>
      </w:r>
    </w:p>
    <w:p>
      <w:pPr>
        <w:pStyle w:val="Style18"/>
        <w:keepNext w:val="0"/>
        <w:keepLines w:val="0"/>
        <w:widowControl w:val="0"/>
        <w:shd w:val="clear" w:color="auto" w:fill="auto"/>
        <w:bidi w:val="0"/>
        <w:spacing w:before="0" w:after="340" w:line="209" w:lineRule="auto"/>
        <w:ind w:left="0" w:right="360" w:firstLine="0"/>
        <w:jc w:val="right"/>
      </w:pPr>
      <w:r>
        <w:rPr>
          <w:i/>
          <w:iCs/>
          <w:color w:val="000000"/>
          <w:spacing w:val="0"/>
          <w:w w:val="100"/>
          <w:position w:val="0"/>
          <w:shd w:val="clear" w:color="auto" w:fill="auto"/>
          <w:lang w:val="pl-PL" w:eastAsia="pl-PL" w:bidi="pl-PL"/>
        </w:rPr>
        <w:t xml:space="preserve">Marian </w:t>
      </w:r>
      <w:r>
        <w:rPr>
          <w:i/>
          <w:iCs/>
          <w:color w:val="000000"/>
          <w:spacing w:val="0"/>
          <w:w w:val="100"/>
          <w:position w:val="0"/>
          <w:shd w:val="clear" w:color="auto" w:fill="auto"/>
          <w:lang w:val="fr-FR" w:eastAsia="fr-FR" w:bidi="fr-FR"/>
        </w:rPr>
        <w:t xml:space="preserve">AXEL </w:t>
      </w:r>
      <w:r>
        <w:rPr>
          <w:i/>
          <w:iCs/>
          <w:color w:val="000000"/>
          <w:spacing w:val="0"/>
          <w:w w:val="100"/>
          <w:position w:val="0"/>
          <w:shd w:val="clear" w:color="auto" w:fill="auto"/>
          <w:lang w:val="pl-PL" w:eastAsia="pl-PL" w:bidi="pl-PL"/>
        </w:rPr>
        <w:t>M.D.</w:t>
      </w:r>
    </w:p>
    <w:p>
      <w:pPr>
        <w:pStyle w:val="Style15"/>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bidi w:val="0"/>
        <w:spacing w:before="0" w:after="120"/>
        <w:ind w:left="0" w:right="0" w:firstLine="0"/>
        <w:jc w:val="right"/>
      </w:pPr>
      <w:r>
        <w:rPr>
          <w:color w:val="000000"/>
          <w:spacing w:val="0"/>
          <w:w w:val="100"/>
          <w:position w:val="0"/>
          <w:shd w:val="clear" w:color="auto" w:fill="auto"/>
          <w:lang w:val="pl-PL" w:eastAsia="pl-PL" w:bidi="pl-PL"/>
        </w:rPr>
        <w:t>Londyn, grudzień 1961</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Są pewne wspomnienia, które budzą dziwny niepokój, szczególnie te, które się wyłaniają z zestawienia dwóch rzeczywistości: swojej ojczyźnianej i cudzej. Ilekroć np. mijam drewniane, zwyczajne, proste, zwykle stare niemalowane płoty, otaczające skwery nawet w centrum Londynu, staje w mej pamięci jak żywy obraz dalekiego, w pięknej wołyńskiej wiosce posta</w:t>
        <w:softHyphen/>
        <w:t>wionego lat temu wiele, płotu.</w:t>
      </w:r>
    </w:p>
    <w:p>
      <w:pPr>
        <w:pStyle w:val="Style18"/>
        <w:keepNext w:val="0"/>
        <w:keepLines w:val="0"/>
        <w:widowControl w:val="0"/>
        <w:shd w:val="clear" w:color="auto" w:fill="auto"/>
        <w:bidi w:val="0"/>
        <w:spacing w:before="0" w:after="80"/>
        <w:ind w:left="0" w:right="0" w:firstLine="380"/>
        <w:jc w:val="both"/>
        <w:sectPr>
          <w:headerReference w:type="default" r:id="rId213"/>
          <w:footerReference w:type="default" r:id="rId214"/>
          <w:headerReference w:type="even" r:id="rId215"/>
          <w:footerReference w:type="even" r:id="rId216"/>
          <w:footnotePr>
            <w:pos w:val="pageBottom"/>
            <w:numFmt w:val="decimal"/>
            <w:numRestart w:val="continuous"/>
          </w:footnotePr>
          <w:pgSz w:w="6837" w:h="11392"/>
          <w:pgMar w:top="1804" w:left="542" w:right="553" w:bottom="798" w:header="1376" w:footer="3" w:gutter="0"/>
          <w:pgNumType w:start="391"/>
          <w:cols w:space="720"/>
          <w:noEndnote/>
          <w:rtlGutter w:val="0"/>
          <w:docGrid w:linePitch="360"/>
        </w:sectPr>
      </w:pPr>
      <w:r>
        <w:rPr>
          <w:color w:val="000000"/>
          <w:spacing w:val="0"/>
          <w:w w:val="100"/>
          <w:position w:val="0"/>
          <w:shd w:val="clear" w:color="auto" w:fill="auto"/>
          <w:lang w:val="pl-PL" w:eastAsia="pl-PL" w:bidi="pl-PL"/>
        </w:rPr>
        <w:t>Było to jakoś na dwa lub trzy lata przed drugą wojną światową. Zmien</w:t>
        <w:softHyphen/>
        <w:t>ną szybkością kolebał się autobus na drodze z Krzemieńca do Wiśniowca, to przyspieszając to zwalniając bieg zależnie od równiejszej czy wyboistszej nawierzchni drogi. Droga się wiła terenem falistym pośród rozkołysanych doj</w:t>
        <w:softHyphen/>
        <w:t>rzewających zbóż. Wionęły zapachy z pól, jakby z jakiej olbrzymiej ka</w:t>
        <w:softHyphen/>
        <w:t>dzielnicy. Skręciliśmy na drogę wiśniowiecką, mijając w dali po lewej stronie wieś Folwarki Duże i Małe. Niedługo potem ukazały się pola majątku o ciekawiej nazwie Huku-w-Haj i w sinym omgleniu zamajaczył r.a horyzoncie las horyniecki. Bliżej wieś Horynka tonęła w zieleni sadów i ogrodów. Zmęczony, przeładowany autobus zazgrzytał hamulcami, zadygo</w:t>
        <w:softHyphen/>
        <w:t>tał i zatrzymał się na krótki postój przed wiejskim sklepikiem. Wysiadłem dla rozprostowania kości i przyjrzenia się z bliska miłej wiosce. Z pobli</w:t>
        <w:softHyphen/>
        <w:t>skiej szkoły dochodził śpiew dzieci, coraz przerywany uwagami nauczycielki. Widocznie przygotowywano występ na zakończenie roku szkolnego. Z pra-</w:t>
      </w:r>
    </w:p>
    <w:p>
      <w:pPr>
        <w:pStyle w:val="Style18"/>
        <w:keepNext w:val="0"/>
        <w:keepLines w:val="0"/>
        <w:widowControl w:val="0"/>
        <w:shd w:val="clear" w:color="auto" w:fill="auto"/>
        <w:bidi w:val="0"/>
        <w:spacing w:before="0" w:after="40" w:line="209" w:lineRule="auto"/>
        <w:ind w:left="0" w:right="0" w:firstLine="0"/>
        <w:jc w:val="both"/>
      </w:pPr>
      <w:r>
        <w:rPr>
          <w:color w:val="000000"/>
          <w:spacing w:val="0"/>
          <w:w w:val="100"/>
          <w:position w:val="0"/>
          <w:shd w:val="clear" w:color="auto" w:fill="auto"/>
          <w:lang w:val="pl-PL" w:eastAsia="pl-PL" w:bidi="pl-PL"/>
        </w:rPr>
        <w:t>wej strony drogi pykał rytmicznie motor młyński. Naprzeciwko jakiś wieś</w:t>
        <w:softHyphen/>
        <w:t xml:space="preserve">niak mozolił się nad malowaniem płotu. Zauważyłem, że kładł farbę na już pomalowane może zaledwie kilka dni temu sztachety. Kolory poprzedni i obecny nieco się różniły. Zaciekawiony niespotykanym na wsi widokiem takiego starannego i kosztownego procederu, podszedłem do spotniałego wieśniaka i zapytałem o przyczynę takiej troski o wygląd ogrodzenia. — ,,Ano, proszu pana”, zaczął mnie objaśniać łamaną polszczyzną — ,,kazały pan posterunkowy, szo taki je prykaz z samoj Warszawy, szczoby płoty koło drogi były nowe i fajno pomaluwane. I to do niedzieli”. — „A czemu drugi raz malujecie” — zapytałem. — „A bo proszu pana pan posterunkowy skazały, szo pierwa kraska nie chformalna i prykazały drugi raz maluwały”. — ,,A ta to będzie dobra”? — ,,Ne znaju </w:t>
      </w:r>
      <w:r>
        <w:rPr>
          <w:color w:val="000000"/>
          <w:spacing w:val="0"/>
          <w:w w:val="100"/>
          <w:position w:val="0"/>
          <w:shd w:val="clear" w:color="auto" w:fill="auto"/>
          <w:lang w:val="fr-FR" w:eastAsia="fr-FR" w:bidi="fr-FR"/>
        </w:rPr>
        <w:t xml:space="preserve">pane”, </w:t>
      </w:r>
      <w:r>
        <w:rPr>
          <w:color w:val="000000"/>
          <w:spacing w:val="0"/>
          <w:w w:val="100"/>
          <w:position w:val="0"/>
          <w:shd w:val="clear" w:color="auto" w:fill="auto"/>
          <w:lang w:val="pl-PL" w:eastAsia="pl-PL" w:bidi="pl-PL"/>
        </w:rPr>
        <w:t>odrzekł chłopina. — Żal mi się zrobiło chłopa, jako że zwłaszcza na przednówku ciężko było o grosz na wsi a przecież taki płot okrajał mu skromniutki budżet o kilka</w:t>
        <w:softHyphen/>
        <w:t>naście złotych. Ale nie było rady na zarządzenie „z samej Warszawy”. Polska miała mieć wygląd pański, miała imponować zagranicy — i zapewne zarządzenia takie itp. miały upamiętnić imię twórcy pomysłu. — To wy</w:t>
        <w:softHyphen/>
        <w:t>darzenie wyglądało jednak sielankowo w porównaniu z widokiem, jakiego byłem naocznym świadkiem w kilka dni później w samym powiatowym mieście. W pierwszej chwili nie mogłem zrozumieć, co się dzieje. Szli strażacy jak burza i łamali żelaznymi łomami drewniane płoty i poniektóre handlarskie czy drobno-rzemieślnicze drewniane budki. Okazało się, że ludzie ci działali również na podstawie tego samego zarządzenia z War</w:t>
        <w:softHyphen/>
        <w:t>szawy — w imię ,,radosnej twórczości”.</w:t>
      </w:r>
    </w:p>
    <w:p>
      <w:pPr>
        <w:pStyle w:val="Style18"/>
        <w:keepNext w:val="0"/>
        <w:keepLines w:val="0"/>
        <w:widowControl w:val="0"/>
        <w:shd w:val="clear" w:color="auto" w:fill="auto"/>
        <w:bidi w:val="0"/>
        <w:spacing w:before="0" w:after="120" w:line="209" w:lineRule="auto"/>
        <w:ind w:left="0" w:right="360" w:firstLine="0"/>
        <w:jc w:val="right"/>
      </w:pPr>
      <w:r>
        <w:rPr>
          <w:i/>
          <w:iCs/>
          <w:color w:val="000000"/>
          <w:spacing w:val="0"/>
          <w:w w:val="100"/>
          <w:position w:val="0"/>
          <w:shd w:val="clear" w:color="auto" w:fill="auto"/>
          <w:lang w:val="pl-PL" w:eastAsia="pl-PL" w:bidi="pl-PL"/>
        </w:rPr>
        <w:t>Józef BAYBUZ</w:t>
      </w:r>
    </w:p>
    <w:p>
      <w:pPr>
        <w:pStyle w:val="Style15"/>
        <w:keepNext w:val="0"/>
        <w:keepLines w:val="0"/>
        <w:widowControl w:val="0"/>
        <w:shd w:val="clear" w:color="auto" w:fill="auto"/>
        <w:bidi w:val="0"/>
        <w:spacing w:before="0" w:after="3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bidi w:val="0"/>
        <w:spacing w:before="0" w:after="120"/>
        <w:ind w:left="0" w:right="360" w:firstLine="0"/>
        <w:jc w:val="right"/>
      </w:pPr>
      <w:r>
        <w:rPr>
          <w:color w:val="000000"/>
          <w:spacing w:val="0"/>
          <w:w w:val="100"/>
          <w:position w:val="0"/>
          <w:shd w:val="clear" w:color="auto" w:fill="auto"/>
          <w:lang w:val="pl-PL" w:eastAsia="pl-PL" w:bidi="pl-PL"/>
        </w:rPr>
        <w:t>Londyn, 12 stycznia 1962.</w:t>
      </w:r>
    </w:p>
    <w:p>
      <w:pPr>
        <w:pStyle w:val="Style18"/>
        <w:keepNext w:val="0"/>
        <w:keepLines w:val="0"/>
        <w:widowControl w:val="0"/>
        <w:shd w:val="clear" w:color="auto" w:fill="auto"/>
        <w:bidi w:val="0"/>
        <w:spacing w:before="0" w:after="40"/>
        <w:ind w:left="0" w:right="0" w:firstLine="720"/>
        <w:jc w:val="both"/>
      </w:pPr>
      <w:r>
        <w:rPr>
          <w:color w:val="000000"/>
          <w:spacing w:val="0"/>
          <w:w w:val="100"/>
          <w:position w:val="0"/>
          <w:shd w:val="clear" w:color="auto" w:fill="auto"/>
          <w:lang w:val="pl-PL" w:eastAsia="pl-PL" w:bidi="pl-PL"/>
        </w:rPr>
        <w:t>Wielce Szanowny Panie Redaktorze !</w:t>
      </w:r>
    </w:p>
    <w:p>
      <w:pPr>
        <w:pStyle w:val="Style18"/>
        <w:keepNext w:val="0"/>
        <w:keepLines w:val="0"/>
        <w:widowControl w:val="0"/>
        <w:shd w:val="clear" w:color="auto" w:fill="auto"/>
        <w:bidi w:val="0"/>
        <w:spacing w:before="0" w:after="40" w:line="209" w:lineRule="auto"/>
        <w:ind w:left="0" w:right="0" w:firstLine="400"/>
        <w:jc w:val="both"/>
      </w:pPr>
      <w:r>
        <w:rPr>
          <w:color w:val="000000"/>
          <w:spacing w:val="0"/>
          <w:w w:val="100"/>
          <w:position w:val="0"/>
          <w:shd w:val="clear" w:color="auto" w:fill="auto"/>
          <w:lang w:val="pl-PL" w:eastAsia="pl-PL" w:bidi="pl-PL"/>
        </w:rPr>
        <w:t>W poczytnym piśmie Sz. Panów w numerze 4/162 ukazał się artykuł p. Franciszka Kalinowskiego, który na stronie 104 zawiera następującej treści ustęp:</w:t>
      </w:r>
    </w:p>
    <w:p>
      <w:pPr>
        <w:pStyle w:val="Style18"/>
        <w:keepNext w:val="0"/>
        <w:keepLines w:val="0"/>
        <w:widowControl w:val="0"/>
        <w:shd w:val="clear" w:color="auto" w:fill="auto"/>
        <w:bidi w:val="0"/>
        <w:spacing w:before="0" w:after="40"/>
        <w:ind w:left="0" w:right="0" w:firstLine="400"/>
        <w:jc w:val="both"/>
      </w:pPr>
      <w:r>
        <w:rPr>
          <w:color w:val="000000"/>
          <w:spacing w:val="0"/>
          <w:w w:val="100"/>
          <w:position w:val="0"/>
          <w:shd w:val="clear" w:color="auto" w:fill="auto"/>
          <w:lang w:val="pl-PL" w:eastAsia="pl-PL" w:bidi="pl-PL"/>
        </w:rPr>
        <w:t>„Znacznie później już jeden z członków organizacji miał wysokie stanowisko w sztabie, a gdy wyjechał za morze okazało się, że sprzenie</w:t>
        <w:softHyphen/>
        <w:t>wierzył pieniądze służbowe; mam w tej sprawie odpis pisma gen. Kar</w:t>
        <w:softHyphen/>
        <w:t>pińskiego, który był już wtedy dowódcą Korpusu Przysposobienia (P.R.C.). Piszę o tym dlatego tylko, że fakt ten dowodzi jak trudno jest dobierać ludzi do konspiracji i jak srodze można się zawieść. Warto też dodać, że przestano nazywać rzeczy po imieniu i pan ów, pomimo złodziej</w:t>
        <w:softHyphen/>
        <w:t>stwa, jest czynnym członkiem koła Stowarzyszenia Lotników Polskich, któ</w:t>
        <w:softHyphen/>
        <w:t>rego prezesem był wkrótce potem gen. Karpiński”.</w:t>
      </w:r>
    </w:p>
    <w:p>
      <w:pPr>
        <w:pStyle w:val="Style18"/>
        <w:keepNext w:val="0"/>
        <w:keepLines w:val="0"/>
        <w:widowControl w:val="0"/>
        <w:shd w:val="clear" w:color="auto" w:fill="auto"/>
        <w:bidi w:val="0"/>
        <w:spacing w:before="0" w:after="40" w:line="216" w:lineRule="auto"/>
        <w:ind w:left="0" w:right="0" w:firstLine="400"/>
        <w:jc w:val="both"/>
      </w:pPr>
      <w:r>
        <w:rPr>
          <w:color w:val="000000"/>
          <w:spacing w:val="0"/>
          <w:w w:val="100"/>
          <w:position w:val="0"/>
          <w:shd w:val="clear" w:color="auto" w:fill="auto"/>
          <w:lang w:val="pl-PL" w:eastAsia="pl-PL" w:bidi="pl-PL"/>
        </w:rPr>
        <w:t>Ustęp ten nie tylko zawiera stwierdzenia niezgodne z prawdą, bo „pan ów”, wymieniony przez autora artykułu nie jest członkiem Stowarzyszenia — przestał nim być od chwili wyjazdu do Argentyny, tj. od grudnia 1948 roku — ale ponadto jest nieusprawiedliwionym atakiem na Stowarzyszenie Lotników Polskich.</w:t>
      </w:r>
    </w:p>
    <w:p>
      <w:pPr>
        <w:pStyle w:val="Style18"/>
        <w:keepNext w:val="0"/>
        <w:keepLines w:val="0"/>
        <w:widowControl w:val="0"/>
        <w:shd w:val="clear" w:color="auto" w:fill="auto"/>
        <w:bidi w:val="0"/>
        <w:spacing w:before="0" w:after="0" w:line="298" w:lineRule="auto"/>
        <w:ind w:left="0" w:right="0" w:firstLine="400"/>
        <w:jc w:val="both"/>
      </w:pPr>
      <w:r>
        <w:rPr>
          <w:color w:val="000000"/>
          <w:spacing w:val="0"/>
          <w:w w:val="100"/>
          <w:position w:val="0"/>
          <w:shd w:val="clear" w:color="auto" w:fill="auto"/>
          <w:lang w:val="pl-PL" w:eastAsia="pl-PL" w:bidi="pl-PL"/>
        </w:rPr>
        <w:t>Proszę przyjąć, Panie Redaktorze, wyrazy należnego szacunku.</w:t>
      </w:r>
    </w:p>
    <w:p>
      <w:pPr>
        <w:pStyle w:val="Style18"/>
        <w:keepNext w:val="0"/>
        <w:keepLines w:val="0"/>
        <w:widowControl w:val="0"/>
        <w:shd w:val="clear" w:color="auto" w:fill="auto"/>
        <w:bidi w:val="0"/>
        <w:spacing w:before="0" w:after="0" w:line="298" w:lineRule="auto"/>
        <w:ind w:left="0" w:right="360" w:firstLine="0"/>
        <w:jc w:val="right"/>
      </w:pPr>
      <w:r>
        <w:rPr>
          <w:i/>
          <w:iCs/>
          <w:color w:val="000000"/>
          <w:spacing w:val="0"/>
          <w:w w:val="100"/>
          <w:position w:val="0"/>
          <w:shd w:val="clear" w:color="auto" w:fill="auto"/>
          <w:lang w:val="pl-PL" w:eastAsia="pl-PL" w:bidi="pl-PL"/>
        </w:rPr>
        <w:t>A.A. DĄBROWA</w:t>
      </w:r>
    </w:p>
    <w:p>
      <w:pPr>
        <w:pStyle w:val="Style18"/>
        <w:keepNext w:val="0"/>
        <w:keepLines w:val="0"/>
        <w:widowControl w:val="0"/>
        <w:shd w:val="clear" w:color="auto" w:fill="auto"/>
        <w:bidi w:val="0"/>
        <w:spacing w:before="0" w:after="40" w:line="298" w:lineRule="auto"/>
        <w:ind w:left="2540" w:right="0" w:firstLine="0"/>
        <w:jc w:val="right"/>
      </w:pPr>
      <w:r>
        <w:rPr>
          <w:i/>
          <w:iCs/>
          <w:color w:val="000000"/>
          <w:spacing w:val="0"/>
          <w:w w:val="100"/>
          <w:position w:val="0"/>
          <w:shd w:val="clear" w:color="auto" w:fill="auto"/>
          <w:lang w:val="pl-PL" w:eastAsia="pl-PL" w:bidi="pl-PL"/>
        </w:rPr>
        <w:t>Przewodniczący Komitetu Wykonawczego Stowarzyszenia Lotników Polskich</w:t>
      </w:r>
      <w:r>
        <w:br w:type="page"/>
      </w:r>
    </w:p>
    <w:p>
      <w:pPr>
        <w:pStyle w:val="Style18"/>
        <w:keepNext w:val="0"/>
        <w:keepLines w:val="0"/>
        <w:widowControl w:val="0"/>
        <w:shd w:val="clear" w:color="auto" w:fill="auto"/>
        <w:bidi w:val="0"/>
        <w:spacing w:before="0" w:after="80"/>
        <w:ind w:left="3520" w:right="0" w:firstLine="0"/>
        <w:jc w:val="both"/>
      </w:pPr>
      <w:r>
        <w:rPr>
          <w:color w:val="000000"/>
          <w:spacing w:val="0"/>
          <w:w w:val="100"/>
          <w:position w:val="0"/>
          <w:shd w:val="clear" w:color="auto" w:fill="auto"/>
          <w:lang w:val="pl-PL" w:eastAsia="pl-PL" w:bidi="pl-PL"/>
        </w:rPr>
        <w:t>Londyn, 14 luty 1962 r.</w:t>
      </w:r>
    </w:p>
    <w:p>
      <w:pPr>
        <w:pStyle w:val="Style18"/>
        <w:keepNext w:val="0"/>
        <w:keepLines w:val="0"/>
        <w:widowControl w:val="0"/>
        <w:shd w:val="clear" w:color="auto" w:fill="auto"/>
        <w:bidi w:val="0"/>
        <w:spacing w:before="0" w:after="80"/>
        <w:ind w:left="0" w:right="0" w:firstLine="72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Przeczytałem w „Kulturze” opowiadania: sowieckiego autora ukry</w:t>
        <w:softHyphen/>
        <w:t>wającego się pod pseudonimem Arżak, ,,Mówi Moskwa” i Tadeusza Nowakowskiego „Powrót taty”. Zestawione i porównane, opowiadania te wpędziły mnie w zadumę. Rosjanin bierze temat lokalny, realia są za</w:t>
        <w:softHyphen/>
        <w:t>czerpnięte z właściwości państwa w jakim mieszka, ale służy mu to do celów uniwersalnych, gdyż treścią jego realistyczno-fantastycznej opowieści jest osłupienie wobec wagi tego genialnego odkrycia jakim było Dziesię</w:t>
        <w:softHyphen/>
        <w:t>cioro Przykazań. Polak posługuje się realiami międzynarodowymi, ale zwężają mu się one do jedynej rzeczy jaka go na świecie obchodzi, tj. Polski. Nowakowski zdaje się cierpieć na nieuleczalną chorobę.</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Można jednak wątpić, czy przedstawione u Nowakowskiego kłopoty są właściwe większości Polaków na emigracji. Być może są to kłopoty już tylko oficjalne, używane od święta, a więc martwe. Prawdopodobnie mieszka za granicą mnóstwo Polaków, którzy są najzupełniej normalnymi ludźmi, to jest pracują zawodowo, wychowują dzieci, o Polsce myślą bez histerii, czytają „Kulturę”, „Nową Kulturę”, „Tygodnik Powszechny”, „Przegląd Kulturalny”, omijają starannie londyńskie „Wiadomości”, bo kostnice nie są zdrowym przybytkiem dla żywych, i mają wiele problemów, z których fakt urodzenia się nad Wisłą czy Wartą jest najmniejszym. Niektóre z tych problemów muszą rozwiązywać bez niczyjej pomocy, bo żadne pisma ani książki nie dostarczają wskazówki.</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Nowakowski zajmuje się kłopotem wychowania dzieci. Oficjalnie jest to smutek wynarodowienia. Nieoficjalnie, w praktyce, dokucza ten smutek tylko chyba nielicznym. Podobno, jeżeli wierzyć zasadom pedagogiki, ce</w:t>
        <w:softHyphen/>
        <w:t>lem jej jest wychować dziecko na człowieka, a nie wszyscy ludzie na świecie są Polakami. Jakkolwiek przypisywanie sobie normalności może być niekiedy uzurpacją, podejrzewam, że w moim stosunku do tych spraw nie jestem odosobniony. A więc przykładowo. Mój syn bardzo dobrze mówi po polsku, ale urodził się poza Polską, nigdy nad Wisłą nie był. Do szkoły chodzi w jednym z krajów anglosaskich. W szkole, w zakresie tego przedmiotu, który u nas nazywał się „polskim”, przerabia w tym roku tragedie Ajschylosa i porównawczo, tragedie Seneki, oraz „Makbe</w:t>
        <w:softHyphen/>
        <w:t>ta”, „Ryszarda II” i „Ryszarda III” Szekspira. Czy to znaczy, że powi</w:t>
        <w:softHyphen/>
        <w:t>nienem ubolewać i wpajać mu na gwałt miłość do Kochanowskiego, do Mic</w:t>
        <w:softHyphen/>
        <w:t>kiewicza albo zmuszać go do czytania ,,Trylogii”, która wydaje mu się dziecinną brednią, zresztą językowo za trudną, obfitującą w słowa, wyra</w:t>
        <w:softHyphen/>
        <w:t>żenia i pojęcia co najmniej egzotyczne? Albo czy powinieniem spędzać z mm wieczory opowiadając o czynach zbrojnych starych Polaków, jeżeli takie słowa jak Warszawa, Wawel, Mazowsze nie kojarzą się w jego wyobraźni absolutnie z niczym? Przypuszczam, że bardzo znaczny procent ludzi w tej sytuacji wybiera instynktownie rozwiązanie pośrednie, unikając skrajności w jakie popadają z jednej strony ci co w domu nie mówią po polsku i chcą żeby ich dzieci były Anglikami, Amerykanami, Francuzami „czystymi”, z drugiej ci co zapisują swoje latorośle na komplety krako</w:t>
        <w:softHyphen/>
        <w:t>wiaka, z tym zapewne skutkiem, że polskość pozostanie dla pupilów na zawsze synonimem podrzędności i zdziecinnienia. Należy sobie uświadomić, że rośnie na emigracji młode pokolenie, które znajomość polskiego wynosi z domu, co jest cenne, bo każda mieszanina kulturalna, wzbogacająca, jest cenna, ale zarazem pozbawione i przywiązać i urazów właściwych rodzi</w:t>
        <w:softHyphen/>
        <w:t>com. Patriotyzmu nie da się wtłoczyć per procuram, kieruje się on ku miej</w:t>
        <w:softHyphen/>
        <w:t>scom dzieciństwa, pierwszych doświadczeń, i to jest naturalne.</w:t>
      </w:r>
    </w:p>
    <w:p>
      <w:pPr>
        <w:pStyle w:val="Style18"/>
        <w:keepNext w:val="0"/>
        <w:keepLines w:val="0"/>
        <w:widowControl w:val="0"/>
        <w:shd w:val="clear" w:color="auto" w:fill="auto"/>
        <w:bidi w:val="0"/>
        <w:spacing w:before="0" w:after="0"/>
        <w:ind w:left="0" w:right="0" w:firstLine="380"/>
        <w:jc w:val="both"/>
        <w:sectPr>
          <w:headerReference w:type="default" r:id="rId217"/>
          <w:footerReference w:type="default" r:id="rId218"/>
          <w:headerReference w:type="even" r:id="rId219"/>
          <w:footerReference w:type="even" r:id="rId220"/>
          <w:headerReference w:type="first" r:id="rId221"/>
          <w:footerReference w:type="first" r:id="rId222"/>
          <w:footnotePr>
            <w:pos w:val="pageBottom"/>
            <w:numFmt w:val="decimal"/>
            <w:numRestart w:val="continuous"/>
          </w:footnotePr>
          <w:pgSz w:w="6837" w:h="11392"/>
          <w:pgMar w:top="1066" w:left="551" w:right="505" w:bottom="609" w:header="0" w:footer="3" w:gutter="0"/>
          <w:pgNumType w:start="146"/>
          <w:cols w:space="720"/>
          <w:noEndnote/>
          <w:titlePg/>
          <w:rtlGutter w:val="0"/>
          <w:docGrid w:linePitch="360"/>
        </w:sectPr>
      </w:pPr>
      <w:r>
        <w:rPr>
          <w:color w:val="000000"/>
          <w:spacing w:val="0"/>
          <w:w w:val="100"/>
          <w:position w:val="0"/>
          <w:shd w:val="clear" w:color="auto" w:fill="auto"/>
          <w:lang w:val="pl-PL" w:eastAsia="pl-PL" w:bidi="pl-PL"/>
        </w:rPr>
        <w:t xml:space="preserve">Tak więc założenia u Nowakowskiego są, przynajmniej dla wielu, fikcyjne, ciągnięte za włosy, jeżeli już pominąć technikę jego pisania, </w:t>
      </w:r>
    </w:p>
    <w:p>
      <w:pPr>
        <w:pStyle w:val="Style1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denerwującą czytelnika, ,,biegunkową”, co być może pozostaje w jakimś związku ze słabością przemyśleń, przez co został zmarnowany jedyny poważny motyw w opowiadaniu: historia człowieka, który przeżył trzę</w:t>
        <w:softHyphen/>
        <w:t>sienie ziemi w Messynie.</w:t>
      </w:r>
    </w:p>
    <w:p>
      <w:pPr>
        <w:pStyle w:val="Style18"/>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Niemniej Nowakowski poruszył zagadnienie dość istotne, które zasłu</w:t>
        <w:softHyphen/>
        <w:t>giwałoby na obszerniejsze omówienie, ale bez fałszywego wstydu, bez tego żalu, że nie wszystkim istotom ludzkim dane jest trzęsienie ziemi w Messynie przechowywać w skarbcu swoich pamiątek. Kto wie nawet czy nie przydałaby się tutaj jakaś ankieta.</w:t>
      </w:r>
    </w:p>
    <w:p>
      <w:pPr>
        <w:pStyle w:val="Style18"/>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Wyrazy szacunku łączę.</w:t>
      </w:r>
    </w:p>
    <w:p>
      <w:pPr>
        <w:pStyle w:val="Style18"/>
        <w:keepNext w:val="0"/>
        <w:keepLines w:val="0"/>
        <w:widowControl w:val="0"/>
        <w:shd w:val="clear" w:color="auto" w:fill="auto"/>
        <w:bidi w:val="0"/>
        <w:spacing w:before="0" w:after="1020"/>
        <w:ind w:left="0" w:right="360" w:firstLine="0"/>
        <w:jc w:val="right"/>
      </w:pPr>
      <w:r>
        <w:rPr>
          <w:i/>
          <w:iCs/>
          <w:color w:val="000000"/>
          <w:spacing w:val="0"/>
          <w:w w:val="100"/>
          <w:position w:val="0"/>
          <w:shd w:val="clear" w:color="auto" w:fill="auto"/>
          <w:lang w:val="pl-PL" w:eastAsia="pl-PL" w:bidi="pl-PL"/>
        </w:rPr>
        <w:t>Bogusław GRODEK</w:t>
      </w:r>
    </w:p>
    <w:p>
      <w:pPr>
        <w:pStyle w:val="Style18"/>
        <w:keepNext w:val="0"/>
        <w:keepLines w:val="0"/>
        <w:widowControl w:val="0"/>
        <w:shd w:val="clear" w:color="auto" w:fill="auto"/>
        <w:bidi w:val="0"/>
        <w:spacing w:before="0" w:after="200"/>
        <w:ind w:left="0" w:right="360" w:firstLine="0"/>
        <w:jc w:val="right"/>
      </w:pPr>
      <w:r>
        <w:rPr>
          <w:color w:val="000000"/>
          <w:spacing w:val="0"/>
          <w:w w:val="100"/>
          <w:position w:val="0"/>
          <w:shd w:val="clear" w:color="auto" w:fill="auto"/>
          <w:lang w:val="pl-PL" w:eastAsia="pl-PL" w:bidi="pl-PL"/>
        </w:rPr>
        <w:t>Londyn, 28 stycznia 1962 r.</w:t>
      </w:r>
    </w:p>
    <w:p>
      <w:pPr>
        <w:pStyle w:val="Style18"/>
        <w:keepNext w:val="0"/>
        <w:keepLines w:val="0"/>
        <w:widowControl w:val="0"/>
        <w:shd w:val="clear" w:color="auto" w:fill="auto"/>
        <w:bidi w:val="0"/>
        <w:spacing w:before="0" w:after="200"/>
        <w:ind w:left="0" w:right="0" w:firstLine="720"/>
        <w:jc w:val="both"/>
      </w:pPr>
      <w:r>
        <w:rPr>
          <w:color w:val="000000"/>
          <w:spacing w:val="0"/>
          <w:w w:val="100"/>
          <w:position w:val="0"/>
          <w:shd w:val="clear" w:color="auto" w:fill="auto"/>
          <w:lang w:val="pl-PL" w:eastAsia="pl-PL" w:bidi="pl-PL"/>
        </w:rPr>
        <w:t>Wielce Szanowny Panie Redaktorze!</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artykule swym „Lato w Kościelnikach” („Kultura” nr 1/171- 2/172, 1962 r.) p. W. Wohnout wspomina, że p. Stefania Sempołowska była w ramach umowy PCK z sowieckim Czerwonym Krzyżem opiekunką nad więźniami-komunistami w Polsce. Nie podaje jednak, że stało się to z woli samego Naczelnika Państwa Józefa Piłsudskiego. Wiem o tym z trzech źródeł: od p. Ireny Kosmowskiej, p. Heleny Radlińskiej i od samej p. Stefanii Sempołowskiej, która potwierdziła mi to już po wypadkach majowych i wtedy gdy już te trzy panie były w opozycji do Marszałka.</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 stało się to w ten sposób. Pewien pan, nazwijmy go M. (na odmianę od różnych X-ów) nadzorował z ramienia Oddziału II wszystkie obozy jeńców bolszewickich w pierwszych latach niepodległości państwa. Pan ten nakazał, by jeńcy bolszewiccy odmawiali wieczorną i poranną modlitwę a przed wieczorną w dodatku odśpiewywali pieśń „Boże carja chrani”. Dowiedziała się o tym p. Stefania Sempołowska i udała się z tą sprawą do Naczelnika Państwa. Piłsudski, po wysłuchaniu Sempołowskiej oburzył się na to, i zapowiedział jej, że to się zmieni, gdyż jest to niedo</w:t>
        <w:softHyphen/>
        <w:t>puszczalne. Prosił ją też, by donosiła mu o nieodpowiednim zachowywaniu się władz: obozowych wobec jeńców i więziennych wobec więźniów-ko- munistów. Między innymi poinformowała też p. Sempołowska Piłsudskiego o tym, że szereg więźniów-komunistów, w czasie marszu wojsk sowieckich w 1920 r. na Warszawę chciałoby prosić o zwolnienie z więzienia i o poz</w:t>
        <w:softHyphen/>
        <w:t>wolenie im wstąpienia do armii, gdyż jak się wyrażali, chcą rewolucji i zmiany stosunków społecznych dokonać przy pomocy „ludu polskiego, a nie przy pomocy bagnetów moskiewskich”. Czy wypuszczono wtedy ko</w:t>
        <w:softHyphen/>
        <w:t>munistów z więzień, nie wiem.</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 zawarciu pokoju ryskiego Piłsudski prosił p. Stefanię Sempołow- ską, by nadal opiekowała się więźniami-komunistami. To życzenie Piłsud</w:t>
        <w:softHyphen/>
        <w:t>skiego spowodowało, że ujęto tę opiekę w formie umowy między PCK a sowieckim Czerwonym Krzyżem. Lenin, z wdzięczności za takie stanowisko Piłsudskiego, prosił swą żonę, Krupską, by ona zajęła się opieką nad więźniami-Polakami w ZSSR.</w:t>
      </w:r>
    </w:p>
    <w:p>
      <w:pPr>
        <w:pStyle w:val="Style18"/>
        <w:keepNext w:val="0"/>
        <w:keepLines w:val="0"/>
        <w:widowControl w:val="0"/>
        <w:shd w:val="clear" w:color="auto" w:fill="auto"/>
        <w:bidi w:val="0"/>
        <w:spacing w:before="0" w:after="120"/>
        <w:ind w:left="0" w:right="0" w:firstLine="380"/>
        <w:jc w:val="both"/>
        <w:sectPr>
          <w:headerReference w:type="default" r:id="rId223"/>
          <w:footerReference w:type="default" r:id="rId224"/>
          <w:headerReference w:type="even" r:id="rId225"/>
          <w:footerReference w:type="even" r:id="rId226"/>
          <w:footnotePr>
            <w:pos w:val="pageBottom"/>
            <w:numFmt w:val="decimal"/>
            <w:numRestart w:val="continuous"/>
          </w:footnotePr>
          <w:pgSz w:w="6837" w:h="11392"/>
          <w:pgMar w:top="1066" w:left="551" w:right="505" w:bottom="609" w:header="0" w:footer="181" w:gutter="0"/>
          <w:pgNumType w:start="394"/>
          <w:cols w:space="720"/>
          <w:noEndnote/>
          <w:rtlGutter w:val="0"/>
          <w:docGrid w:linePitch="360"/>
        </w:sectPr>
      </w:pPr>
      <w:r>
        <w:rPr>
          <w:color w:val="000000"/>
          <w:spacing w:val="0"/>
          <w:w w:val="100"/>
          <w:position w:val="0"/>
          <w:shd w:val="clear" w:color="auto" w:fill="auto"/>
          <w:lang w:val="pl-PL" w:eastAsia="pl-PL" w:bidi="pl-PL"/>
        </w:rPr>
        <w:t xml:space="preserve">Gdyby ktoś przypadkiem znowu, jak już to raz było, domagał się ode mnie świadków, niestety nie mogę ich przedstawić, gdyż wymienione </w:t>
      </w:r>
    </w:p>
    <w:p>
      <w:pPr>
        <w:pStyle w:val="Style18"/>
        <w:keepNext w:val="0"/>
        <w:keepLines w:val="0"/>
        <w:widowControl w:val="0"/>
        <w:shd w:val="clear" w:color="auto" w:fill="auto"/>
        <w:bidi w:val="0"/>
        <w:spacing w:before="0" w:after="120"/>
        <w:ind w:left="0" w:right="0" w:firstLine="0"/>
        <w:jc w:val="both"/>
      </w:pPr>
      <w:r>
        <w:rPr>
          <w:color w:val="000000"/>
          <w:spacing w:val="0"/>
          <w:w w:val="100"/>
          <w:position w:val="0"/>
          <w:shd w:val="clear" w:color="auto" w:fill="auto"/>
          <w:lang w:val="pl-PL" w:eastAsia="pl-PL" w:bidi="pl-PL"/>
        </w:rPr>
        <w:t>trzy panie już niestety nie żyją, a kto chce w to wierzyć, niech wierzy, kto nie — to nie.</w:t>
      </w:r>
    </w:p>
    <w:p>
      <w:pPr>
        <w:pStyle w:val="Style18"/>
        <w:keepNext w:val="0"/>
        <w:keepLines w:val="0"/>
        <w:widowControl w:val="0"/>
        <w:shd w:val="clear" w:color="auto" w:fill="auto"/>
        <w:bidi w:val="0"/>
        <w:spacing w:before="0" w:after="120" w:line="214" w:lineRule="auto"/>
        <w:ind w:left="0" w:right="0" w:firstLine="380"/>
        <w:jc w:val="both"/>
      </w:pPr>
      <w:r>
        <w:rPr>
          <w:color w:val="000000"/>
          <w:spacing w:val="0"/>
          <w:w w:val="100"/>
          <w:position w:val="0"/>
          <w:shd w:val="clear" w:color="auto" w:fill="auto"/>
          <w:lang w:val="pl-PL" w:eastAsia="pl-PL" w:bidi="pl-PL"/>
        </w:rPr>
        <w:t>Raczy W.Pan Redaktor przyjąć wyrazy wysokiego poważania i sza</w:t>
        <w:softHyphen/>
        <w:t>cunku.</w:t>
      </w:r>
    </w:p>
    <w:p>
      <w:pPr>
        <w:pStyle w:val="Style18"/>
        <w:keepNext w:val="0"/>
        <w:keepLines w:val="0"/>
        <w:widowControl w:val="0"/>
        <w:shd w:val="clear" w:color="auto" w:fill="auto"/>
        <w:bidi w:val="0"/>
        <w:spacing w:before="0" w:after="820" w:line="214" w:lineRule="auto"/>
        <w:ind w:left="0" w:right="360" w:firstLine="0"/>
        <w:jc w:val="right"/>
      </w:pPr>
      <w:r>
        <w:rPr>
          <w:i/>
          <w:iCs/>
          <w:color w:val="000000"/>
          <w:spacing w:val="0"/>
          <w:w w:val="100"/>
          <w:position w:val="0"/>
          <w:shd w:val="clear" w:color="auto" w:fill="auto"/>
          <w:lang w:val="pl-PL" w:eastAsia="pl-PL" w:bidi="pl-PL"/>
        </w:rPr>
        <w:t>/. HOFFMAN</w:t>
      </w:r>
    </w:p>
    <w:p>
      <w:pPr>
        <w:pStyle w:val="Style18"/>
        <w:keepNext w:val="0"/>
        <w:keepLines w:val="0"/>
        <w:widowControl w:val="0"/>
        <w:shd w:val="clear" w:color="auto" w:fill="auto"/>
        <w:bidi w:val="0"/>
        <w:spacing w:before="0" w:after="120" w:line="214" w:lineRule="auto"/>
        <w:ind w:left="0" w:right="360" w:firstLine="0"/>
        <w:jc w:val="right"/>
      </w:pPr>
      <w:r>
        <w:rPr>
          <w:color w:val="000000"/>
          <w:spacing w:val="0"/>
          <w:w w:val="100"/>
          <w:position w:val="0"/>
          <w:shd w:val="clear" w:color="auto" w:fill="auto"/>
          <w:lang w:val="pl-PL" w:eastAsia="pl-PL" w:bidi="pl-PL"/>
        </w:rPr>
        <w:t>Paryż, dnia 24 stycznia 1962 r.</w:t>
      </w:r>
    </w:p>
    <w:p>
      <w:pPr>
        <w:pStyle w:val="Style18"/>
        <w:keepNext w:val="0"/>
        <w:keepLines w:val="0"/>
        <w:widowControl w:val="0"/>
        <w:shd w:val="clear" w:color="auto" w:fill="auto"/>
        <w:bidi w:val="0"/>
        <w:spacing w:before="0" w:after="120" w:line="214" w:lineRule="auto"/>
        <w:ind w:left="0" w:right="0" w:firstLine="72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W artykule moim pt.: ,,Europa” („Kultura”, nr 1/171-2/172 ze stycznia rb.) znalazłem kilka nieścisłości formalnych, które uważam za swój obowiązek sprostować, pomimo, że nie zmieniają one przewodu myślowego.</w:t>
      </w:r>
    </w:p>
    <w:p>
      <w:pPr>
        <w:pStyle w:val="Style18"/>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Str. 168, pierwsze 3 zdania ustępu drugiego:</w:t>
      </w:r>
    </w:p>
    <w:p>
      <w:pPr>
        <w:pStyle w:val="Style18"/>
        <w:keepNext w:val="0"/>
        <w:keepLines w:val="0"/>
        <w:widowControl w:val="0"/>
        <w:numPr>
          <w:ilvl w:val="0"/>
          <w:numId w:val="29"/>
        </w:numPr>
        <w:shd w:val="clear" w:color="auto" w:fill="auto"/>
        <w:tabs>
          <w:tab w:pos="651" w:val="left"/>
        </w:tabs>
        <w:bidi w:val="0"/>
        <w:spacing w:before="0" w:after="40" w:line="214" w:lineRule="auto"/>
        <w:ind w:left="0" w:right="0" w:firstLine="380"/>
        <w:jc w:val="both"/>
      </w:pPr>
      <w:r>
        <w:rPr>
          <w:color w:val="000000"/>
          <w:spacing w:val="0"/>
          <w:w w:val="100"/>
          <w:position w:val="0"/>
          <w:shd w:val="clear" w:color="auto" w:fill="auto"/>
          <w:lang w:val="pl-PL" w:eastAsia="pl-PL" w:bidi="pl-PL"/>
        </w:rPr>
        <w:t>traktat rzymski podpisany został 27.3.1957, wszedł w życie 1.1.1958, pierwsza zniżka ceł wewnętrznych nastąpiła 1.1. 1959.</w:t>
      </w:r>
    </w:p>
    <w:p>
      <w:pPr>
        <w:pStyle w:val="Style18"/>
        <w:keepNext w:val="0"/>
        <w:keepLines w:val="0"/>
        <w:widowControl w:val="0"/>
        <w:numPr>
          <w:ilvl w:val="0"/>
          <w:numId w:val="29"/>
        </w:numPr>
        <w:shd w:val="clear" w:color="auto" w:fill="auto"/>
        <w:tabs>
          <w:tab w:pos="648" w:val="left"/>
        </w:tabs>
        <w:bidi w:val="0"/>
        <w:spacing w:before="0" w:after="40" w:line="214" w:lineRule="auto"/>
        <w:ind w:left="0" w:right="0" w:firstLine="380"/>
        <w:jc w:val="both"/>
      </w:pPr>
      <w:r>
        <w:rPr>
          <w:color w:val="000000"/>
          <w:spacing w:val="0"/>
          <w:w w:val="100"/>
          <w:position w:val="0"/>
          <w:shd w:val="clear" w:color="auto" w:fill="auto"/>
          <w:lang w:val="pl-PL" w:eastAsia="pl-PL" w:bidi="pl-PL"/>
        </w:rPr>
        <w:t>traktat o utworzeniu Europejskiej Wspólnoty Węgla i Stali (C.E.C.A.) podpisany został 18.4.1951, wszedł w życie 9.3.1953, pierw</w:t>
        <w:softHyphen/>
        <w:t>szym rokiem sprawozdawczym był 1954.</w:t>
      </w:r>
    </w:p>
    <w:p>
      <w:pPr>
        <w:pStyle w:val="Style18"/>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Str. 174, ustęp środkowy:</w:t>
      </w:r>
    </w:p>
    <w:p>
      <w:pPr>
        <w:pStyle w:val="Style18"/>
        <w:keepNext w:val="0"/>
        <w:keepLines w:val="0"/>
        <w:widowControl w:val="0"/>
        <w:numPr>
          <w:ilvl w:val="0"/>
          <w:numId w:val="29"/>
        </w:numPr>
        <w:shd w:val="clear" w:color="auto" w:fill="auto"/>
        <w:tabs>
          <w:tab w:pos="644" w:val="left"/>
        </w:tabs>
        <w:bidi w:val="0"/>
        <w:spacing w:before="0" w:after="40" w:line="214" w:lineRule="auto"/>
        <w:ind w:left="0" w:right="0" w:firstLine="380"/>
        <w:jc w:val="both"/>
      </w:pPr>
      <w:r>
        <w:rPr>
          <w:color w:val="000000"/>
          <w:spacing w:val="0"/>
          <w:w w:val="100"/>
          <w:position w:val="0"/>
          <w:shd w:val="clear" w:color="auto" w:fill="auto"/>
          <w:lang w:val="pl-PL" w:eastAsia="pl-PL" w:bidi="pl-PL"/>
        </w:rPr>
        <w:t>cyfry, oznaczające wysokość dochodu narodowego Europy Sześciu i W. Brytanii z jednej strony, a Stanów Zjednoczonych z drugiej strony należy czytać w miliardach dolarów, a nie w milionach.</w:t>
      </w:r>
    </w:p>
    <w:p>
      <w:pPr>
        <w:pStyle w:val="Style18"/>
        <w:keepNext w:val="0"/>
        <w:keepLines w:val="0"/>
        <w:widowControl w:val="0"/>
        <w:shd w:val="clear" w:color="auto" w:fill="auto"/>
        <w:bidi w:val="0"/>
        <w:spacing w:before="0" w:after="120" w:line="214" w:lineRule="auto"/>
        <w:ind w:left="0" w:right="0" w:firstLine="380"/>
        <w:jc w:val="both"/>
      </w:pPr>
      <w:r>
        <w:rPr>
          <w:color w:val="000000"/>
          <w:spacing w:val="0"/>
          <w:w w:val="100"/>
          <w:position w:val="0"/>
          <w:shd w:val="clear" w:color="auto" w:fill="auto"/>
          <w:lang w:val="pl-PL" w:eastAsia="pl-PL" w:bidi="pl-PL"/>
        </w:rPr>
        <w:t>Łączę wyrazy szczerego szacunku.</w:t>
      </w:r>
    </w:p>
    <w:p>
      <w:pPr>
        <w:pStyle w:val="Style18"/>
        <w:keepNext w:val="0"/>
        <w:keepLines w:val="0"/>
        <w:widowControl w:val="0"/>
        <w:shd w:val="clear" w:color="auto" w:fill="auto"/>
        <w:bidi w:val="0"/>
        <w:spacing w:before="0" w:after="1020" w:line="214" w:lineRule="auto"/>
        <w:ind w:left="0" w:right="360" w:firstLine="0"/>
        <w:jc w:val="right"/>
      </w:pPr>
      <w:r>
        <w:rPr>
          <w:i/>
          <w:iCs/>
          <w:color w:val="000000"/>
          <w:spacing w:val="0"/>
          <w:w w:val="100"/>
          <w:position w:val="0"/>
          <w:shd w:val="clear" w:color="auto" w:fill="auto"/>
          <w:lang w:val="pl-PL" w:eastAsia="pl-PL" w:bidi="pl-PL"/>
        </w:rPr>
        <w:t>Al. KAWAŁKOWSKl</w:t>
      </w:r>
    </w:p>
    <w:p>
      <w:pPr>
        <w:pStyle w:val="Style18"/>
        <w:keepNext w:val="0"/>
        <w:keepLines w:val="0"/>
        <w:widowControl w:val="0"/>
        <w:shd w:val="clear" w:color="auto" w:fill="auto"/>
        <w:bidi w:val="0"/>
        <w:spacing w:before="0" w:after="120" w:line="214" w:lineRule="auto"/>
        <w:ind w:left="0" w:right="360" w:firstLine="0"/>
        <w:jc w:val="right"/>
      </w:pPr>
      <w:r>
        <w:rPr>
          <w:color w:val="000000"/>
          <w:spacing w:val="0"/>
          <w:w w:val="100"/>
          <w:position w:val="0"/>
          <w:shd w:val="clear" w:color="auto" w:fill="auto"/>
          <w:lang w:val="pl-PL" w:eastAsia="pl-PL" w:bidi="pl-PL"/>
        </w:rPr>
        <w:t>Toledo Ohio — ŁJ.S.A. styczeń 1962</w:t>
      </w:r>
    </w:p>
    <w:p>
      <w:pPr>
        <w:pStyle w:val="Style18"/>
        <w:keepNext w:val="0"/>
        <w:keepLines w:val="0"/>
        <w:widowControl w:val="0"/>
        <w:shd w:val="clear" w:color="auto" w:fill="auto"/>
        <w:bidi w:val="0"/>
        <w:spacing w:before="0" w:after="120" w:line="214" w:lineRule="auto"/>
        <w:ind w:left="0" w:right="0" w:firstLine="72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W grudniowym wydaniu ,,Kultury” ukazał się artykuł p. Mariana Romeyki „Jeszcze o pierwszych dniach Rzeczypospolitej”, w którym autor porusza temat osobiście mnie obchodzący, a mianowicie rolę, charakter akcji P.O.W. w okresie okupacji oraz w pierwszych tygodniach niepodle</w:t>
        <w:softHyphen/>
        <w:t>głości Polski.</w:t>
      </w:r>
    </w:p>
    <w:p>
      <w:pPr>
        <w:pStyle w:val="Style18"/>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Nie pragnę bynajmniej brać udziału w polemice, jaka wywiązała się pomiędzy pp. Romeyko i Florkiem, ale jedynie naświetlić moment doty</w:t>
        <w:softHyphen/>
        <w:t>czący Płocka oraz stosunku P.O.W. do Milicji Ludowej.</w:t>
      </w:r>
    </w:p>
    <w:p>
      <w:pPr>
        <w:pStyle w:val="Style18"/>
        <w:keepNext w:val="0"/>
        <w:keepLines w:val="0"/>
        <w:widowControl w:val="0"/>
        <w:shd w:val="clear" w:color="auto" w:fill="auto"/>
        <w:bidi w:val="0"/>
        <w:spacing w:before="0" w:after="120" w:line="214" w:lineRule="auto"/>
        <w:ind w:left="0" w:right="0" w:firstLine="380"/>
        <w:jc w:val="both"/>
      </w:pPr>
      <w:r>
        <w:rPr>
          <w:color w:val="000000"/>
          <w:spacing w:val="0"/>
          <w:w w:val="100"/>
          <w:position w:val="0"/>
          <w:shd w:val="clear" w:color="auto" w:fill="auto"/>
          <w:lang w:val="pl-PL" w:eastAsia="pl-PL" w:bidi="pl-PL"/>
        </w:rPr>
        <w:t xml:space="preserve">Do P.O.W. wstąpiłem w Okręgu ciechanowskim (Glinojeck) i po przy- </w:t>
      </w:r>
      <w:r>
        <w:rPr>
          <w:color w:val="000000"/>
          <w:spacing w:val="0"/>
          <w:w w:val="100"/>
          <w:position w:val="0"/>
          <w:shd w:val="clear" w:color="auto" w:fill="auto"/>
          <w:lang w:val="fr-FR" w:eastAsia="fr-FR" w:bidi="fr-FR"/>
        </w:rPr>
        <w:t xml:space="preserve">jez'dzie </w:t>
      </w:r>
      <w:r>
        <w:rPr>
          <w:color w:val="000000"/>
          <w:spacing w:val="0"/>
          <w:w w:val="100"/>
          <w:position w:val="0"/>
          <w:shd w:val="clear" w:color="auto" w:fill="auto"/>
          <w:lang w:val="pl-PL" w:eastAsia="pl-PL" w:bidi="pl-PL"/>
        </w:rPr>
        <w:t>do Płocka zameldowałem się u komendanta plutonu szkolnego Brzo</w:t>
        <w:softHyphen/>
        <w:t>zowskiego w gimnazjum im. Władysława Jagiełły. Dowódcą plutonu był Gumowski. Odbywaliśmy częste zbiórki, ranne ćwiczenia na placu szkolnym i nawet nocne w pobliżu miasta.</w:t>
      </w:r>
      <w:r>
        <w:br w:type="page"/>
      </w:r>
    </w:p>
    <w:p>
      <w:pPr>
        <w:pStyle w:val="Style18"/>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Władze niemieckie śledziły nas pilnie i przeprowadzały nocne rewizje. Aresztowania były rzadkie. Większość starszych uczniów domyśliła się istnienia tajnej organizacji wojskowej i wyrażała gotowość udziału w akcji, ale członków rekrutowaliśmy ostrożnie i po dłuższej obserwacji, by element niepewny nie dostał się do naszych szeregów. O działalności P.O.W. wiedziało również starsze pokolenie i te okoliczności stwarzały atmosferę czujności i wyczekiwania na jakiś bliżej nieokreślony czyn zbrojny.</w:t>
      </w:r>
    </w:p>
    <w:p>
      <w:pPr>
        <w:pStyle w:val="Style18"/>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 xml:space="preserve">W tym okresie przedlistopadowym nie wiedzieliśmy o żadnej innej akcji o charakterze bojowym na terenie Płocka, poza nieliczną grupką </w:t>
      </w:r>
      <w:r>
        <w:rPr>
          <w:color w:val="000000"/>
          <w:spacing w:val="0"/>
          <w:w w:val="100"/>
          <w:position w:val="0"/>
          <w:shd w:val="clear" w:color="auto" w:fill="auto"/>
          <w:lang w:val="fr-FR" w:eastAsia="fr-FR" w:bidi="fr-FR"/>
        </w:rPr>
        <w:t xml:space="preserve">P. P. </w:t>
      </w:r>
      <w:r>
        <w:rPr>
          <w:color w:val="000000"/>
          <w:spacing w:val="0"/>
          <w:w w:val="100"/>
          <w:position w:val="0"/>
          <w:shd w:val="clear" w:color="auto" w:fill="auto"/>
          <w:lang w:val="pl-PL" w:eastAsia="pl-PL" w:bidi="pl-PL"/>
        </w:rPr>
        <w:t>S., z którą koordynowaliśmy ważniejsze posunięcia (likwidowanie szpiclów, projekt ataku na bank itp.). W połowie października rozpoczęła się powolna rekrutacja do Werhmachtu, który jednak popularnością nie cieszył się.</w:t>
      </w:r>
    </w:p>
    <w:p>
      <w:pPr>
        <w:pStyle w:val="Style18"/>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W dniu 10 listopada otrzymaliśmy rozkaz skupienia się w dwóch punktach; sekcja pierwsza, do której należałem, zebrała się w mieszkaniu Stefana Lisickiego na ulicy Dominikańskiej, tuż koło urzędu Starostwa, druga zebrała się w mieszkaniu pp. Bielskich (o ile pamięć nie myli) na Starym Rynku. Tegoż dnia około północy wyszliśmy na ulice z zadaniem rozbrajania Niemców i zajmowania gmachów publicznych oraz warty głów</w:t>
        <w:softHyphen/>
        <w:t>nej. Było nas wszystkiego około 30 i przez pierwsze trzy dni wykonywa</w:t>
        <w:softHyphen/>
        <w:t>liśmy zadanie sami. Potem nagle pojawiła się Milicja Ludowa w czarnych mundurach z czerwonymi opaskami na rękawach. W ciągu kilku dni siła jej wzrosła do ok. 200 ludzi. Do konfliktu między nami nie doszło, ale wartownicy nasi byli ostrzeżeni o rzekomych planach Milicji Ludowej roz</w:t>
        <w:softHyphen/>
        <w:t>brojenia nas. Rozkaz był: w razie ataku strzelać.</w:t>
      </w:r>
    </w:p>
    <w:p>
      <w:pPr>
        <w:pStyle w:val="Style18"/>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Czy Milicja Ludowa brała udział w rozbrajaniu Niemców, trudno mi powiedzieć. Wiem tylko, że zarówno warta główna, uparcie broniona, jak Starostwo, poczta, magistrat i magazyny były w rękach P.O.W. Wojsko Polskie w Płocku rosło w sile i w ciągu kilku tygodni liczyło kilka bata</w:t>
        <w:softHyphen/>
        <w:t xml:space="preserve">lionów. Szwadron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p. ułanów organizował się powoli z ochotników, prze</w:t>
        <w:softHyphen/>
        <w:t>ważnie synów ziemian.</w:t>
      </w:r>
    </w:p>
    <w:p>
      <w:pPr>
        <w:pStyle w:val="Style18"/>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Pragnę dodać, że w szeregach P.O.W. nie omawialiśmy spraw poli</w:t>
        <w:softHyphen/>
        <w:t>tycznych, me staraliśmy się wysuwać na czoło ani po 1 I listopada preten</w:t>
        <w:softHyphen/>
        <w:t>dować do tytułu kadry Wojska Polskiego. Po prostu spełnialiśmy obowiązek wobec Polski. Świadomość służby dla Sprawy obudziły w nas walki Le</w:t>
        <w:softHyphen/>
        <w:t>gionów oraz pierwsza po powstaniu styczniowym akcja zbrojna bojówki P.P.S.</w:t>
      </w:r>
    </w:p>
    <w:p>
      <w:pPr>
        <w:pStyle w:val="Style18"/>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Z powodu wieku musiałem wracać na ławę szkolną i czekać na dalszy ciąg mojej służby do lipca 1920 roku, ale z kolegami z P.O.W. utrzymy</w:t>
        <w:softHyphen/>
        <w:t>wałem stale żywy kontakt. Muszę podkreślić fakt, że radość z wolności oraz zwycięstw Polskich Sił Zbrojnych była w nas zbyt wielka, by zasta</w:t>
        <w:softHyphen/>
        <w:t>nawiać się nad tym, jakie tworzyły je kadry.</w:t>
      </w:r>
    </w:p>
    <w:p>
      <w:pPr>
        <w:pStyle w:val="Style18"/>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Niewątpliwie wśród byłych Legionistów i Peowiaków było sporo ,,inkasentów”, którzy swą wątpliwą wielkość podpierali legendami i boha</w:t>
        <w:softHyphen/>
        <w:t>terstwem. Wątpię czy było ich wielu w okresie tworzenia się Wojska Pol</w:t>
        <w:softHyphen/>
        <w:t>skiego, a szukanie skaz na jednym z najwznioślejszych momentów naszej historii uważam za bezcelowe i w dużej mierze przykre.</w:t>
      </w:r>
    </w:p>
    <w:p>
      <w:pPr>
        <w:pStyle w:val="Style18"/>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Łączę wyrazy prawdziwego szacunku.</w:t>
      </w:r>
    </w:p>
    <w:p>
      <w:pPr>
        <w:pStyle w:val="Style18"/>
        <w:keepNext w:val="0"/>
        <w:keepLines w:val="0"/>
        <w:widowControl w:val="0"/>
        <w:shd w:val="clear" w:color="auto" w:fill="auto"/>
        <w:bidi w:val="0"/>
        <w:spacing w:before="0" w:after="40" w:line="240" w:lineRule="auto"/>
        <w:ind w:left="3620" w:right="0" w:firstLine="0"/>
        <w:jc w:val="left"/>
      </w:pPr>
      <w:r>
        <w:rPr>
          <w:i/>
          <w:iCs/>
          <w:color w:val="000000"/>
          <w:spacing w:val="0"/>
          <w:w w:val="100"/>
          <w:position w:val="0"/>
          <w:shd w:val="clear" w:color="auto" w:fill="auto"/>
          <w:lang w:val="pl-PL" w:eastAsia="pl-PL" w:bidi="pl-PL"/>
        </w:rPr>
        <w:t>]. S. LEŚNIEWICZ</w:t>
      </w:r>
      <w:r>
        <w:br w:type="page"/>
      </w:r>
    </w:p>
    <w:p>
      <w:pPr>
        <w:pStyle w:val="Style18"/>
        <w:keepNext w:val="0"/>
        <w:keepLines w:val="0"/>
        <w:widowControl w:val="0"/>
        <w:shd w:val="clear" w:color="auto" w:fill="auto"/>
        <w:bidi w:val="0"/>
        <w:spacing w:before="0" w:after="120"/>
        <w:ind w:left="3640" w:right="0" w:firstLine="0"/>
        <w:jc w:val="left"/>
      </w:pPr>
      <w:r>
        <w:rPr>
          <w:color w:val="000000"/>
          <w:spacing w:val="0"/>
          <w:w w:val="100"/>
          <w:position w:val="0"/>
          <w:shd w:val="clear" w:color="auto" w:fill="auto"/>
          <w:lang w:val="pl-PL" w:eastAsia="pl-PL" w:bidi="pl-PL"/>
        </w:rPr>
        <w:t>Paryż, styczeń 1962 r.</w:t>
      </w:r>
    </w:p>
    <w:p>
      <w:pPr>
        <w:pStyle w:val="Style18"/>
        <w:keepNext w:val="0"/>
        <w:keepLines w:val="0"/>
        <w:widowControl w:val="0"/>
        <w:shd w:val="clear" w:color="auto" w:fill="auto"/>
        <w:bidi w:val="0"/>
        <w:spacing w:before="0" w:after="120"/>
        <w:ind w:left="0" w:right="0" w:firstLine="74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W zawsze świetnie i z wielką kulturą pisanych felietononach, Lon- dyńczyk w 12/170 numerze „Kultury” znów poruszył sprawę </w:t>
      </w:r>
      <w:r>
        <w:rPr>
          <w:color w:val="000000"/>
          <w:spacing w:val="0"/>
          <w:w w:val="100"/>
          <w:position w:val="0"/>
          <w:shd w:val="clear" w:color="auto" w:fill="auto"/>
          <w:lang w:val="fr-FR" w:eastAsia="fr-FR" w:bidi="fr-FR"/>
        </w:rPr>
        <w:t xml:space="preserve">Pax’u. </w:t>
      </w:r>
      <w:r>
        <w:rPr>
          <w:color w:val="000000"/>
          <w:spacing w:val="0"/>
          <w:w w:val="100"/>
          <w:position w:val="0"/>
          <w:shd w:val="clear" w:color="auto" w:fill="auto"/>
          <w:lang w:val="pl-PL" w:eastAsia="pl-PL" w:bidi="pl-PL"/>
        </w:rPr>
        <w:t>Pisze między innymi „Dopiero na tle XXII Zjazdu widzi się, że paź</w:t>
        <w:softHyphen/>
        <w:t xml:space="preserve">dziernik skończył się w Polsce klęską. Negatywną rolę w tym procesie odegrał nie tylko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ale (boleśnie to powiedzieć) „Tygodnik Pow</w:t>
        <w:softHyphen/>
        <w:t>szechny” i „Znak”.</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Jestem emigrantem dopiero rok. Zauważyłem, że dawniejsi emigranci nie orientują się tak dobrze w stosunkach Polski Ludowej, jakby się zda</w:t>
        <w:softHyphen/>
        <w:t>wało. Cóż z tego że czytają gazety i książki polskie. Literaci i dzienni</w:t>
        <w:softHyphen/>
        <w:t xml:space="preserve">karze przestali być wyrazicielami tego co czuje i myśli społeczeństwo. Politykują, przekręcają fakty, upraszczają, kłamią. „Wszystkiemu co w Polsce złego winien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 xml:space="preserve">można by myśleć, czytając to co najczęściej się pisze o </w:t>
      </w:r>
      <w:r>
        <w:rPr>
          <w:color w:val="000000"/>
          <w:spacing w:val="0"/>
          <w:w w:val="100"/>
          <w:position w:val="0"/>
          <w:shd w:val="clear" w:color="auto" w:fill="auto"/>
          <w:lang w:val="fr-FR" w:eastAsia="fr-FR" w:bidi="fr-FR"/>
        </w:rPr>
        <w:t xml:space="preserve">PAX’ie. </w:t>
      </w:r>
      <w:r>
        <w:rPr>
          <w:color w:val="000000"/>
          <w:spacing w:val="0"/>
          <w:w w:val="100"/>
          <w:position w:val="0"/>
          <w:shd w:val="clear" w:color="auto" w:fill="auto"/>
          <w:lang w:val="pl-PL" w:eastAsia="pl-PL" w:bidi="pl-PL"/>
        </w:rPr>
        <w:t xml:space="preserve">Mnie się to wszystko wydaje grubym uproszczeniem. Nic nie jest proste. Oczywiście jak najdalej jestem od tego, żeby znać podszewkę sprawy </w:t>
      </w:r>
      <w:r>
        <w:rPr>
          <w:color w:val="000000"/>
          <w:spacing w:val="0"/>
          <w:w w:val="100"/>
          <w:position w:val="0"/>
          <w:shd w:val="clear" w:color="auto" w:fill="auto"/>
          <w:lang w:val="fr-FR" w:eastAsia="fr-FR" w:bidi="fr-FR"/>
        </w:rPr>
        <w:t xml:space="preserve">PAX’u, </w:t>
      </w:r>
      <w:r>
        <w:rPr>
          <w:color w:val="000000"/>
          <w:spacing w:val="0"/>
          <w:w w:val="100"/>
          <w:position w:val="0"/>
          <w:shd w:val="clear" w:color="auto" w:fill="auto"/>
          <w:lang w:val="pl-PL" w:eastAsia="pl-PL" w:bidi="pl-PL"/>
        </w:rPr>
        <w:t>ale chciałbym zwrócić uwagę na pewne fakty.</w:t>
      </w:r>
    </w:p>
    <w:p>
      <w:pPr>
        <w:pStyle w:val="Style1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„Świetlicą w więzieniu” nazywaliśmy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 xml:space="preserve">za czasów Stalina. Już wtedy podczas gdy gdzie indziej czytelnik był skazany na bezmyślny socrealizm, Instytut Wydawniczy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 xml:space="preserve">wydawał wspaniałe książki jak na przykład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 xml:space="preserve">Marshalla, Bernanosa i Mauriaca.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 xml:space="preserve">zawsze zatrudniał wielu pracowników, nikogo z nich nie zmuszając do zapisania się na członka Stowarzyszenia. Za Stalina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był jedyną instytucją nie zwracającą uwagi na pochodzenie zatrudnionych, nie grały roli w tej instytucji przesądy pochodzeniowe.</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Nie zawsze społeczeństwo polskie odnosiło się do </w:t>
      </w:r>
      <w:r>
        <w:rPr>
          <w:color w:val="000000"/>
          <w:spacing w:val="0"/>
          <w:w w:val="100"/>
          <w:position w:val="0"/>
          <w:shd w:val="clear" w:color="auto" w:fill="auto"/>
          <w:lang w:val="fr-FR" w:eastAsia="fr-FR" w:bidi="fr-FR"/>
        </w:rPr>
        <w:t xml:space="preserve">PAX’u </w:t>
      </w:r>
      <w:r>
        <w:rPr>
          <w:color w:val="000000"/>
          <w:spacing w:val="0"/>
          <w:w w:val="100"/>
          <w:position w:val="0"/>
          <w:shd w:val="clear" w:color="auto" w:fill="auto"/>
          <w:lang w:val="pl-PL" w:eastAsia="pl-PL" w:bidi="pl-PL"/>
        </w:rPr>
        <w:t>z nie</w:t>
        <w:softHyphen/>
        <w:t xml:space="preserve">nawiścią. W </w:t>
      </w:r>
      <w:r>
        <w:rPr>
          <w:color w:val="000000"/>
          <w:spacing w:val="0"/>
          <w:w w:val="100"/>
          <w:position w:val="0"/>
          <w:shd w:val="clear" w:color="auto" w:fill="auto"/>
          <w:lang w:val="fr-FR" w:eastAsia="fr-FR" w:bidi="fr-FR"/>
        </w:rPr>
        <w:t xml:space="preserve">PAX’ie </w:t>
      </w:r>
      <w:r>
        <w:rPr>
          <w:color w:val="000000"/>
          <w:spacing w:val="0"/>
          <w:w w:val="100"/>
          <w:position w:val="0"/>
          <w:shd w:val="clear" w:color="auto" w:fill="auto"/>
          <w:lang w:val="pl-PL" w:eastAsia="pl-PL" w:bidi="pl-PL"/>
        </w:rPr>
        <w:t>za stalinizmu znajdowali pracę uwolnieni polityczni więźniowie, nie mogący znaleźć pracy gdzie indziej. Księża, ci z praw</w:t>
        <w:softHyphen/>
        <w:t xml:space="preserve">dziwego powołania, z których każdy dłużej czy krócej przesiedział się w więzieniu, pozwali wiernym drukować w </w:t>
      </w:r>
      <w:r>
        <w:rPr>
          <w:color w:val="000000"/>
          <w:spacing w:val="0"/>
          <w:w w:val="100"/>
          <w:position w:val="0"/>
          <w:shd w:val="clear" w:color="auto" w:fill="auto"/>
          <w:lang w:val="fr-FR" w:eastAsia="fr-FR" w:bidi="fr-FR"/>
        </w:rPr>
        <w:t xml:space="preserve">PAX’ie </w:t>
      </w:r>
      <w:r>
        <w:rPr>
          <w:color w:val="000000"/>
          <w:spacing w:val="0"/>
          <w:w w:val="100"/>
          <w:position w:val="0"/>
          <w:shd w:val="clear" w:color="auto" w:fill="auto"/>
          <w:lang w:val="pl-PL" w:eastAsia="pl-PL" w:bidi="pl-PL"/>
        </w:rPr>
        <w:t xml:space="preserve">i sami w </w:t>
      </w:r>
      <w:r>
        <w:rPr>
          <w:color w:val="000000"/>
          <w:spacing w:val="0"/>
          <w:w w:val="100"/>
          <w:position w:val="0"/>
          <w:shd w:val="clear" w:color="auto" w:fill="auto"/>
          <w:lang w:val="fr-FR" w:eastAsia="fr-FR" w:bidi="fr-FR"/>
        </w:rPr>
        <w:t xml:space="preserve">Paxowskich </w:t>
      </w:r>
      <w:r>
        <w:rPr>
          <w:color w:val="000000"/>
          <w:spacing w:val="0"/>
          <w:w w:val="100"/>
          <w:position w:val="0"/>
          <w:shd w:val="clear" w:color="auto" w:fill="auto"/>
          <w:lang w:val="pl-PL" w:eastAsia="pl-PL" w:bidi="pl-PL"/>
        </w:rPr>
        <w:t xml:space="preserve">sklepach nabywali mszały i Pismo Święte, mimo konfliktu jaki zaistniał między </w:t>
      </w:r>
      <w:r>
        <w:rPr>
          <w:color w:val="000000"/>
          <w:spacing w:val="0"/>
          <w:w w:val="100"/>
          <w:position w:val="0"/>
          <w:shd w:val="clear" w:color="auto" w:fill="auto"/>
          <w:lang w:val="fr-FR" w:eastAsia="fr-FR" w:bidi="fr-FR"/>
        </w:rPr>
        <w:t xml:space="preserve">PAX’em </w:t>
      </w:r>
      <w:r>
        <w:rPr>
          <w:color w:val="000000"/>
          <w:spacing w:val="0"/>
          <w:w w:val="100"/>
          <w:position w:val="0"/>
          <w:shd w:val="clear" w:color="auto" w:fill="auto"/>
          <w:lang w:val="pl-PL" w:eastAsia="pl-PL" w:bidi="pl-PL"/>
        </w:rPr>
        <w:t>a Piusem XII z powodu książki „Zagadnienia istotne”.</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„Londyńczyk” pisze, że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 xml:space="preserve">odegrał negatywną rolę w procesie destalinizacji. Słusznie. Właśnie w momencie najbardziej odwilżowym pojawił się artykuł Bolesława Piaseckiego pt. „Instynkt państwowy”, ale parę tygodni potem </w:t>
      </w:r>
      <w:r>
        <w:rPr>
          <w:color w:val="000000"/>
          <w:spacing w:val="0"/>
          <w:w w:val="100"/>
          <w:position w:val="0"/>
          <w:shd w:val="clear" w:color="auto" w:fill="auto"/>
          <w:lang w:val="fr-FR" w:eastAsia="fr-FR" w:bidi="fr-FR"/>
        </w:rPr>
        <w:t xml:space="preserve">paxowskie </w:t>
      </w:r>
      <w:r>
        <w:rPr>
          <w:color w:val="000000"/>
          <w:spacing w:val="0"/>
          <w:w w:val="100"/>
          <w:position w:val="0"/>
          <w:shd w:val="clear" w:color="auto" w:fill="auto"/>
          <w:lang w:val="pl-PL" w:eastAsia="pl-PL" w:bidi="pl-PL"/>
        </w:rPr>
        <w:t>„Kierunki” miały odwagę wydrukować artykuł Mackiewicza zakończony zdaniem (cytuję z pamięci) „Za non</w:t>
        <w:softHyphen/>
        <w:t>sens uważam angażowanie się Polski w socjalizm”.</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Słusznie wreszcie Londyńczyk zauważył, że negatywną rolę w pro</w:t>
        <w:softHyphen/>
        <w:t>cesie destalinizacji odgrywają „Tygodnik Powszechny” i „Znak”.</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Niezrozumiałe jest czemu ci, jak się sami nazywają katolicy postępowi, obrzucają błotem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 xml:space="preserve">głosząc ten sam kompromisowy program. Czemuż pisarze jak Zofia Kossak, Mackiewicz, Żukrowski drukując swoje książki w Instytucie Wydawniczym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 xml:space="preserve">nie mogą drukować równocześnie w „Kierunkach” i „Tygodniku Powszechnym”, na co komu te getta? W imię czego krzywdzić i wskazywać na </w:t>
      </w:r>
      <w:r>
        <w:rPr>
          <w:color w:val="000000"/>
          <w:spacing w:val="0"/>
          <w:w w:val="100"/>
          <w:position w:val="0"/>
          <w:shd w:val="clear" w:color="auto" w:fill="auto"/>
          <w:lang w:val="fr-FR" w:eastAsia="fr-FR" w:bidi="fr-FR"/>
        </w:rPr>
        <w:t xml:space="preserve">paxowskie </w:t>
      </w:r>
      <w:r>
        <w:rPr>
          <w:color w:val="000000"/>
          <w:spacing w:val="0"/>
          <w:w w:val="100"/>
          <w:position w:val="0"/>
          <w:shd w:val="clear" w:color="auto" w:fill="auto"/>
          <w:lang w:val="pl-PL" w:eastAsia="pl-PL" w:bidi="pl-PL"/>
        </w:rPr>
        <w:t xml:space="preserve">getto poetów pracujących w </w:t>
      </w:r>
      <w:r>
        <w:rPr>
          <w:color w:val="000000"/>
          <w:spacing w:val="0"/>
          <w:w w:val="100"/>
          <w:position w:val="0"/>
          <w:shd w:val="clear" w:color="auto" w:fill="auto"/>
          <w:lang w:val="fr-FR" w:eastAsia="fr-FR" w:bidi="fr-FR"/>
        </w:rPr>
        <w:t xml:space="preserve">PAX’ie, </w:t>
      </w:r>
      <w:r>
        <w:rPr>
          <w:color w:val="000000"/>
          <w:spacing w:val="0"/>
          <w:w w:val="100"/>
          <w:position w:val="0"/>
          <w:shd w:val="clear" w:color="auto" w:fill="auto"/>
          <w:lang w:val="pl-PL" w:eastAsia="pl-PL" w:bidi="pl-PL"/>
        </w:rPr>
        <w:t>wyróżniających się uczciwą kulturą.</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Skoro już mnie wzięło na korespondencję, chcę poruszyć i drugą sprawę. W tym samym numerze „Kultury” — 12/170 —- przeczytałem z zainteresowaniem reportaż „Zieloność i pajęczyna”, świetnie napisany, żywym barwnym stylem. Ale równocześnie jest w tym reportażu coś bar</w:t>
        <w:softHyphen/>
        <w:t>dzo charakterystycznego dla wrażenia jakie wynoszą z Polski ludzie prze</w:t>
        <w:softHyphen/>
        <w:t>bywający tam krótko.</w:t>
      </w:r>
      <w:r>
        <w:br w:type="page"/>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Ma się wrażenie, że autorka reportażu istniała cały czas pomiędzy Łazienkowskim Parkiem, a Starym Miastem, na tej wyelegantowanej trasie. Łazienki, Grand Hotel na Kruczej, a także kosztujący wiele mi</w:t>
        <w:softHyphen/>
        <w:t>lionów Dom Chłopa na Placu Wareckim, to jeszcze nie cała Polska.</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 100 metrów za Pałacem Kultury zaczyna się „dziki zachód”, nie</w:t>
        <w:softHyphen/>
        <w:t>samowita Żelazna, Wronia, Łucka, Prosta, Krochmalna. Bary pełne pi</w:t>
        <w:softHyphen/>
        <w:t>jaków jak z książki Tyrmanda. Autobusem Nr 13 można pojechać na Pragę. Tam parę kroków od dworca Wschodniego znajdują się Brzeska, Markowska i inne zakazane ulice. Suteryny, baraki, gdzie bez światła elek</w:t>
        <w:softHyphen/>
        <w:t>trycznego i wody bieżącej, po pięcioro w kuchni razem z gospodynią mie</w:t>
        <w:softHyphen/>
        <w:t>szkają sublokatorzy płacący po 200 złotych miesięcznie każdy. Inne pole</w:t>
        <w:softHyphen/>
        <w:t>cenia godne dzielnice, dokąd również dochodzą tramwaje i autobusy, to Bródno i Annopol, słynny ze swych baraków.</w:t>
      </w:r>
    </w:p>
    <w:p>
      <w:pPr>
        <w:pStyle w:val="Style18"/>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Polska to przede wszystkim kraina kontrastów. Byłoby ciekawie, żeby odważnie na jej ciemne ścieżki wkroczył dziennikarz z wolnego świata, władający tak świetnie piórem jak autorka artykułu „Zieloność i pa</w:t>
        <w:softHyphen/>
        <w:t>jęczyna” i niepotrzebujący myśleć o cenzurze.</w:t>
      </w:r>
    </w:p>
    <w:p>
      <w:pPr>
        <w:pStyle w:val="Style18"/>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Z prawdziwym szacunkiem.</w:t>
      </w:r>
    </w:p>
    <w:p>
      <w:pPr>
        <w:pStyle w:val="Style18"/>
        <w:keepNext w:val="0"/>
        <w:keepLines w:val="0"/>
        <w:widowControl w:val="0"/>
        <w:shd w:val="clear" w:color="auto" w:fill="auto"/>
        <w:bidi w:val="0"/>
        <w:spacing w:before="0" w:after="1020"/>
        <w:ind w:left="0" w:right="380" w:firstLine="0"/>
        <w:jc w:val="right"/>
      </w:pPr>
      <w:r>
        <w:rPr>
          <w:i/>
          <w:iCs/>
          <w:color w:val="000000"/>
          <w:spacing w:val="0"/>
          <w:w w:val="100"/>
          <w:position w:val="0"/>
          <w:shd w:val="clear" w:color="auto" w:fill="auto"/>
          <w:lang w:val="pl-PL" w:eastAsia="pl-PL" w:bidi="pl-PL"/>
        </w:rPr>
        <w:t>Marian OSMIALOWSKI</w:t>
      </w:r>
    </w:p>
    <w:p>
      <w:pPr>
        <w:pStyle w:val="Style18"/>
        <w:keepNext w:val="0"/>
        <w:keepLines w:val="0"/>
        <w:widowControl w:val="0"/>
        <w:shd w:val="clear" w:color="auto" w:fill="auto"/>
        <w:bidi w:val="0"/>
        <w:spacing w:before="0" w:after="120"/>
        <w:ind w:left="0" w:right="380" w:firstLine="0"/>
        <w:jc w:val="right"/>
      </w:pPr>
      <w:r>
        <w:rPr>
          <w:color w:val="000000"/>
          <w:spacing w:val="0"/>
          <w:w w:val="100"/>
          <w:position w:val="0"/>
          <w:shd w:val="clear" w:color="auto" w:fill="auto"/>
          <w:lang w:val="pl-PL" w:eastAsia="pl-PL" w:bidi="pl-PL"/>
        </w:rPr>
        <w:t>Londyn, w styczniu 1962 r.</w:t>
      </w:r>
    </w:p>
    <w:p>
      <w:pPr>
        <w:pStyle w:val="Style18"/>
        <w:keepNext w:val="0"/>
        <w:keepLines w:val="0"/>
        <w:widowControl w:val="0"/>
        <w:shd w:val="clear" w:color="auto" w:fill="auto"/>
        <w:bidi w:val="0"/>
        <w:spacing w:before="0" w:after="180"/>
        <w:ind w:left="0" w:right="0" w:firstLine="700"/>
        <w:jc w:val="both"/>
      </w:pPr>
      <w:r>
        <w:rPr>
          <w:color w:val="000000"/>
          <w:spacing w:val="0"/>
          <w:w w:val="100"/>
          <w:position w:val="0"/>
          <w:shd w:val="clear" w:color="auto" w:fill="auto"/>
          <w:lang w:val="pl-PL" w:eastAsia="pl-PL" w:bidi="pl-PL"/>
        </w:rPr>
        <w:t>Drogi Panie Redaktorze !</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Do zamierzonej pracy publicystyczno-literackiej poszukuję źródeł (w najszerszym tego słowa znaczeniu) dotyczących czasopism i innych wy</w:t>
        <w:softHyphen/>
        <w:t>dawnictw, tajnych i jawnych, które podczas ostatniej wojny ukazywały się w języku polskim w Wilnie i na ziemiach północno-wschodnich pod rządami litewskimi i niemieckimi. Będę bardzo zobowiązany Czytelnikom „Kultury” za udostępnienie mi takich źródeł i wszelkie o nich informacje. Proszę o łaskawe kierowanie ich: M. Sambor, c/o „Kultura”.</w:t>
      </w:r>
    </w:p>
    <w:p>
      <w:pPr>
        <w:pStyle w:val="Style18"/>
        <w:keepNext w:val="0"/>
        <w:keepLines w:val="0"/>
        <w:widowControl w:val="0"/>
        <w:shd w:val="clear" w:color="auto" w:fill="auto"/>
        <w:bidi w:val="0"/>
        <w:spacing w:before="0" w:after="180" w:line="214" w:lineRule="auto"/>
        <w:ind w:left="0" w:right="0" w:firstLine="380"/>
        <w:jc w:val="both"/>
      </w:pPr>
      <w:r>
        <w:rPr>
          <w:color w:val="000000"/>
          <w:spacing w:val="0"/>
          <w:w w:val="100"/>
          <w:position w:val="0"/>
          <w:shd w:val="clear" w:color="auto" w:fill="auto"/>
          <w:lang w:val="pl-PL" w:eastAsia="pl-PL" w:bidi="pl-PL"/>
        </w:rPr>
        <w:t>Dziękując serdecznie za umieszczenie tej prośby do Czytelników, łączę najlepsze wyrazy.</w:t>
      </w:r>
    </w:p>
    <w:p>
      <w:pPr>
        <w:pStyle w:val="Style18"/>
        <w:keepNext w:val="0"/>
        <w:keepLines w:val="0"/>
        <w:widowControl w:val="0"/>
        <w:shd w:val="clear" w:color="auto" w:fill="auto"/>
        <w:bidi w:val="0"/>
        <w:spacing w:before="0" w:after="1020"/>
        <w:ind w:left="0" w:right="380" w:firstLine="0"/>
        <w:jc w:val="right"/>
      </w:pPr>
      <w:r>
        <w:rPr>
          <w:i/>
          <w:iCs/>
          <w:color w:val="000000"/>
          <w:spacing w:val="0"/>
          <w:w w:val="100"/>
          <w:position w:val="0"/>
          <w:shd w:val="clear" w:color="auto" w:fill="auto"/>
          <w:lang w:val="pl-PL" w:eastAsia="pl-PL" w:bidi="pl-PL"/>
        </w:rPr>
        <w:t>Michał SAMBOR</w:t>
      </w:r>
    </w:p>
    <w:p>
      <w:pPr>
        <w:pStyle w:val="Style18"/>
        <w:keepNext w:val="0"/>
        <w:keepLines w:val="0"/>
        <w:widowControl w:val="0"/>
        <w:shd w:val="clear" w:color="auto" w:fill="auto"/>
        <w:bidi w:val="0"/>
        <w:spacing w:before="0" w:after="120" w:line="209" w:lineRule="auto"/>
        <w:ind w:left="0" w:right="380" w:firstLine="0"/>
        <w:jc w:val="right"/>
      </w:pPr>
      <w:r>
        <w:rPr>
          <w:color w:val="000000"/>
          <w:spacing w:val="0"/>
          <w:w w:val="100"/>
          <w:position w:val="0"/>
          <w:shd w:val="clear" w:color="auto" w:fill="auto"/>
          <w:lang w:val="fr-FR" w:eastAsia="fr-FR" w:bidi="fr-FR"/>
        </w:rPr>
        <w:t xml:space="preserve">Evanston </w:t>
      </w:r>
      <w:r>
        <w:rPr>
          <w:color w:val="000000"/>
          <w:spacing w:val="0"/>
          <w:w w:val="100"/>
          <w:position w:val="0"/>
          <w:shd w:val="clear" w:color="auto" w:fill="auto"/>
          <w:lang w:val="pl-PL" w:eastAsia="pl-PL" w:bidi="pl-PL"/>
        </w:rPr>
        <w:t>III., 16 stycznia 1962 r.</w:t>
      </w:r>
    </w:p>
    <w:p>
      <w:pPr>
        <w:pStyle w:val="Style18"/>
        <w:keepNext w:val="0"/>
        <w:keepLines w:val="0"/>
        <w:widowControl w:val="0"/>
        <w:shd w:val="clear" w:color="auto" w:fill="auto"/>
        <w:bidi w:val="0"/>
        <w:spacing w:before="0" w:after="180" w:line="209" w:lineRule="auto"/>
        <w:ind w:left="0" w:right="0" w:firstLine="70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180" w:line="209" w:lineRule="auto"/>
        <w:ind w:left="0" w:right="0" w:firstLine="380"/>
        <w:jc w:val="both"/>
      </w:pPr>
      <w:r>
        <w:rPr>
          <w:color w:val="000000"/>
          <w:spacing w:val="0"/>
          <w:w w:val="100"/>
          <w:position w:val="0"/>
          <w:shd w:val="clear" w:color="auto" w:fill="auto"/>
          <w:lang w:val="pl-PL" w:eastAsia="pl-PL" w:bidi="pl-PL"/>
        </w:rPr>
        <w:t>Z wielkim zainteresowaniem czytam zawsze artykuły Juliusza Miero- szewskiego, zawierające ciekawe oceny i opinie, bliższe a czasem dalsze obiektywnej prawdy. Osobiście nic mi to nie przeszkadza, ponieważ za- pładniają one myślenie i pomagają trawieniu różnych problemów.</w:t>
      </w:r>
      <w:r>
        <w:br w:type="page"/>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Jednakowoż druga część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„My i Oni” zupełnie nie udała się p. Mieroszewskiemu, dlatego że do poruszonych przez niego tematów nie można podchodzić metodą spekulatywną, w której Mieroszewski celuje, ale na podstawie innych kryterów oraz na podstawie dokładnej znajomości tzw. Polonii i to z pierwszej ręki, co jest możliwe tylko na skutek długo- długoletniej pracy z Poloniami.</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Główną wadą wszystkich prawie naszych żurnalistów, piszących o Po</w:t>
        <w:softHyphen/>
        <w:t>loniach, emigracji, Polakach zagranicą, ich sposobie myślenia, zapatry</w:t>
        <w:softHyphen/>
        <w:t>waniach, nastawieniach i wizjach jest to, że pisarze ci patrzą przez szybę na obiekt swego zainteresowania i że nigdy nie przyłożyli ręki do tzw. pracy polonijnej. Może i należą do jakiejś organizacji polskiej zagranicą, którą wybrali z jakiegoś im znanego powodu, ale organizacje polskie i polo</w:t>
        <w:softHyphen/>
        <w:t>nijne są tak liczne, że trudno byłoby je zliczyć i tak różnorodne, że nie można ich uogólniać.</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Wypunktowane przez Mieroszewskiego wnioski, są jego subiektywny</w:t>
        <w:softHyphen/>
        <w:t xml:space="preserve">mi wnioskami, wypływającymi — jak sam pisze — z jego dotychczasowych rozważań. To co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nazywa „kryzysem emigracyjnym” trwa już lat 17, a zatem nie jest już kryzysem, ale stanem faktycznym. Istnienie koncepcji legalistycznej i jej ośrodka nie ma nic wspólnego z istnieniem lub nieistnie</w:t>
        <w:softHyphen/>
        <w:t>niem Polonii zagranicznych, ale z polityczną sytuacją Polski.</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„Kryzys emigracyjny” jest, zdaniem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konsekwencją braku „trzeciego programu”, który skupiłby Polaków zagranicznych w realistycz</w:t>
        <w:softHyphen/>
        <w:t xml:space="preserve">nej, bezpretensjonalnej organizacji i przyciągnąłby młodzież. Bardzo to ładnie napisane, ale treści żadnej. Zdaje się, wedle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tym „trzecim programem” byłby np. Kongres Polonii W. Brytanii, połączony z podob</w:t>
        <w:softHyphen/>
        <w:t>nymi, już istniejącymi Kongresami Polonii w Stanach Zjedn., Kanadzie itp.</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się zdaje, bo istniejące obecnie Kongresy Polonii oglądał tylko przez szybę i nie jest zdolny przewidzieć co by było, gdyby kierow</w:t>
        <w:softHyphen/>
        <w:t>nictwo polityczne, ideologiczne i inne — iczne złożyć w ręce ludzi, do tego zupełnie niepowołanych.</w:t>
      </w:r>
    </w:p>
    <w:p>
      <w:pPr>
        <w:pStyle w:val="Style18"/>
        <w:keepNext w:val="0"/>
        <w:keepLines w:val="0"/>
        <w:widowControl w:val="0"/>
        <w:shd w:val="clear" w:color="auto" w:fill="auto"/>
        <w:bidi w:val="0"/>
        <w:spacing w:before="0" w:after="80"/>
        <w:ind w:left="0" w:right="0" w:firstLine="380"/>
        <w:jc w:val="both"/>
      </w:pPr>
      <w:r>
        <w:rPr>
          <w:color w:val="000000"/>
          <w:spacing w:val="0"/>
          <w:w w:val="100"/>
          <w:position w:val="0"/>
          <w:shd w:val="clear" w:color="auto" w:fill="auto"/>
          <w:lang w:val="pl-PL" w:eastAsia="pl-PL" w:bidi="pl-PL"/>
        </w:rPr>
        <w:t xml:space="preserve">Przed wojną w Polsce panowała metoda taka sama, jaka obowiązuje obecnie w Stanach Zjednoczonych: </w:t>
      </w:r>
      <w:r>
        <w:rPr>
          <w:i/>
          <w:iCs/>
          <w:color w:val="000000"/>
          <w:spacing w:val="0"/>
          <w:w w:val="100"/>
          <w:position w:val="0"/>
          <w:shd w:val="clear" w:color="auto" w:fill="auto"/>
          <w:lang w:val="pl-PL" w:eastAsia="pl-PL" w:bidi="pl-PL"/>
        </w:rPr>
        <w:t xml:space="preserve">organize, deputize and </w:t>
      </w:r>
      <w:r>
        <w:rPr>
          <w:i/>
          <w:iCs/>
          <w:color w:val="000000"/>
          <w:spacing w:val="0"/>
          <w:w w:val="100"/>
          <w:position w:val="0"/>
          <w:shd w:val="clear" w:color="auto" w:fill="auto"/>
          <w:lang w:val="fr-FR" w:eastAsia="fr-FR" w:bidi="fr-FR"/>
        </w:rPr>
        <w:t>than supervise.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w:t>
        <w:softHyphen/>
        <w:t xml:space="preserve">turalnie, jest to zasada na wskroś biurokratyczna. W artykule Juliusza Mieroszewskiego przebija się ta sama metoda, którą nazwałbym </w:t>
      </w:r>
      <w:r>
        <w:rPr>
          <w:i/>
          <w:iCs/>
          <w:color w:val="000000"/>
          <w:spacing w:val="0"/>
          <w:w w:val="100"/>
          <w:position w:val="0"/>
          <w:shd w:val="clear" w:color="auto" w:fill="auto"/>
          <w:lang w:val="pl-PL" w:eastAsia="pl-PL" w:bidi="pl-PL"/>
        </w:rPr>
        <w:t>piórofyra- tyczną.</w:t>
      </w:r>
    </w:p>
    <w:p>
      <w:pPr>
        <w:pStyle w:val="Style18"/>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Łączę wyrazy szacunku.</w:t>
      </w:r>
    </w:p>
    <w:p>
      <w:pPr>
        <w:pStyle w:val="Style18"/>
        <w:keepNext w:val="0"/>
        <w:keepLines w:val="0"/>
        <w:widowControl w:val="0"/>
        <w:shd w:val="clear" w:color="auto" w:fill="auto"/>
        <w:bidi w:val="0"/>
        <w:spacing w:before="0" w:after="840"/>
        <w:ind w:left="3560" w:right="0" w:firstLine="0"/>
        <w:jc w:val="both"/>
      </w:pPr>
      <w:r>
        <w:rPr>
          <w:i/>
          <w:iCs/>
          <w:color w:val="000000"/>
          <w:spacing w:val="0"/>
          <w:w w:val="100"/>
          <w:position w:val="0"/>
          <w:shd w:val="clear" w:color="auto" w:fill="auto"/>
          <w:lang w:val="pl-PL" w:eastAsia="pl-PL" w:bidi="pl-PL"/>
        </w:rPr>
        <w:t>Juliusz SZYGOWSKI</w:t>
      </w:r>
    </w:p>
    <w:p>
      <w:pPr>
        <w:pStyle w:val="Style18"/>
        <w:keepNext w:val="0"/>
        <w:keepLines w:val="0"/>
        <w:widowControl w:val="0"/>
        <w:shd w:val="clear" w:color="auto" w:fill="auto"/>
        <w:bidi w:val="0"/>
        <w:spacing w:before="0" w:after="80"/>
        <w:ind w:left="3560" w:right="0" w:firstLine="0"/>
        <w:jc w:val="both"/>
      </w:pPr>
      <w:r>
        <w:rPr>
          <w:color w:val="000000"/>
          <w:spacing w:val="0"/>
          <w:w w:val="100"/>
          <w:position w:val="0"/>
          <w:shd w:val="clear" w:color="auto" w:fill="auto"/>
          <w:lang w:val="pl-PL" w:eastAsia="pl-PL" w:bidi="pl-PL"/>
        </w:rPr>
        <w:t>Sydney, 23.12. 1961 r.</w:t>
      </w:r>
    </w:p>
    <w:p>
      <w:pPr>
        <w:pStyle w:val="Style18"/>
        <w:keepNext w:val="0"/>
        <w:keepLines w:val="0"/>
        <w:widowControl w:val="0"/>
        <w:shd w:val="clear" w:color="auto" w:fill="auto"/>
        <w:bidi w:val="0"/>
        <w:spacing w:before="0" w:after="80"/>
        <w:ind w:left="0" w:right="0" w:firstLine="68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związku z wydaniem setnego numeru pisma, którego byłem kiedyś naczelnym redaktorem, a także z odkryciem irytującego artykuliku w starym numerze tego pisma proszę uprzejmie o zamieszczenie niniejszego listu.</w:t>
      </w:r>
    </w:p>
    <w:p>
      <w:pPr>
        <w:pStyle w:val="Style1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„Dopiero kilka dni temu otrzymałem setny i wspaniały numer „Współ</w:t>
        <w:softHyphen/>
        <w:t>czesności” i tego samego dnia, zupełnie przypadkowo wpadł mi w ręce czterdziesty ósmy numer tego pisma.</w:t>
      </w:r>
    </w:p>
    <w:p>
      <w:pPr>
        <w:pStyle w:val="Style18"/>
        <w:keepNext w:val="0"/>
        <w:keepLines w:val="0"/>
        <w:widowControl w:val="0"/>
        <w:shd w:val="clear" w:color="auto" w:fill="auto"/>
        <w:bidi w:val="0"/>
        <w:spacing w:before="0" w:after="80" w:line="209" w:lineRule="auto"/>
        <w:ind w:left="0" w:right="0" w:firstLine="380"/>
        <w:jc w:val="both"/>
      </w:pPr>
      <w:r>
        <w:rPr>
          <w:color w:val="000000"/>
          <w:spacing w:val="0"/>
          <w:w w:val="100"/>
          <w:position w:val="0"/>
          <w:shd w:val="clear" w:color="auto" w:fill="auto"/>
          <w:lang w:val="pl-PL" w:eastAsia="pl-PL" w:bidi="pl-PL"/>
        </w:rPr>
        <w:t>W swoim czasie, gdy napisałem wspomnienia o grupie literackiej „Współczesność” i jej piśmie, drukowane w „Kulturze”, pękata koperta z wycinkami prasowymi zaginęła, gdzieś na swej drodze do mnie.</w:t>
      </w:r>
      <w:r>
        <w:br w:type="page"/>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Mogłem więc jedynie odpowiedzieć na jadowite ataki zawarte w bratnich pismach „Polityce” i „Kierunkach”. Wiedziałem także, że moi koledzy coś napisali we „Współczesności”. Oczywiście domyślałem się, że tak będzie, ale sądziłem, że względy koleżeństwa i zwykłej przyzwoitości stępią nieco ostre pióra.</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Otóż nie, na odwrót artykulik był bardzo paskudny. Typowe bicie poniżej pasa. Nałgać można, i zawsze ktoś temu uwierzy. Żeby nadać tym wymysłom odcień autentyczności nie omieszkano wspomnieć o mym pobycie w Indiach i na Filipinach, lecz nagle i niespodziewanie umiesz</w:t>
        <w:softHyphen/>
        <w:t>czono mnie w Paryżu, dokąd niestety nie miałem możności dotrzeć. Napi</w:t>
        <w:softHyphen/>
        <w:t>sano także, że żyję tam z resztek funduszów otrzymanych na powrót (co jest typowym łgarstwem, gdyż nigdy tych pieniędzy nie brałem) i spytano się retorycznie z czego dalej będę się utrzymywał, gdy użyteczność mojej osoby skończy się dla mych emigrancko-impenalistycznych mocodawców.</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Sądzę, że po tych paru latach mogę odpowiedzieć. Żyję z ciężkiej i przeważnie fizycznej pracy. Absolutnie się tego nie wstydzę i mam na</w:t>
        <w:softHyphen/>
        <w:t>dzieję, że moje doświadczenia przydadzą mi się w pracy pisarskiej. Nie jestem ani zachwycony ani rozczarowany, decydując się na emigrację wiedziałem, że materialnie miałbym się znacznie lepiej w Polsce.</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Następnie zarzucono mi w tym samym artykuliku lawiranctwo poli</w:t>
        <w:softHyphen/>
        <w:t>tyczne i wulgaryzację literatury. Powtarzam, że jeśli byłem zmuszony lawirować to jedynie dlatego, że innej drogi nie było. Okoliczności zmuszały mnie do wielu dętych oświadczeń, by ratować pismo i jego ideę. Nie należy zapominać, że to co było czasem na pierwszej stronie, nie pokrywało się z resztą zawartości. A jaki nacisk na mnie wywierano, wiedzą o tym najle</w:t>
        <w:softHyphen/>
        <w:t>piej niektóre osoby w Polsce.</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Wiele jeszcze było podobnych zarzutów do, których nie warto wracać. Pisali dalej koledzy, że uważałem, że skoro odejdę pismo upadnie, a oni dopiero poczuli się wolni i twórczy, gdy przejęło ich państwo.</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Otóż nie! Wcale tak nie uważałem, żadne pismo nie upadnie, które ma zapewnioną subwencję państwową, choćby miało 99% zwrotów. Uwa</w:t>
        <w:softHyphen/>
        <w:t>żam natomiast, że zaginęła idea ,,Współczesności” jako pisma, które chciało wnieść coś nowego do literatury. Wstrząsnąć niejedną czcigodną a za- próchniałą osobistością, słowem być niezależnym, choćby tylko w literaturze.</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Cóż, upłynęło tych parę lat. „Współczesność” z prywatnego miesz</w:t>
        <w:softHyphen/>
        <w:t>kania przeniosła się do oficjalnej redakcji. Od użerania się o gotówkę na druk i płacenia honorariów wedle oceny komu bardziej się buty rozlatują, oraz sprzedaży numerów przez redakcje na rogu Alej i Marszałkowskiej — dorobiła się stałych i pokaźnych finansów.</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Wydaje się wspaniały wielostronicowy numer setny. To co było kiedyś marzeniem grupki młodych pisarzy'i poetów, ma oficjalną sankcję. Któż jednak z nich pozostał?</w:t>
      </w:r>
    </w:p>
    <w:p>
      <w:pPr>
        <w:pStyle w:val="Style1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Patrzę się na stopkę redakcyjny. Sprawdza się to co pisałem trzy lata temu. Ze starego zespołu, z ludzi, którzy stworzyli pismo, nadali mu treść i charakter, ocalały tylko dwie osoby. W dodatku na technicznych stanowiskach, na których nie mają wpływu na linię pisma.</w:t>
      </w:r>
    </w:p>
    <w:p>
      <w:pPr>
        <w:pStyle w:val="Style18"/>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„Współczesność” istnieje. Prawdopodobnie będzie istnieć, gdyż po</w:t>
        <w:softHyphen/>
        <w:t>trzeba takiego pisma jest oczywista, lecz stała się po prostu uproszczoną edycją „Nowej Kultury” dia początkujących. Jest grzecznie przylizana, nie straszy błędami korektorskimi, pisownią nazwisk autorów z małej litery i gwałtownymi polemikami, ale jest także zwyczajnie i po prostu nudna. A to jest grzech śmiertelny dia każdego pisma.</w:t>
      </w:r>
    </w:p>
    <w:p>
      <w:pPr>
        <w:pStyle w:val="Style18"/>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Tak więc moje rozważania niestety sprawdziły się.</w:t>
      </w:r>
    </w:p>
    <w:p>
      <w:pPr>
        <w:pStyle w:val="Style18"/>
        <w:keepNext w:val="0"/>
        <w:keepLines w:val="0"/>
        <w:widowControl w:val="0"/>
        <w:shd w:val="clear" w:color="auto" w:fill="auto"/>
        <w:bidi w:val="0"/>
        <w:spacing w:before="0" w:line="240" w:lineRule="auto"/>
        <w:ind w:left="0" w:right="440" w:firstLine="0"/>
        <w:jc w:val="right"/>
      </w:pPr>
      <w:r>
        <w:rPr>
          <w:i/>
          <w:iCs/>
          <w:color w:val="000000"/>
          <w:spacing w:val="0"/>
          <w:w w:val="100"/>
          <w:position w:val="0"/>
          <w:shd w:val="clear" w:color="auto" w:fill="auto"/>
          <w:lang w:val="pl-PL" w:eastAsia="pl-PL" w:bidi="pl-PL"/>
        </w:rPr>
        <w:t>Leszek SZYMAŃSKI</w:t>
      </w:r>
      <w:r>
        <w:br w:type="page"/>
      </w:r>
    </w:p>
    <w:p>
      <w:pPr>
        <w:pStyle w:val="Style18"/>
        <w:keepNext w:val="0"/>
        <w:keepLines w:val="0"/>
        <w:widowControl w:val="0"/>
        <w:shd w:val="clear" w:color="auto" w:fill="auto"/>
        <w:bidi w:val="0"/>
        <w:spacing w:before="0" w:after="120"/>
        <w:ind w:left="0" w:right="360" w:firstLine="0"/>
        <w:jc w:val="right"/>
      </w:pPr>
      <w:r>
        <w:rPr>
          <w:color w:val="000000"/>
          <w:spacing w:val="0"/>
          <w:w w:val="100"/>
          <w:position w:val="0"/>
          <w:shd w:val="clear" w:color="auto" w:fill="auto"/>
          <w:lang w:val="pl-PL" w:eastAsia="pl-PL" w:bidi="pl-PL"/>
        </w:rPr>
        <w:t>Londyn, 30 listopada 1961</w:t>
      </w:r>
    </w:p>
    <w:p>
      <w:pPr>
        <w:pStyle w:val="Style18"/>
        <w:keepNext w:val="0"/>
        <w:keepLines w:val="0"/>
        <w:widowControl w:val="0"/>
        <w:shd w:val="clear" w:color="auto" w:fill="auto"/>
        <w:bidi w:val="0"/>
        <w:spacing w:before="0" w:after="120"/>
        <w:ind w:left="0" w:right="0" w:firstLine="68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Lektura artykułu Władysława Mazurkiewicza „Ameryka Łacińska” (Kultura, nry 10 i 11) musiała wielu czytelnikom uzmysłowić trudności z jakimi zmuszony jest borykać się Polak piszący na tematy hiszpańskie i hispanoamerykańskie przy nieistniejącej względnie płynnej terminologii, Już sama nazwa „Ameryka Łacińska”, aczkolwiek zadomowiona w na</w:t>
        <w:softHyphen/>
        <w:t>szym języku, jest o tyle nieporęczna, że nie daje przymiotnika, zmuszając autora artykułu do używania hybrydy „latino-amerykański” oraz „łacino- amerykańscy”. Czy nie zasługiwałoby na uwzględnienie słowo „Ibero- ameryka” i ,,iberoamerykański”? W ten sposób podkreśliłoby się związek Ameryki Południowej i Środkowej z Półwyspem Iberyjskim a więc Hisz</w:t>
        <w:softHyphen/>
        <w:t>panią i Portugalię. Określenie „Łacińska” popularnie przyjęte jest mało precyzyjne, gdyż na siłę można by podciągnąć pod nie... Kanadę. Rów</w:t>
        <w:softHyphen/>
        <w:t>nież z nazwiskami hiszpańskimi jest kłopot nielada i czas uregulować ich pisownię i odmianę. W wymienionym artykule mamy na przykład „anticas- tnstów ’ obok „antycastrowskich”. Z wyjątkiem niektórych (Batistę, z Pero</w:t>
        <w:softHyphen/>
        <w:t xml:space="preserve">nem, rząd Arbenza) nazwiska nie odmieniają się: „popierają też Castro”; „między studentami pro i anty Castro; „z dyktatorem Perez </w:t>
      </w:r>
      <w:r>
        <w:rPr>
          <w:color w:val="000000"/>
          <w:spacing w:val="0"/>
          <w:w w:val="100"/>
          <w:position w:val="0"/>
          <w:shd w:val="clear" w:color="auto" w:fill="auto"/>
          <w:lang w:val="fr-FR" w:eastAsia="fr-FR" w:bidi="fr-FR"/>
        </w:rPr>
        <w:t xml:space="preserve">Jimenez”; </w:t>
      </w:r>
      <w:r>
        <w:rPr>
          <w:color w:val="000000"/>
          <w:spacing w:val="0"/>
          <w:w w:val="100"/>
          <w:position w:val="0"/>
          <w:shd w:val="clear" w:color="auto" w:fill="auto"/>
          <w:lang w:val="pl-PL" w:eastAsia="pl-PL" w:bidi="pl-PL"/>
        </w:rPr>
        <w:t xml:space="preserve">„ruch rewolucyjny Zapata”; „przez przywódcę robotników </w:t>
      </w:r>
      <w:r>
        <w:rPr>
          <w:color w:val="000000"/>
          <w:spacing w:val="0"/>
          <w:w w:val="100"/>
          <w:position w:val="0"/>
          <w:shd w:val="clear" w:color="auto" w:fill="auto"/>
          <w:lang w:val="fr-FR" w:eastAsia="fr-FR" w:bidi="fr-FR"/>
        </w:rPr>
        <w:t xml:space="preserve">Vincente </w:t>
      </w:r>
      <w:r>
        <w:rPr>
          <w:color w:val="000000"/>
          <w:spacing w:val="0"/>
          <w:w w:val="100"/>
          <w:position w:val="0"/>
          <w:shd w:val="clear" w:color="auto" w:fill="auto"/>
          <w:lang w:val="pl-PL" w:eastAsia="pl-PL" w:bidi="pl-PL"/>
        </w:rPr>
        <w:t xml:space="preserve">Toledano” ltd. Ta nicodmienność z kolei paraliżuje nazwiska niehiszpańskie: „poprawka Platt . Obok odmienionych imion, które dają się spolszczyć: „Henryka </w:t>
      </w:r>
      <w:r>
        <w:rPr>
          <w:color w:val="000000"/>
          <w:spacing w:val="0"/>
          <w:w w:val="100"/>
          <w:position w:val="0"/>
          <w:shd w:val="clear" w:color="auto" w:fill="auto"/>
          <w:lang w:val="fr-FR" w:eastAsia="fr-FR" w:bidi="fr-FR"/>
        </w:rPr>
        <w:t xml:space="preserve">Martinez </w:t>
      </w:r>
      <w:r>
        <w:rPr>
          <w:color w:val="000000"/>
          <w:spacing w:val="0"/>
          <w:w w:val="100"/>
          <w:position w:val="0"/>
          <w:shd w:val="clear" w:color="auto" w:fill="auto"/>
          <w:lang w:val="pl-PL" w:eastAsia="pl-PL" w:bidi="pl-PL"/>
        </w:rPr>
        <w:t xml:space="preserve">Moreno , „Jerzy Castaneda ’, „przez Franciszka Madero”, znaj- dziemy „dla Fidel Castro”; „przez Fidel Castro”. „Prezydent </w:t>
      </w:r>
      <w:r>
        <w:rPr>
          <w:color w:val="000000"/>
          <w:spacing w:val="0"/>
          <w:w w:val="100"/>
          <w:position w:val="0"/>
          <w:shd w:val="clear" w:color="auto" w:fill="auto"/>
          <w:lang w:val="fr-FR" w:eastAsia="fr-FR" w:bidi="fr-FR"/>
        </w:rPr>
        <w:t xml:space="preserve">Costa </w:t>
      </w:r>
      <w:r>
        <w:rPr>
          <w:color w:val="000000"/>
          <w:spacing w:val="0"/>
          <w:w w:val="100"/>
          <w:position w:val="0"/>
          <w:shd w:val="clear" w:color="auto" w:fill="auto"/>
          <w:lang w:val="pl-PL" w:eastAsia="pl-PL" w:bidi="pl-PL"/>
        </w:rPr>
        <w:t>Rici” też sygnalizuje potrzebę rewizji terminów.</w:t>
      </w:r>
    </w:p>
    <w:p>
      <w:pPr>
        <w:pStyle w:val="Style18"/>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Sędzę, że w interesie zarówno piszących jak i czytelników wskazane jest ujednolicenie zasad odmiany i pisowni iberyjskich imion własnych i stworzenie terminów brakujących lub nieścisłych. Przy rosnącym zainte</w:t>
        <w:softHyphen/>
        <w:t>resowaniu świata Ameryką Południową jest to problem pilny. Do rozwią</w:t>
        <w:softHyphen/>
        <w:t>zania go przyczyni się współpraca piszących i redaktorów.</w:t>
      </w:r>
    </w:p>
    <w:p>
      <w:pPr>
        <w:pStyle w:val="Style1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 poważaniem.</w:t>
      </w:r>
    </w:p>
    <w:p>
      <w:pPr>
        <w:pStyle w:val="Style18"/>
        <w:keepNext w:val="0"/>
        <w:keepLines w:val="0"/>
        <w:widowControl w:val="0"/>
        <w:shd w:val="clear" w:color="auto" w:fill="auto"/>
        <w:bidi w:val="0"/>
        <w:spacing w:before="0" w:after="1020"/>
        <w:ind w:left="0" w:right="360" w:firstLine="0"/>
        <w:jc w:val="right"/>
      </w:pPr>
      <w:r>
        <w:rPr>
          <w:i/>
          <w:iCs/>
          <w:color w:val="000000"/>
          <w:spacing w:val="0"/>
          <w:w w:val="100"/>
          <w:position w:val="0"/>
          <w:shd w:val="clear" w:color="auto" w:fill="auto"/>
          <w:lang w:val="pl-PL" w:eastAsia="pl-PL" w:bidi="pl-PL"/>
        </w:rPr>
        <w:t>Florian ŚMIEJA</w:t>
      </w:r>
    </w:p>
    <w:p>
      <w:pPr>
        <w:pStyle w:val="Style18"/>
        <w:keepNext w:val="0"/>
        <w:keepLines w:val="0"/>
        <w:widowControl w:val="0"/>
        <w:shd w:val="clear" w:color="auto" w:fill="auto"/>
        <w:bidi w:val="0"/>
        <w:spacing w:before="0" w:after="120" w:line="214" w:lineRule="auto"/>
        <w:ind w:left="0" w:right="360" w:firstLine="0"/>
        <w:jc w:val="right"/>
      </w:pPr>
      <w:r>
        <w:rPr>
          <w:color w:val="000000"/>
          <w:spacing w:val="0"/>
          <w:w w:val="100"/>
          <w:position w:val="0"/>
          <w:shd w:val="clear" w:color="auto" w:fill="auto"/>
          <w:lang w:val="pl-PL" w:eastAsia="pl-PL" w:bidi="pl-PL"/>
        </w:rPr>
        <w:t>Waszyngton, D.C.</w:t>
      </w:r>
    </w:p>
    <w:p>
      <w:pPr>
        <w:pStyle w:val="Style18"/>
        <w:keepNext w:val="0"/>
        <w:keepLines w:val="0"/>
        <w:widowControl w:val="0"/>
        <w:shd w:val="clear" w:color="auto" w:fill="auto"/>
        <w:bidi w:val="0"/>
        <w:spacing w:before="0" w:after="120" w:line="214" w:lineRule="auto"/>
        <w:ind w:left="0" w:right="0" w:firstLine="68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W sprawie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M. Romeyki w nr. 12/170 „Kultury”, odnośnie ustępu tyczącego organizowania Polskich Sił Zbrojnych w Rosji w czasie I wojny światowej, chciałbym sprostować względnie uzupełnić:</w:t>
      </w:r>
    </w:p>
    <w:p>
      <w:pPr>
        <w:pStyle w:val="Style1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Ignacy Matuszewski nie był zawodowym oficerem armii rosyjskiej.</w:t>
      </w:r>
    </w:p>
    <w:p>
      <w:pPr>
        <w:pStyle w:val="Style1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Jego „kontakty z emisariuszami Piłsudskiego” nie są tak niejasne, jak się wydaje p. Romeyce.</w:t>
      </w:r>
    </w:p>
    <w:p>
      <w:pPr>
        <w:pStyle w:val="Style1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Matuszewski, kiedy wojna wybuchła, rozważał możliwość wstąpienia do legionów, ale ją odrzucił ze względu na swoje antyniemieckie nasta</w:t>
        <w:softHyphen/>
        <w:t>wienie.</w:t>
      </w:r>
    </w:p>
    <w:p>
      <w:pPr>
        <w:pStyle w:val="Style18"/>
        <w:keepNext w:val="0"/>
        <w:keepLines w:val="0"/>
        <w:widowControl w:val="0"/>
        <w:shd w:val="clear" w:color="auto" w:fill="auto"/>
        <w:bidi w:val="0"/>
        <w:spacing w:before="0" w:after="120" w:line="214" w:lineRule="auto"/>
        <w:ind w:left="0" w:right="0"/>
        <w:jc w:val="both"/>
      </w:pPr>
      <w:r>
        <w:rPr>
          <w:color w:val="000000"/>
          <w:spacing w:val="0"/>
          <w:w w:val="100"/>
          <w:position w:val="0"/>
          <w:shd w:val="clear" w:color="auto" w:fill="auto"/>
          <w:lang w:val="pl-PL" w:eastAsia="pl-PL" w:bidi="pl-PL"/>
        </w:rPr>
        <w:t>Postać Piłsudskiego fascynowała go i dlatego przeforsował go na hono</w:t>
        <w:softHyphen/>
        <w:t>rowego prezesa Zjazdu Wojskowych Polaków.</w:t>
      </w:r>
      <w:r>
        <w:br w:type="page"/>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czasie Zjazdu nie wiedziano w Rosji o zmianie nastawienia Piłsud</w:t>
        <w:softHyphen/>
        <w:t>skiego. Inż. Skąpski widział się w Sztokholmie z przedstawicielami z kraju i został nastawiony „aktywistycznie” tzn. proniemiecko. Te anachronis- tyczne instrukcje, jakie przywiózł do Rosji były zupełnie nie do przełknię</w:t>
        <w:softHyphen/>
        <w:t>cia w chwili, kiedy upadek Niemiec zarysowywał się dosyć wyraźnie. Toteż b. słaba i nierozbudowana organizacja P.O.W. miała związane ręce i nie mogła się rozwijać. I Matuszewski do tej organizacji nie należał. Starał się pomiędzy aktywizmem proniemieckim i prorosyjskim zająć trzecie miejsce, co, jak wiadomo, nie popłaca. Hołdował, wbrew aktywistom pro</w:t>
        <w:softHyphen/>
        <w:t>niemieckim, myśli o wydzielaniu Polaków z wojska rosyjskiego i wbrew aktywistom prorosyjskim o trzymaniu ich z dala od frontu bojowego. Nawet upierał się przy terminologii „Polskie Siły Zbrojne”, nie zaś „Armia Polska w Rosji”, co jakkolwiek jest sporem o mało znaczącą formułkę, było wów</w:t>
        <w:softHyphen/>
        <w:t>czas przedmiotem wielkich zadrażnień.</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Byłem wówczas przeciwnikiem koncepcji Matuszewskiego i jestem i obecnie zdania, że w przeddzień Traktatu Wersalskiego było pożądane czyn</w:t>
        <w:softHyphen/>
        <w:t>ne zamanifestowanie pozycji proalianckiej, co zresztą, wobec załamywania się frontu rosyjskiego nie groziło wielkim rozlewem krwi.</w:t>
      </w:r>
    </w:p>
    <w:p>
      <w:pPr>
        <w:pStyle w:val="Style18"/>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Przeciwstawiała się tej pasywistycznej koncepcji Matuszewskiego, tajna konspiracja wojskowa, zawiązana po Zjeździe Wojskowych Polaków pod nazwą „Związek Broni”. Była to organizacja dwustopniowa, wyższy szczebel nazywał się „Koło Rycerskie”.</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Ponieważ narodowa demokracja zajmowała najbardziej antyniemieckie stanowisko, więc przy zawiązywaniu „Związku Broni” dopuszczono do współkierownictwa elementy z Rady Międzypartyjnej, powołanej do życia przez narodową demokrację. Uważano, że da się przez odpowiedni skład Komendy Naczelnej zneutralizować wpływy polityczne z tamtej strony.</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Komenda Naczelna składała się z trzech cywilów i z trzech wojskowych. Dwóch cywilów było członkami Rady Międzypartyjnej, ale jeden tylko z nich (Widomski) był członkiem stronnictwa. Drugi — prezes Rady Między</w:t>
        <w:softHyphen/>
        <w:t>partyjnej, Stanisław Wojciechowski (późniejszy Prezydent) był by</w:t>
        <w:softHyphen/>
        <w:t>łym socjalistą. Trzecim „cywilnym” członkiem był prezes Naczpolu (Naczelnego Komitetu Polskich Sił Zbrojnych), późniejszy Prezydent, Wła</w:t>
        <w:softHyphen/>
        <w:t>dysław Raczkiewicz. Zaliczanie go do cywilnej części komendy Naczelnej jest formalnie nie ścisłe, bo był porucznikiem powołanym do wojska i został wyreklamowany, aby objąć funkcje prezesa organizacji wojskowej. Ale praktycznie biorąc i Rada Międzyp. i Naczpol były organizacjami politycz</w:t>
        <w:softHyphen/>
        <w:t>nymi i jako przedstawiciele dołów wojskowych weszli do Komendy młodzi ludzie: Henryk Bagiński (później podpułkownik, obecnie w kraju), Tad. Lechnicki, późniejszy minister, (który poległ we wrześniu 1939 roku, pro</w:t>
        <w:softHyphen/>
        <w:t>wadząc operację pod Janowem) i piszący te słowa.</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Zdawałoby się, że połączywszy Naczpol i Radę Międzypartyjną, rachując przy tym na Raczkiewicza, który został Komendantem Naczelnym będzie można uzyskać możność sprawnego działania.</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Organizacja została rozbudowana, miała oddanych ludzi. Komendantem na Pierwszą Dywizję został por. Małagowski, który poległ w 1919. Szcze</w:t>
        <w:softHyphen/>
        <w:t>gół pikantny: zaprzysiągł swego dowódcę, wówczas dowodzącego Pierwszą Dywizją — gen. Żeligowskiego. Komendantem 2 Dywizji został Zdzisław Zabłocki, poległy przy przedzieraniu się dywizji na miejsce koncentracji w Bobrujsku. Komendantem na 3 dywizję został Jan Litauer, poległy przy osłanianiu dywizji przebijającej się marszem pieszym w śniegach do odle</w:t>
        <w:softHyphen/>
        <w:t xml:space="preserve">głego o </w:t>
      </w:r>
      <w:r>
        <w:rPr>
          <w:color w:val="000000"/>
          <w:spacing w:val="0"/>
          <w:w w:val="100"/>
          <w:position w:val="0"/>
          <w:shd w:val="clear" w:color="auto" w:fill="auto"/>
          <w:vertAlign w:val="superscript"/>
          <w:lang w:val="pl-PL" w:eastAsia="pl-PL" w:bidi="pl-PL"/>
        </w:rPr>
        <w:t>4n</w:t>
      </w:r>
      <w:r>
        <w:rPr>
          <w:color w:val="000000"/>
          <w:spacing w:val="0"/>
          <w:w w:val="100"/>
          <w:position w:val="0"/>
          <w:shd w:val="clear" w:color="auto" w:fill="auto"/>
          <w:lang w:val="pl-PL" w:eastAsia="pl-PL" w:bidi="pl-PL"/>
        </w:rPr>
        <w:t>n kilometrów Bobrujska. Komendantem Pierwszego Pułku Kre- chowieckich Ułanów był Bronisław Romer, poległy przy przedzieraniu się do Archangielska.</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Kiedy okazało się, że ,,część cywilna” Komendy Naczelnej traktuje raczej swój udział jako ubezpieczenie się od poczynań dołów wojskowych,</w:t>
        <w:br w:type="page"/>
      </w:r>
      <w:r>
        <w:rPr>
          <w:color w:val="000000"/>
          <w:spacing w:val="0"/>
          <w:w w:val="100"/>
          <w:position w:val="0"/>
          <w:shd w:val="clear" w:color="auto" w:fill="auto"/>
          <w:lang w:val="pl-PL" w:eastAsia="pl-PL" w:bidi="pl-PL"/>
        </w:rPr>
        <w:t>zostało z inicjatywy trzech wojskowych członków komendy zaaranżowane rzekome rozwiązanie Związku Broni, co zostało przyjęte przez polityków z dobrą wiarą i niejakim poczuciem ulgi.</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Przeorganizowany Związek Broni z komendą złożoną już tylko z trzech (Lechnicki, Wańkowicz i dokooptowany Stefan Hubicki, późniejszy Minis</w:t>
        <w:softHyphen/>
        <w:t>ter Opieki Społecznej) stanął przed szybko nasuwającymi się zdarzeniami. Nastąpiło „powstanie mińskie” na którego komendanta wysunięty został Ma</w:t>
        <w:softHyphen/>
        <w:t>tuszewski, oficer o wybitnej karcie bojowej, mający od czasów Zjazdu Wojskowych popularne wśród żołnierzy nazwisko, dotąd jednak ubezwład- niony przez tragiczne nieporozumienie: nie chciał krzyżować polityki Pił</w:t>
        <w:softHyphen/>
        <w:t>sudskiego, nie wiedząc, że Piłsudski siedzi w Magdeburgu za odwrócenie, jak to słusznie pisze p. Romeyko, swojej polityki o 180 stopni.</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Wypadki szybko zbliżały Matuszewskiego do nas. Znalazłem się z nim wspólnie w Bobrujsku, Hubicki pilnował spraw w Mińsku, Lechnicki poje</w:t>
        <w:softHyphen/>
        <w:t>chał do I Korpusu gen. Michaelisa na Ukrainie, by tam umocnić Związek Broni. Pozostawiony sam, czułem, że zadanie przewyższa moje możliwości. Wówczas bardzo zbliżyliśmy się z Kubą Basińskim, pepeesowcem, komen</w:t>
        <w:softHyphen/>
        <w:t>dantem P.O.W. istniejącej raczej na papierze. W tych warunkach pozy</w:t>
        <w:softHyphen/>
        <w:t>skanie Matuszewskiego, człowieka niezwykle zdolnego, z którym łączyła mnie długoletnia przyjaźń, byłoby niezmierną zdobyczą.</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Pierwszym wysłannikiem peowiackim był kapitan legionowy Korkozo- wicz, przed którym Małagowski urządził lege artis defiladę załogi swego Pociągu Pancernego. Nawiązaliśmy łączność i niebawem do mego miesz</w:t>
        <w:softHyphen/>
        <w:t>kania w koszarach zgłosił się</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przyjeżdżający z Polski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Ukraina Horo- dyński (pseudonim 1 adeusza Hołówki, zamordowanego następnie przez Ukraińców). Wreszcie przyjechał i zgłosił się do mego mieszkania Kula- Lis, kapitan legionowy, przeznaczony na objęcie komendy nad POW w II Korpusie. Już to, że się zgłosił do mnie, a nie do swojej organizacji świadczyło o jej nikłym istnieniu.</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Pchnąłem ordynansa po Basińskiego i Matuszewskiego. Lis-Kula jed</w:t>
        <w:softHyphen/>
        <w:t>nak potraktował sprawę formalnie i pierwszą odprawę odbył tylko z Ba</w:t>
        <w:softHyphen/>
        <w:t>sińskim i ze mną.</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Chcąc oszczędzić mojej miłości własnej, oświadczył, że proponuje po</w:t>
        <w:softHyphen/>
        <w:t>łączenie Zw. Broni i P.O.W. pod „nową nazwą” — Związek Walki Czynnej. Uśmiechnąłem się tylko na to — Kula-Lis nie orientował się, że nazwa tej organizacji Piłsudczykowskiej jest mi znana jeszcze z czasów przedwojennych. Ale nie o to przecie chodziło. Wreszcie miałem skończyć partaninę amatorską, w której ginęli niepotrzebnie najlepsi, wreszcie mie</w:t>
        <w:softHyphen/>
        <w:t>liśmy dowódcę z prawdziwego zdarzenia i łączność z silną organizacją POW w Polsce.</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Kula-Lis, gdyby żył dłużej (poległ w 1919 pod Torczynem), byłby poszedł daleko. Krótko go znałem, ale nieraz mówiliśmy z Matuszewskim, że jeśli bywają ludzie genialni, to kto wie, czy taki człowiek nie objął nad nami dowództwa.</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Kula-Lis szybko montował organizację. Matuszewski objął wywiad, ja — prasę i propagandę, Basiński został moim zastępcą. Wydawaliśmy konspiracyjne „Sumienie”, dla którego sprowadziłem maszynę drukarską z Homla. Czcionek polskich odsypał nam hojnie Bagiński, który był redak</w:t>
        <w:softHyphen/>
        <w:t>torem jawnego pisma „Żołnierz Polski”.</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 więc „kiedy Matuszewski nawiązał kontakt z emisariuszami Pił</w:t>
        <w:softHyphen/>
        <w:t>sudskiego” i w jakich okolicznościach daje się dokładnie ustalić.</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Szef P.O.W. na całą Rosję, a więc przełożony Kuli-Lisa, płk. Barthel de Weydenthal, przyjechał przed samym ultimatum niemieckim, żądającym kapitulacji (poległ osłaniając wymarsz dyw. gen. Żeligowskiego z Odessy).</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Sprawa aresztowania Dowbora, poderwania Korpusu, załamania się zamachu, rozkazu dziennego gen. Dowbora, wymieniającego z nazwiska</w:t>
        <w:br w:type="page"/>
      </w:r>
      <w:r>
        <w:rPr>
          <w:color w:val="000000"/>
          <w:spacing w:val="0"/>
          <w:w w:val="100"/>
          <w:position w:val="0"/>
          <w:shd w:val="clear" w:color="auto" w:fill="auto"/>
          <w:lang w:val="pl-PL" w:eastAsia="pl-PL" w:bidi="pl-PL"/>
        </w:rPr>
        <w:t>Barthla de Wyedenthala i Kula-Lisa jak „nie Polaków, lecz łotrów działa</w:t>
        <w:softHyphen/>
        <w:t>jących za obce pieniądze”, wyjazd Komendy POW-Wschód (bo tak nazwa się ustaliła) z rozkazem dla mnie pozostania dla dania świadectwa prawdzie jako tego, który był odpowiedzialny za propagandę w Korpusie, samobój</w:t>
        <w:softHyphen/>
        <w:t>stwo mego zastępcy Gielniewskiego, Sąd Polowy przed którym stanąłem, pluton egzekucyjny, plan odbicia mnie przez POW, czego musiałem zabro</w:t>
        <w:softHyphen/>
        <w:t>nić itd — wszystko to już nie wiąże się z artykułem p. Romeyki, było zaś w swoim czasie opisane.</w:t>
      </w:r>
    </w:p>
    <w:p>
      <w:pPr>
        <w:pStyle w:val="Style18"/>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A co do artykułu — nie są dla mnie jasne jego jakieś nieokreślone rozważania na temat czy postępowanie nasze nie było szkodliwe. Sformu</w:t>
        <w:softHyphen/>
        <w:t>łowania p. Romeyki nie są dla mnie na tyle jasne, żebym mógł z nimi polemizować.</w:t>
      </w:r>
    </w:p>
    <w:p>
      <w:pPr>
        <w:pStyle w:val="Style18"/>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Patrząc wstecz — wydaje mi się, że ten mały wycinek historii nie ma w sobie nic niejasnego.</w:t>
      </w:r>
    </w:p>
    <w:p>
      <w:pPr>
        <w:pStyle w:val="Style18"/>
        <w:keepNext w:val="0"/>
        <w:keepLines w:val="0"/>
        <w:widowControl w:val="0"/>
        <w:shd w:val="clear" w:color="auto" w:fill="auto"/>
        <w:bidi w:val="0"/>
        <w:spacing w:before="0"/>
        <w:ind w:left="0" w:right="0" w:firstLine="420"/>
        <w:jc w:val="both"/>
      </w:pPr>
      <w:r>
        <w:rPr>
          <w:color w:val="000000"/>
          <w:spacing w:val="0"/>
          <w:w w:val="100"/>
          <w:position w:val="0"/>
          <w:shd w:val="clear" w:color="auto" w:fill="auto"/>
          <w:lang w:val="pl-PL" w:eastAsia="pl-PL" w:bidi="pl-PL"/>
        </w:rPr>
        <w:t>Zapomniałem dodać, że Korpus odwiedził wówczas z ramienia Ko</w:t>
        <w:softHyphen/>
        <w:t>mendy Naczelnej POW Bogusław Miedziński, którego pierwszy spotkałem w Żłobinie. Bogusław Miedziński na pewno lepiej i dokładniej zna fakty i byłoby pożądane, aby je uzupełnił i ewentualnie sprostował, jeśli w czym mnie pamięć zawiodła.</w:t>
      </w:r>
    </w:p>
    <w:p>
      <w:pPr>
        <w:pStyle w:val="Style18"/>
        <w:keepNext w:val="0"/>
        <w:keepLines w:val="0"/>
        <w:widowControl w:val="0"/>
        <w:shd w:val="clear" w:color="auto" w:fill="auto"/>
        <w:bidi w:val="0"/>
        <w:spacing w:before="0" w:after="920"/>
        <w:ind w:left="0" w:right="380" w:firstLine="0"/>
        <w:jc w:val="right"/>
      </w:pPr>
      <w:r>
        <w:rPr>
          <w:i/>
          <w:iCs/>
          <w:color w:val="000000"/>
          <w:spacing w:val="0"/>
          <w:w w:val="100"/>
          <w:position w:val="0"/>
          <w:shd w:val="clear" w:color="auto" w:fill="auto"/>
          <w:lang w:val="pl-PL" w:eastAsia="pl-PL" w:bidi="pl-PL"/>
        </w:rPr>
        <w:t>Melchior WAŃKOWICZ</w:t>
      </w:r>
    </w:p>
    <w:p>
      <w:pPr>
        <w:pStyle w:val="Style18"/>
        <w:keepNext w:val="0"/>
        <w:keepLines w:val="0"/>
        <w:widowControl w:val="0"/>
        <w:shd w:val="clear" w:color="auto" w:fill="auto"/>
        <w:bidi w:val="0"/>
        <w:spacing w:before="0"/>
        <w:ind w:left="2940" w:right="0" w:firstLine="0"/>
        <w:jc w:val="both"/>
      </w:pPr>
      <w:r>
        <w:rPr>
          <w:color w:val="000000"/>
          <w:spacing w:val="0"/>
          <w:w w:val="100"/>
          <w:position w:val="0"/>
          <w:shd w:val="clear" w:color="auto" w:fill="auto"/>
          <w:lang w:val="pl-PL" w:eastAsia="pl-PL" w:bidi="pl-PL"/>
        </w:rPr>
        <w:t>Sao Paulo, 31 styczna 1962 r.</w:t>
      </w:r>
    </w:p>
    <w:p>
      <w:pPr>
        <w:pStyle w:val="Style18"/>
        <w:keepNext w:val="0"/>
        <w:keepLines w:val="0"/>
        <w:widowControl w:val="0"/>
        <w:shd w:val="clear" w:color="auto" w:fill="auto"/>
        <w:bidi w:val="0"/>
        <w:spacing w:before="0"/>
        <w:ind w:left="0" w:right="0" w:firstLine="740"/>
        <w:jc w:val="both"/>
      </w:pPr>
      <w:r>
        <w:rPr>
          <w:color w:val="000000"/>
          <w:spacing w:val="0"/>
          <w:w w:val="100"/>
          <w:position w:val="0"/>
          <w:shd w:val="clear" w:color="auto" w:fill="auto"/>
          <w:lang w:val="pl-PL" w:eastAsia="pl-PL" w:bidi="pl-PL"/>
        </w:rPr>
        <w:t>Szanowny Panie Redaktorze !</w:t>
      </w:r>
    </w:p>
    <w:p>
      <w:pPr>
        <w:pStyle w:val="Style1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Pan M. Romeyko, korzystając z przywileju uznanego i pamiętliwego referenta przeszłości, zamieszcza w grudniowym tomie „Kultury”, pomię</w:t>
        <w:softHyphen/>
        <w:t>dzy innymi, również wątek, dotykający pobieżnie sprawy niedoszłego za</w:t>
        <w:softHyphen/>
        <w:t>machu, wyraźnie w niedomówieniach i aluzjach sugerując współczesnym czytelnikom niewłaściwy pogląd na awanturę 5 stycznia 1919 roku, którą on sam zresztą nazywając zamachem stanu, zaopatruje wyrazy w cudzy</w:t>
        <w:softHyphen/>
        <w:t>słowy.</w:t>
      </w:r>
    </w:p>
    <w:p>
      <w:pPr>
        <w:pStyle w:val="Style1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Pisze pan Romeyko: „Jestem skłonny w dalszym ciągu uważać „za</w:t>
        <w:softHyphen/>
        <w:t>mach stanu” z 5 stycznia 1919 roku za zagadkę nierozwiązalną, przy</w:t>
        <w:softHyphen/>
        <w:t>najmniej dla mnie”... dając jakby do zrozumienia, że autor nie tylko sam ocenia ten zamach poważnie, lecz również zachęca czytelników, by wbrew rzeczywistości, nadawali pospolitej brawadzie cechy dziejowego wydarze</w:t>
        <w:softHyphen/>
        <w:t>nia, otoczonego dla niego i dla niewtajemniczonych nimbem nierozwiązanej zagadki.</w:t>
      </w:r>
    </w:p>
    <w:p>
      <w:pPr>
        <w:pStyle w:val="Style1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Jako świadek i nieomal niedoszły wbrew własnej woli uczestnik tej „zagadki” uważam za wskazane przypomnieć publicznie w jakim politycz</w:t>
        <w:softHyphen/>
        <w:t>nym aspekcie wypadło mi z bliska ją obserwować i uświadomić jej po</w:t>
        <w:softHyphen/>
        <w:t>ziom, treść i sens.</w:t>
      </w:r>
    </w:p>
    <w:p>
      <w:pPr>
        <w:pStyle w:val="Style18"/>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4 stycznia pod wieczór odwiedził mnie w Hotelu Europejskim, gdzie w owym czasie mieszkałem, mój dobry znajomy i niezmiernie mi sympatycz</w:t>
        <w:softHyphen/>
        <w:t>ny, pan Stefan Podhorski, wydziedziczony przez rosyjską rewolucję wielki obszarnik z Ukrainy. Pan Stefan po paru frazesach wstępnych, zapowia</w:t>
        <w:softHyphen/>
        <w:t>dających dyskrecję, zaproponował w imieniu nieznanej mi grupy osób ni mniej, ni więcej, tylko wejście do nowego Rządu, który od jutra ma pow</w:t>
        <w:softHyphen/>
        <w:t>stać w drodze zbrojnego przewrotu i rozpocząć urzędowanie ku chwale Ojczyzny.</w:t>
      </w:r>
      <w:r>
        <w:br w:type="page"/>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Podhorski, niezmiernie dynamiczny i wybuchowy typ kresowca, bardziej zbliżony do Siczowego atamana, niż do polskiego pana, nie</w:t>
        <w:softHyphen/>
        <w:t>dawny współtwórca „chliborobowej” hetmańszczyzny generała Skoro- padskiego, w Kijowie, jaśnie pan starej daty, do tego stopnia był w sobie zadufany, że wszystko co się nie zgadzało z jego społeczno-poli</w:t>
        <w:softHyphen/>
        <w:t>tyczną opinią odrzucał jako utopię, głupstwo, rewolucję i demagogię, chętnie generalizując i utożsamiając te mgliste pojęcia z modnym, uprosz</w:t>
        <w:softHyphen/>
        <w:t>czonym i nie wymagającym kłopotliwego precyzowania, bolszewizmem, lub w najlepszym razie, kryptobolszewizmem.</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Nic więc dziwnego, że jako ofiara własnych pasji, był on namięt</w:t>
        <w:softHyphen/>
        <w:t>nym przeciwnikiem tego kierunku polityki polskiej, na czele której w owym czasie stał Naczelnik Państwa z Rządem Rzeczypospolitej, czy mądrym, czy niemądrym, lecz legalnym i demokratycznym.</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Ponieważ byłem w owym czasie przekonany, że zbrojna walka z rosyjskim bolszewizmem posiada nie tylko sens, lecz i duże szanse powo</w:t>
        <w:softHyphen/>
        <w:t>dzenia, a moja aktywność polityczna zwracała na siebie uwagę. Podhorski ignorując całkowicie socjalistyczne i demokratyczne źródła mojej antybol- szewickiej inicjatywy, cenił we mnie zdecydowanego przeciwnika rządu Komisarzy Ludowych w Moskwie.</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Prócz tego, że nas ze sobą zetknął mój przyjaciel, Władysław Gunther, siostrzeniec pana Stefana, Podhorski żywił dla mnie specjalne ni to kozackie uznanie, ni inteligencki i kontrrewolucyjny podziw za zbrojne i szybkie stłumienie w sierpniu 1917 roku niebezpiecznej i bardzo krwawej rebelii dwu rezerwowych rosyjskich dywizji w Besarabii, gdy byłem Wojennym Komisarzem Rządu Tymczasowego 8 Armii, stacjonu</w:t>
        <w:softHyphen/>
        <w:t>jącej na Południowym Froncie.</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Ponieważ pan Stefanowi w owym czasie wydawało się, zresztą tak jak i wielu innym przedstawicielom polskiej prawicy, że niepokojąco-rewo- lucyjnej psychozie polskich mas pracujących patronuje radykalizm pol</w:t>
        <w:softHyphen/>
        <w:t>skiego Rządu i socjalistyczne nastawienie ,,piłsudczyzny”, uważał iż „naród Polski” gotów z tym walczyć, że walka z rządem jest patriotycz</w:t>
        <w:softHyphen/>
        <w:t>nym obowiązkiem obywateli.</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Co miało oznaczać „naród polski” i to „dobro polskie”, tego ani pan Stefan, ani książę Sapieha, ani panowie generałowie, pułkownicy, a zwłaszcza dzielni rotmistrzowie trzech byłych armii zaborczych, na ogół nie bardzo rozumieli, a zapewne i świadomie unikali zbytniego zagłę</w:t>
        <w:softHyphen/>
        <w:t>biania się w obcą dla nich dziedzinę, by nie rozpraszać swojego żywioło</w:t>
        <w:softHyphen/>
        <w:t>wego politycznego dynamizmu przed decydującą chwilą dziejowego czynu.</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Rewelacja Podhorskiego przeraziła mnie nie tylko jako objaw i dowód warcholstwa, świadczący o poziomie obywatelskiej świadomości i dyscy</w:t>
        <w:softHyphen/>
        <w:t>pliny pewnych sfer, poczułem się bardzo zaniepokojony o los mojego sympatycznego znajomego, który upojony brawurą kilku młodych ułanów w salonie i w sali jadalnej Brystolu, zastępujących „polski naród” nie zdawał sobie sprawy z tego, co go czeka w najbliższej perspektywie.</w:t>
      </w:r>
    </w:p>
    <w:p>
      <w:pPr>
        <w:pStyle w:val="Style1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Błagałem go by się wycofał natychmiast z przedsięwzięcia, które jest raczej tragiczną krotochwilą, niż politycznym dramatem, niepoważną awanturą nie posiadającą żadnych szans powodzenia, która musi się skończyć kompromitacją. Przekonywałem, że zamach wywoła wręcz prze</w:t>
        <w:softHyphen/>
        <w:t>ciwne skutki od zamierzonych, zdemoralizuje masy, obniży w sposób za</w:t>
        <w:softHyphen/>
        <w:t>trważający zaufanie obywateli do perspektyw przyszłości młodego państwa, da w ręce wszystkich jego przeciwników w kraju i na całym świecie mo</w:t>
        <w:softHyphen/>
        <w:t>ralny argument deprecjonujący jego wartości, wreszcie spowoduje jak naj</w:t>
        <w:softHyphen/>
        <w:t>smutniejsze konsekwencje osobiste dla inicjatorów i wykonawców tego żałosnego „puczu”.</w:t>
      </w:r>
    </w:p>
    <w:p>
      <w:pPr>
        <w:pStyle w:val="Style18"/>
        <w:keepNext w:val="0"/>
        <w:keepLines w:val="0"/>
        <w:widowControl w:val="0"/>
        <w:shd w:val="clear" w:color="auto" w:fill="auto"/>
        <w:bidi w:val="0"/>
        <w:spacing w:before="0" w:after="0"/>
        <w:ind w:left="0" w:right="0" w:firstLine="380"/>
        <w:jc w:val="both"/>
        <w:sectPr>
          <w:headerReference w:type="default" r:id="rId227"/>
          <w:footerReference w:type="default" r:id="rId228"/>
          <w:headerReference w:type="even" r:id="rId229"/>
          <w:footerReference w:type="even" r:id="rId230"/>
          <w:footnotePr>
            <w:pos w:val="pageBottom"/>
            <w:numFmt w:val="decimal"/>
            <w:numRestart w:val="continuous"/>
          </w:footnotePr>
          <w:pgSz w:w="6837" w:h="11392"/>
          <w:pgMar w:top="1066" w:left="551" w:right="505" w:bottom="609" w:header="0" w:footer="3" w:gutter="0"/>
          <w:pgNumType w:start="149"/>
          <w:cols w:space="720"/>
          <w:noEndnote/>
          <w:rtlGutter w:val="0"/>
          <w:docGrid w:linePitch="360"/>
        </w:sectPr>
      </w:pPr>
      <w:r>
        <w:rPr>
          <w:color w:val="000000"/>
          <w:spacing w:val="0"/>
          <w:w w:val="100"/>
          <w:position w:val="0"/>
          <w:shd w:val="clear" w:color="auto" w:fill="auto"/>
          <w:lang w:val="pl-PL" w:eastAsia="pl-PL" w:bidi="pl-PL"/>
        </w:rPr>
        <w:t>...„Czy pan zamierza mnie zdradzić i zdemaskować przed władzami” — zapytał pan Stefan w podnieceniu, ledwie łapiąc astmatyczny oddech.</w:t>
      </w:r>
    </w:p>
    <w:p>
      <w:pPr>
        <w:pStyle w:val="Style18"/>
        <w:keepNext w:val="0"/>
        <w:keepLines w:val="0"/>
        <w:widowControl w:val="0"/>
        <w:shd w:val="clear" w:color="auto" w:fill="auto"/>
        <w:bidi w:val="0"/>
        <w:spacing w:before="0" w:after="0" w:line="209" w:lineRule="auto"/>
        <w:ind w:left="440" w:right="0" w:firstLine="380"/>
        <w:jc w:val="both"/>
      </w:pPr>
      <w:r>
        <w:rPr>
          <w:color w:val="000000"/>
          <w:spacing w:val="0"/>
          <w:w w:val="100"/>
          <w:position w:val="0"/>
          <w:shd w:val="clear" w:color="auto" w:fill="auto"/>
          <w:lang w:val="pl-PL" w:eastAsia="pl-PL" w:bidi="pl-PL"/>
        </w:rPr>
        <w:t>...,,Nie mogę i nie potrzebuję łamać słowa, będąc najzupełniej prze</w:t>
        <w:softHyphen/>
        <w:t>konany, że zamierzenia panów nie są żadną tajemnicą dla władz bezpieczeń</w:t>
        <w:softHyphen/>
        <w:t>stwa. Proszę mi pozwolić, że w obecności pana przeprowadzę pewną rozmowę, która być może wpłynie na zmianę kierunku myśli pana.</w:t>
      </w:r>
    </w:p>
    <w:p>
      <w:pPr>
        <w:pStyle w:val="Style18"/>
        <w:keepNext w:val="0"/>
        <w:keepLines w:val="0"/>
        <w:widowControl w:val="0"/>
        <w:shd w:val="clear" w:color="auto" w:fill="auto"/>
        <w:bidi w:val="0"/>
        <w:spacing w:before="0" w:after="0" w:line="209" w:lineRule="auto"/>
        <w:ind w:left="440" w:right="0" w:firstLine="380"/>
        <w:jc w:val="both"/>
      </w:pPr>
      <w:r>
        <w:rPr>
          <w:color w:val="000000"/>
          <w:spacing w:val="0"/>
          <w:w w:val="100"/>
          <w:position w:val="0"/>
          <w:shd w:val="clear" w:color="auto" w:fill="auto"/>
          <w:lang w:val="pl-PL" w:eastAsia="pl-PL" w:bidi="pl-PL"/>
        </w:rPr>
        <w:t>Oddając panu Stefanowi dodatkową słuchawkę połączyłem się z Adiutanturą Generalną.</w:t>
      </w:r>
    </w:p>
    <w:p>
      <w:pPr>
        <w:pStyle w:val="Style18"/>
        <w:keepNext w:val="0"/>
        <w:keepLines w:val="0"/>
        <w:widowControl w:val="0"/>
        <w:shd w:val="clear" w:color="auto" w:fill="auto"/>
        <w:bidi w:val="0"/>
        <w:spacing w:before="0" w:after="0" w:line="209" w:lineRule="auto"/>
        <w:ind w:left="0" w:right="0" w:firstLine="780"/>
        <w:jc w:val="left"/>
      </w:pPr>
      <w:r>
        <w:rPr>
          <w:color w:val="000000"/>
          <w:spacing w:val="0"/>
          <w:w w:val="100"/>
          <w:position w:val="0"/>
          <w:shd w:val="clear" w:color="auto" w:fill="auto"/>
          <w:lang w:val="pl-PL" w:eastAsia="pl-PL" w:bidi="pl-PL"/>
        </w:rPr>
        <w:t>...tak, Wieniawa...</w:t>
      </w:r>
    </w:p>
    <w:p>
      <w:pPr>
        <w:pStyle w:val="Style18"/>
        <w:keepNext w:val="0"/>
        <w:keepLines w:val="0"/>
        <w:widowControl w:val="0"/>
        <w:shd w:val="clear" w:color="auto" w:fill="auto"/>
        <w:bidi w:val="0"/>
        <w:spacing w:before="0" w:after="0" w:line="209" w:lineRule="auto"/>
        <w:ind w:left="440" w:right="0" w:firstLine="380"/>
        <w:jc w:val="both"/>
      </w:pPr>
      <w:r>
        <w:rPr>
          <w:color w:val="000000"/>
          <w:spacing w:val="0"/>
          <w:w w:val="100"/>
          <w:position w:val="0"/>
          <w:shd w:val="clear" w:color="auto" w:fill="auto"/>
          <w:lang w:val="pl-PL" w:eastAsia="pl-PL" w:bidi="pl-PL"/>
        </w:rPr>
        <w:t>...tu Aleksander, przepraszam, że cię kłopocę, lecz na mieście się czuje jakieś podnie...</w:t>
      </w:r>
    </w:p>
    <w:p>
      <w:pPr>
        <w:pStyle w:val="Style18"/>
        <w:keepNext w:val="0"/>
        <w:keepLines w:val="0"/>
        <w:widowControl w:val="0"/>
        <w:shd w:val="clear" w:color="auto" w:fill="auto"/>
        <w:bidi w:val="0"/>
        <w:spacing w:before="0" w:after="0" w:line="209" w:lineRule="auto"/>
        <w:ind w:left="440" w:right="0" w:firstLine="380"/>
        <w:jc w:val="both"/>
      </w:pPr>
      <w:r>
        <w:rPr>
          <w:color w:val="000000"/>
          <w:spacing w:val="0"/>
          <w:w w:val="100"/>
          <w:position w:val="0"/>
          <w:shd w:val="clear" w:color="auto" w:fill="auto"/>
          <w:lang w:val="pl-PL" w:eastAsia="pl-PL" w:bidi="pl-PL"/>
        </w:rPr>
        <w:t>...a tak, tak, oczywiście. Paru panów z Myśliwskiego szykuje na jutro zamach... czy ty też z ni...</w:t>
      </w:r>
    </w:p>
    <w:p>
      <w:pPr>
        <w:pStyle w:val="Style18"/>
        <w:keepNext w:val="0"/>
        <w:keepLines w:val="0"/>
        <w:widowControl w:val="0"/>
        <w:shd w:val="clear" w:color="auto" w:fill="auto"/>
        <w:bidi w:val="0"/>
        <w:spacing w:before="0" w:after="120" w:line="209" w:lineRule="auto"/>
        <w:ind w:left="0" w:right="0" w:firstLine="780"/>
        <w:jc w:val="both"/>
      </w:pPr>
      <w:r>
        <w:rPr>
          <w:color w:val="000000"/>
          <w:spacing w:val="0"/>
          <w:w w:val="100"/>
          <w:position w:val="0"/>
          <w:shd w:val="clear" w:color="auto" w:fill="auto"/>
          <w:lang w:val="pl-PL" w:eastAsia="pl-PL" w:bidi="pl-PL"/>
        </w:rPr>
        <w:t>...na razie nie... dziękuje, cześć.</w:t>
      </w:r>
    </w:p>
    <w:p>
      <w:pPr>
        <w:pStyle w:val="Style18"/>
        <w:keepNext w:val="0"/>
        <w:keepLines w:val="0"/>
        <w:widowControl w:val="0"/>
        <w:shd w:val="clear" w:color="auto" w:fill="auto"/>
        <w:bidi w:val="0"/>
        <w:spacing w:before="0" w:after="120" w:line="209" w:lineRule="auto"/>
        <w:ind w:left="0" w:right="700" w:firstLine="0"/>
        <w:jc w:val="right"/>
      </w:pPr>
      <w:r>
        <w:rPr>
          <w:i/>
          <w:iCs/>
          <w:color w:val="000000"/>
          <w:spacing w:val="0"/>
          <w:w w:val="100"/>
          <w:position w:val="0"/>
          <w:shd w:val="clear" w:color="auto" w:fill="auto"/>
          <w:lang w:val="pl-PL" w:eastAsia="pl-PL" w:bidi="pl-PL"/>
        </w:rPr>
        <w:t>K. WĘDZ1AGOLSKI</w:t>
      </w:r>
    </w:p>
    <w:p>
      <w:pPr>
        <w:pStyle w:val="Style15"/>
        <w:keepNext w:val="0"/>
        <w:keepLines w:val="0"/>
        <w:widowControl w:val="0"/>
        <w:shd w:val="clear" w:color="auto" w:fill="auto"/>
        <w:bidi w:val="0"/>
        <w:spacing w:before="0" w:after="3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SPROSTOWANIE</w:t>
      </w:r>
    </w:p>
    <w:p>
      <w:pPr>
        <w:pStyle w:val="Style18"/>
        <w:keepNext w:val="0"/>
        <w:keepLines w:val="0"/>
        <w:widowControl w:val="0"/>
        <w:shd w:val="clear" w:color="auto" w:fill="auto"/>
        <w:bidi w:val="0"/>
        <w:spacing w:before="0" w:after="0"/>
        <w:ind w:left="440" w:right="0" w:firstLine="380"/>
        <w:jc w:val="both"/>
      </w:pPr>
      <w:r>
        <w:rPr>
          <w:color w:val="000000"/>
          <w:spacing w:val="0"/>
          <w:w w:val="100"/>
          <w:position w:val="0"/>
          <w:shd w:val="clear" w:color="auto" w:fill="auto"/>
          <w:lang w:val="pl-PL" w:eastAsia="pl-PL" w:bidi="pl-PL"/>
        </w:rPr>
        <w:t>Do artykułu prof. Wacława Lednickiego pt. „Aleksander Lednicki (Oszczerstwa i prawda)”, zamieszczonym w 1-szym „Zeszycie Historycz</w:t>
        <w:softHyphen/>
        <w:t>nym” wkradły się następujące pomyłki:</w:t>
      </w:r>
    </w:p>
    <w:p>
      <w:pPr>
        <w:pStyle w:val="Style18"/>
        <w:keepNext w:val="0"/>
        <w:keepLines w:val="0"/>
        <w:widowControl w:val="0"/>
        <w:shd w:val="clear" w:color="auto" w:fill="auto"/>
        <w:bidi w:val="0"/>
        <w:spacing w:before="0" w:after="0"/>
        <w:ind w:left="440" w:right="0" w:firstLine="380"/>
        <w:jc w:val="both"/>
      </w:pPr>
      <w:r>
        <w:rPr>
          <w:color w:val="000000"/>
          <w:spacing w:val="0"/>
          <w:w w:val="100"/>
          <w:position w:val="0"/>
          <w:shd w:val="clear" w:color="auto" w:fill="auto"/>
          <w:lang w:val="pl-PL" w:eastAsia="pl-PL" w:bidi="pl-PL"/>
        </w:rPr>
        <w:t xml:space="preserve">Str. 88, wiersz 9 od dołu: jest: ,,M. Konopczyński” winno zaś być: </w:t>
      </w:r>
      <w:r>
        <w:rPr>
          <w:i/>
          <w:iCs/>
          <w:color w:val="000000"/>
          <w:spacing w:val="0"/>
          <w:w w:val="100"/>
          <w:position w:val="0"/>
          <w:shd w:val="clear" w:color="auto" w:fill="auto"/>
          <w:lang w:val="pl-PL" w:eastAsia="pl-PL" w:bidi="pl-PL"/>
        </w:rPr>
        <w:t xml:space="preserve">,,M. Bobrzyńsfci, </w:t>
      </w:r>
      <w:r>
        <w:rPr>
          <w:i/>
          <w:iCs/>
          <w:color w:val="000000"/>
          <w:spacing w:val="0"/>
          <w:w w:val="100"/>
          <w:position w:val="0"/>
          <w:shd w:val="clear" w:color="auto" w:fill="auto"/>
          <w:lang w:val="fr-FR" w:eastAsia="fr-FR" w:bidi="fr-FR"/>
        </w:rPr>
        <w:t xml:space="preserve">M. Handelsman, K. </w:t>
      </w:r>
      <w:r>
        <w:rPr>
          <w:i/>
          <w:iCs/>
          <w:color w:val="000000"/>
          <w:spacing w:val="0"/>
          <w:w w:val="100"/>
          <w:position w:val="0"/>
          <w:shd w:val="clear" w:color="auto" w:fill="auto"/>
          <w:lang w:val="pl-PL" w:eastAsia="pl-PL" w:bidi="pl-PL"/>
        </w:rPr>
        <w:t>WaliszeWski, a fakże W. Ko</w:t>
        <w:softHyphen/>
        <w:t>nopczyński”.</w:t>
      </w:r>
    </w:p>
    <w:p>
      <w:pPr>
        <w:pStyle w:val="Style18"/>
        <w:keepNext w:val="0"/>
        <w:keepLines w:val="0"/>
        <w:widowControl w:val="0"/>
        <w:shd w:val="clear" w:color="auto" w:fill="auto"/>
        <w:bidi w:val="0"/>
        <w:spacing w:before="0" w:after="540"/>
        <w:ind w:left="0" w:right="0" w:firstLine="760"/>
        <w:jc w:val="both"/>
      </w:pPr>
      <w:r>
        <w:rPr>
          <w:color w:val="000000"/>
          <w:spacing w:val="0"/>
          <w:w w:val="100"/>
          <w:position w:val="0"/>
          <w:shd w:val="clear" w:color="auto" w:fill="auto"/>
          <w:lang w:val="pl-PL" w:eastAsia="pl-PL" w:bidi="pl-PL"/>
        </w:rPr>
        <w:t xml:space="preserve">Str. 88, wiersz 6 od dołu: winno być: </w:t>
      </w:r>
      <w:r>
        <w:rPr>
          <w:i/>
          <w:iCs/>
          <w:color w:val="000000"/>
          <w:spacing w:val="0"/>
          <w:w w:val="100"/>
          <w:position w:val="0"/>
          <w:shd w:val="clear" w:color="auto" w:fill="auto"/>
          <w:lang w:val="pl-PL" w:eastAsia="pl-PL" w:bidi="pl-PL"/>
        </w:rPr>
        <w:t>„Maślaków”</w:t>
      </w:r>
      <w:r>
        <w:rPr>
          <w:color w:val="000000"/>
          <w:spacing w:val="0"/>
          <w:w w:val="100"/>
          <w:position w:val="0"/>
          <w:shd w:val="clear" w:color="auto" w:fill="auto"/>
          <w:lang w:val="pl-PL" w:eastAsia="pl-PL" w:bidi="pl-PL"/>
        </w:rPr>
        <w:t xml:space="preserve"> (nie Makładow).</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8" w:lineRule="auto"/>
        <w:ind w:left="0" w:right="0" w:firstLine="0"/>
        <w:jc w:val="center"/>
        <w:rPr>
          <w:sz w:val="18"/>
          <w:szCs w:val="18"/>
        </w:rPr>
      </w:pPr>
      <w:r>
        <w:rPr>
          <w:color w:val="000000"/>
          <w:spacing w:val="0"/>
          <w:w w:val="100"/>
          <w:position w:val="0"/>
          <w:sz w:val="18"/>
          <w:szCs w:val="18"/>
          <w:shd w:val="clear" w:color="auto" w:fill="auto"/>
          <w:lang w:val="pl-PL" w:eastAsia="pl-PL" w:bidi="pl-PL"/>
        </w:rPr>
        <w:t>DO POLSKI WYSYŁAMY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6" w:lineRule="auto"/>
        <w:ind w:left="2180" w:right="0" w:hanging="1500"/>
        <w:jc w:val="both"/>
      </w:pPr>
      <w:r>
        <w:rPr>
          <w:color w:val="000000"/>
          <w:spacing w:val="0"/>
          <w:w w:val="100"/>
          <w:position w:val="0"/>
          <w:shd w:val="clear" w:color="auto" w:fill="auto"/>
          <w:lang w:val="pl-PL" w:eastAsia="pl-PL" w:bidi="pl-PL"/>
        </w:rPr>
        <w:t>LEKARSTWA , ŻYWNOŚĆ, OWOCE, PIENIĄDZE I INNE ARTYKUŁY.</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Z POLSKI IMPORTUJEMY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0"/>
        <w:jc w:val="center"/>
      </w:pPr>
      <w:r>
        <w:rPr>
          <w:color w:val="000000"/>
          <w:spacing w:val="0"/>
          <w:w w:val="100"/>
          <w:position w:val="0"/>
          <w:shd w:val="clear" w:color="auto" w:fill="auto"/>
          <w:lang w:val="pl-PL" w:eastAsia="pl-PL" w:bidi="pl-PL"/>
        </w:rPr>
        <w:t>TOWARY CEPELII, KILIMY, LALKI, CERAMIKĘ</w:t>
        <w:br/>
        <w:t>JEŚLI LEKI TO Z APTEKI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B. GRABOWSKI</w:t>
      </w:r>
    </w:p>
    <w:p>
      <w:pPr>
        <w:pStyle w:val="Style4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40" w:line="240" w:lineRule="auto"/>
        <w:ind w:left="0" w:right="0" w:firstLine="660"/>
        <w:jc w:val="both"/>
        <w:rPr>
          <w:sz w:val="19"/>
          <w:szCs w:val="19"/>
        </w:rPr>
      </w:pPr>
      <w:r>
        <w:rPr>
          <w:color w:val="000000"/>
          <w:spacing w:val="0"/>
          <w:w w:val="100"/>
          <w:position w:val="0"/>
          <w:sz w:val="18"/>
          <w:szCs w:val="18"/>
          <w:shd w:val="clear" w:color="auto" w:fill="auto"/>
          <w:lang w:val="pl-PL" w:eastAsia="pl-PL" w:bidi="pl-PL"/>
        </w:rPr>
        <w:t xml:space="preserve">175, Draycott </w:t>
      </w:r>
      <w:r>
        <w:rPr>
          <w:color w:val="000000"/>
          <w:spacing w:val="0"/>
          <w:w w:val="100"/>
          <w:position w:val="0"/>
          <w:sz w:val="18"/>
          <w:szCs w:val="18"/>
          <w:shd w:val="clear" w:color="auto" w:fill="auto"/>
          <w:lang w:val="fr-FR" w:eastAsia="fr-FR" w:bidi="fr-FR"/>
        </w:rPr>
        <w:t xml:space="preserve">Avenue, </w:t>
      </w:r>
      <w:r>
        <w:rPr>
          <w:color w:val="000000"/>
          <w:spacing w:val="0"/>
          <w:w w:val="100"/>
          <w:position w:val="0"/>
          <w:sz w:val="18"/>
          <w:szCs w:val="18"/>
          <w:shd w:val="clear" w:color="auto" w:fill="auto"/>
          <w:lang w:val="pl-PL" w:eastAsia="pl-PL" w:bidi="pl-PL"/>
        </w:rPr>
        <w:t xml:space="preserve">London, S.W. 3. </w:t>
      </w:r>
      <w:r>
        <w:rPr>
          <w:rFonts w:ascii="Times New Roman" w:eastAsia="Times New Roman" w:hAnsi="Times New Roman" w:cs="Times New Roman"/>
          <w:b w:val="0"/>
          <w:bCs w:val="0"/>
          <w:color w:val="000000"/>
          <w:spacing w:val="0"/>
          <w:w w:val="100"/>
          <w:position w:val="0"/>
          <w:sz w:val="19"/>
          <w:szCs w:val="19"/>
          <w:shd w:val="clear" w:color="auto" w:fill="auto"/>
          <w:lang w:val="pl-PL" w:eastAsia="pl-PL" w:bidi="pl-PL"/>
        </w:rPr>
        <w:t>teł. Ken 0750</w:t>
      </w:r>
    </w:p>
    <w:p>
      <w:pPr>
        <w:pStyle w:val="Style18"/>
        <w:keepNext w:val="0"/>
        <w:keepLines w:val="0"/>
        <w:widowControl w:val="0"/>
        <w:pBdr>
          <w:top w:val="single" w:sz="4" w:space="0" w:color="auto"/>
        </w:pBdr>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Londyński korespondent „Kultury” : Juliusz MIEROSZEWSKI.</w:t>
      </w:r>
    </w:p>
    <w:p>
      <w:pPr>
        <w:pStyle w:val="Style18"/>
        <w:keepNext w:val="0"/>
        <w:keepLines w:val="0"/>
        <w:widowControl w:val="0"/>
        <w:shd w:val="clear" w:color="auto" w:fill="auto"/>
        <w:bidi w:val="0"/>
        <w:spacing w:before="0" w:after="120"/>
        <w:ind w:left="0" w:right="0" w:firstLine="660"/>
        <w:jc w:val="both"/>
      </w:pPr>
      <w:r>
        <w:rPr>
          <w:color w:val="000000"/>
          <w:spacing w:val="0"/>
          <w:w w:val="100"/>
          <w:position w:val="0"/>
          <w:shd w:val="clear" w:color="auto" w:fill="auto"/>
          <w:lang w:val="pl-PL" w:eastAsia="pl-PL" w:bidi="pl-PL"/>
        </w:rPr>
        <w:t>II Gainsborough Road, London, W.4. — Telefon: CHIswick 1866.</w:t>
      </w:r>
    </w:p>
    <w:p>
      <w:pPr>
        <w:pStyle w:val="Style18"/>
        <w:keepNext w:val="0"/>
        <w:keepLines w:val="0"/>
        <w:widowControl w:val="0"/>
        <w:shd w:val="clear" w:color="auto" w:fill="auto"/>
        <w:bidi w:val="0"/>
        <w:spacing w:before="0" w:after="0" w:line="240" w:lineRule="auto"/>
        <w:ind w:left="0" w:right="0" w:firstLine="0"/>
        <w:jc w:val="center"/>
        <w:rPr>
          <w:sz w:val="16"/>
          <w:szCs w:val="16"/>
        </w:rPr>
      </w:pPr>
      <w:r>
        <w:rPr>
          <w:b/>
          <w:bCs/>
          <w:i/>
          <w:iCs/>
          <w:color w:val="000000"/>
          <w:spacing w:val="0"/>
          <w:w w:val="100"/>
          <w:position w:val="0"/>
          <w:sz w:val="16"/>
          <w:szCs w:val="16"/>
          <w:shd w:val="clear" w:color="auto" w:fill="auto"/>
          <w:lang w:val="pl-PL" w:eastAsia="pl-PL" w:bidi="pl-PL"/>
        </w:rPr>
        <w:t>Wydawca :</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INSTITUT LITTERAIRE,</w:t>
      </w:r>
    </w:p>
    <w:p>
      <w:pPr>
        <w:pStyle w:val="Style18"/>
        <w:keepNext w:val="0"/>
        <w:keepLines w:val="0"/>
        <w:widowControl w:val="0"/>
        <w:shd w:val="clear" w:color="auto" w:fill="auto"/>
        <w:bidi w:val="0"/>
        <w:spacing w:before="0" w:after="180" w:line="240" w:lineRule="auto"/>
        <w:ind w:left="1280" w:right="0" w:firstLine="0"/>
        <w:jc w:val="both"/>
        <w:rPr>
          <w:sz w:val="16"/>
          <w:szCs w:val="16"/>
        </w:rPr>
      </w:pPr>
      <w:r>
        <w:rPr>
          <w:b/>
          <w:bCs/>
          <w:color w:val="000000"/>
          <w:spacing w:val="0"/>
          <w:w w:val="100"/>
          <w:position w:val="0"/>
          <w:sz w:val="16"/>
          <w:szCs w:val="16"/>
          <w:shd w:val="clear" w:color="auto" w:fill="auto"/>
          <w:lang w:val="pl-PL" w:eastAsia="pl-PL" w:bidi="pl-PL"/>
        </w:rPr>
        <w:t xml:space="preserve">91, </w:t>
      </w:r>
      <w:r>
        <w:rPr>
          <w:b/>
          <w:bCs/>
          <w:color w:val="000000"/>
          <w:spacing w:val="0"/>
          <w:w w:val="100"/>
          <w:position w:val="0"/>
          <w:sz w:val="16"/>
          <w:szCs w:val="16"/>
          <w:shd w:val="clear" w:color="auto" w:fill="auto"/>
          <w:lang w:val="fr-FR" w:eastAsia="fr-FR" w:bidi="fr-FR"/>
        </w:rPr>
        <w:t>avenue de Poissy, Maisons-Laffitte (S.-et-O.)</w:t>
      </w:r>
    </w:p>
    <w:p>
      <w:pPr>
        <w:pStyle w:val="Style18"/>
        <w:keepNext w:val="0"/>
        <w:keepLines w:val="0"/>
        <w:widowControl w:val="0"/>
        <w:shd w:val="clear" w:color="auto" w:fill="auto"/>
        <w:bidi w:val="0"/>
        <w:spacing w:before="0" w:after="0" w:line="240" w:lineRule="auto"/>
        <w:ind w:left="1880" w:right="0" w:firstLine="0"/>
        <w:jc w:val="both"/>
        <w:rPr>
          <w:sz w:val="16"/>
          <w:szCs w:val="16"/>
        </w:rPr>
      </w:pPr>
      <w:r>
        <w:rPr>
          <w:b/>
          <w:bCs/>
          <w:i/>
          <w:iCs/>
          <w:color w:val="000000"/>
          <w:spacing w:val="0"/>
          <w:w w:val="100"/>
          <w:position w:val="0"/>
          <w:sz w:val="16"/>
          <w:szCs w:val="16"/>
          <w:shd w:val="clear" w:color="auto" w:fill="auto"/>
          <w:lang w:val="fr-FR" w:eastAsia="fr-FR" w:bidi="fr-FR"/>
        </w:rPr>
        <w:t>Directeur-gérant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pl-PL" w:eastAsia="pl-PL" w:bidi="pl-PL"/>
        </w:rPr>
        <w:t xml:space="preserve">Jerzy </w:t>
      </w:r>
      <w:r>
        <w:rPr>
          <w:b/>
          <w:bCs/>
          <w:color w:val="000000"/>
          <w:spacing w:val="0"/>
          <w:w w:val="100"/>
          <w:position w:val="0"/>
          <w:sz w:val="16"/>
          <w:szCs w:val="16"/>
          <w:shd w:val="clear" w:color="auto" w:fill="auto"/>
          <w:lang w:val="fr-FR" w:eastAsia="fr-FR" w:bidi="fr-FR"/>
        </w:rPr>
        <w:t>Giedroyc.</w:t>
      </w:r>
    </w:p>
    <w:p>
      <w:pPr>
        <w:pStyle w:val="Style18"/>
        <w:keepNext w:val="0"/>
        <w:keepLines w:val="0"/>
        <w:widowControl w:val="0"/>
        <w:shd w:val="clear" w:color="auto" w:fill="auto"/>
        <w:bidi w:val="0"/>
        <w:spacing w:before="0" w:after="120" w:line="240" w:lineRule="auto"/>
        <w:ind w:left="1880" w:right="0" w:firstLine="0"/>
        <w:jc w:val="both"/>
        <w:rPr>
          <w:sz w:val="16"/>
          <w:szCs w:val="16"/>
        </w:rPr>
        <w:sectPr>
          <w:footnotePr>
            <w:pos w:val="pageBottom"/>
            <w:numFmt w:val="decimal"/>
            <w:numRestart w:val="continuous"/>
          </w:footnotePr>
          <w:pgSz w:w="6837" w:h="11392"/>
          <w:pgMar w:top="1088" w:left="135" w:right="139" w:bottom="663" w:header="0" w:footer="3" w:gutter="0"/>
          <w:cols w:space="720"/>
          <w:noEndnote/>
          <w:rtlGutter w:val="0"/>
          <w:docGrid w:linePitch="360"/>
        </w:sectPr>
      </w:pPr>
      <w:r>
        <w:rPr>
          <w:b/>
          <w:bCs/>
          <w:color w:val="000000"/>
          <w:spacing w:val="0"/>
          <w:w w:val="100"/>
          <w:position w:val="0"/>
          <w:sz w:val="16"/>
          <w:szCs w:val="16"/>
          <w:shd w:val="clear" w:color="auto" w:fill="auto"/>
          <w:lang w:val="fr-FR" w:eastAsia="fr-FR" w:bidi="fr-FR"/>
        </w:rPr>
        <w:t>Dépôt légal : 1</w:t>
      </w:r>
      <w:r>
        <w:rPr>
          <w:b/>
          <w:bCs/>
          <w:color w:val="000000"/>
          <w:spacing w:val="0"/>
          <w:w w:val="100"/>
          <w:position w:val="0"/>
          <w:sz w:val="16"/>
          <w:szCs w:val="16"/>
          <w:shd w:val="clear" w:color="auto" w:fill="auto"/>
          <w:vertAlign w:val="superscript"/>
          <w:lang w:val="fr-FR" w:eastAsia="fr-FR" w:bidi="fr-FR"/>
        </w:rPr>
        <w:t>er</w:t>
      </w:r>
      <w:r>
        <w:rPr>
          <w:b/>
          <w:bCs/>
          <w:color w:val="000000"/>
          <w:spacing w:val="0"/>
          <w:w w:val="100"/>
          <w:position w:val="0"/>
          <w:sz w:val="16"/>
          <w:szCs w:val="16"/>
          <w:shd w:val="clear" w:color="auto" w:fill="auto"/>
          <w:lang w:val="fr-FR" w:eastAsia="fr-FR" w:bidi="fr-FR"/>
        </w:rPr>
        <w:t xml:space="preserve"> trimestre 1962</w:t>
      </w:r>
    </w:p>
    <w:p>
      <w:pPr>
        <w:widowControl w:val="0"/>
        <w:spacing w:line="1" w:lineRule="exact"/>
      </w:pPr>
      <w:r>
        <mc:AlternateContent>
          <mc:Choice Requires="wps">
            <w:drawing>
              <wp:anchor distT="0" distB="0" distL="114300" distR="114300" simplePos="0" relativeHeight="125829408" behindDoc="0" locked="0" layoutInCell="1" allowOverlap="1">
                <wp:simplePos x="0" y="0"/>
                <wp:positionH relativeFrom="page">
                  <wp:posOffset>125095</wp:posOffset>
                </wp:positionH>
                <wp:positionV relativeFrom="paragraph">
                  <wp:posOffset>12700</wp:posOffset>
                </wp:positionV>
                <wp:extent cx="1165860" cy="459740"/>
                <wp:wrapSquare wrapText="right"/>
                <wp:docPr id="302" name="Shape 302"/>
                <a:graphic xmlns:a="http://schemas.openxmlformats.org/drawingml/2006/main">
                  <a:graphicData uri="http://schemas.microsoft.com/office/word/2010/wordprocessingShape">
                    <wps:wsp>
                      <wps:cNvSpPr txBox="1"/>
                      <wps:spPr>
                        <a:xfrm>
                          <a:ext cx="1165860" cy="45974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58"/>
                                <w:szCs w:val="58"/>
                              </w:rPr>
                            </w:pPr>
                            <w:r>
                              <w:rPr>
                                <w:rFonts w:ascii="Cambria" w:eastAsia="Cambria" w:hAnsi="Cambria" w:cs="Cambria"/>
                                <w:b/>
                                <w:bCs/>
                                <w:color w:val="000000"/>
                                <w:spacing w:val="0"/>
                                <w:w w:val="60"/>
                                <w:position w:val="0"/>
                                <w:sz w:val="58"/>
                                <w:szCs w:val="58"/>
                                <w:shd w:val="clear" w:color="auto" w:fill="auto"/>
                                <w:lang w:val="pl-PL" w:eastAsia="pl-PL" w:bidi="pl-PL"/>
                              </w:rPr>
                              <w:t>KULTURA</w:t>
                            </w:r>
                          </w:p>
                        </w:txbxContent>
                      </wps:txbx>
                      <wps:bodyPr wrap="none" lIns="0" tIns="0" rIns="0" bIns="0">
                        <a:noAutoFit/>
                      </wps:bodyPr>
                    </wps:wsp>
                  </a:graphicData>
                </a:graphic>
              </wp:anchor>
            </w:drawing>
          </mc:Choice>
          <mc:Fallback>
            <w:pict>
              <v:shape id="_x0000_s1328" type="#_x0000_t202" style="position:absolute;margin-left:9.8499999999999996pt;margin-top:1.pt;width:91.799999999999997pt;height:36.200000000000003pt;z-index:-125829345;mso-wrap-distance-left:9.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58"/>
                          <w:szCs w:val="58"/>
                        </w:rPr>
                      </w:pPr>
                      <w:r>
                        <w:rPr>
                          <w:rFonts w:ascii="Cambria" w:eastAsia="Cambria" w:hAnsi="Cambria" w:cs="Cambria"/>
                          <w:b/>
                          <w:bCs/>
                          <w:color w:val="000000"/>
                          <w:spacing w:val="0"/>
                          <w:w w:val="60"/>
                          <w:position w:val="0"/>
                          <w:sz w:val="58"/>
                          <w:szCs w:val="58"/>
                          <w:shd w:val="clear" w:color="auto" w:fill="auto"/>
                          <w:lang w:val="pl-PL" w:eastAsia="pl-PL" w:bidi="pl-PL"/>
                        </w:rPr>
                        <w:t>KULTURA</w:t>
                      </w:r>
                    </w:p>
                  </w:txbxContent>
                </v:textbox>
                <w10:wrap type="square" side="right" anchorx="page"/>
              </v:shape>
            </w:pict>
          </mc:Fallback>
        </mc:AlternateContent>
      </w:r>
    </w:p>
    <w:p>
      <w:pPr>
        <w:pStyle w:val="Style9"/>
        <w:keepNext w:val="0"/>
        <w:keepLines w:val="0"/>
        <w:widowControl w:val="0"/>
        <w:shd w:val="clear" w:color="auto" w:fill="auto"/>
        <w:bidi w:val="0"/>
        <w:spacing w:before="0" w:after="0" w:line="240" w:lineRule="auto"/>
        <w:ind w:left="1240" w:right="0" w:firstLine="0"/>
        <w:jc w:val="left"/>
        <w:rPr>
          <w:sz w:val="11"/>
          <w:szCs w:val="11"/>
        </w:rPr>
      </w:pPr>
      <w:r>
        <w:rPr>
          <w:b/>
          <w:bCs/>
          <w:color w:val="000000"/>
          <w:spacing w:val="0"/>
          <w:w w:val="100"/>
          <w:position w:val="0"/>
          <w:sz w:val="14"/>
          <w:szCs w:val="14"/>
          <w:shd w:val="clear" w:color="auto" w:fill="auto"/>
          <w:lang w:val="pl-PL" w:eastAsia="pl-PL" w:bidi="pl-PL"/>
        </w:rPr>
        <w:t xml:space="preserve">REDAKTOR : </w:t>
      </w:r>
      <w:r>
        <w:rPr>
          <w:rFonts w:ascii="Arial" w:eastAsia="Arial" w:hAnsi="Arial" w:cs="Arial"/>
          <w:b/>
          <w:bCs/>
          <w:color w:val="000000"/>
          <w:spacing w:val="0"/>
          <w:w w:val="100"/>
          <w:position w:val="0"/>
          <w:sz w:val="11"/>
          <w:szCs w:val="11"/>
          <w:shd w:val="clear" w:color="auto" w:fill="auto"/>
          <w:lang w:val="pl-PL" w:eastAsia="pl-PL" w:bidi="pl-PL"/>
        </w:rPr>
        <w:t>JERZY GIEDROYC</w:t>
      </w:r>
    </w:p>
    <w:p>
      <w:pPr>
        <w:pStyle w:val="Style9"/>
        <w:keepNext w:val="0"/>
        <w:keepLines w:val="0"/>
        <w:widowControl w:val="0"/>
        <w:shd w:val="clear" w:color="auto" w:fill="auto"/>
        <w:bidi w:val="0"/>
        <w:spacing w:before="0" w:after="0" w:line="240" w:lineRule="auto"/>
        <w:ind w:left="0" w:right="0" w:firstLine="0"/>
        <w:jc w:val="right"/>
        <w:rPr>
          <w:sz w:val="14"/>
          <w:szCs w:val="14"/>
        </w:rPr>
      </w:pPr>
      <w:r>
        <w:rPr>
          <w:rFonts w:ascii="Arial" w:eastAsia="Arial" w:hAnsi="Arial" w:cs="Arial"/>
          <w:color w:val="000000"/>
          <w:spacing w:val="0"/>
          <w:w w:val="100"/>
          <w:position w:val="0"/>
          <w:sz w:val="12"/>
          <w:szCs w:val="12"/>
          <w:shd w:val="clear" w:color="auto" w:fill="auto"/>
          <w:lang w:val="pl-PL" w:eastAsia="pl-PL" w:bidi="pl-PL"/>
        </w:rPr>
        <w:t xml:space="preserve">Adres </w:t>
      </w:r>
      <w:r>
        <w:rPr>
          <w:b/>
          <w:bCs/>
          <w:color w:val="000000"/>
          <w:spacing w:val="0"/>
          <w:w w:val="100"/>
          <w:position w:val="0"/>
          <w:sz w:val="14"/>
          <w:szCs w:val="14"/>
          <w:shd w:val="clear" w:color="auto" w:fill="auto"/>
          <w:lang w:val="pl-PL" w:eastAsia="pl-PL" w:bidi="pl-PL"/>
        </w:rPr>
        <w:t xml:space="preserve">Redakcji : 91, </w:t>
      </w:r>
      <w:r>
        <w:rPr>
          <w:b/>
          <w:bCs/>
          <w:color w:val="000000"/>
          <w:spacing w:val="0"/>
          <w:w w:val="100"/>
          <w:position w:val="0"/>
          <w:sz w:val="14"/>
          <w:szCs w:val="14"/>
          <w:shd w:val="clear" w:color="auto" w:fill="auto"/>
          <w:lang w:val="fr-FR" w:eastAsia="fr-FR" w:bidi="fr-FR"/>
        </w:rPr>
        <w:t xml:space="preserve">Av. de </w:t>
      </w:r>
      <w:r>
        <w:rPr>
          <w:b/>
          <w:bCs/>
          <w:color w:val="000000"/>
          <w:spacing w:val="0"/>
          <w:w w:val="100"/>
          <w:position w:val="0"/>
          <w:sz w:val="14"/>
          <w:szCs w:val="14"/>
          <w:shd w:val="clear" w:color="auto" w:fill="auto"/>
          <w:lang w:val="pl-PL" w:eastAsia="pl-PL" w:bidi="pl-PL"/>
        </w:rPr>
        <w:t xml:space="preserve">Poissy, </w:t>
      </w:r>
      <w:r>
        <w:rPr>
          <w:b/>
          <w:bCs/>
          <w:color w:val="000000"/>
          <w:spacing w:val="0"/>
          <w:w w:val="100"/>
          <w:position w:val="0"/>
          <w:sz w:val="14"/>
          <w:szCs w:val="14"/>
          <w:shd w:val="clear" w:color="auto" w:fill="auto"/>
          <w:lang w:val="fr-FR" w:eastAsia="fr-FR" w:bidi="fr-FR"/>
        </w:rPr>
        <w:t>Maisons-Laffitte (S.-et-O.,</w:t>
      </w:r>
    </w:p>
    <w:p>
      <w:pPr>
        <w:pStyle w:val="Style9"/>
        <w:keepNext w:val="0"/>
        <w:keepLines w:val="0"/>
        <w:widowControl w:val="0"/>
        <w:shd w:val="clear" w:color="auto" w:fill="auto"/>
        <w:bidi w:val="0"/>
        <w:spacing w:before="0" w:after="180" w:line="240" w:lineRule="auto"/>
        <w:ind w:left="1600" w:right="0" w:firstLine="0"/>
        <w:jc w:val="left"/>
        <w:rPr>
          <w:sz w:val="14"/>
          <w:szCs w:val="14"/>
        </w:rPr>
      </w:pPr>
      <w:r>
        <w:rPr>
          <w:b/>
          <w:bCs/>
          <w:color w:val="000000"/>
          <w:spacing w:val="0"/>
          <w:w w:val="100"/>
          <w:position w:val="0"/>
          <w:sz w:val="14"/>
          <w:szCs w:val="14"/>
          <w:shd w:val="clear" w:color="auto" w:fill="auto"/>
          <w:lang w:val="pl-PL" w:eastAsia="pl-PL" w:bidi="pl-PL"/>
        </w:rPr>
        <w:t>Telefon : 962 19-04</w:t>
      </w:r>
    </w:p>
    <w:tbl>
      <w:tblPr>
        <w:tblOverlap w:val="never"/>
        <w:jc w:val="center"/>
        <w:tblLayout w:type="fixed"/>
      </w:tblPr>
      <w:tblGrid>
        <w:gridCol w:w="3964"/>
        <w:gridCol w:w="857"/>
        <w:gridCol w:w="857"/>
        <w:gridCol w:w="868"/>
      </w:tblGrid>
      <w:tr>
        <w:trPr>
          <w:trHeight w:val="209" w:hRule="exact"/>
        </w:trPr>
        <w:tc>
          <w:tcPr>
            <w:vMerge w:val="restart"/>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1260" w:right="0" w:firstLine="0"/>
              <w:jc w:val="both"/>
              <w:rPr>
                <w:sz w:val="16"/>
                <w:szCs w:val="16"/>
              </w:rPr>
            </w:pPr>
            <w:r>
              <w:rPr>
                <w:rFonts w:ascii="Arial" w:eastAsia="Arial" w:hAnsi="Arial" w:cs="Arial"/>
                <w:smallCaps/>
                <w:color w:val="000000"/>
                <w:spacing w:val="0"/>
                <w:w w:val="100"/>
                <w:position w:val="0"/>
                <w:sz w:val="16"/>
                <w:szCs w:val="16"/>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256"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 /2-roczna</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310" w:hRule="exact"/>
        </w:trPr>
        <w:tc>
          <w:tcPr>
            <w:tcBorders>
              <w:top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Janusz Kruszyński, </w:t>
            </w:r>
            <w:r>
              <w:rPr>
                <w:rFonts w:ascii="Arial" w:eastAsia="Arial" w:hAnsi="Arial" w:cs="Arial"/>
                <w:color w:val="000000"/>
                <w:spacing w:val="0"/>
                <w:w w:val="100"/>
                <w:position w:val="0"/>
                <w:sz w:val="12"/>
                <w:szCs w:val="12"/>
                <w:shd w:val="clear" w:color="auto" w:fill="auto"/>
                <w:lang w:val="pl-PL" w:eastAsia="pl-PL" w:bidi="pl-PL"/>
              </w:rPr>
              <w:t>54, 1 5th</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55 cent.</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3,10 rana</w:t>
            </w:r>
          </w:p>
        </w:tc>
        <w:tc>
          <w:tcPr>
            <w:tcBorders>
              <w:top w:val="single" w:sz="4"/>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 rand</w:t>
            </w:r>
          </w:p>
        </w:tc>
      </w:tr>
      <w:tr>
        <w:trPr>
          <w:trHeight w:val="162" w:hRule="exact"/>
        </w:trPr>
        <w:tc>
          <w:tcPr>
            <w:tcBorders/>
            <w:shd w:val="clear" w:color="auto" w:fill="FFFFFF"/>
            <w:vAlign w:val="top"/>
          </w:tcPr>
          <w:p>
            <w:pPr>
              <w:pStyle w:val="Style9"/>
              <w:keepNext w:val="0"/>
              <w:keepLines w:val="0"/>
              <w:widowControl w:val="0"/>
              <w:shd w:val="clear" w:color="auto" w:fill="auto"/>
              <w:tabs>
                <w:tab w:leader="dot" w:pos="3791" w:val="left"/>
              </w:tabs>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St., Parkhurst, 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sh. 6 d.</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(31 sh.)</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 sh.)</w:t>
            </w:r>
          </w:p>
        </w:tc>
      </w:tr>
      <w:tr>
        <w:trPr>
          <w:trHeight w:val="288" w:hRule="exact"/>
        </w:trPr>
        <w:tc>
          <w:tcPr>
            <w:tcBorders>
              <w:top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Libreria Polaca&gt;,</w:t>
            </w:r>
          </w:p>
          <w:p>
            <w:pPr>
              <w:pStyle w:val="Style9"/>
              <w:keepNext w:val="0"/>
              <w:keepLines w:val="0"/>
              <w:widowControl w:val="0"/>
              <w:shd w:val="clear" w:color="auto" w:fill="auto"/>
              <w:tabs>
                <w:tab w:leader="dot" w:pos="3787"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Serrano 2076, Buenos Aires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sh. 6 d.</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31 sh.</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 sh.</w:t>
            </w:r>
          </w:p>
        </w:tc>
      </w:tr>
      <w:tr>
        <w:trPr>
          <w:trHeight w:val="299" w:hRule="exact"/>
        </w:trPr>
        <w:tc>
          <w:tcPr>
            <w:tcBorders>
              <w:top w:val="single" w:sz="4"/>
            </w:tcBorders>
            <w:shd w:val="clear" w:color="auto" w:fill="FFFFFF"/>
            <w:vAlign w:val="top"/>
          </w:tcPr>
          <w:p>
            <w:pPr>
              <w:pStyle w:val="Style9"/>
              <w:keepNext w:val="0"/>
              <w:keepLines w:val="0"/>
              <w:widowControl w:val="0"/>
              <w:shd w:val="clear" w:color="auto" w:fill="auto"/>
              <w:tabs>
                <w:tab w:leader="dot" w:pos="3708" w:val="left"/>
              </w:tabs>
              <w:bidi w:val="0"/>
              <w:spacing w:before="0" w:after="0" w:line="218"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Vistula » </w:t>
            </w:r>
            <w:r>
              <w:rPr>
                <w:rFonts w:ascii="Arial" w:eastAsia="Arial" w:hAnsi="Arial" w:cs="Arial"/>
                <w:b/>
                <w:bCs/>
                <w:color w:val="000000"/>
                <w:spacing w:val="0"/>
                <w:w w:val="100"/>
                <w:position w:val="0"/>
                <w:sz w:val="11"/>
                <w:szCs w:val="11"/>
                <w:shd w:val="clear" w:color="auto" w:fill="auto"/>
                <w:lang w:val="pl-PL" w:eastAsia="pl-PL" w:bidi="pl-PL"/>
              </w:rPr>
              <w:t xml:space="preserve">(Australia) PTY </w:t>
            </w:r>
            <w:r>
              <w:rPr>
                <w:rFonts w:ascii="Arial" w:eastAsia="Arial" w:hAnsi="Arial" w:cs="Arial"/>
                <w:color w:val="000000"/>
                <w:spacing w:val="0"/>
                <w:w w:val="100"/>
                <w:position w:val="0"/>
                <w:sz w:val="12"/>
                <w:szCs w:val="12"/>
                <w:shd w:val="clear" w:color="auto" w:fill="auto"/>
                <w:lang w:val="pl-PL" w:eastAsia="pl-PL" w:bidi="pl-PL"/>
              </w:rPr>
              <w:t xml:space="preserve">Ltd.,Daking House, Rawson Place, Sydney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 sh. (a)</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2.0.0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£.A.3.150</w:t>
            </w:r>
          </w:p>
        </w:tc>
      </w:tr>
      <w:tr>
        <w:trPr>
          <w:trHeight w:val="306" w:hRule="exact"/>
        </w:trPr>
        <w:tc>
          <w:tcPr>
            <w:tcBorders>
              <w:top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116, </w:t>
            </w:r>
            <w:r>
              <w:rPr>
                <w:rFonts w:ascii="Arial" w:eastAsia="Arial" w:hAnsi="Arial" w:cs="Arial"/>
                <w:color w:val="000000"/>
                <w:spacing w:val="0"/>
                <w:w w:val="100"/>
                <w:position w:val="0"/>
                <w:sz w:val="12"/>
                <w:szCs w:val="12"/>
                <w:shd w:val="clear" w:color="auto" w:fill="auto"/>
                <w:lang w:val="fr-FR" w:eastAsia="fr-FR" w:bidi="fr-FR"/>
              </w:rPr>
              <w:t>rue</w:t>
            </w:r>
          </w:p>
          <w:p>
            <w:pPr>
              <w:pStyle w:val="Style9"/>
              <w:keepNext w:val="0"/>
              <w:keepLines w:val="0"/>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Joseph-ll,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4, Nr konta pocztowego 7315-20..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45 fr. b.</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240 fr. b</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450 fr. b</w:t>
            </w:r>
          </w:p>
        </w:tc>
      </w:tr>
      <w:tr>
        <w:trPr>
          <w:trHeight w:val="835" w:hRule="exact"/>
        </w:trPr>
        <w:tc>
          <w:tcPr>
            <w:tcBorders/>
            <w:shd w:val="clear" w:color="auto" w:fill="FFFFFF"/>
            <w:vAlign w:val="bottom"/>
          </w:tcPr>
          <w:p>
            <w:pPr>
              <w:pStyle w:val="Style9"/>
              <w:keepNext w:val="0"/>
              <w:keepLines w:val="0"/>
              <w:widowControl w:val="0"/>
              <w:shd w:val="clear" w:color="auto" w:fill="auto"/>
              <w:bidi w:val="0"/>
              <w:spacing w:before="0" w:after="0" w:line="223"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 </w:t>
            </w:r>
            <w:r>
              <w:rPr>
                <w:rFonts w:ascii="Arial" w:eastAsia="Arial" w:hAnsi="Arial" w:cs="Arial"/>
                <w:color w:val="000000"/>
                <w:spacing w:val="0"/>
                <w:w w:val="100"/>
                <w:position w:val="0"/>
                <w:sz w:val="12"/>
                <w:szCs w:val="12"/>
                <w:shd w:val="clear" w:color="auto" w:fill="auto"/>
                <w:lang w:val="pl-PL" w:eastAsia="pl-PL" w:bidi="pl-PL"/>
              </w:rPr>
              <w:t xml:space="preserve">Prenumeraty przyjmują : </w:t>
            </w:r>
            <w:r>
              <w:rPr>
                <w:rFonts w:ascii="Arial" w:eastAsia="Arial" w:hAnsi="Arial" w:cs="Arial"/>
                <w:b/>
                <w:bCs/>
                <w:color w:val="000000"/>
                <w:spacing w:val="0"/>
                <w:w w:val="100"/>
                <w:position w:val="0"/>
                <w:sz w:val="11"/>
                <w:szCs w:val="11"/>
                <w:shd w:val="clear" w:color="auto" w:fill="auto"/>
                <w:lang w:val="pl-PL" w:eastAsia="pl-PL" w:bidi="pl-PL"/>
              </w:rPr>
              <w:t xml:space="preserve">Julia Barcinska, </w:t>
            </w:r>
            <w:r>
              <w:rPr>
                <w:rFonts w:ascii="Arial" w:eastAsia="Arial" w:hAnsi="Arial" w:cs="Arial"/>
                <w:color w:val="000000"/>
                <w:spacing w:val="0"/>
                <w:w w:val="100"/>
                <w:position w:val="0"/>
                <w:sz w:val="12"/>
                <w:szCs w:val="12"/>
                <w:shd w:val="clear" w:color="auto" w:fill="auto"/>
                <w:lang w:val="fr-FR" w:eastAsia="fr-FR" w:bidi="fr-FR"/>
              </w:rPr>
              <w:t xml:space="preserve">r. Italpava </w:t>
            </w:r>
            <w:r>
              <w:rPr>
                <w:rFonts w:ascii="Arial" w:eastAsia="Arial" w:hAnsi="Arial" w:cs="Arial"/>
                <w:color w:val="000000"/>
                <w:spacing w:val="0"/>
                <w:w w:val="100"/>
                <w:position w:val="0"/>
                <w:sz w:val="12"/>
                <w:szCs w:val="12"/>
                <w:shd w:val="clear" w:color="auto" w:fill="auto"/>
                <w:lang w:val="pl-PL" w:eastAsia="pl-PL" w:bidi="pl-PL"/>
              </w:rPr>
              <w:t xml:space="preserve">101 (J. Botanico), Rio de Janeiro; </w:t>
            </w:r>
            <w:r>
              <w:rPr>
                <w:rFonts w:ascii="Arial" w:eastAsia="Arial" w:hAnsi="Arial" w:cs="Arial"/>
                <w:b/>
                <w:bCs/>
                <w:color w:val="000000"/>
                <w:spacing w:val="0"/>
                <w:w w:val="100"/>
                <w:position w:val="0"/>
                <w:sz w:val="11"/>
                <w:szCs w:val="11"/>
                <w:shd w:val="clear" w:color="auto" w:fill="auto"/>
                <w:lang w:val="pl-PL" w:eastAsia="pl-PL" w:bidi="pl-PL"/>
              </w:rPr>
              <w:t xml:space="preserve">Franciszek Socha-Paprocki, </w:t>
            </w:r>
            <w:r>
              <w:rPr>
                <w:rFonts w:ascii="Arial" w:eastAsia="Arial" w:hAnsi="Arial" w:cs="Arial"/>
                <w:color w:val="000000"/>
                <w:spacing w:val="0"/>
                <w:w w:val="100"/>
                <w:position w:val="0"/>
                <w:sz w:val="12"/>
                <w:szCs w:val="12"/>
                <w:shd w:val="clear" w:color="auto" w:fill="auto"/>
                <w:lang w:val="fr-FR" w:eastAsia="fr-FR" w:bidi="fr-FR"/>
              </w:rPr>
              <w:t xml:space="preserve">rua </w:t>
            </w:r>
            <w:r>
              <w:rPr>
                <w:rFonts w:ascii="Arial" w:eastAsia="Arial" w:hAnsi="Arial" w:cs="Arial"/>
                <w:color w:val="000000"/>
                <w:spacing w:val="0"/>
                <w:w w:val="100"/>
                <w:position w:val="0"/>
                <w:sz w:val="12"/>
                <w:szCs w:val="12"/>
                <w:shd w:val="clear" w:color="auto" w:fill="auto"/>
                <w:lang w:val="pl-PL" w:eastAsia="pl-PL" w:bidi="pl-PL"/>
              </w:rPr>
              <w:t xml:space="preserve">Martins </w:t>
            </w:r>
            <w:r>
              <w:rPr>
                <w:rFonts w:ascii="Arial" w:eastAsia="Arial" w:hAnsi="Arial" w:cs="Arial"/>
                <w:color w:val="000000"/>
                <w:spacing w:val="0"/>
                <w:w w:val="100"/>
                <w:position w:val="0"/>
                <w:sz w:val="12"/>
                <w:szCs w:val="12"/>
                <w:shd w:val="clear" w:color="auto" w:fill="auto"/>
                <w:lang w:val="fr-FR" w:eastAsia="fr-FR" w:bidi="fr-FR"/>
              </w:rPr>
              <w:t xml:space="preserve">Fontes </w:t>
            </w:r>
            <w:r>
              <w:rPr>
                <w:rFonts w:ascii="Arial" w:eastAsia="Arial" w:hAnsi="Arial" w:cs="Arial"/>
                <w:color w:val="000000"/>
                <w:spacing w:val="0"/>
                <w:w w:val="100"/>
                <w:position w:val="0"/>
                <w:sz w:val="12"/>
                <w:szCs w:val="12"/>
                <w:shd w:val="clear" w:color="auto" w:fill="auto"/>
                <w:lang w:val="pl-PL" w:eastAsia="pl-PL" w:bidi="pl-PL"/>
              </w:rPr>
              <w:t xml:space="preserve">197, apt. 74,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34.18.59.</w:t>
            </w:r>
          </w:p>
          <w:p>
            <w:pPr>
              <w:pStyle w:val="Style9"/>
              <w:keepNext w:val="0"/>
              <w:keepLines w:val="0"/>
              <w:widowControl w:val="0"/>
              <w:shd w:val="clear" w:color="auto" w:fill="auto"/>
              <w:bidi w:val="0"/>
              <w:spacing w:before="0" w:after="0" w:line="226"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KULTURY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i w </w:t>
            </w:r>
            <w:r>
              <w:rPr>
                <w:rFonts w:ascii="Arial" w:eastAsia="Arial" w:hAnsi="Arial" w:cs="Arial"/>
                <w:color w:val="000000"/>
                <w:spacing w:val="0"/>
                <w:w w:val="100"/>
                <w:position w:val="0"/>
                <w:sz w:val="12"/>
                <w:szCs w:val="12"/>
                <w:shd w:val="clear" w:color="auto" w:fill="auto"/>
                <w:lang w:val="pl-PL" w:eastAsia="pl-PL" w:bidi="pl-PL"/>
              </w:rPr>
              <w:t>Księgarniach polskich w Paryżu.</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3,50 NF</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doi. am.</w:t>
            </w:r>
          </w:p>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19 NF</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9 doi. am</w:t>
            </w:r>
          </w:p>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37 NF</w:t>
            </w:r>
          </w:p>
        </w:tc>
      </w:tr>
      <w:tr>
        <w:trPr>
          <w:trHeight w:val="418" w:hRule="exact"/>
        </w:trPr>
        <w:tc>
          <w:tcPr>
            <w:tcBorders/>
            <w:shd w:val="clear" w:color="auto" w:fill="FFFFFF"/>
            <w:vAlign w:val="top"/>
          </w:tcPr>
          <w:p>
            <w:pPr>
              <w:pStyle w:val="Style9"/>
              <w:keepNext w:val="0"/>
              <w:keepLines w:val="0"/>
              <w:widowControl w:val="0"/>
              <w:shd w:val="clear" w:color="auto" w:fill="auto"/>
              <w:tabs>
                <w:tab w:pos="1423" w:val="left"/>
              </w:tabs>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HOLANDIA</w:t>
              <w:tab/>
              <w:t>T. Szpilczynski, Ruysdaelkade 5</w:t>
            </w:r>
          </w:p>
          <w:p>
            <w:pPr>
              <w:pStyle w:val="Style9"/>
              <w:keepNext w:val="0"/>
              <w:keepLines w:val="0"/>
              <w:widowControl w:val="0"/>
              <w:shd w:val="clear" w:color="auto" w:fill="auto"/>
              <w:tabs>
                <w:tab w:leader="dot" w:pos="3787"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Amsterdam-Z,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716080. Nr Konta pocz. 13500 — </w:t>
            </w:r>
            <w:r>
              <w:rPr>
                <w:rFonts w:ascii="Arial" w:eastAsia="Arial" w:hAnsi="Arial" w:cs="Arial"/>
                <w:color w:val="000000"/>
                <w:spacing w:val="0"/>
                <w:w w:val="100"/>
                <w:position w:val="0"/>
                <w:sz w:val="12"/>
                <w:szCs w:val="12"/>
                <w:shd w:val="clear" w:color="auto" w:fill="auto"/>
                <w:lang w:val="fr-FR" w:eastAsia="fr-FR" w:bidi="fr-FR"/>
              </w:rPr>
              <w:t xml:space="preserve">t.b.v.S. </w:t>
            </w:r>
            <w:r>
              <w:rPr>
                <w:rFonts w:ascii="Arial" w:eastAsia="Arial" w:hAnsi="Arial" w:cs="Arial"/>
                <w:color w:val="000000"/>
                <w:spacing w:val="0"/>
                <w:w w:val="100"/>
                <w:position w:val="0"/>
                <w:sz w:val="12"/>
                <w:szCs w:val="12"/>
                <w:shd w:val="clear" w:color="auto" w:fill="auto"/>
                <w:lang w:val="pl-PL" w:eastAsia="pl-PL" w:bidi="pl-PL"/>
              </w:rPr>
              <w:t xml:space="preserve">6538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 fl. hol.</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18 fl. hol.</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34 fl. hol</w:t>
            </w:r>
          </w:p>
        </w:tc>
      </w:tr>
      <w:tr>
        <w:trPr>
          <w:trHeight w:val="274" w:hRule="exact"/>
        </w:trPr>
        <w:tc>
          <w:tcPr>
            <w:tcBorders>
              <w:top w:val="single" w:sz="4"/>
            </w:tcBorders>
            <w:shd w:val="clear" w:color="auto" w:fill="FFFFFF"/>
            <w:vAlign w:val="bottom"/>
          </w:tcPr>
          <w:p>
            <w:pPr>
              <w:pStyle w:val="Style9"/>
              <w:keepNext w:val="0"/>
              <w:keepLines w:val="0"/>
              <w:widowControl w:val="0"/>
              <w:shd w:val="clear" w:color="auto" w:fill="auto"/>
              <w:tabs>
                <w:tab w:pos="967" w:val="left"/>
              </w:tabs>
              <w:bidi w:val="0"/>
              <w:spacing w:before="0" w:after="0" w:line="240" w:lineRule="auto"/>
              <w:ind w:left="0" w:right="0" w:firstLine="24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IZRAEL :</w:t>
              <w:tab/>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Sifri-Holon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Stanisław Wytrzyc, Holon,</w:t>
            </w:r>
          </w:p>
          <w:p>
            <w:pPr>
              <w:pStyle w:val="Style9"/>
              <w:keepNext w:val="0"/>
              <w:keepLines w:val="0"/>
              <w:widowControl w:val="0"/>
              <w:shd w:val="clear" w:color="auto" w:fill="auto"/>
              <w:tabs>
                <w:tab w:leader="dot" w:pos="3805"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Sokolow Nr. 40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izr. 1,70</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izr. 9,15</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izr. 17,75</w:t>
            </w:r>
          </w:p>
        </w:tc>
      </w:tr>
      <w:tr>
        <w:trPr>
          <w:trHeight w:val="1177" w:hRule="exact"/>
        </w:trPr>
        <w:tc>
          <w:tcPr>
            <w:tcBorders>
              <w:top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4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KANADA : M. Jaxa-Debicka, 221 Howard Park Av.,</w:t>
            </w:r>
          </w:p>
          <w:p>
            <w:pPr>
              <w:pStyle w:val="Style9"/>
              <w:keepNext w:val="0"/>
              <w:keepLines w:val="0"/>
              <w:widowControl w:val="0"/>
              <w:shd w:val="clear" w:color="auto" w:fill="auto"/>
              <w:tabs>
                <w:tab w:pos="56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color w:val="000000"/>
                <w:spacing w:val="0"/>
                <w:w w:val="100"/>
                <w:position w:val="0"/>
                <w:sz w:val="12"/>
                <w:szCs w:val="12"/>
                <w:shd w:val="clear" w:color="auto" w:fill="auto"/>
                <w:lang w:val="pl-PL" w:eastAsia="pl-PL" w:bidi="pl-PL"/>
              </w:rPr>
              <w:t xml:space="preserve">lub c/0 </w:t>
            </w:r>
            <w:r>
              <w:rPr>
                <w:rFonts w:ascii="Arial" w:eastAsia="Arial" w:hAnsi="Arial" w:cs="Arial"/>
                <w:b/>
                <w:bCs/>
                <w:color w:val="000000"/>
                <w:spacing w:val="0"/>
                <w:w w:val="100"/>
                <w:position w:val="0"/>
                <w:sz w:val="11"/>
                <w:szCs w:val="11"/>
                <w:shd w:val="clear" w:color="auto" w:fill="auto"/>
                <w:lang w:val="pl-PL" w:eastAsia="pl-PL" w:bidi="pl-PL"/>
              </w:rPr>
              <w:t xml:space="preserve">Polisłi </w:t>
            </w:r>
            <w:r>
              <w:rPr>
                <w:rFonts w:ascii="Arial" w:eastAsia="Arial" w:hAnsi="Arial" w:cs="Arial"/>
                <w:color w:val="000000"/>
                <w:spacing w:val="0"/>
                <w:w w:val="100"/>
                <w:position w:val="0"/>
                <w:sz w:val="12"/>
                <w:szCs w:val="12"/>
                <w:shd w:val="clear" w:color="auto" w:fill="auto"/>
                <w:lang w:val="fr-FR" w:eastAsia="fr-FR" w:bidi="fr-FR"/>
              </w:rPr>
              <w:t xml:space="preserve">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St. </w:t>
            </w:r>
            <w:r>
              <w:rPr>
                <w:rFonts w:ascii="Arial" w:eastAsia="Arial" w:hAnsi="Arial" w:cs="Arial"/>
                <w:color w:val="000000"/>
                <w:spacing w:val="0"/>
                <w:w w:val="100"/>
                <w:position w:val="0"/>
                <w:sz w:val="12"/>
                <w:szCs w:val="12"/>
                <w:shd w:val="clear" w:color="auto" w:fill="auto"/>
                <w:lang w:val="pl-PL" w:eastAsia="pl-PL" w:bidi="pl-PL"/>
              </w:rPr>
              <w:t xml:space="preserve">W. Toronto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1"/>
                <w:szCs w:val="11"/>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N.D. de G., Montreal/Queb., Tel.: HU 8-5224; </w:t>
            </w:r>
            <w:r>
              <w:rPr>
                <w:rFonts w:ascii="Arial" w:eastAsia="Arial" w:hAnsi="Arial" w:cs="Arial"/>
                <w:b/>
                <w:bCs/>
                <w:color w:val="000000"/>
                <w:spacing w:val="0"/>
                <w:w w:val="100"/>
                <w:position w:val="0"/>
                <w:sz w:val="11"/>
                <w:szCs w:val="11"/>
                <w:shd w:val="clear" w:color="auto" w:fill="auto"/>
                <w:lang w:val="fr-FR" w:eastAsia="fr-FR" w:bidi="fr-FR"/>
              </w:rPr>
              <w:t xml:space="preserve">H.R. </w:t>
            </w:r>
            <w:r>
              <w:rPr>
                <w:rFonts w:ascii="Arial" w:eastAsia="Arial" w:hAnsi="Arial" w:cs="Arial"/>
                <w:b/>
                <w:bCs/>
                <w:color w:val="000000"/>
                <w:spacing w:val="0"/>
                <w:w w:val="100"/>
                <w:position w:val="0"/>
                <w:sz w:val="11"/>
                <w:szCs w:val="11"/>
                <w:shd w:val="clear" w:color="auto" w:fill="auto"/>
                <w:lang w:val="pl-PL" w:eastAsia="pl-PL" w:bidi="pl-PL"/>
              </w:rPr>
              <w:t>Ra</w:t>
              <w:softHyphen/>
              <w:t xml:space="preserve">domski, </w:t>
            </w:r>
            <w:r>
              <w:rPr>
                <w:rFonts w:ascii="Arial" w:eastAsia="Arial" w:hAnsi="Arial" w:cs="Arial"/>
                <w:color w:val="000000"/>
                <w:spacing w:val="0"/>
                <w:w w:val="100"/>
                <w:position w:val="0"/>
                <w:sz w:val="12"/>
                <w:szCs w:val="12"/>
                <w:shd w:val="clear" w:color="auto" w:fill="auto"/>
                <w:lang w:val="fr-FR" w:eastAsia="fr-FR" w:bidi="fr-FR"/>
              </w:rPr>
              <w:t xml:space="preserve">55 Ridge Drive, Toronto 7, Ont. Tél. : HU 9-0829; </w:t>
            </w:r>
            <w:r>
              <w:rPr>
                <w:rFonts w:ascii="Arial" w:eastAsia="Arial" w:hAnsi="Arial" w:cs="Arial"/>
                <w:b/>
                <w:bCs/>
                <w:color w:val="000000"/>
                <w:spacing w:val="0"/>
                <w:w w:val="100"/>
                <w:position w:val="0"/>
                <w:sz w:val="11"/>
                <w:szCs w:val="11"/>
                <w:shd w:val="clear" w:color="auto" w:fill="auto"/>
                <w:lang w:val="fr-FR" w:eastAsia="fr-FR" w:bidi="fr-FR"/>
              </w:rPr>
              <w:t xml:space="preserve">M. </w:t>
            </w:r>
            <w:r>
              <w:rPr>
                <w:rFonts w:ascii="Arial" w:eastAsia="Arial" w:hAnsi="Arial" w:cs="Arial"/>
                <w:b/>
                <w:bCs/>
                <w:color w:val="000000"/>
                <w:spacing w:val="0"/>
                <w:w w:val="100"/>
                <w:position w:val="0"/>
                <w:sz w:val="11"/>
                <w:szCs w:val="11"/>
                <w:shd w:val="clear" w:color="auto" w:fill="auto"/>
                <w:lang w:val="pl-PL" w:eastAsia="pl-PL" w:bidi="pl-PL"/>
              </w:rPr>
              <w:t xml:space="preserve">Król, </w:t>
            </w:r>
            <w:r>
              <w:rPr>
                <w:rFonts w:ascii="Arial" w:eastAsia="Arial" w:hAnsi="Arial" w:cs="Arial"/>
                <w:color w:val="000000"/>
                <w:spacing w:val="0"/>
                <w:w w:val="100"/>
                <w:position w:val="0"/>
                <w:sz w:val="12"/>
                <w:szCs w:val="12"/>
                <w:shd w:val="clear" w:color="auto" w:fill="auto"/>
                <w:lang w:val="fr-FR" w:eastAsia="fr-FR" w:bidi="fr-FR"/>
              </w:rPr>
              <w:t xml:space="preserve">328 Boyd Avenue, Winnipeg, Man.;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Tél.</w:t>
              <w:tab/>
              <w:t xml:space="preserve">LE 1-2491; </w:t>
            </w:r>
            <w:r>
              <w:rPr>
                <w:rFonts w:ascii="Arial" w:eastAsia="Arial" w:hAnsi="Arial" w:cs="Arial"/>
                <w:b/>
                <w:bCs/>
                <w:color w:val="000000"/>
                <w:spacing w:val="0"/>
                <w:w w:val="100"/>
                <w:position w:val="0"/>
                <w:sz w:val="11"/>
                <w:szCs w:val="11"/>
                <w:shd w:val="clear" w:color="auto" w:fill="auto"/>
                <w:lang w:val="fr-FR" w:eastAsia="fr-FR" w:bidi="fr-FR"/>
              </w:rPr>
              <w:t xml:space="preserve">W.T. Drymmer, </w:t>
            </w:r>
            <w:r>
              <w:rPr>
                <w:rFonts w:ascii="Arial" w:eastAsia="Arial" w:hAnsi="Arial" w:cs="Arial"/>
                <w:color w:val="000000"/>
                <w:spacing w:val="0"/>
                <w:w w:val="100"/>
                <w:position w:val="0"/>
                <w:sz w:val="12"/>
                <w:szCs w:val="12"/>
                <w:shd w:val="clear" w:color="auto" w:fill="auto"/>
                <w:lang w:val="fr-FR" w:eastAsia="fr-FR" w:bidi="fr-FR"/>
              </w:rPr>
              <w:t>31 Argyle Ave.,</w:t>
            </w:r>
          </w:p>
          <w:p>
            <w:pPr>
              <w:pStyle w:val="Style9"/>
              <w:keepNext w:val="0"/>
              <w:keepLines w:val="0"/>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Ottawa, Ont., Tél. : LE 33407.</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 doi.</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doi.</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9 doi</w:t>
            </w:r>
          </w:p>
        </w:tc>
      </w:tr>
      <w:tr>
        <w:trPr>
          <w:trHeight w:val="284" w:hRule="exact"/>
        </w:trPr>
        <w:tc>
          <w:tcPr>
            <w:tcBorders/>
            <w:shd w:val="clear" w:color="auto" w:fill="FFFFFF"/>
            <w:vAlign w:val="bottom"/>
          </w:tcPr>
          <w:p>
            <w:pPr>
              <w:pStyle w:val="Style9"/>
              <w:keepNext w:val="0"/>
              <w:keepLines w:val="0"/>
              <w:widowControl w:val="0"/>
              <w:shd w:val="clear" w:color="auto" w:fill="auto"/>
              <w:tabs>
                <w:tab w:pos="1115" w:val="left"/>
              </w:tabs>
              <w:bidi w:val="0"/>
              <w:spacing w:before="0" w:after="0" w:line="240"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MEKSYK</w:t>
              <w:tab/>
            </w:r>
            <w:r>
              <w:rPr>
                <w:rFonts w:ascii="Arial" w:eastAsia="Arial" w:hAnsi="Arial" w:cs="Arial"/>
                <w:b/>
                <w:bCs/>
                <w:color w:val="000000"/>
                <w:spacing w:val="0"/>
                <w:w w:val="100"/>
                <w:position w:val="0"/>
                <w:sz w:val="11"/>
                <w:szCs w:val="11"/>
                <w:shd w:val="clear" w:color="auto" w:fill="auto"/>
                <w:lang w:val="fr-FR" w:eastAsia="fr-FR" w:bidi="fr-FR"/>
              </w:rPr>
              <w:t xml:space="preserve">Victor </w:t>
            </w:r>
            <w:r>
              <w:rPr>
                <w:rFonts w:ascii="Arial" w:eastAsia="Arial" w:hAnsi="Arial" w:cs="Arial"/>
                <w:b/>
                <w:bCs/>
                <w:color w:val="000000"/>
                <w:spacing w:val="0"/>
                <w:w w:val="100"/>
                <w:position w:val="0"/>
                <w:sz w:val="11"/>
                <w:szCs w:val="11"/>
                <w:shd w:val="clear" w:color="auto" w:fill="auto"/>
                <w:lang w:val="pl-PL" w:eastAsia="pl-PL" w:bidi="pl-PL"/>
              </w:rPr>
              <w:t xml:space="preserve">Stanisławski, </w:t>
            </w:r>
            <w:r>
              <w:rPr>
                <w:rFonts w:ascii="Arial" w:eastAsia="Arial" w:hAnsi="Arial" w:cs="Arial"/>
                <w:color w:val="000000"/>
                <w:spacing w:val="0"/>
                <w:w w:val="100"/>
                <w:position w:val="0"/>
                <w:sz w:val="12"/>
                <w:szCs w:val="12"/>
                <w:shd w:val="clear" w:color="auto" w:fill="auto"/>
                <w:lang w:val="fr-FR" w:eastAsia="fr-FR" w:bidi="fr-FR"/>
              </w:rPr>
              <w:t>Av. Libertad 1350,</w:t>
            </w:r>
          </w:p>
          <w:p>
            <w:pPr>
              <w:pStyle w:val="Style9"/>
              <w:keepNext w:val="0"/>
              <w:keepLines w:val="0"/>
              <w:widowControl w:val="0"/>
              <w:shd w:val="clear" w:color="auto" w:fill="auto"/>
              <w:tabs>
                <w:tab w:leader="dot" w:pos="3791"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dep. 1, Guadalajara, Jal. Tél. 49855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 doi.</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doi.</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9 doi</w:t>
            </w:r>
          </w:p>
        </w:tc>
      </w:tr>
      <w:tr>
        <w:trPr>
          <w:trHeight w:val="277" w:hRule="exact"/>
        </w:trPr>
        <w:tc>
          <w:tcPr>
            <w:tcBorders>
              <w:top w:val="single" w:sz="4"/>
            </w:tcBorders>
            <w:shd w:val="clear" w:color="auto" w:fill="FFFFFF"/>
            <w:vAlign w:val="top"/>
          </w:tcPr>
          <w:p>
            <w:pPr>
              <w:pStyle w:val="Style9"/>
              <w:keepNext w:val="0"/>
              <w:keepLines w:val="0"/>
              <w:widowControl w:val="0"/>
              <w:shd w:val="clear" w:color="auto" w:fill="auto"/>
              <w:tabs>
                <w:tab w:leader="dot" w:pos="3712" w:val="left"/>
              </w:tabs>
              <w:bidi w:val="0"/>
              <w:spacing w:before="0" w:after="0" w:line="218"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 xml:space="preserve">(13b) München 45, Gablon- zerstr. 7/1 </w:t>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22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40 </w:t>
            </w:r>
            <w:r>
              <w:rPr>
                <w:rFonts w:ascii="Arial" w:eastAsia="Arial" w:hAnsi="Arial" w:cs="Arial"/>
                <w:color w:val="000000"/>
                <w:spacing w:val="0"/>
                <w:w w:val="100"/>
                <w:position w:val="0"/>
                <w:sz w:val="12"/>
                <w:szCs w:val="12"/>
                <w:shd w:val="clear" w:color="auto" w:fill="auto"/>
                <w:lang w:val="fr-FR" w:eastAsia="fr-FR" w:bidi="fr-FR"/>
              </w:rPr>
              <w:t>DM</w:t>
            </w:r>
          </w:p>
        </w:tc>
      </w:tr>
      <w:tr>
        <w:trPr>
          <w:trHeight w:val="162" w:hRule="exact"/>
        </w:trPr>
        <w:tc>
          <w:tcPr>
            <w:tcBorders>
              <w:top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0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lang w:val="fr-FR" w:eastAsia="fr-FR" w:bidi="fr-FR"/>
              </w:rPr>
              <w:t>Klommenstengt 8, Moss.</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sh. 6 d.</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31 sh.</w:t>
            </w:r>
          </w:p>
        </w:tc>
        <w:tc>
          <w:tcPr>
            <w:tcBorders>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 sh.</w:t>
            </w:r>
          </w:p>
        </w:tc>
      </w:tr>
      <w:tr>
        <w:trPr>
          <w:trHeight w:val="302" w:hRule="exact"/>
        </w:trPr>
        <w:tc>
          <w:tcPr>
            <w:tcBorders/>
            <w:shd w:val="clear" w:color="auto" w:fill="FFFFFF"/>
            <w:vAlign w:val="bottom"/>
          </w:tcPr>
          <w:p>
            <w:pPr>
              <w:pStyle w:val="Style9"/>
              <w:keepNext w:val="0"/>
              <w:keepLines w:val="0"/>
              <w:widowControl w:val="0"/>
              <w:shd w:val="clear" w:color="auto" w:fill="auto"/>
              <w:bidi w:val="0"/>
              <w:spacing w:before="0" w:after="0" w:line="233"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6, </w:t>
            </w:r>
            <w:r>
              <w:rPr>
                <w:rFonts w:ascii="Arial" w:eastAsia="Arial" w:hAnsi="Arial" w:cs="Arial"/>
                <w:color w:val="000000"/>
                <w:spacing w:val="0"/>
                <w:w w:val="100"/>
                <w:position w:val="0"/>
                <w:sz w:val="12"/>
                <w:szCs w:val="12"/>
                <w:shd w:val="clear" w:color="auto" w:fill="auto"/>
                <w:lang w:val="fr-FR" w:eastAsia="fr-FR" w:bidi="fr-FR"/>
              </w:rPr>
              <w:t xml:space="preserve">rue des Lilas, Genève. Tél.: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1.14431 ....</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3,50 fr. s.</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22 fr. s.</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 fr. szw</w:t>
            </w:r>
          </w:p>
        </w:tc>
      </w:tr>
      <w:tr>
        <w:trPr>
          <w:trHeight w:val="299"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Red </w:t>
            </w:r>
            <w:r>
              <w:rPr>
                <w:rFonts w:ascii="Arial" w:eastAsia="Arial" w:hAnsi="Arial" w:cs="Arial"/>
                <w:b/>
                <w:bCs/>
                <w:color w:val="000000"/>
                <w:spacing w:val="0"/>
                <w:w w:val="100"/>
                <w:position w:val="0"/>
                <w:sz w:val="11"/>
                <w:szCs w:val="11"/>
                <w:shd w:val="clear" w:color="auto" w:fill="auto"/>
                <w:lang w:val="pl-PL" w:eastAsia="pl-PL" w:bidi="pl-PL"/>
              </w:rPr>
              <w:t xml:space="preserve">Norbert Żaba, </w:t>
            </w:r>
            <w:r>
              <w:rPr>
                <w:rFonts w:ascii="Arial" w:eastAsia="Arial" w:hAnsi="Arial" w:cs="Arial"/>
                <w:color w:val="000000"/>
                <w:spacing w:val="0"/>
                <w:w w:val="100"/>
                <w:position w:val="0"/>
                <w:sz w:val="12"/>
                <w:szCs w:val="12"/>
                <w:shd w:val="clear" w:color="auto" w:fill="auto"/>
                <w:lang w:val="fr-FR" w:eastAsia="fr-FR" w:bidi="fr-FR"/>
              </w:rPr>
              <w:t>Kallskârsgatan 3/IV</w:t>
            </w:r>
          </w:p>
          <w:p>
            <w:pPr>
              <w:pStyle w:val="Style9"/>
              <w:keepNext w:val="0"/>
              <w:keepLines w:val="0"/>
              <w:widowControl w:val="0"/>
              <w:shd w:val="clear" w:color="auto" w:fill="auto"/>
              <w:tabs>
                <w:tab w:leader="dot" w:pos="3794"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Stockholm </w:t>
            </w:r>
            <w:r>
              <w:rPr>
                <w:rFonts w:ascii="Arial" w:eastAsia="Arial" w:hAnsi="Arial" w:cs="Arial"/>
                <w:color w:val="000000"/>
                <w:spacing w:val="0"/>
                <w:w w:val="100"/>
                <w:position w:val="0"/>
                <w:sz w:val="12"/>
                <w:szCs w:val="12"/>
                <w:shd w:val="clear" w:color="auto" w:fill="auto"/>
                <w:lang w:val="pl-PL" w:eastAsia="pl-PL" w:bidi="pl-PL"/>
              </w:rPr>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kor.</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25 kor.</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45 kor.</w:t>
            </w:r>
          </w:p>
        </w:tc>
      </w:tr>
      <w:tr>
        <w:trPr>
          <w:trHeight w:val="2250" w:hRule="exact"/>
        </w:trPr>
        <w:tc>
          <w:tcPr>
            <w:tcBorders>
              <w:top w:val="single" w:sz="4"/>
            </w:tcBorders>
            <w:shd w:val="clear" w:color="auto" w:fill="FFFFFF"/>
            <w:vAlign w:val="top"/>
          </w:tcPr>
          <w:p>
            <w:pPr>
              <w:pStyle w:val="Style9"/>
              <w:keepNext w:val="0"/>
              <w:keepLines w:val="0"/>
              <w:widowControl w:val="0"/>
              <w:shd w:val="clear" w:color="auto" w:fill="auto"/>
              <w:tabs>
                <w:tab w:pos="2592" w:val="left"/>
              </w:tabs>
              <w:bidi w:val="0"/>
              <w:spacing w:before="0" w:after="0" w:line="226" w:lineRule="auto"/>
              <w:ind w:left="0" w:right="0" w:firstLine="22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U. S. A. : W. Bieńkowski, </w:t>
            </w:r>
            <w:r>
              <w:rPr>
                <w:rFonts w:ascii="Arial" w:eastAsia="Arial" w:hAnsi="Arial" w:cs="Arial"/>
                <w:color w:val="000000"/>
                <w:spacing w:val="0"/>
                <w:w w:val="100"/>
                <w:position w:val="0"/>
                <w:sz w:val="12"/>
                <w:szCs w:val="12"/>
                <w:shd w:val="clear" w:color="auto" w:fill="auto"/>
                <w:lang w:val="pl-PL" w:eastAsia="pl-PL" w:bidi="pl-PL"/>
              </w:rPr>
              <w:t xml:space="preserve">738 Hampton </w:t>
            </w:r>
            <w:r>
              <w:rPr>
                <w:rFonts w:ascii="Arial" w:eastAsia="Arial" w:hAnsi="Arial" w:cs="Arial"/>
                <w:color w:val="000000"/>
                <w:spacing w:val="0"/>
                <w:w w:val="100"/>
                <w:position w:val="0"/>
                <w:sz w:val="12"/>
                <w:szCs w:val="12"/>
                <w:shd w:val="clear" w:color="auto" w:fill="auto"/>
                <w:lang w:val="fr-FR" w:eastAsia="fr-FR" w:bidi="fr-FR"/>
              </w:rPr>
              <w:t xml:space="preserve">Avenue, </w:t>
            </w:r>
            <w:r>
              <w:rPr>
                <w:rFonts w:ascii="Arial" w:eastAsia="Arial" w:hAnsi="Arial" w:cs="Arial"/>
                <w:color w:val="000000"/>
                <w:spacing w:val="0"/>
                <w:w w:val="100"/>
                <w:position w:val="0"/>
                <w:sz w:val="12"/>
                <w:szCs w:val="12"/>
                <w:shd w:val="clear" w:color="auto" w:fill="auto"/>
                <w:lang w:val="pl-PL" w:eastAsia="pl-PL" w:bidi="pl-PL"/>
              </w:rPr>
              <w:t xml:space="preserve">Schenectady, N.Y. ; </w:t>
            </w:r>
            <w:r>
              <w:rPr>
                <w:rFonts w:ascii="Arial" w:eastAsia="Arial" w:hAnsi="Arial" w:cs="Arial"/>
                <w:b/>
                <w:bCs/>
                <w:color w:val="000000"/>
                <w:spacing w:val="0"/>
                <w:w w:val="100"/>
                <w:position w:val="0"/>
                <w:sz w:val="11"/>
                <w:szCs w:val="11"/>
                <w:shd w:val="clear" w:color="auto" w:fill="auto"/>
                <w:lang w:val="pl-PL" w:eastAsia="pl-PL" w:bidi="pl-PL"/>
              </w:rPr>
              <w:t xml:space="preserve">S. Dobczynski, Alma Shipping C&lt;&gt;, </w:t>
            </w:r>
            <w:r>
              <w:rPr>
                <w:rFonts w:ascii="Arial" w:eastAsia="Arial" w:hAnsi="Arial" w:cs="Arial"/>
                <w:color w:val="000000"/>
                <w:spacing w:val="0"/>
                <w:w w:val="100"/>
                <w:position w:val="0"/>
                <w:sz w:val="12"/>
                <w:szCs w:val="12"/>
                <w:shd w:val="clear" w:color="auto" w:fill="auto"/>
                <w:lang w:val="pl-PL" w:eastAsia="pl-PL" w:bidi="pl-PL"/>
              </w:rPr>
              <w:t xml:space="preserve">121 </w:t>
            </w:r>
            <w:r>
              <w:rPr>
                <w:rFonts w:ascii="Arial" w:eastAsia="Arial" w:hAnsi="Arial" w:cs="Arial"/>
                <w:color w:val="000000"/>
                <w:spacing w:val="0"/>
                <w:w w:val="100"/>
                <w:position w:val="0"/>
                <w:sz w:val="12"/>
                <w:szCs w:val="12"/>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pl-PL" w:eastAsia="pl-PL" w:bidi="pl-PL"/>
              </w:rPr>
              <w:t>Marks PI., New York 9,</w:t>
              <w:tab/>
              <w:t xml:space="preserve">N.Y., </w:t>
            </w:r>
            <w:r>
              <w:rPr>
                <w:rFonts w:ascii="Arial" w:eastAsia="Arial" w:hAnsi="Arial" w:cs="Arial"/>
                <w:b/>
                <w:bCs/>
                <w:color w:val="000000"/>
                <w:spacing w:val="0"/>
                <w:w w:val="100"/>
                <w:position w:val="0"/>
                <w:sz w:val="11"/>
                <w:szCs w:val="11"/>
                <w:shd w:val="clear" w:color="auto" w:fill="auto"/>
                <w:lang w:val="pl-PL" w:eastAsia="pl-PL" w:bidi="pl-PL"/>
              </w:rPr>
              <w:t>L. Dudarew</w:t>
            </w:r>
          </w:p>
          <w:p>
            <w:pPr>
              <w:pStyle w:val="Style9"/>
              <w:keepNext w:val="0"/>
              <w:keepLines w:val="0"/>
              <w:widowControl w:val="0"/>
              <w:shd w:val="clear" w:color="auto" w:fill="auto"/>
              <w:tabs>
                <w:tab w:pos="1246" w:val="left"/>
              </w:tabs>
              <w:bidi w:val="0"/>
              <w:spacing w:before="0" w:after="0" w:line="226"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Ossetynski, </w:t>
            </w:r>
            <w:r>
              <w:rPr>
                <w:rFonts w:ascii="Arial" w:eastAsia="Arial" w:hAnsi="Arial" w:cs="Arial"/>
                <w:color w:val="000000"/>
                <w:spacing w:val="0"/>
                <w:w w:val="100"/>
                <w:position w:val="0"/>
                <w:sz w:val="12"/>
                <w:szCs w:val="12"/>
                <w:shd w:val="clear" w:color="auto" w:fill="auto"/>
                <w:lang w:val="pl-PL" w:eastAsia="pl-PL" w:bidi="pl-PL"/>
              </w:rPr>
              <w:t>143,</w:t>
              <w:tab/>
              <w:t xml:space="preserve">16-th street, Brooklyn 15, N.Y.; </w:t>
            </w:r>
            <w:r>
              <w:rPr>
                <w:rFonts w:ascii="Arial" w:eastAsia="Arial" w:hAnsi="Arial" w:cs="Arial"/>
                <w:b/>
                <w:bCs/>
                <w:color w:val="000000"/>
                <w:spacing w:val="0"/>
                <w:w w:val="100"/>
                <w:position w:val="0"/>
                <w:sz w:val="11"/>
                <w:szCs w:val="11"/>
                <w:shd w:val="clear" w:color="auto" w:fill="auto"/>
                <w:lang w:val="pl-PL" w:eastAsia="pl-PL" w:bidi="pl-PL"/>
              </w:rPr>
              <w:t>S.</w:t>
            </w:r>
          </w:p>
          <w:p>
            <w:pPr>
              <w:pStyle w:val="Style9"/>
              <w:keepNext w:val="0"/>
              <w:keepLines w:val="0"/>
              <w:widowControl w:val="0"/>
              <w:shd w:val="clear" w:color="auto" w:fill="auto"/>
              <w:tabs>
                <w:tab w:pos="2462" w:val="left"/>
              </w:tabs>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Dziarczykowski, </w:t>
            </w:r>
            <w:r>
              <w:rPr>
                <w:rFonts w:ascii="Arial" w:eastAsia="Arial" w:hAnsi="Arial" w:cs="Arial"/>
                <w:color w:val="000000"/>
                <w:spacing w:val="0"/>
                <w:w w:val="100"/>
                <w:position w:val="0"/>
                <w:sz w:val="12"/>
                <w:szCs w:val="12"/>
                <w:shd w:val="clear" w:color="auto" w:fill="auto"/>
                <w:lang w:val="pl-PL" w:eastAsia="pl-PL" w:bidi="pl-PL"/>
              </w:rPr>
              <w:t xml:space="preserve">4009 W., 23rd St., Los Angeles 18, Cal.; </w:t>
            </w:r>
            <w:r>
              <w:rPr>
                <w:rFonts w:ascii="Arial" w:eastAsia="Arial" w:hAnsi="Arial" w:cs="Arial"/>
                <w:b/>
                <w:bCs/>
                <w:color w:val="000000"/>
                <w:spacing w:val="0"/>
                <w:w w:val="100"/>
                <w:position w:val="0"/>
                <w:sz w:val="11"/>
                <w:szCs w:val="11"/>
                <w:shd w:val="clear" w:color="auto" w:fill="auto"/>
                <w:lang w:val="pl-PL" w:eastAsia="pl-PL" w:bidi="pl-PL"/>
              </w:rPr>
              <w:t xml:space="preserve">M.K. Dziewanowski, </w:t>
            </w:r>
            <w:r>
              <w:rPr>
                <w:rFonts w:ascii="Arial" w:eastAsia="Arial" w:hAnsi="Arial" w:cs="Arial"/>
                <w:color w:val="000000"/>
                <w:spacing w:val="0"/>
                <w:w w:val="100"/>
                <w:position w:val="0"/>
                <w:sz w:val="12"/>
                <w:szCs w:val="12"/>
                <w:shd w:val="clear" w:color="auto" w:fill="auto"/>
                <w:lang w:val="pl-PL" w:eastAsia="pl-PL" w:bidi="pl-PL"/>
              </w:rPr>
              <w:t xml:space="preserve">41, </w:t>
            </w:r>
            <w:r>
              <w:rPr>
                <w:rFonts w:ascii="Arial" w:eastAsia="Arial" w:hAnsi="Arial" w:cs="Arial"/>
                <w:color w:val="000000"/>
                <w:spacing w:val="0"/>
                <w:w w:val="100"/>
                <w:position w:val="0"/>
                <w:sz w:val="12"/>
                <w:szCs w:val="12"/>
                <w:shd w:val="clear" w:color="auto" w:fill="auto"/>
                <w:lang w:val="fr-FR" w:eastAsia="fr-FR" w:bidi="fr-FR"/>
              </w:rPr>
              <w:t xml:space="preserve">Katherine </w:t>
            </w:r>
            <w:r>
              <w:rPr>
                <w:rFonts w:ascii="Arial" w:eastAsia="Arial" w:hAnsi="Arial" w:cs="Arial"/>
                <w:color w:val="000000"/>
                <w:spacing w:val="0"/>
                <w:w w:val="100"/>
                <w:position w:val="0"/>
                <w:sz w:val="12"/>
                <w:szCs w:val="12"/>
                <w:shd w:val="clear" w:color="auto" w:fill="auto"/>
                <w:lang w:val="pl-PL" w:eastAsia="pl-PL" w:bidi="pl-PL"/>
              </w:rPr>
              <w:t xml:space="preserve">Rd., Watertown, Mass.; 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pl-PL" w:eastAsia="pl-PL" w:bidi="pl-PL"/>
              </w:rPr>
              <w:t xml:space="preserve">1253 </w:t>
            </w:r>
            <w:r>
              <w:rPr>
                <w:rFonts w:ascii="Arial" w:eastAsia="Arial" w:hAnsi="Arial" w:cs="Arial"/>
                <w:color w:val="000000"/>
                <w:spacing w:val="0"/>
                <w:w w:val="100"/>
                <w:position w:val="0"/>
                <w:sz w:val="12"/>
                <w:szCs w:val="12"/>
                <w:shd w:val="clear" w:color="auto" w:fill="auto"/>
                <w:lang w:val="fr-FR" w:eastAsia="fr-FR" w:bidi="fr-FR"/>
              </w:rPr>
              <w:t xml:space="preserve">Hathaway Av., Cleveland </w:t>
            </w:r>
            <w:r>
              <w:rPr>
                <w:rFonts w:ascii="Arial" w:eastAsia="Arial" w:hAnsi="Arial" w:cs="Arial"/>
                <w:color w:val="000000"/>
                <w:spacing w:val="0"/>
                <w:w w:val="100"/>
                <w:position w:val="0"/>
                <w:sz w:val="12"/>
                <w:szCs w:val="12"/>
                <w:shd w:val="clear" w:color="auto" w:fill="auto"/>
                <w:lang w:val="pl-PL" w:eastAsia="pl-PL" w:bidi="pl-PL"/>
              </w:rPr>
              <w:t xml:space="preserve">7, Ohio.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LA-1.2305; </w:t>
            </w:r>
            <w:r>
              <w:rPr>
                <w:rFonts w:ascii="Arial" w:eastAsia="Arial" w:hAnsi="Arial" w:cs="Arial"/>
                <w:b/>
                <w:bCs/>
                <w:color w:val="000000"/>
                <w:spacing w:val="0"/>
                <w:w w:val="100"/>
                <w:position w:val="0"/>
                <w:sz w:val="11"/>
                <w:szCs w:val="11"/>
                <w:shd w:val="clear" w:color="auto" w:fill="auto"/>
                <w:lang w:val="fr-FR" w:eastAsia="fr-FR" w:bidi="fr-FR"/>
              </w:rPr>
              <w:t xml:space="preserve">Ch. </w:t>
            </w:r>
            <w:r>
              <w:rPr>
                <w:rFonts w:ascii="Arial" w:eastAsia="Arial" w:hAnsi="Arial" w:cs="Arial"/>
                <w:b/>
                <w:bCs/>
                <w:color w:val="000000"/>
                <w:spacing w:val="0"/>
                <w:w w:val="100"/>
                <w:position w:val="0"/>
                <w:sz w:val="11"/>
                <w:szCs w:val="11"/>
                <w:shd w:val="clear" w:color="auto" w:fill="auto"/>
                <w:lang w:val="pl-PL" w:eastAsia="pl-PL" w:bidi="pl-PL"/>
              </w:rPr>
              <w:t>M. Kretowicz,21</w:t>
            </w:r>
            <w:r>
              <w:rPr>
                <w:rFonts w:ascii="Arial" w:eastAsia="Arial" w:hAnsi="Arial" w:cs="Arial"/>
                <w:color w:val="000000"/>
                <w:spacing w:val="0"/>
                <w:w w:val="100"/>
                <w:position w:val="0"/>
                <w:sz w:val="12"/>
                <w:szCs w:val="12"/>
                <w:shd w:val="clear" w:color="auto" w:fill="auto"/>
                <w:lang w:val="pl-PL" w:eastAsia="pl-PL" w:bidi="pl-PL"/>
              </w:rPr>
              <w:t xml:space="preserve">09 Robin- wood Av., Toledo 2, Ohio; </w:t>
            </w:r>
            <w:r>
              <w:rPr>
                <w:rFonts w:ascii="Arial" w:eastAsia="Arial" w:hAnsi="Arial" w:cs="Arial"/>
                <w:b/>
                <w:bCs/>
                <w:color w:val="000000"/>
                <w:spacing w:val="0"/>
                <w:w w:val="100"/>
                <w:position w:val="0"/>
                <w:sz w:val="11"/>
                <w:szCs w:val="11"/>
                <w:shd w:val="clear" w:color="auto" w:fill="auto"/>
                <w:lang w:val="fr-FR" w:eastAsia="fr-FR" w:bidi="fr-FR"/>
              </w:rPr>
              <w:t xml:space="preserve">V.B. </w:t>
            </w:r>
            <w:r>
              <w:rPr>
                <w:rFonts w:ascii="Arial" w:eastAsia="Arial" w:hAnsi="Arial" w:cs="Arial"/>
                <w:b/>
                <w:bCs/>
                <w:color w:val="000000"/>
                <w:spacing w:val="0"/>
                <w:w w:val="100"/>
                <w:position w:val="0"/>
                <w:sz w:val="11"/>
                <w:szCs w:val="11"/>
                <w:shd w:val="clear" w:color="auto" w:fill="auto"/>
                <w:lang w:val="pl-PL" w:eastAsia="pl-PL" w:bidi="pl-PL"/>
              </w:rPr>
              <w:t xml:space="preserve">Kwast, </w:t>
            </w:r>
            <w:r>
              <w:rPr>
                <w:rFonts w:ascii="Arial" w:eastAsia="Arial" w:hAnsi="Arial" w:cs="Arial"/>
                <w:color w:val="000000"/>
                <w:spacing w:val="0"/>
                <w:w w:val="100"/>
                <w:position w:val="0"/>
                <w:sz w:val="12"/>
                <w:szCs w:val="12"/>
                <w:shd w:val="clear" w:color="auto" w:fill="auto"/>
                <w:lang w:val="pl-PL" w:eastAsia="pl-PL" w:bidi="pl-PL"/>
              </w:rPr>
              <w:t xml:space="preserve">376 Wallingford Terrace, </w:t>
            </w:r>
            <w:r>
              <w:rPr>
                <w:rFonts w:ascii="Arial" w:eastAsia="Arial" w:hAnsi="Arial" w:cs="Arial"/>
                <w:color w:val="000000"/>
                <w:spacing w:val="0"/>
                <w:w w:val="100"/>
                <w:position w:val="0"/>
                <w:sz w:val="12"/>
                <w:szCs w:val="12"/>
                <w:shd w:val="clear" w:color="auto" w:fill="auto"/>
                <w:lang w:val="fr-FR" w:eastAsia="fr-FR" w:bidi="fr-FR"/>
              </w:rPr>
              <w:t xml:space="preserve">Union, N. </w:t>
            </w:r>
            <w:r>
              <w:rPr>
                <w:rFonts w:ascii="Arial" w:eastAsia="Arial" w:hAnsi="Arial" w:cs="Arial"/>
                <w:color w:val="000000"/>
                <w:spacing w:val="0"/>
                <w:w w:val="100"/>
                <w:position w:val="0"/>
                <w:sz w:val="12"/>
                <w:szCs w:val="12"/>
                <w:shd w:val="clear" w:color="auto" w:fill="auto"/>
                <w:lang w:val="pl-PL" w:eastAsia="pl-PL" w:bidi="pl-PL"/>
              </w:rPr>
              <w:t xml:space="preserve">J. ; </w:t>
            </w:r>
            <w:r>
              <w:rPr>
                <w:rFonts w:ascii="Arial" w:eastAsia="Arial" w:hAnsi="Arial" w:cs="Arial"/>
                <w:b/>
                <w:bCs/>
                <w:color w:val="000000"/>
                <w:spacing w:val="0"/>
                <w:w w:val="100"/>
                <w:position w:val="0"/>
                <w:sz w:val="11"/>
                <w:szCs w:val="11"/>
                <w:shd w:val="clear" w:color="auto" w:fill="auto"/>
                <w:lang w:val="fr-FR" w:eastAsia="fr-FR" w:bidi="fr-FR"/>
              </w:rPr>
              <w:t xml:space="preserve">Polish Amer. </w:t>
            </w:r>
            <w:r>
              <w:rPr>
                <w:rFonts w:ascii="Arial" w:eastAsia="Arial" w:hAnsi="Arial" w:cs="Arial"/>
                <w:b/>
                <w:bCs/>
                <w:color w:val="000000"/>
                <w:spacing w:val="0"/>
                <w:w w:val="100"/>
                <w:position w:val="0"/>
                <w:sz w:val="11"/>
                <w:szCs w:val="11"/>
                <w:shd w:val="clear" w:color="auto" w:fill="auto"/>
                <w:lang w:val="pl-PL" w:eastAsia="pl-PL" w:bidi="pl-PL"/>
              </w:rPr>
              <w:t xml:space="preserve">Book </w:t>
            </w:r>
            <w:r>
              <w:rPr>
                <w:rFonts w:ascii="Arial" w:eastAsia="Arial" w:hAnsi="Arial" w:cs="Arial"/>
                <w:color w:val="000000"/>
                <w:spacing w:val="0"/>
                <w:w w:val="100"/>
                <w:position w:val="0"/>
                <w:sz w:val="12"/>
                <w:szCs w:val="12"/>
                <w:shd w:val="clear" w:color="auto" w:fill="auto"/>
                <w:lang w:val="pl-PL" w:eastAsia="pl-PL" w:bidi="pl-PL"/>
              </w:rPr>
              <w:t xml:space="preserve">Co, 1136 Milwaukee Av., Chicago 22, III.; </w:t>
            </w:r>
            <w:r>
              <w:rPr>
                <w:rFonts w:ascii="Arial" w:eastAsia="Arial" w:hAnsi="Arial" w:cs="Arial"/>
                <w:b/>
                <w:bCs/>
                <w:color w:val="000000"/>
                <w:spacing w:val="0"/>
                <w:w w:val="100"/>
                <w:position w:val="0"/>
                <w:sz w:val="11"/>
                <w:szCs w:val="11"/>
                <w:shd w:val="clear" w:color="auto" w:fill="auto"/>
                <w:lang w:val="pl-PL" w:eastAsia="pl-PL" w:bidi="pl-PL"/>
              </w:rPr>
              <w:t xml:space="preserve">E. Posyniak, </w:t>
            </w:r>
            <w:r>
              <w:rPr>
                <w:rFonts w:ascii="Arial" w:eastAsia="Arial" w:hAnsi="Arial" w:cs="Arial"/>
                <w:color w:val="000000"/>
                <w:spacing w:val="0"/>
                <w:w w:val="100"/>
                <w:position w:val="0"/>
                <w:sz w:val="12"/>
                <w:szCs w:val="12"/>
                <w:shd w:val="clear" w:color="auto" w:fill="auto"/>
                <w:lang w:val="pl-PL" w:eastAsia="pl-PL" w:bidi="pl-PL"/>
              </w:rPr>
              <w:t>595 Fillmore Av., Buffalo 12,</w:t>
              <w:tab/>
              <w:t xml:space="preserve">N.Y.;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pl-PL" w:eastAsia="pl-PL" w:bidi="pl-PL"/>
              </w:rPr>
              <w:t>2419</w:t>
            </w:r>
          </w:p>
          <w:p>
            <w:pPr>
              <w:pStyle w:val="Style9"/>
              <w:keepNext w:val="0"/>
              <w:keepLines w:val="0"/>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Memphis </w:t>
            </w:r>
            <w:r>
              <w:rPr>
                <w:rFonts w:ascii="Arial" w:eastAsia="Arial" w:hAnsi="Arial" w:cs="Arial"/>
                <w:color w:val="000000"/>
                <w:spacing w:val="0"/>
                <w:w w:val="100"/>
                <w:position w:val="0"/>
                <w:sz w:val="12"/>
                <w:szCs w:val="12"/>
                <w:shd w:val="clear" w:color="auto" w:fill="auto"/>
                <w:lang w:val="fr-FR" w:eastAsia="fr-FR" w:bidi="fr-FR"/>
              </w:rPr>
              <w:t xml:space="preserve">St., Philadelphia </w:t>
            </w:r>
            <w:r>
              <w:rPr>
                <w:rFonts w:ascii="Arial" w:eastAsia="Arial" w:hAnsi="Arial" w:cs="Arial"/>
                <w:color w:val="000000"/>
                <w:spacing w:val="0"/>
                <w:w w:val="100"/>
                <w:position w:val="0"/>
                <w:sz w:val="12"/>
                <w:szCs w:val="12"/>
                <w:shd w:val="clear" w:color="auto" w:fill="auto"/>
                <w:lang w:val="pl-PL" w:eastAsia="pl-PL" w:bidi="pl-PL"/>
              </w:rPr>
              <w:t xml:space="preserve">25, Pa.; </w:t>
            </w:r>
            <w:r>
              <w:rPr>
                <w:rFonts w:ascii="Arial" w:eastAsia="Arial" w:hAnsi="Arial" w:cs="Arial"/>
                <w:b/>
                <w:bCs/>
                <w:color w:val="000000"/>
                <w:spacing w:val="0"/>
                <w:w w:val="100"/>
                <w:position w:val="0"/>
                <w:sz w:val="11"/>
                <w:szCs w:val="11"/>
                <w:shd w:val="clear" w:color="auto" w:fill="auto"/>
                <w:lang w:val="pl-PL" w:eastAsia="pl-PL" w:bidi="pl-PL"/>
              </w:rPr>
              <w:t xml:space="preserve">The Polish Book Importing </w:t>
            </w:r>
            <w:r>
              <w:rPr>
                <w:rFonts w:ascii="Arial" w:eastAsia="Arial" w:hAnsi="Arial" w:cs="Arial"/>
                <w:color w:val="000000"/>
                <w:spacing w:val="0"/>
                <w:w w:val="100"/>
                <w:position w:val="0"/>
                <w:sz w:val="12"/>
                <w:szCs w:val="12"/>
                <w:shd w:val="clear" w:color="auto" w:fill="auto"/>
                <w:lang w:val="pl-PL" w:eastAsia="pl-PL" w:bidi="pl-PL"/>
              </w:rPr>
              <w:t xml:space="preserve">Co, </w:t>
            </w:r>
            <w:r>
              <w:rPr>
                <w:rFonts w:ascii="Arial" w:eastAsia="Arial" w:hAnsi="Arial" w:cs="Arial"/>
                <w:b/>
                <w:bCs/>
                <w:color w:val="000000"/>
                <w:spacing w:val="0"/>
                <w:w w:val="100"/>
                <w:position w:val="0"/>
                <w:sz w:val="11"/>
                <w:szCs w:val="11"/>
                <w:shd w:val="clear" w:color="auto" w:fill="auto"/>
                <w:lang w:val="pl-PL" w:eastAsia="pl-PL" w:bidi="pl-PL"/>
              </w:rPr>
              <w:t xml:space="preserve">Inc., </w:t>
            </w:r>
            <w:r>
              <w:rPr>
                <w:rFonts w:ascii="Arial" w:eastAsia="Arial" w:hAnsi="Arial" w:cs="Arial"/>
                <w:color w:val="000000"/>
                <w:spacing w:val="0"/>
                <w:w w:val="100"/>
                <w:position w:val="0"/>
                <w:sz w:val="12"/>
                <w:szCs w:val="12"/>
                <w:shd w:val="clear" w:color="auto" w:fill="auto"/>
                <w:lang w:val="pl-PL" w:eastAsia="pl-PL" w:bidi="pl-PL"/>
              </w:rPr>
              <w:t xml:space="preserve">156 </w:t>
            </w:r>
            <w:r>
              <w:rPr>
                <w:rFonts w:ascii="Arial" w:eastAsia="Arial" w:hAnsi="Arial" w:cs="Arial"/>
                <w:color w:val="000000"/>
                <w:spacing w:val="0"/>
                <w:w w:val="100"/>
                <w:position w:val="0"/>
                <w:sz w:val="12"/>
                <w:szCs w:val="12"/>
                <w:shd w:val="clear" w:color="auto" w:fill="auto"/>
                <w:lang w:val="fr-FR" w:eastAsia="fr-FR" w:bidi="fr-FR"/>
              </w:rPr>
              <w:t xml:space="preserve">Fifth Ave., </w:t>
            </w:r>
            <w:r>
              <w:rPr>
                <w:rFonts w:ascii="Arial" w:eastAsia="Arial" w:hAnsi="Arial" w:cs="Arial"/>
                <w:color w:val="000000"/>
                <w:spacing w:val="0"/>
                <w:w w:val="100"/>
                <w:position w:val="0"/>
                <w:sz w:val="12"/>
                <w:szCs w:val="12"/>
                <w:shd w:val="clear" w:color="auto" w:fill="auto"/>
                <w:lang w:val="pl-PL" w:eastAsia="pl-PL" w:bidi="pl-PL"/>
              </w:rPr>
              <w:t xml:space="preserve">New York 10, N.Y., </w:t>
            </w:r>
            <w:r>
              <w:rPr>
                <w:rFonts w:ascii="Arial" w:eastAsia="Arial" w:hAnsi="Arial" w:cs="Arial"/>
                <w:b/>
                <w:bCs/>
                <w:color w:val="000000"/>
                <w:spacing w:val="0"/>
                <w:w w:val="100"/>
                <w:position w:val="0"/>
                <w:sz w:val="11"/>
                <w:szCs w:val="11"/>
                <w:shd w:val="clear" w:color="auto" w:fill="auto"/>
                <w:lang w:val="pl-PL" w:eastAsia="pl-PL" w:bidi="pl-PL"/>
              </w:rPr>
              <w:t xml:space="preserve">K. Trojanowski, </w:t>
            </w:r>
            <w:r>
              <w:rPr>
                <w:rFonts w:ascii="Arial" w:eastAsia="Arial" w:hAnsi="Arial" w:cs="Arial"/>
                <w:color w:val="000000"/>
                <w:spacing w:val="0"/>
                <w:w w:val="100"/>
                <w:position w:val="0"/>
                <w:sz w:val="12"/>
                <w:szCs w:val="12"/>
                <w:shd w:val="clear" w:color="auto" w:fill="auto"/>
                <w:lang w:val="pl-PL" w:eastAsia="pl-PL" w:bidi="pl-PL"/>
              </w:rPr>
              <w:t xml:space="preserve">134 Hellstrom Rd. </w:t>
            </w:r>
            <w:r>
              <w:rPr>
                <w:rFonts w:ascii="Arial" w:eastAsia="Arial" w:hAnsi="Arial" w:cs="Arial"/>
                <w:color w:val="000000"/>
                <w:spacing w:val="0"/>
                <w:w w:val="100"/>
                <w:position w:val="0"/>
                <w:sz w:val="12"/>
                <w:szCs w:val="12"/>
                <w:shd w:val="clear" w:color="auto" w:fill="auto"/>
                <w:lang w:val="fr-FR" w:eastAsia="fr-FR" w:bidi="fr-FR"/>
              </w:rPr>
              <w:t xml:space="preserve">East Haven, </w:t>
            </w:r>
            <w:r>
              <w:rPr>
                <w:rFonts w:ascii="Arial" w:eastAsia="Arial" w:hAnsi="Arial" w:cs="Arial"/>
                <w:color w:val="000000"/>
                <w:spacing w:val="0"/>
                <w:w w:val="100"/>
                <w:position w:val="0"/>
                <w:sz w:val="12"/>
                <w:szCs w:val="12"/>
                <w:shd w:val="clear" w:color="auto" w:fill="auto"/>
                <w:lang w:val="pl-PL" w:eastAsia="pl-PL" w:bidi="pl-PL"/>
              </w:rPr>
              <w:t xml:space="preserve">Conn. </w:t>
            </w:r>
            <w:r>
              <w:rPr>
                <w:rFonts w:ascii="Arial" w:eastAsia="Arial" w:hAnsi="Arial" w:cs="Arial"/>
                <w:b/>
                <w:bCs/>
                <w:color w:val="000000"/>
                <w:spacing w:val="0"/>
                <w:w w:val="100"/>
                <w:position w:val="0"/>
                <w:sz w:val="11"/>
                <w:szCs w:val="11"/>
                <w:shd w:val="clear" w:color="auto" w:fill="auto"/>
                <w:lang w:val="pl-PL" w:eastAsia="pl-PL" w:bidi="pl-PL"/>
              </w:rPr>
              <w:t xml:space="preserve">R.J. Sas-Babczynski, </w:t>
            </w:r>
            <w:r>
              <w:rPr>
                <w:rFonts w:ascii="Arial" w:eastAsia="Arial" w:hAnsi="Arial" w:cs="Arial"/>
                <w:color w:val="000000"/>
                <w:spacing w:val="0"/>
                <w:w w:val="100"/>
                <w:position w:val="0"/>
                <w:sz w:val="12"/>
                <w:szCs w:val="12"/>
                <w:shd w:val="clear" w:color="auto" w:fill="auto"/>
                <w:lang w:val="pl-PL" w:eastAsia="pl-PL" w:bidi="pl-PL"/>
              </w:rPr>
              <w:t xml:space="preserve">1819 B.W. Commonwealth </w:t>
            </w:r>
            <w:r>
              <w:rPr>
                <w:rFonts w:ascii="Arial" w:eastAsia="Arial" w:hAnsi="Arial" w:cs="Arial"/>
                <w:b/>
                <w:bCs/>
                <w:color w:val="000000"/>
                <w:spacing w:val="0"/>
                <w:w w:val="100"/>
                <w:position w:val="0"/>
                <w:sz w:val="11"/>
                <w:szCs w:val="11"/>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Alhambra, Cal.</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 doi.</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doi.</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9 doi.</w:t>
            </w:r>
          </w:p>
        </w:tc>
      </w:tr>
      <w:tr>
        <w:trPr>
          <w:trHeight w:val="302" w:hRule="exact"/>
        </w:trPr>
        <w:tc>
          <w:tcPr>
            <w:tcBorders/>
            <w:shd w:val="clear" w:color="auto" w:fill="FFFFFF"/>
            <w:vAlign w:val="top"/>
          </w:tcPr>
          <w:p>
            <w:pPr>
              <w:pStyle w:val="Style9"/>
              <w:keepNext w:val="0"/>
              <w:keepLines w:val="0"/>
              <w:widowControl w:val="0"/>
              <w:shd w:val="clear" w:color="auto" w:fill="auto"/>
              <w:tabs>
                <w:tab w:pos="2884" w:val="left"/>
                <w:tab w:leader="dot" w:pos="3776" w:val="left"/>
              </w:tabs>
              <w:bidi w:val="0"/>
              <w:spacing w:before="0" w:after="0" w:line="226" w:lineRule="auto"/>
              <w:ind w:left="0" w:right="0" w:firstLine="180"/>
              <w:jc w:val="left"/>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«Gryf» </w:t>
            </w:r>
            <w:r>
              <w:rPr>
                <w:rFonts w:ascii="Arial" w:eastAsia="Arial" w:hAnsi="Arial" w:cs="Arial"/>
                <w:color w:val="000000"/>
                <w:spacing w:val="0"/>
                <w:w w:val="100"/>
                <w:position w:val="0"/>
                <w:sz w:val="12"/>
                <w:szCs w:val="12"/>
                <w:shd w:val="clear" w:color="auto" w:fill="auto"/>
                <w:lang w:val="fr-FR" w:eastAsia="fr-FR" w:bidi="fr-FR"/>
              </w:rPr>
              <w:t xml:space="preserve">Publication </w:t>
            </w:r>
            <w:r>
              <w:rPr>
                <w:rFonts w:ascii="Arial" w:eastAsia="Arial" w:hAnsi="Arial" w:cs="Arial"/>
                <w:color w:val="000000"/>
                <w:spacing w:val="0"/>
                <w:w w:val="100"/>
                <w:position w:val="0"/>
                <w:sz w:val="12"/>
                <w:szCs w:val="12"/>
                <w:shd w:val="clear" w:color="auto" w:fill="auto"/>
                <w:lang w:val="pl-PL" w:eastAsia="pl-PL" w:bidi="pl-PL"/>
              </w:rPr>
              <w:t>Ltd., 169-171, Battersea Church Road, London, S.W. 11</w:t>
              <w:tab/>
              <w:tab/>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 sh. 6 d.</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31 sh.</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 sh.</w:t>
            </w:r>
          </w:p>
        </w:tc>
      </w:tr>
      <w:tr>
        <w:trPr>
          <w:trHeight w:val="508" w:hRule="exact"/>
        </w:trPr>
        <w:tc>
          <w:tcPr>
            <w:tcBorders>
              <w:top w:val="single" w:sz="4"/>
              <w:bottom w:val="single" w:sz="4"/>
            </w:tcBorders>
            <w:shd w:val="clear" w:color="auto" w:fill="FFFFFF"/>
            <w:vAlign w:val="top"/>
          </w:tcPr>
          <w:p>
            <w:pPr>
              <w:pStyle w:val="Style9"/>
              <w:keepNext w:val="0"/>
              <w:keepLines w:val="0"/>
              <w:widowControl w:val="0"/>
              <w:shd w:val="clear" w:color="auto" w:fill="auto"/>
              <w:bidi w:val="0"/>
              <w:spacing w:before="0" w:after="0" w:line="218"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WŁOCHY : </w:t>
            </w:r>
            <w:r>
              <w:rPr>
                <w:rFonts w:ascii="Arial" w:eastAsia="Arial" w:hAnsi="Arial" w:cs="Arial"/>
                <w:color w:val="000000"/>
                <w:spacing w:val="0"/>
                <w:w w:val="100"/>
                <w:position w:val="0"/>
                <w:sz w:val="12"/>
                <w:szCs w:val="12"/>
                <w:shd w:val="clear" w:color="auto" w:fill="auto"/>
                <w:lang w:val="pl-PL" w:eastAsia="pl-PL" w:bidi="pl-PL"/>
              </w:rPr>
              <w:t xml:space="preserve">Prosimy o przekazywanie prenumerat </w:t>
            </w:r>
            <w:r>
              <w:rPr>
                <w:rFonts w:ascii="Arial" w:eastAsia="Arial" w:hAnsi="Arial" w:cs="Arial"/>
                <w:b/>
                <w:bCs/>
                <w:color w:val="000000"/>
                <w:spacing w:val="0"/>
                <w:w w:val="100"/>
                <w:position w:val="0"/>
                <w:sz w:val="11"/>
                <w:szCs w:val="11"/>
                <w:shd w:val="clear" w:color="auto" w:fill="auto"/>
                <w:lang w:val="pl-PL" w:eastAsia="pl-PL" w:bidi="pl-PL"/>
              </w:rPr>
              <w:t xml:space="preserve">czekiem </w:t>
            </w:r>
            <w:r>
              <w:rPr>
                <w:rFonts w:ascii="Arial" w:eastAsia="Arial" w:hAnsi="Arial" w:cs="Arial"/>
                <w:color w:val="000000"/>
                <w:spacing w:val="0"/>
                <w:w w:val="100"/>
                <w:position w:val="0"/>
                <w:sz w:val="12"/>
                <w:szCs w:val="12"/>
                <w:shd w:val="clear" w:color="auto" w:fill="auto"/>
                <w:lang w:val="pl-PL" w:eastAsia="pl-PL" w:bidi="pl-PL"/>
              </w:rPr>
              <w:t xml:space="preserve">lub </w:t>
            </w:r>
            <w:r>
              <w:rPr>
                <w:rFonts w:ascii="Arial" w:eastAsia="Arial" w:hAnsi="Arial" w:cs="Arial"/>
                <w:b/>
                <w:bCs/>
                <w:color w:val="000000"/>
                <w:spacing w:val="0"/>
                <w:w w:val="100"/>
                <w:position w:val="0"/>
                <w:sz w:val="11"/>
                <w:szCs w:val="11"/>
                <w:shd w:val="clear" w:color="auto" w:fill="auto"/>
                <w:lang w:val="pl-PL" w:eastAsia="pl-PL" w:bidi="pl-PL"/>
              </w:rPr>
              <w:t>przekazem pocztowym.</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lires</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lires</w:t>
            </w:r>
          </w:p>
        </w:tc>
        <w:tc>
          <w:tcPr>
            <w:tcBorders>
              <w:left w:val="single" w:sz="4"/>
              <w:bottom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5.000 </w:t>
            </w:r>
            <w:r>
              <w:rPr>
                <w:rFonts w:ascii="Arial" w:eastAsia="Arial" w:hAnsi="Arial" w:cs="Arial"/>
                <w:color w:val="000000"/>
                <w:spacing w:val="0"/>
                <w:w w:val="100"/>
                <w:position w:val="0"/>
                <w:sz w:val="12"/>
                <w:szCs w:val="12"/>
                <w:shd w:val="clear" w:color="auto" w:fill="auto"/>
                <w:lang w:val="fr-FR" w:eastAsia="fr-FR" w:bidi="fr-FR"/>
              </w:rPr>
              <w:t>lires</w:t>
            </w:r>
          </w:p>
        </w:tc>
      </w:tr>
    </w:tbl>
    <w:p>
      <w:pPr>
        <w:widowControl w:val="0"/>
        <w:spacing w:after="59" w:line="1" w:lineRule="exact"/>
      </w:pPr>
    </w:p>
    <w:p>
      <w:pPr>
        <w:pStyle w:val="Style18"/>
        <w:keepNext w:val="0"/>
        <w:keepLines w:val="0"/>
        <w:widowControl w:val="0"/>
        <w:shd w:val="clear" w:color="auto" w:fill="auto"/>
        <w:bidi w:val="0"/>
        <w:spacing w:before="0" w:after="0" w:line="240" w:lineRule="auto"/>
        <w:ind w:left="400" w:right="0" w:firstLine="0"/>
        <w:jc w:val="both"/>
      </w:pPr>
      <w:r>
        <w:rPr>
          <w:color w:val="000000"/>
          <w:spacing w:val="0"/>
          <w:w w:val="100"/>
          <w:position w:val="0"/>
          <w:shd w:val="clear" w:color="auto" w:fill="auto"/>
          <w:lang w:val="pl-PL" w:eastAsia="pl-PL" w:bidi="pl-PL"/>
        </w:rPr>
        <w:t>W krajach niewymienionych prenumerata jak we Francji, plus koszty porta 2 NF półrocznie i 4 NF rocznie. Przesyłka pojedynczego numeru: 0,35 NF. Należności we Francji wpłacać można przekazem pocztowym na adres •</w:t>
      </w:r>
    </w:p>
    <w:p>
      <w:pPr>
        <w:pStyle w:val="Style9"/>
        <w:keepNext w:val="0"/>
        <w:keepLines w:val="0"/>
        <w:widowControl w:val="0"/>
        <w:shd w:val="clear" w:color="auto" w:fill="auto"/>
        <w:bidi w:val="0"/>
        <w:spacing w:before="0" w:after="40" w:line="240" w:lineRule="auto"/>
        <w:ind w:left="0" w:right="0" w:firstLine="0"/>
        <w:jc w:val="center"/>
        <w:rPr>
          <w:sz w:val="11"/>
          <w:szCs w:val="11"/>
        </w:rPr>
        <w:sectPr>
          <w:headerReference w:type="default" r:id="rId231"/>
          <w:footerReference w:type="default" r:id="rId232"/>
          <w:headerReference w:type="even" r:id="rId233"/>
          <w:footerReference w:type="even" r:id="rId234"/>
          <w:footnotePr>
            <w:pos w:val="pageBottom"/>
            <w:numFmt w:val="decimal"/>
            <w:numRestart w:val="continuous"/>
          </w:footnotePr>
          <w:pgSz w:w="6837" w:h="11392"/>
          <w:pgMar w:top="210" w:left="135" w:right="139" w:bottom="210" w:header="0" w:footer="3" w:gutter="0"/>
          <w:pgNumType w:start="407"/>
          <w:cols w:space="720"/>
          <w:noEndnote/>
          <w:rtlGutter w:val="0"/>
          <w:docGrid w:linePitch="360"/>
        </w:sectPr>
      </w:pPr>
      <w:r>
        <w:rPr>
          <w:rFonts w:ascii="Arial" w:eastAsia="Arial" w:hAnsi="Arial" w:cs="Arial"/>
          <w:b/>
          <w:bCs/>
          <w:color w:val="000000"/>
          <w:spacing w:val="0"/>
          <w:w w:val="100"/>
          <w:position w:val="0"/>
          <w:sz w:val="11"/>
          <w:szCs w:val="11"/>
          <w:shd w:val="clear" w:color="auto" w:fill="auto"/>
          <w:lang w:val="fr-FR" w:eastAsia="fr-FR" w:bidi="fr-FR"/>
        </w:rPr>
        <w:t xml:space="preserve">INSTITUT LITTERAIRE, </w:t>
      </w:r>
      <w:r>
        <w:rPr>
          <w:rFonts w:ascii="Arial" w:eastAsia="Arial" w:hAnsi="Arial" w:cs="Arial"/>
          <w:b/>
          <w:bCs/>
          <w:color w:val="000000"/>
          <w:spacing w:val="0"/>
          <w:w w:val="100"/>
          <w:position w:val="0"/>
          <w:sz w:val="11"/>
          <w:szCs w:val="11"/>
          <w:shd w:val="clear" w:color="auto" w:fill="auto"/>
          <w:lang w:val="pl-PL" w:eastAsia="pl-PL" w:bidi="pl-PL"/>
        </w:rPr>
        <w:t xml:space="preserve">91, </w:t>
      </w:r>
      <w:r>
        <w:rPr>
          <w:rFonts w:ascii="Arial" w:eastAsia="Arial" w:hAnsi="Arial" w:cs="Arial"/>
          <w:b/>
          <w:bCs/>
          <w:color w:val="000000"/>
          <w:spacing w:val="0"/>
          <w:w w:val="100"/>
          <w:position w:val="0"/>
          <w:sz w:val="11"/>
          <w:szCs w:val="11"/>
          <w:shd w:val="clear" w:color="auto" w:fill="auto"/>
          <w:lang w:val="fr-FR" w:eastAsia="fr-FR" w:bidi="fr-FR"/>
        </w:rPr>
        <w:t>avenue de Poissy, Mesnil-le-Roi,</w:t>
        <w:br/>
        <w:t>par MAISONS-LAFFITTE (S.-et-O.) — C.C.P. PARIS 18.228-56</w:t>
      </w:r>
    </w:p>
    <w:p>
      <w:pPr>
        <w:pStyle w:val="Style62"/>
        <w:keepNext/>
        <w:keepLines/>
        <w:widowControl w:val="0"/>
        <w:shd w:val="clear" w:color="auto" w:fill="auto"/>
        <w:bidi w:val="0"/>
        <w:spacing w:before="0" w:after="340" w:line="240" w:lineRule="auto"/>
        <w:ind w:left="0" w:right="0" w:firstLine="520"/>
        <w:jc w:val="left"/>
      </w:pPr>
      <w:bookmarkStart w:id="68" w:name="bookmark68"/>
      <w:bookmarkStart w:id="69" w:name="bookmark69"/>
      <w:r>
        <w:rPr>
          <w:color w:val="000000"/>
          <w:spacing w:val="0"/>
          <w:w w:val="100"/>
          <w:position w:val="0"/>
          <w:u w:val="none"/>
          <w:shd w:val="clear" w:color="auto" w:fill="auto"/>
          <w:lang w:val="pl-PL" w:eastAsia="pl-PL" w:bidi="pl-PL"/>
        </w:rPr>
        <w:t xml:space="preserve">— </w:t>
      </w:r>
      <w:r>
        <w:rPr>
          <w:color w:val="000000"/>
          <w:spacing w:val="0"/>
          <w:w w:val="100"/>
          <w:position w:val="0"/>
          <w:u w:val="none"/>
          <w:shd w:val="clear" w:color="auto" w:fill="auto"/>
          <w:lang w:val="fr-FR" w:eastAsia="fr-FR" w:bidi="fr-FR"/>
        </w:rPr>
        <w:t xml:space="preserve">flous </w:t>
      </w:r>
      <w:r>
        <w:rPr>
          <w:color w:val="000000"/>
          <w:spacing w:val="0"/>
          <w:w w:val="100"/>
          <w:position w:val="0"/>
          <w:u w:val="none"/>
          <w:shd w:val="clear" w:color="auto" w:fill="auto"/>
          <w:lang w:val="pl-PL" w:eastAsia="pl-PL" w:bidi="pl-PL"/>
        </w:rPr>
        <w:t xml:space="preserve">o </w:t>
      </w:r>
      <w:r>
        <w:rPr>
          <w:color w:val="000000"/>
          <w:spacing w:val="0"/>
          <w:w w:val="100"/>
          <w:position w:val="0"/>
          <w:u w:val="none"/>
          <w:shd w:val="clear" w:color="auto" w:fill="auto"/>
          <w:lang w:val="fr-FR" w:eastAsia="fr-FR" w:bidi="fr-FR"/>
        </w:rPr>
        <w:t>ici</w:t>
      </w:r>
      <w:bookmarkEnd w:id="68"/>
      <w:bookmarkEnd w:id="69"/>
    </w:p>
    <w:p>
      <w:pPr>
        <w:pStyle w:val="Style45"/>
        <w:keepNext/>
        <w:keepLines/>
        <w:widowControl w:val="0"/>
        <w:shd w:val="clear" w:color="auto" w:fill="auto"/>
        <w:bidi w:val="0"/>
        <w:spacing w:before="0" w:after="60" w:line="240" w:lineRule="auto"/>
        <w:ind w:left="0" w:right="0" w:firstLine="1000"/>
        <w:jc w:val="left"/>
      </w:pPr>
      <w:bookmarkStart w:id="70" w:name="bookmark70"/>
      <w:bookmarkStart w:id="71" w:name="bookmark71"/>
      <w:r>
        <w:rPr>
          <w:rFonts w:ascii="Consolas" w:eastAsia="Consolas" w:hAnsi="Consolas" w:cs="Consolas"/>
          <w:color w:val="000000"/>
          <w:spacing w:val="0"/>
          <w:w w:val="50"/>
          <w:position w:val="0"/>
          <w:sz w:val="46"/>
          <w:szCs w:val="46"/>
          <w:shd w:val="clear" w:color="auto" w:fill="auto"/>
          <w:lang w:val="pl-PL" w:eastAsia="pl-PL" w:bidi="pl-PL"/>
        </w:rPr>
        <w:t>W NAJBLIŻSZYM CZASIE UKAŻĄ SIĘ :</w:t>
      </w:r>
      <w:bookmarkEnd w:id="70"/>
      <w:bookmarkEnd w:id="71"/>
    </w:p>
    <w:p>
      <w:pPr>
        <w:pStyle w:val="Style15"/>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shd w:val="clear" w:color="auto" w:fill="auto"/>
          <w:lang w:val="pl-PL" w:eastAsia="pl-PL" w:bidi="pl-PL"/>
        </w:rPr>
        <w:t>W BIBLIOTECE «KULTURY»</w:t>
      </w:r>
    </w:p>
    <w:p>
      <w:pPr>
        <w:pStyle w:val="Style15"/>
        <w:keepNext w:val="0"/>
        <w:keepLines w:val="0"/>
        <w:widowControl w:val="0"/>
        <w:shd w:val="clear" w:color="auto" w:fill="auto"/>
        <w:bidi w:val="0"/>
        <w:spacing w:before="0" w:after="200" w:line="240" w:lineRule="auto"/>
        <w:ind w:left="0" w:right="0" w:firstLine="620"/>
        <w:jc w:val="left"/>
      </w:pPr>
      <w:r>
        <w:rPr>
          <w:b/>
          <w:bCs/>
          <w:color w:val="000000"/>
          <w:spacing w:val="0"/>
          <w:w w:val="100"/>
          <w:position w:val="0"/>
          <w:shd w:val="clear" w:color="auto" w:fill="auto"/>
          <w:lang w:val="pl-PL" w:eastAsia="pl-PL" w:bidi="pl-PL"/>
        </w:rPr>
        <w:t xml:space="preserve">TOM </w:t>
      </w:r>
      <w:r>
        <w:rPr>
          <w:b/>
          <w:bCs/>
          <w:color w:val="000000"/>
          <w:spacing w:val="0"/>
          <w:w w:val="100"/>
          <w:position w:val="0"/>
          <w:shd w:val="clear" w:color="auto" w:fill="auto"/>
          <w:lang w:val="fr-FR" w:eastAsia="fr-FR" w:bidi="fr-FR"/>
        </w:rPr>
        <w:t>LXXIV</w:t>
      </w:r>
    </w:p>
    <w:p>
      <w:pPr>
        <w:pStyle w:val="Style39"/>
        <w:keepNext/>
        <w:keepLines/>
        <w:widowControl w:val="0"/>
        <w:shd w:val="clear" w:color="auto" w:fill="auto"/>
        <w:bidi w:val="0"/>
        <w:spacing w:before="0" w:after="200" w:line="240" w:lineRule="auto"/>
        <w:ind w:left="0" w:right="0" w:firstLine="0"/>
        <w:jc w:val="center"/>
      </w:pPr>
      <w:bookmarkStart w:id="72" w:name="bookmark72"/>
      <w:bookmarkStart w:id="73" w:name="bookmark73"/>
      <w:r>
        <w:rPr>
          <w:color w:val="000000"/>
          <w:spacing w:val="0"/>
          <w:w w:val="100"/>
          <w:position w:val="0"/>
          <w:shd w:val="clear" w:color="auto" w:fill="auto"/>
          <w:lang w:val="pl-PL" w:eastAsia="pl-PL" w:bidi="pl-PL"/>
        </w:rPr>
        <w:t>ADAM CZERNIAWSKI</w:t>
      </w:r>
      <w:bookmarkEnd w:id="72"/>
      <w:bookmarkEnd w:id="73"/>
    </w:p>
    <w:p>
      <w:pPr>
        <w:pStyle w:val="Style45"/>
        <w:keepNext/>
        <w:keepLines/>
        <w:widowControl w:val="0"/>
        <w:shd w:val="clear" w:color="auto" w:fill="auto"/>
        <w:bidi w:val="0"/>
        <w:spacing w:before="0" w:after="60" w:line="240" w:lineRule="auto"/>
        <w:ind w:left="0" w:right="0" w:firstLine="0"/>
        <w:jc w:val="center"/>
      </w:pPr>
      <w:bookmarkStart w:id="74" w:name="bookmark74"/>
      <w:bookmarkStart w:id="75" w:name="bookmark75"/>
      <w:r>
        <w:rPr>
          <w:color w:val="000000"/>
          <w:spacing w:val="0"/>
          <w:position w:val="0"/>
          <w:shd w:val="clear" w:color="auto" w:fill="auto"/>
          <w:lang w:val="pl-PL" w:eastAsia="pl-PL" w:bidi="pl-PL"/>
        </w:rPr>
        <w:t>TOPOGRAFIA WNĘTRZA</w:t>
      </w:r>
      <w:bookmarkEnd w:id="74"/>
      <w:bookmarkEnd w:id="75"/>
    </w:p>
    <w:p>
      <w:pPr>
        <w:pStyle w:val="Style3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POEZJE</w:t>
      </w:r>
    </w:p>
    <w:p>
      <w:pPr>
        <w:pStyle w:val="Style18"/>
        <w:keepNext w:val="0"/>
        <w:keepLines w:val="0"/>
        <w:widowControl w:val="0"/>
        <w:shd w:val="clear" w:color="auto" w:fill="auto"/>
        <w:bidi w:val="0"/>
        <w:spacing w:before="0" w:after="200" w:line="240" w:lineRule="auto"/>
        <w:ind w:left="0" w:right="760" w:firstLine="0"/>
        <w:jc w:val="right"/>
      </w:pPr>
      <w:r>
        <w:rPr>
          <w:color w:val="000000"/>
          <w:spacing w:val="0"/>
          <w:w w:val="100"/>
          <w:position w:val="0"/>
          <w:shd w:val="clear" w:color="auto" w:fill="auto"/>
          <w:lang w:val="pl-PL" w:eastAsia="pl-PL" w:bidi="pl-PL"/>
        </w:rPr>
        <w:t>Cena egz. 5 NF (doi. 1,25, 7/6)</w:t>
      </w:r>
    </w:p>
    <w:p>
      <w:pPr>
        <w:pStyle w:val="Style15"/>
        <w:keepNext w:val="0"/>
        <w:keepLines w:val="0"/>
        <w:widowControl w:val="0"/>
        <w:shd w:val="clear" w:color="auto" w:fill="auto"/>
        <w:bidi w:val="0"/>
        <w:spacing w:before="0" w:after="2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200" w:line="240" w:lineRule="auto"/>
        <w:ind w:left="0" w:right="0" w:firstLine="620"/>
        <w:jc w:val="left"/>
      </w:pPr>
      <w:r>
        <w:rPr>
          <w:b/>
          <w:bCs/>
          <w:color w:val="000000"/>
          <w:spacing w:val="0"/>
          <w:w w:val="100"/>
          <w:position w:val="0"/>
          <w:shd w:val="clear" w:color="auto" w:fill="auto"/>
          <w:lang w:val="pl-PL" w:eastAsia="pl-PL" w:bidi="pl-PL"/>
        </w:rPr>
        <w:t xml:space="preserve">TOM </w:t>
      </w:r>
      <w:r>
        <w:rPr>
          <w:b/>
          <w:bCs/>
          <w:color w:val="000000"/>
          <w:spacing w:val="0"/>
          <w:w w:val="100"/>
          <w:position w:val="0"/>
          <w:shd w:val="clear" w:color="auto" w:fill="auto"/>
          <w:lang w:val="fr-FR" w:eastAsia="fr-FR" w:bidi="fr-FR"/>
        </w:rPr>
        <w:t>LXXV</w:t>
      </w:r>
    </w:p>
    <w:p>
      <w:pPr>
        <w:pStyle w:val="Style39"/>
        <w:keepNext/>
        <w:keepLines/>
        <w:widowControl w:val="0"/>
        <w:shd w:val="clear" w:color="auto" w:fill="auto"/>
        <w:bidi w:val="0"/>
        <w:spacing w:before="0" w:after="200" w:line="24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JÓZEF CZAPSKI</w:t>
      </w:r>
      <w:bookmarkEnd w:id="76"/>
      <w:bookmarkEnd w:id="77"/>
    </w:p>
    <w:p>
      <w:pPr>
        <w:pStyle w:val="Style45"/>
        <w:keepNext/>
        <w:keepLines/>
        <w:widowControl w:val="0"/>
        <w:shd w:val="clear" w:color="auto" w:fill="auto"/>
        <w:bidi w:val="0"/>
        <w:spacing w:before="0" w:after="60" w:line="240" w:lineRule="auto"/>
        <w:ind w:left="0" w:right="0" w:firstLine="0"/>
        <w:jc w:val="center"/>
      </w:pPr>
      <w:bookmarkStart w:id="78" w:name="bookmark78"/>
      <w:bookmarkStart w:id="79" w:name="bookmark79"/>
      <w:r>
        <w:rPr>
          <w:color w:val="000000"/>
          <w:spacing w:val="0"/>
          <w:position w:val="0"/>
          <w:shd w:val="clear" w:color="auto" w:fill="auto"/>
          <w:lang w:val="pl-PL" w:eastAsia="pl-PL" w:bidi="pl-PL"/>
        </w:rPr>
        <w:t>NA NIELUDZKIEJ ZIEMI</w:t>
      </w:r>
      <w:bookmarkEnd w:id="78"/>
      <w:bookmarkEnd w:id="79"/>
    </w:p>
    <w:p>
      <w:pPr>
        <w:pStyle w:val="Style3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WYDANIE DRUGIE</w:t>
      </w:r>
    </w:p>
    <w:p>
      <w:pPr>
        <w:pStyle w:val="Style18"/>
        <w:keepNext w:val="0"/>
        <w:keepLines w:val="0"/>
        <w:widowControl w:val="0"/>
        <w:shd w:val="clear" w:color="auto" w:fill="auto"/>
        <w:bidi w:val="0"/>
        <w:spacing w:before="0" w:after="200" w:line="240" w:lineRule="auto"/>
        <w:ind w:left="2840" w:right="0" w:firstLine="0"/>
        <w:jc w:val="left"/>
      </w:pPr>
      <w:r>
        <w:rPr>
          <w:color w:val="000000"/>
          <w:spacing w:val="0"/>
          <w:w w:val="100"/>
          <w:position w:val="0"/>
          <w:shd w:val="clear" w:color="auto" w:fill="auto"/>
          <w:lang w:val="pl-PL" w:eastAsia="pl-PL" w:bidi="pl-PL"/>
        </w:rPr>
        <w:t>Cena egz. 15 NF (doi. 3,25; 22/6)</w:t>
      </w:r>
    </w:p>
    <w:p>
      <w:pPr>
        <w:pStyle w:val="Style15"/>
        <w:keepNext w:val="0"/>
        <w:keepLines w:val="0"/>
        <w:widowControl w:val="0"/>
        <w:shd w:val="clear" w:color="auto" w:fill="auto"/>
        <w:bidi w:val="0"/>
        <w:spacing w:before="0" w:after="2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200" w:line="240" w:lineRule="auto"/>
        <w:ind w:left="0" w:right="0" w:firstLine="620"/>
        <w:jc w:val="left"/>
      </w:pPr>
      <w:r>
        <w:rPr>
          <w:b/>
          <w:bCs/>
          <w:color w:val="000000"/>
          <w:spacing w:val="0"/>
          <w:w w:val="100"/>
          <w:position w:val="0"/>
          <w:shd w:val="clear" w:color="auto" w:fill="auto"/>
          <w:lang w:val="pl-PL" w:eastAsia="pl-PL" w:bidi="pl-PL"/>
        </w:rPr>
        <w:t xml:space="preserve">TOM </w:t>
      </w:r>
      <w:r>
        <w:rPr>
          <w:b/>
          <w:bCs/>
          <w:color w:val="000000"/>
          <w:spacing w:val="0"/>
          <w:w w:val="100"/>
          <w:position w:val="0"/>
          <w:shd w:val="clear" w:color="auto" w:fill="auto"/>
          <w:lang w:val="fr-FR" w:eastAsia="fr-FR" w:bidi="fr-FR"/>
        </w:rPr>
        <w:t>LXXVI</w:t>
      </w:r>
    </w:p>
    <w:p>
      <w:pPr>
        <w:pStyle w:val="Style39"/>
        <w:keepNext/>
        <w:keepLines/>
        <w:widowControl w:val="0"/>
        <w:shd w:val="clear" w:color="auto" w:fill="auto"/>
        <w:bidi w:val="0"/>
        <w:spacing w:before="0" w:after="200" w:line="240" w:lineRule="auto"/>
        <w:ind w:left="0" w:right="0" w:firstLine="0"/>
        <w:jc w:val="center"/>
      </w:pPr>
      <w:bookmarkStart w:id="80" w:name="bookmark80"/>
      <w:bookmarkStart w:id="81" w:name="bookmark81"/>
      <w:r>
        <w:rPr>
          <w:color w:val="000000"/>
          <w:spacing w:val="0"/>
          <w:w w:val="100"/>
          <w:position w:val="0"/>
          <w:shd w:val="clear" w:color="auto" w:fill="auto"/>
          <w:lang w:val="pl-PL" w:eastAsia="pl-PL" w:bidi="pl-PL"/>
        </w:rPr>
        <w:t>CZESŁAW MIŁOSZ</w:t>
      </w:r>
      <w:bookmarkEnd w:id="80"/>
      <w:bookmarkEnd w:id="81"/>
    </w:p>
    <w:p>
      <w:pPr>
        <w:pStyle w:val="Style45"/>
        <w:keepNext/>
        <w:keepLines/>
        <w:widowControl w:val="0"/>
        <w:shd w:val="clear" w:color="auto" w:fill="auto"/>
        <w:bidi w:val="0"/>
        <w:spacing w:before="0" w:after="60" w:line="240" w:lineRule="auto"/>
        <w:ind w:left="0" w:right="0" w:firstLine="0"/>
        <w:jc w:val="center"/>
      </w:pPr>
      <w:bookmarkStart w:id="82" w:name="bookmark82"/>
      <w:bookmarkStart w:id="83" w:name="bookmark83"/>
      <w:r>
        <w:rPr>
          <w:color w:val="000000"/>
          <w:spacing w:val="0"/>
          <w:position w:val="0"/>
          <w:shd w:val="clear" w:color="auto" w:fill="auto"/>
          <w:lang w:val="pl-PL" w:eastAsia="pl-PL" w:bidi="pl-PL"/>
        </w:rPr>
        <w:t>CZŁOWIEK WŚRÓD SKORPIONÓW</w:t>
      </w:r>
      <w:bookmarkEnd w:id="82"/>
      <w:bookmarkEnd w:id="83"/>
    </w:p>
    <w:p>
      <w:pPr>
        <w:pStyle w:val="Style36"/>
        <w:keepNext w:val="0"/>
        <w:keepLines w:val="0"/>
        <w:widowControl w:val="0"/>
        <w:shd w:val="clear" w:color="auto" w:fill="auto"/>
        <w:bidi w:val="0"/>
        <w:spacing w:before="0" w:after="100" w:line="240" w:lineRule="auto"/>
        <w:ind w:left="0" w:right="0" w:firstLine="1000"/>
        <w:jc w:val="left"/>
      </w:pPr>
      <w:r>
        <w:rPr>
          <w:color w:val="000000"/>
          <w:spacing w:val="0"/>
          <w:w w:val="100"/>
          <w:position w:val="0"/>
          <w:shd w:val="clear" w:color="auto" w:fill="auto"/>
          <w:lang w:val="pl-PL" w:eastAsia="pl-PL" w:bidi="pl-PL"/>
        </w:rPr>
        <w:t>STUDIUM O STANISŁAWIE BRZOZOWSKIM</w:t>
      </w:r>
    </w:p>
    <w:p>
      <w:pPr>
        <w:pStyle w:val="Style18"/>
        <w:keepNext w:val="0"/>
        <w:keepLines w:val="0"/>
        <w:widowControl w:val="0"/>
        <w:shd w:val="clear" w:color="auto" w:fill="auto"/>
        <w:bidi w:val="0"/>
        <w:spacing w:before="0" w:after="500" w:line="240" w:lineRule="auto"/>
        <w:ind w:left="3120" w:right="0" w:firstLine="0"/>
        <w:jc w:val="left"/>
      </w:pPr>
      <w:r>
        <w:rPr>
          <w:color w:val="000000"/>
          <w:spacing w:val="0"/>
          <w:w w:val="100"/>
          <w:position w:val="0"/>
          <w:shd w:val="clear" w:color="auto" w:fill="auto"/>
          <w:lang w:val="pl-PL" w:eastAsia="pl-PL" w:bidi="pl-PL"/>
        </w:rPr>
        <w:t>Cena egz. 9 NF (doi. 2,00; 13/6)</w:t>
      </w:r>
    </w:p>
    <w:p>
      <w:pPr>
        <w:pStyle w:val="Style9"/>
        <w:keepNext w:val="0"/>
        <w:keepLines w:val="0"/>
        <w:widowControl w:val="0"/>
        <w:shd w:val="clear" w:color="auto" w:fill="auto"/>
        <w:bidi w:val="0"/>
        <w:spacing w:before="0" w:after="0" w:line="240" w:lineRule="auto"/>
        <w:ind w:left="0" w:right="0" w:firstLine="94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Imprimerie </w:t>
      </w:r>
      <w:r>
        <w:rPr>
          <w:rFonts w:ascii="Arial" w:eastAsia="Arial" w:hAnsi="Arial" w:cs="Arial"/>
          <w:color w:val="000000"/>
          <w:spacing w:val="0"/>
          <w:w w:val="100"/>
          <w:position w:val="0"/>
          <w:sz w:val="14"/>
          <w:szCs w:val="14"/>
          <w:shd w:val="clear" w:color="auto" w:fill="auto"/>
          <w:lang w:val="pl-PL" w:eastAsia="pl-PL" w:bidi="pl-PL"/>
        </w:rPr>
        <w:t>RICHARD,</w:t>
      </w:r>
    </w:p>
    <w:p>
      <w:pPr>
        <w:pStyle w:val="Style9"/>
        <w:keepNext w:val="0"/>
        <w:keepLines w:val="0"/>
        <w:widowControl w:val="0"/>
        <w:shd w:val="clear" w:color="auto" w:fill="auto"/>
        <w:bidi w:val="0"/>
        <w:spacing w:before="0" w:after="200" w:line="192" w:lineRule="auto"/>
        <w:ind w:left="0" w:right="0" w:firstLine="38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 xml:space="preserve">24, </w:t>
      </w:r>
      <w:r>
        <w:rPr>
          <w:rFonts w:ascii="Arial" w:eastAsia="Arial" w:hAnsi="Arial" w:cs="Arial"/>
          <w:color w:val="000000"/>
          <w:spacing w:val="0"/>
          <w:w w:val="100"/>
          <w:position w:val="0"/>
          <w:sz w:val="14"/>
          <w:szCs w:val="14"/>
          <w:shd w:val="clear" w:color="auto" w:fill="auto"/>
          <w:lang w:val="fr-FR" w:eastAsia="fr-FR" w:bidi="fr-FR"/>
        </w:rPr>
        <w:t xml:space="preserve">rue </w:t>
      </w:r>
      <w:r>
        <w:rPr>
          <w:rFonts w:ascii="Arial" w:eastAsia="Arial" w:hAnsi="Arial" w:cs="Arial"/>
          <w:color w:val="000000"/>
          <w:spacing w:val="0"/>
          <w:w w:val="100"/>
          <w:position w:val="0"/>
          <w:sz w:val="14"/>
          <w:szCs w:val="14"/>
          <w:shd w:val="clear" w:color="auto" w:fill="auto"/>
          <w:lang w:val="pl-PL" w:eastAsia="pl-PL" w:bidi="pl-PL"/>
        </w:rPr>
        <w:t xml:space="preserve">Stephenson, </w:t>
      </w:r>
      <w:r>
        <w:rPr>
          <w:rFonts w:ascii="Arial" w:eastAsia="Arial" w:hAnsi="Arial" w:cs="Arial"/>
          <w:color w:val="000000"/>
          <w:spacing w:val="0"/>
          <w:w w:val="100"/>
          <w:position w:val="0"/>
          <w:sz w:val="14"/>
          <w:szCs w:val="14"/>
          <w:shd w:val="clear" w:color="auto" w:fill="auto"/>
          <w:lang w:val="fr-FR" w:eastAsia="fr-FR" w:bidi="fr-FR"/>
        </w:rPr>
        <w:t xml:space="preserve">Paris </w:t>
      </w:r>
      <w:r>
        <w:rPr>
          <w:rFonts w:ascii="Arial" w:eastAsia="Arial" w:hAnsi="Arial" w:cs="Arial"/>
          <w:color w:val="000000"/>
          <w:spacing w:val="0"/>
          <w:w w:val="100"/>
          <w:position w:val="0"/>
          <w:sz w:val="14"/>
          <w:szCs w:val="14"/>
          <w:shd w:val="clear" w:color="auto" w:fill="auto"/>
          <w:lang w:val="pl-PL" w:eastAsia="pl-PL" w:bidi="pl-PL"/>
        </w:rPr>
        <w:t>(XVIII®).</w:t>
      </w:r>
    </w:p>
    <w:sectPr>
      <w:headerReference w:type="default" r:id="rId235"/>
      <w:footerReference w:type="default" r:id="rId236"/>
      <w:headerReference w:type="even" r:id="rId237"/>
      <w:footerReference w:type="even" r:id="rId238"/>
      <w:footnotePr>
        <w:pos w:val="pageBottom"/>
        <w:numFmt w:val="decimal"/>
        <w:numRestart w:val="continuous"/>
      </w:footnotePr>
      <w:pgSz w:w="6837" w:h="11392"/>
      <w:pgMar w:top="627" w:left="135" w:right="139" w:bottom="310" w:header="199"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1755775</wp:posOffset>
              </wp:positionH>
              <wp:positionV relativeFrom="page">
                <wp:posOffset>6983730</wp:posOffset>
              </wp:positionV>
              <wp:extent cx="800100" cy="71120"/>
              <wp:wrapNone/>
              <wp:docPr id="1" name="Shape 1"/>
              <a:graphic xmlns:a="http://schemas.openxmlformats.org/drawingml/2006/main">
                <a:graphicData uri="http://schemas.microsoft.com/office/word/2010/wordprocessingShape">
                  <wps:wsp>
                    <wps:cNvSpPr txBox="1"/>
                    <wps:spPr>
                      <a:xfrm>
                        <a:ext cx="800100" cy="7112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Imprimé </w:t>
                          </w:r>
                          <w:r>
                            <w:rPr>
                              <w:rFonts w:ascii="Arial" w:eastAsia="Arial" w:hAnsi="Arial" w:cs="Arial"/>
                              <w:b/>
                              <w:bCs/>
                              <w:color w:val="000000"/>
                              <w:spacing w:val="0"/>
                              <w:w w:val="100"/>
                              <w:position w:val="0"/>
                              <w:sz w:val="13"/>
                              <w:szCs w:val="13"/>
                              <w:shd w:val="clear" w:color="auto" w:fill="auto"/>
                              <w:lang w:val="pl-PL" w:eastAsia="pl-PL" w:bidi="pl-PL"/>
                            </w:rPr>
                            <w:t>en France</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38.25pt;margin-top:549.89999999999998pt;width:63.pt;height:5.5999999999999996pt;z-index:-18874406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Imprimé </w:t>
                    </w:r>
                    <w:r>
                      <w:rPr>
                        <w:rFonts w:ascii="Arial" w:eastAsia="Arial" w:hAnsi="Arial" w:cs="Arial"/>
                        <w:b/>
                        <w:bCs/>
                        <w:color w:val="000000"/>
                        <w:spacing w:val="0"/>
                        <w:w w:val="100"/>
                        <w:position w:val="0"/>
                        <w:sz w:val="13"/>
                        <w:szCs w:val="13"/>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6935470</wp:posOffset>
              </wp:positionV>
              <wp:extent cx="3458845" cy="0"/>
              <wp:wrapNone/>
              <wp:docPr id="3" name="Shape 3"/>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4.899999999999999pt;margin-top:546.10000000000002pt;width:272.35000000000002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3850640</wp:posOffset>
              </wp:positionH>
              <wp:positionV relativeFrom="page">
                <wp:posOffset>6943090</wp:posOffset>
              </wp:positionV>
              <wp:extent cx="91440" cy="66040"/>
              <wp:wrapNone/>
              <wp:docPr id="277" name="Shape 277"/>
              <a:graphic xmlns:a="http://schemas.openxmlformats.org/drawingml/2006/main">
                <a:graphicData uri="http://schemas.microsoft.com/office/word/2010/wordprocessingShape">
                  <wps:wsp>
                    <wps:cNvSpPr txBox="1"/>
                    <wps:spPr>
                      <a:xfrm>
                        <a:ext cx="91440" cy="6604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10</w:t>
                          </w:r>
                        </w:p>
                      </w:txbxContent>
                    </wps:txbx>
                    <wps:bodyPr wrap="none" lIns="0" tIns="0" rIns="0" bIns="0">
                      <a:spAutoFit/>
                    </wps:bodyPr>
                  </wps:wsp>
                </a:graphicData>
              </a:graphic>
            </wp:anchor>
          </w:drawing>
        </mc:Choice>
        <mc:Fallback>
          <w:pict>
            <v:shape id="_x0000_s1303" type="#_x0000_t202" style="position:absolute;margin-left:303.19999999999999pt;margin-top:546.70000000000005pt;width:7.2000000000000002pt;height:5.2000000000000002pt;z-index:-18874389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10</w:t>
                    </w:r>
                  </w:p>
                </w:txbxContent>
              </v:textbox>
              <w10:wrap anchorx="page" anchory="page"/>
            </v:shape>
          </w:pict>
        </mc:Fallback>
      </mc:AlternateContent>
    </w: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3850640</wp:posOffset>
              </wp:positionH>
              <wp:positionV relativeFrom="page">
                <wp:posOffset>6943090</wp:posOffset>
              </wp:positionV>
              <wp:extent cx="91440" cy="66040"/>
              <wp:wrapNone/>
              <wp:docPr id="279" name="Shape 279"/>
              <a:graphic xmlns:a="http://schemas.openxmlformats.org/drawingml/2006/main">
                <a:graphicData uri="http://schemas.microsoft.com/office/word/2010/wordprocessingShape">
                  <wps:wsp>
                    <wps:cNvSpPr txBox="1"/>
                    <wps:spPr>
                      <a:xfrm>
                        <a:ext cx="91440" cy="6604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10</w:t>
                          </w:r>
                        </w:p>
                      </w:txbxContent>
                    </wps:txbx>
                    <wps:bodyPr wrap="none" lIns="0" tIns="0" rIns="0" bIns="0">
                      <a:spAutoFit/>
                    </wps:bodyPr>
                  </wps:wsp>
                </a:graphicData>
              </a:graphic>
            </wp:anchor>
          </w:drawing>
        </mc:Choice>
        <mc:Fallback>
          <w:pict>
            <v:shape id="_x0000_s1305" type="#_x0000_t202" style="position:absolute;margin-left:303.19999999999999pt;margin-top:546.70000000000005pt;width:7.2000000000000002pt;height:5.2000000000000002pt;z-index:-18874388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10</w:t>
                    </w:r>
                  </w:p>
                </w:txbxContent>
              </v:textbox>
              <w10:wrap anchorx="page" anchory="page"/>
            </v:shape>
          </w:pict>
        </mc:Fallback>
      </mc:AlternateContent>
    </w: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2458720</wp:posOffset>
              </wp:positionH>
              <wp:positionV relativeFrom="page">
                <wp:posOffset>6734175</wp:posOffset>
              </wp:positionV>
              <wp:extent cx="1458595" cy="196850"/>
              <wp:wrapNone/>
              <wp:docPr id="304" name="Shape 304"/>
              <a:graphic xmlns:a="http://schemas.openxmlformats.org/drawingml/2006/main">
                <a:graphicData uri="http://schemas.microsoft.com/office/word/2010/wordprocessingShape">
                  <wps:wsp>
                    <wps:cNvSpPr txBox="1"/>
                    <wps:spPr>
                      <a:xfrm>
                        <a:ext cx="1458595" cy="1968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3,50 NF</w:t>
                          </w:r>
                        </w:p>
                      </w:txbxContent>
                    </wps:txbx>
                    <wps:bodyPr wrap="none" lIns="0" tIns="0" rIns="0" bIns="0">
                      <a:spAutoFit/>
                    </wps:bodyPr>
                  </wps:wsp>
                </a:graphicData>
              </a:graphic>
            </wp:anchor>
          </w:drawing>
        </mc:Choice>
        <mc:Fallback>
          <w:pict>
            <v:shape id="_x0000_s1330" type="#_x0000_t202" style="position:absolute;margin-left:193.59999999999999pt;margin-top:530.25pt;width:114.84999999999999pt;height:15.5pt;z-index:-18874387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3,50 NF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371475</wp:posOffset>
              </wp:positionH>
              <wp:positionV relativeFrom="page">
                <wp:posOffset>6632575</wp:posOffset>
              </wp:positionV>
              <wp:extent cx="3582035" cy="0"/>
              <wp:wrapNone/>
              <wp:docPr id="306" name="Shape 30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9.25pt;margin-top:522.25pt;width:282.05000000000001pt;height:0;z-index:-251658240;mso-position-horizontal-relative:page;mso-position-vertical-relative:page">
              <v:stroke weight="1.pt"/>
            </v:shape>
          </w:pict>
        </mc:Fallback>
      </mc:AlternateContent>
    </w: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2458720</wp:posOffset>
              </wp:positionH>
              <wp:positionV relativeFrom="page">
                <wp:posOffset>6734175</wp:posOffset>
              </wp:positionV>
              <wp:extent cx="1458595" cy="196850"/>
              <wp:wrapNone/>
              <wp:docPr id="307" name="Shape 307"/>
              <a:graphic xmlns:a="http://schemas.openxmlformats.org/drawingml/2006/main">
                <a:graphicData uri="http://schemas.microsoft.com/office/word/2010/wordprocessingShape">
                  <wps:wsp>
                    <wps:cNvSpPr txBox="1"/>
                    <wps:spPr>
                      <a:xfrm>
                        <a:ext cx="1458595" cy="1968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3,50 NF</w:t>
                          </w:r>
                        </w:p>
                      </w:txbxContent>
                    </wps:txbx>
                    <wps:bodyPr wrap="none" lIns="0" tIns="0" rIns="0" bIns="0">
                      <a:spAutoFit/>
                    </wps:bodyPr>
                  </wps:wsp>
                </a:graphicData>
              </a:graphic>
            </wp:anchor>
          </w:drawing>
        </mc:Choice>
        <mc:Fallback>
          <w:pict>
            <v:shape id="_x0000_s1333" type="#_x0000_t202" style="position:absolute;margin-left:193.59999999999999pt;margin-top:530.25pt;width:114.84999999999999pt;height:15.5pt;z-index:-18874387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3,50 NF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371475</wp:posOffset>
              </wp:positionH>
              <wp:positionV relativeFrom="page">
                <wp:posOffset>6632575</wp:posOffset>
              </wp:positionV>
              <wp:extent cx="3582035" cy="0"/>
              <wp:wrapNone/>
              <wp:docPr id="309" name="Shape 30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9.25pt;margin-top:522.25pt;width:282.05000000000001pt;height:0;z-index:-251658240;mso-position-horizontal-relative:page;mso-position-vertical-relative:page">
              <v:stroke weight="1.pt"/>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1755775</wp:posOffset>
              </wp:positionH>
              <wp:positionV relativeFrom="page">
                <wp:posOffset>6983730</wp:posOffset>
              </wp:positionV>
              <wp:extent cx="800100" cy="71120"/>
              <wp:wrapNone/>
              <wp:docPr id="4" name="Shape 4"/>
              <a:graphic xmlns:a="http://schemas.openxmlformats.org/drawingml/2006/main">
                <a:graphicData uri="http://schemas.microsoft.com/office/word/2010/wordprocessingShape">
                  <wps:wsp>
                    <wps:cNvSpPr txBox="1"/>
                    <wps:spPr>
                      <a:xfrm>
                        <a:ext cx="800100" cy="7112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Imprimé </w:t>
                          </w:r>
                          <w:r>
                            <w:rPr>
                              <w:rFonts w:ascii="Arial" w:eastAsia="Arial" w:hAnsi="Arial" w:cs="Arial"/>
                              <w:b/>
                              <w:bCs/>
                              <w:color w:val="000000"/>
                              <w:spacing w:val="0"/>
                              <w:w w:val="100"/>
                              <w:position w:val="0"/>
                              <w:sz w:val="13"/>
                              <w:szCs w:val="13"/>
                              <w:shd w:val="clear" w:color="auto" w:fill="auto"/>
                              <w:lang w:val="pl-PL" w:eastAsia="pl-PL" w:bidi="pl-PL"/>
                            </w:rPr>
                            <w:t>en France</w:t>
                          </w:r>
                        </w:p>
                      </w:txbxContent>
                    </wps:txbx>
                    <wps:bodyPr wrap="none" lIns="0" tIns="0" rIns="0" bIns="0">
                      <a:spAutoFit/>
                    </wps:bodyPr>
                  </wps:wsp>
                </a:graphicData>
              </a:graphic>
            </wp:anchor>
          </w:drawing>
        </mc:Choice>
        <mc:Fallback>
          <w:pict>
            <v:shape id="_x0000_s1030" type="#_x0000_t202" style="position:absolute;margin-left:138.25pt;margin-top:549.89999999999998pt;width:63.pt;height:5.5999999999999996pt;z-index:-18874406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Imprimé </w:t>
                    </w:r>
                    <w:r>
                      <w:rPr>
                        <w:rFonts w:ascii="Arial" w:eastAsia="Arial" w:hAnsi="Arial" w:cs="Arial"/>
                        <w:b/>
                        <w:bCs/>
                        <w:color w:val="000000"/>
                        <w:spacing w:val="0"/>
                        <w:w w:val="100"/>
                        <w:position w:val="0"/>
                        <w:sz w:val="13"/>
                        <w:szCs w:val="13"/>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6935470</wp:posOffset>
              </wp:positionV>
              <wp:extent cx="3458845" cy="0"/>
              <wp:wrapNone/>
              <wp:docPr id="6" name="Shape 6"/>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4.899999999999999pt;margin-top:546.10000000000002pt;width:272.35000000000002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3891280</wp:posOffset>
              </wp:positionH>
              <wp:positionV relativeFrom="page">
                <wp:posOffset>6950075</wp:posOffset>
              </wp:positionV>
              <wp:extent cx="43180" cy="59690"/>
              <wp:wrapNone/>
              <wp:docPr id="42" name="Shape 42"/>
              <a:graphic xmlns:a="http://schemas.openxmlformats.org/drawingml/2006/main">
                <a:graphicData uri="http://schemas.microsoft.com/office/word/2010/wordprocessingShape">
                  <wps:wsp>
                    <wps:cNvSpPr txBox="1"/>
                    <wps:spPr>
                      <a:xfrm>
                        <a:ext cx="43180" cy="596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68" type="#_x0000_t202" style="position:absolute;margin-left:306.39999999999998pt;margin-top:547.25pt;width:3.3999999999999999pt;height:4.7000000000000002pt;z-index:-18874403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3888740</wp:posOffset>
              </wp:positionH>
              <wp:positionV relativeFrom="page">
                <wp:posOffset>6970395</wp:posOffset>
              </wp:positionV>
              <wp:extent cx="48260" cy="64135"/>
              <wp:wrapNone/>
              <wp:docPr id="84" name="Shape 84"/>
              <a:graphic xmlns:a="http://schemas.openxmlformats.org/drawingml/2006/main">
                <a:graphicData uri="http://schemas.microsoft.com/office/word/2010/wordprocessingShape">
                  <wps:wsp>
                    <wps:cNvSpPr txBox="1"/>
                    <wps:spPr>
                      <a:xfrm>
                        <a:ext cx="48260" cy="6413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4</w:t>
                          </w:r>
                        </w:p>
                      </w:txbxContent>
                    </wps:txbx>
                    <wps:bodyPr wrap="none" lIns="0" tIns="0" rIns="0" bIns="0">
                      <a:spAutoFit/>
                    </wps:bodyPr>
                  </wps:wsp>
                </a:graphicData>
              </a:graphic>
            </wp:anchor>
          </w:drawing>
        </mc:Choice>
        <mc:Fallback>
          <w:pict>
            <v:shape id="_x0000_s1110" type="#_x0000_t202" style="position:absolute;margin-left:306.19999999999999pt;margin-top:548.85000000000002pt;width:3.7999999999999998pt;height:5.0499999999999998pt;z-index:-18874400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4</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3898900</wp:posOffset>
              </wp:positionH>
              <wp:positionV relativeFrom="page">
                <wp:posOffset>6806565</wp:posOffset>
              </wp:positionV>
              <wp:extent cx="41275" cy="66040"/>
              <wp:wrapNone/>
              <wp:docPr id="109" name="Shape 109"/>
              <a:graphic xmlns:a="http://schemas.openxmlformats.org/drawingml/2006/main">
                <a:graphicData uri="http://schemas.microsoft.com/office/word/2010/wordprocessingShape">
                  <wps:wsp>
                    <wps:cNvSpPr txBox="1"/>
                    <wps:spPr>
                      <a:xfrm>
                        <a:ext cx="41275" cy="6604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135" type="#_x0000_t202" style="position:absolute;margin-left:307.pt;margin-top:535.95000000000005pt;width:3.25pt;height:5.2000000000000002pt;z-index:-18874398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3898900</wp:posOffset>
              </wp:positionH>
              <wp:positionV relativeFrom="page">
                <wp:posOffset>6806565</wp:posOffset>
              </wp:positionV>
              <wp:extent cx="41275" cy="66040"/>
              <wp:wrapNone/>
              <wp:docPr id="111" name="Shape 111"/>
              <a:graphic xmlns:a="http://schemas.openxmlformats.org/drawingml/2006/main">
                <a:graphicData uri="http://schemas.microsoft.com/office/word/2010/wordprocessingShape">
                  <wps:wsp>
                    <wps:cNvSpPr txBox="1"/>
                    <wps:spPr>
                      <a:xfrm>
                        <a:ext cx="41275" cy="6604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137" type="#_x0000_t202" style="position:absolute;margin-left:307.pt;margin-top:535.95000000000005pt;width:3.25pt;height:5.2000000000000002pt;z-index:-18874398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3894455</wp:posOffset>
              </wp:positionH>
              <wp:positionV relativeFrom="page">
                <wp:posOffset>6597650</wp:posOffset>
              </wp:positionV>
              <wp:extent cx="43180" cy="64135"/>
              <wp:wrapNone/>
              <wp:docPr id="140" name="Shape 140"/>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i/>
                              <w:iCs/>
                              <w:color w:val="000000"/>
                              <w:spacing w:val="0"/>
                              <w:w w:val="100"/>
                              <w:position w:val="0"/>
                              <w:sz w:val="14"/>
                              <w:szCs w:val="14"/>
                              <w:shd w:val="clear" w:color="auto" w:fill="auto"/>
                              <w:lang w:val="pl-PL" w:eastAsia="pl-PL" w:bidi="pl-PL"/>
                            </w:rPr>
                            <w:t>6</w:t>
                          </w:r>
                        </w:p>
                      </w:txbxContent>
                    </wps:txbx>
                    <wps:bodyPr wrap="none" lIns="0" tIns="0" rIns="0" bIns="0">
                      <a:spAutoFit/>
                    </wps:bodyPr>
                  </wps:wsp>
                </a:graphicData>
              </a:graphic>
            </wp:anchor>
          </w:drawing>
        </mc:Choice>
        <mc:Fallback>
          <w:pict>
            <v:shape id="_x0000_s1166" type="#_x0000_t202" style="position:absolute;margin-left:306.64999999999998pt;margin-top:519.5pt;width:3.3999999999999999pt;height:5.0499999999999998pt;z-index:-18874396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i/>
                        <w:iCs/>
                        <w:color w:val="000000"/>
                        <w:spacing w:val="0"/>
                        <w:w w:val="100"/>
                        <w:position w:val="0"/>
                        <w:sz w:val="14"/>
                        <w:szCs w:val="14"/>
                        <w:shd w:val="clear" w:color="auto" w:fill="auto"/>
                        <w:lang w:val="pl-PL" w:eastAsia="pl-PL" w:bidi="pl-PL"/>
                      </w:rPr>
                      <w:t>6</w:t>
                    </w:r>
                  </w:p>
                </w:txbxContent>
              </v:textbox>
              <w10:wrap anchorx="page" anchory="page"/>
            </v:shape>
          </w:pict>
        </mc:Fallback>
      </mc:AlternateContent>
    </w: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3894455</wp:posOffset>
              </wp:positionH>
              <wp:positionV relativeFrom="page">
                <wp:posOffset>6597650</wp:posOffset>
              </wp:positionV>
              <wp:extent cx="43180" cy="64135"/>
              <wp:wrapNone/>
              <wp:docPr id="142" name="Shape 142"/>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i/>
                              <w:iCs/>
                              <w:color w:val="000000"/>
                              <w:spacing w:val="0"/>
                              <w:w w:val="100"/>
                              <w:position w:val="0"/>
                              <w:sz w:val="14"/>
                              <w:szCs w:val="14"/>
                              <w:shd w:val="clear" w:color="auto" w:fill="auto"/>
                              <w:lang w:val="pl-PL" w:eastAsia="pl-PL" w:bidi="pl-PL"/>
                            </w:rPr>
                            <w:t>6</w:t>
                          </w:r>
                        </w:p>
                      </w:txbxContent>
                    </wps:txbx>
                    <wps:bodyPr wrap="none" lIns="0" tIns="0" rIns="0" bIns="0">
                      <a:spAutoFit/>
                    </wps:bodyPr>
                  </wps:wsp>
                </a:graphicData>
              </a:graphic>
            </wp:anchor>
          </w:drawing>
        </mc:Choice>
        <mc:Fallback>
          <w:pict>
            <v:shape id="_x0000_s1168" type="#_x0000_t202" style="position:absolute;margin-left:306.64999999999998pt;margin-top:519.5pt;width:3.3999999999999999pt;height:5.0499999999999998pt;z-index:-18874396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i/>
                        <w:iCs/>
                        <w:color w:val="000000"/>
                        <w:spacing w:val="0"/>
                        <w:w w:val="100"/>
                        <w:position w:val="0"/>
                        <w:sz w:val="14"/>
                        <w:szCs w:val="14"/>
                        <w:shd w:val="clear" w:color="auto" w:fill="auto"/>
                        <w:lang w:val="pl-PL" w:eastAsia="pl-PL" w:bidi="pl-PL"/>
                      </w:rPr>
                      <w:t>6</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3879215</wp:posOffset>
              </wp:positionH>
              <wp:positionV relativeFrom="page">
                <wp:posOffset>6967855</wp:posOffset>
              </wp:positionV>
              <wp:extent cx="41275" cy="59690"/>
              <wp:wrapNone/>
              <wp:docPr id="153" name="Shape 153"/>
              <a:graphic xmlns:a="http://schemas.openxmlformats.org/drawingml/2006/main">
                <a:graphicData uri="http://schemas.microsoft.com/office/word/2010/wordprocessingShape">
                  <wps:wsp>
                    <wps:cNvSpPr txBox="1"/>
                    <wps:spPr>
                      <a:xfrm>
                        <a:ext cx="41275" cy="596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7</w:t>
                          </w:r>
                        </w:p>
                      </w:txbxContent>
                    </wps:txbx>
                    <wps:bodyPr wrap="none" lIns="0" tIns="0" rIns="0" bIns="0">
                      <a:spAutoFit/>
                    </wps:bodyPr>
                  </wps:wsp>
                </a:graphicData>
              </a:graphic>
            </wp:anchor>
          </w:drawing>
        </mc:Choice>
        <mc:Fallback>
          <w:pict>
            <v:shape id="_x0000_s1179" type="#_x0000_t202" style="position:absolute;margin-left:305.44999999999999pt;margin-top:548.64999999999998pt;width:3.25pt;height:4.7000000000000002pt;z-index:-18874395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7</w:t>
                    </w:r>
                  </w:p>
                </w:txbxContent>
              </v:textbox>
              <w10:wrap anchorx="page" anchory="page"/>
            </v:shape>
          </w:pict>
        </mc:Fallback>
      </mc:AlternateContent>
    </w: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3879215</wp:posOffset>
              </wp:positionH>
              <wp:positionV relativeFrom="page">
                <wp:posOffset>6967855</wp:posOffset>
              </wp:positionV>
              <wp:extent cx="41275" cy="59690"/>
              <wp:wrapNone/>
              <wp:docPr id="158" name="Shape 158"/>
              <a:graphic xmlns:a="http://schemas.openxmlformats.org/drawingml/2006/main">
                <a:graphicData uri="http://schemas.microsoft.com/office/word/2010/wordprocessingShape">
                  <wps:wsp>
                    <wps:cNvSpPr txBox="1"/>
                    <wps:spPr>
                      <a:xfrm>
                        <a:ext cx="41275" cy="596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7</w:t>
                          </w:r>
                        </w:p>
                      </w:txbxContent>
                    </wps:txbx>
                    <wps:bodyPr wrap="none" lIns="0" tIns="0" rIns="0" bIns="0">
                      <a:spAutoFit/>
                    </wps:bodyPr>
                  </wps:wsp>
                </a:graphicData>
              </a:graphic>
            </wp:anchor>
          </w:drawing>
        </mc:Choice>
        <mc:Fallback>
          <w:pict>
            <v:shape id="_x0000_s1184" type="#_x0000_t202" style="position:absolute;margin-left:305.44999999999999pt;margin-top:548.64999999999998pt;width:3.25pt;height:4.7000000000000002pt;z-index:-18874395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7</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3883660</wp:posOffset>
              </wp:positionH>
              <wp:positionV relativeFrom="page">
                <wp:posOffset>6943090</wp:posOffset>
              </wp:positionV>
              <wp:extent cx="45720" cy="66040"/>
              <wp:wrapNone/>
              <wp:docPr id="211" name="Shape 211"/>
              <a:graphic xmlns:a="http://schemas.openxmlformats.org/drawingml/2006/main">
                <a:graphicData uri="http://schemas.microsoft.com/office/word/2010/wordprocessingShape">
                  <wps:wsp>
                    <wps:cNvSpPr txBox="1"/>
                    <wps:spPr>
                      <a:xfrm>
                        <a:ext cx="45720" cy="6604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8</w:t>
                          </w:r>
                        </w:p>
                      </w:txbxContent>
                    </wps:txbx>
                    <wps:bodyPr wrap="none" lIns="0" tIns="0" rIns="0" bIns="0">
                      <a:spAutoFit/>
                    </wps:bodyPr>
                  </wps:wsp>
                </a:graphicData>
              </a:graphic>
            </wp:anchor>
          </w:drawing>
        </mc:Choice>
        <mc:Fallback>
          <w:pict>
            <v:shape id="_x0000_s1237" type="#_x0000_t202" style="position:absolute;margin-left:305.80000000000001pt;margin-top:546.70000000000005pt;width:3.6000000000000001pt;height:5.2000000000000002pt;z-index:-18874391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8</w:t>
                    </w:r>
                  </w:p>
                </w:txbxContent>
              </v:textbox>
              <w10:wrap anchorx="page" anchory="page"/>
            </v:shape>
          </w:pict>
        </mc:Fallback>
      </mc:AlternateContent>
    </w: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3883660</wp:posOffset>
              </wp:positionH>
              <wp:positionV relativeFrom="page">
                <wp:posOffset>6943090</wp:posOffset>
              </wp:positionV>
              <wp:extent cx="45720" cy="66040"/>
              <wp:wrapNone/>
              <wp:docPr id="216" name="Shape 216"/>
              <a:graphic xmlns:a="http://schemas.openxmlformats.org/drawingml/2006/main">
                <a:graphicData uri="http://schemas.microsoft.com/office/word/2010/wordprocessingShape">
                  <wps:wsp>
                    <wps:cNvSpPr txBox="1"/>
                    <wps:spPr>
                      <a:xfrm>
                        <a:ext cx="45720" cy="6604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8</w:t>
                          </w:r>
                        </w:p>
                      </w:txbxContent>
                    </wps:txbx>
                    <wps:bodyPr wrap="none" lIns="0" tIns="0" rIns="0" bIns="0">
                      <a:spAutoFit/>
                    </wps:bodyPr>
                  </wps:wsp>
                </a:graphicData>
              </a:graphic>
            </wp:anchor>
          </w:drawing>
        </mc:Choice>
        <mc:Fallback>
          <w:pict>
            <v:shape id="_x0000_s1242" type="#_x0000_t202" style="position:absolute;margin-left:305.80000000000001pt;margin-top:546.70000000000005pt;width:3.6000000000000001pt;height:5.2000000000000002pt;z-index:-18874391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8</w:t>
                    </w:r>
                  </w:p>
                </w:txbxContent>
              </v:textbox>
              <w10:wrap anchorx="page" anchory="page"/>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390525</wp:posOffset>
              </wp:positionH>
              <wp:positionV relativeFrom="page">
                <wp:posOffset>62865</wp:posOffset>
              </wp:positionV>
              <wp:extent cx="2498725" cy="88900"/>
              <wp:wrapNone/>
              <wp:docPr id="7" name="Shape 7"/>
              <a:graphic xmlns:a="http://schemas.openxmlformats.org/drawingml/2006/main">
                <a:graphicData uri="http://schemas.microsoft.com/office/word/2010/wordprocessingShape">
                  <wps:wsp>
                    <wps:cNvSpPr txBox="1"/>
                    <wps:spPr>
                      <a:xfrm>
                        <a:ext cx="2498725" cy="88900"/>
                      </a:xfrm>
                      <a:prstGeom prst="rect"/>
                      <a:noFill/>
                    </wps:spPr>
                    <wps:txbx>
                      <w:txbxContent>
                        <w:p>
                          <w:pPr>
                            <w:pStyle w:val="Style33"/>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POMOC CZYTELNIKÓW</w:t>
                          </w:r>
                        </w:p>
                      </w:txbxContent>
                    </wps:txbx>
                    <wps:bodyPr lIns="0" tIns="0" rIns="0" bIns="0">
                      <a:spAutoFit/>
                    </wps:bodyPr>
                  </wps:wsp>
                </a:graphicData>
              </a:graphic>
            </wp:anchor>
          </w:drawing>
        </mc:Choice>
        <mc:Fallback>
          <w:pict>
            <v:shape id="_x0000_s1033" type="#_x0000_t202" style="position:absolute;margin-left:30.75pt;margin-top:4.9500000000000002pt;width:196.75pt;height:7.pt;z-index:-18874405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POMOC CZYTELNIKÓW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395605</wp:posOffset>
              </wp:positionH>
              <wp:positionV relativeFrom="page">
                <wp:posOffset>207645</wp:posOffset>
              </wp:positionV>
              <wp:extent cx="3575050" cy="0"/>
              <wp:wrapNone/>
              <wp:docPr id="9" name="Shape 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149999999999999pt;margin-top:16.350000000000001pt;width:281.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1573530</wp:posOffset>
              </wp:positionH>
              <wp:positionV relativeFrom="page">
                <wp:posOffset>472440</wp:posOffset>
              </wp:positionV>
              <wp:extent cx="2404745" cy="105410"/>
              <wp:wrapNone/>
              <wp:docPr id="281" name="Shape 281"/>
              <a:graphic xmlns:a="http://schemas.openxmlformats.org/drawingml/2006/main">
                <a:graphicData uri="http://schemas.microsoft.com/office/word/2010/wordprocessingShape">
                  <wps:wsp>
                    <wps:cNvSpPr txBox="1"/>
                    <wps:spPr>
                      <a:xfrm>
                        <a:ext cx="2404745" cy="105410"/>
                      </a:xfrm>
                      <a:prstGeom prst="rect"/>
                      <a:noFill/>
                    </wps:spPr>
                    <wps:txbx>
                      <w:txbxContent>
                        <w:p>
                          <w:pPr>
                            <w:pStyle w:val="Style33"/>
                            <w:keepNext w:val="0"/>
                            <w:keepLines w:val="0"/>
                            <w:widowControl w:val="0"/>
                            <w:shd w:val="clear" w:color="auto" w:fill="auto"/>
                            <w:tabs>
                              <w:tab w:pos="378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LISTY DO REDAKCJI</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123.90000000000001pt;margin-top:37.200000000000003pt;width:189.34999999999999pt;height:8.3000000000000007pt;z-index:-18874388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LISTY DO REDAKCJI</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611505</wp:posOffset>
              </wp:positionV>
              <wp:extent cx="3566160" cy="0"/>
              <wp:wrapNone/>
              <wp:docPr id="283" name="Shape 2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5pt;margin-top:48.149999999999999pt;width:280.80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1573530</wp:posOffset>
              </wp:positionH>
              <wp:positionV relativeFrom="page">
                <wp:posOffset>472440</wp:posOffset>
              </wp:positionV>
              <wp:extent cx="2404745" cy="105410"/>
              <wp:wrapNone/>
              <wp:docPr id="284" name="Shape 284"/>
              <a:graphic xmlns:a="http://schemas.openxmlformats.org/drawingml/2006/main">
                <a:graphicData uri="http://schemas.microsoft.com/office/word/2010/wordprocessingShape">
                  <wps:wsp>
                    <wps:cNvSpPr txBox="1"/>
                    <wps:spPr>
                      <a:xfrm>
                        <a:ext cx="2404745" cy="105410"/>
                      </a:xfrm>
                      <a:prstGeom prst="rect"/>
                      <a:noFill/>
                    </wps:spPr>
                    <wps:txbx>
                      <w:txbxContent>
                        <w:p>
                          <w:pPr>
                            <w:pStyle w:val="Style33"/>
                            <w:keepNext w:val="0"/>
                            <w:keepLines w:val="0"/>
                            <w:widowControl w:val="0"/>
                            <w:shd w:val="clear" w:color="auto" w:fill="auto"/>
                            <w:tabs>
                              <w:tab w:pos="378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LISTY DO REDAKCJI</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123.90000000000001pt;margin-top:37.200000000000003pt;width:189.34999999999999pt;height:8.3000000000000007pt;z-index:-18874388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LISTY DO REDAKCJI</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611505</wp:posOffset>
              </wp:positionV>
              <wp:extent cx="3566160" cy="0"/>
              <wp:wrapNone/>
              <wp:docPr id="286" name="Shape 28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5pt;margin-top:48.149999999999999pt;width:280.80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397510</wp:posOffset>
              </wp:positionH>
              <wp:positionV relativeFrom="page">
                <wp:posOffset>474980</wp:posOffset>
              </wp:positionV>
              <wp:extent cx="2416175" cy="102870"/>
              <wp:wrapNone/>
              <wp:docPr id="287" name="Shape 287"/>
              <a:graphic xmlns:a="http://schemas.openxmlformats.org/drawingml/2006/main">
                <a:graphicData uri="http://schemas.microsoft.com/office/word/2010/wordprocessingShape">
                  <wps:wsp>
                    <wps:cNvSpPr txBox="1"/>
                    <wps:spPr>
                      <a:xfrm>
                        <a:ext cx="2416175" cy="102870"/>
                      </a:xfrm>
                      <a:prstGeom prst="rect"/>
                      <a:noFill/>
                    </wps:spPr>
                    <wps:txbx>
                      <w:txbxContent>
                        <w:p>
                          <w:pPr>
                            <w:pStyle w:val="Style3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13" type="#_x0000_t202" style="position:absolute;margin-left:31.300000000000001pt;margin-top:37.399999999999999pt;width:190.25pt;height:8.0999999999999996pt;z-index:-18874388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654050</wp:posOffset>
              </wp:positionV>
              <wp:extent cx="3522980" cy="0"/>
              <wp:wrapNone/>
              <wp:docPr id="289" name="Shape 289"/>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29.699999999999999pt;margin-top:51.5pt;width:277.39999999999998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397510</wp:posOffset>
              </wp:positionH>
              <wp:positionV relativeFrom="page">
                <wp:posOffset>474980</wp:posOffset>
              </wp:positionV>
              <wp:extent cx="2416175" cy="102870"/>
              <wp:wrapNone/>
              <wp:docPr id="290" name="Shape 290"/>
              <a:graphic xmlns:a="http://schemas.openxmlformats.org/drawingml/2006/main">
                <a:graphicData uri="http://schemas.microsoft.com/office/word/2010/wordprocessingShape">
                  <wps:wsp>
                    <wps:cNvSpPr txBox="1"/>
                    <wps:spPr>
                      <a:xfrm>
                        <a:ext cx="2416175" cy="102870"/>
                      </a:xfrm>
                      <a:prstGeom prst="rect"/>
                      <a:noFill/>
                    </wps:spPr>
                    <wps:txbx>
                      <w:txbxContent>
                        <w:p>
                          <w:pPr>
                            <w:pStyle w:val="Style3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16" type="#_x0000_t202" style="position:absolute;margin-left:31.300000000000001pt;margin-top:37.399999999999999pt;width:190.25pt;height:8.0999999999999996pt;z-index:-18874388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654050</wp:posOffset>
              </wp:positionV>
              <wp:extent cx="3522980" cy="0"/>
              <wp:wrapNone/>
              <wp:docPr id="292" name="Shape 292"/>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29.699999999999999pt;margin-top:51.5pt;width:277.39999999999998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397510</wp:posOffset>
              </wp:positionH>
              <wp:positionV relativeFrom="page">
                <wp:posOffset>474980</wp:posOffset>
              </wp:positionV>
              <wp:extent cx="2416175" cy="102870"/>
              <wp:wrapNone/>
              <wp:docPr id="293" name="Shape 293"/>
              <a:graphic xmlns:a="http://schemas.openxmlformats.org/drawingml/2006/main">
                <a:graphicData uri="http://schemas.microsoft.com/office/word/2010/wordprocessingShape">
                  <wps:wsp>
                    <wps:cNvSpPr txBox="1"/>
                    <wps:spPr>
                      <a:xfrm>
                        <a:ext cx="2416175" cy="102870"/>
                      </a:xfrm>
                      <a:prstGeom prst="rect"/>
                      <a:noFill/>
                    </wps:spPr>
                    <wps:txbx>
                      <w:txbxContent>
                        <w:p>
                          <w:pPr>
                            <w:pStyle w:val="Style3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19" type="#_x0000_t202" style="position:absolute;margin-left:31.300000000000001pt;margin-top:37.399999999999999pt;width:190.25pt;height:8.0999999999999996pt;z-index:-18874387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654050</wp:posOffset>
              </wp:positionV>
              <wp:extent cx="3522980" cy="0"/>
              <wp:wrapNone/>
              <wp:docPr id="295" name="Shape 295"/>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29.699999999999999pt;margin-top:51.5pt;width:277.39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1573530</wp:posOffset>
              </wp:positionH>
              <wp:positionV relativeFrom="page">
                <wp:posOffset>472440</wp:posOffset>
              </wp:positionV>
              <wp:extent cx="2404745" cy="105410"/>
              <wp:wrapNone/>
              <wp:docPr id="296" name="Shape 296"/>
              <a:graphic xmlns:a="http://schemas.openxmlformats.org/drawingml/2006/main">
                <a:graphicData uri="http://schemas.microsoft.com/office/word/2010/wordprocessingShape">
                  <wps:wsp>
                    <wps:cNvSpPr txBox="1"/>
                    <wps:spPr>
                      <a:xfrm>
                        <a:ext cx="2404745" cy="105410"/>
                      </a:xfrm>
                      <a:prstGeom prst="rect"/>
                      <a:noFill/>
                    </wps:spPr>
                    <wps:txbx>
                      <w:txbxContent>
                        <w:p>
                          <w:pPr>
                            <w:pStyle w:val="Style33"/>
                            <w:keepNext w:val="0"/>
                            <w:keepLines w:val="0"/>
                            <w:widowControl w:val="0"/>
                            <w:shd w:val="clear" w:color="auto" w:fill="auto"/>
                            <w:tabs>
                              <w:tab w:pos="378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LISTY DO REDAKCJI</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123.90000000000001pt;margin-top:37.200000000000003pt;width:189.34999999999999pt;height:8.3000000000000007pt;z-index:-18874387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LISTY DO REDAKCJI</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611505</wp:posOffset>
              </wp:positionV>
              <wp:extent cx="3566160" cy="0"/>
              <wp:wrapNone/>
              <wp:docPr id="298" name="Shape 29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5pt;margin-top:48.149999999999999pt;width:280.80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437515</wp:posOffset>
              </wp:positionH>
              <wp:positionV relativeFrom="page">
                <wp:posOffset>474980</wp:posOffset>
              </wp:positionV>
              <wp:extent cx="2416175" cy="102870"/>
              <wp:wrapNone/>
              <wp:docPr id="299" name="Shape 299"/>
              <a:graphic xmlns:a="http://schemas.openxmlformats.org/drawingml/2006/main">
                <a:graphicData uri="http://schemas.microsoft.com/office/word/2010/wordprocessingShape">
                  <wps:wsp>
                    <wps:cNvSpPr txBox="1"/>
                    <wps:spPr>
                      <a:xfrm>
                        <a:ext cx="2416175" cy="102870"/>
                      </a:xfrm>
                      <a:prstGeom prst="rect"/>
                      <a:noFill/>
                    </wps:spPr>
                    <wps:txbx>
                      <w:txbxContent>
                        <w:p>
                          <w:pPr>
                            <w:pStyle w:val="Style3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25" type="#_x0000_t202" style="position:absolute;margin-left:34.450000000000003pt;margin-top:37.399999999999999pt;width:190.25pt;height:8.0999999999999996pt;z-index:-18874387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619760</wp:posOffset>
              </wp:positionV>
              <wp:extent cx="3573145" cy="0"/>
              <wp:wrapNone/>
              <wp:docPr id="301" name="Shape 30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850000000000001pt;margin-top:48.799999999999997pt;width:281.35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1486535</wp:posOffset>
              </wp:positionH>
              <wp:positionV relativeFrom="page">
                <wp:posOffset>471805</wp:posOffset>
              </wp:positionV>
              <wp:extent cx="2464435" cy="88900"/>
              <wp:wrapNone/>
              <wp:docPr id="30" name="Shape 30"/>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33"/>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U LUBONIÓW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17.05pt;margin-top:37.149999999999999pt;width:194.05000000000001pt;height:7.pt;z-index:-18874404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U LUBONIÓW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623570</wp:posOffset>
              </wp:positionV>
              <wp:extent cx="3559175" cy="0"/>
              <wp:wrapNone/>
              <wp:docPr id="32" name="Shape 3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75pt;margin-top:49.100000000000001pt;width:280.2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434975</wp:posOffset>
              </wp:positionH>
              <wp:positionV relativeFrom="page">
                <wp:posOffset>471805</wp:posOffset>
              </wp:positionV>
              <wp:extent cx="2514600" cy="105410"/>
              <wp:wrapNone/>
              <wp:docPr id="33" name="Shape 33"/>
              <a:graphic xmlns:a="http://schemas.openxmlformats.org/drawingml/2006/main">
                <a:graphicData uri="http://schemas.microsoft.com/office/word/2010/wordprocessingShape">
                  <wps:wsp>
                    <wps:cNvSpPr txBox="1"/>
                    <wps:spPr>
                      <a:xfrm>
                        <a:ext cx="2514600" cy="105410"/>
                      </a:xfrm>
                      <a:prstGeom prst="rect"/>
                      <a:noFill/>
                    </wps:spPr>
                    <wps:txbx>
                      <w:txbxContent>
                        <w:p>
                          <w:pPr>
                            <w:pStyle w:val="Style33"/>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59" type="#_x0000_t202" style="position:absolute;margin-left:34.25pt;margin-top:37.149999999999999pt;width:198.pt;height:8.3000000000000007pt;z-index:-18874404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434975</wp:posOffset>
              </wp:positionH>
              <wp:positionV relativeFrom="page">
                <wp:posOffset>471805</wp:posOffset>
              </wp:positionV>
              <wp:extent cx="2514600" cy="105410"/>
              <wp:wrapNone/>
              <wp:docPr id="35" name="Shape 35"/>
              <a:graphic xmlns:a="http://schemas.openxmlformats.org/drawingml/2006/main">
                <a:graphicData uri="http://schemas.microsoft.com/office/word/2010/wordprocessingShape">
                  <wps:wsp>
                    <wps:cNvSpPr txBox="1"/>
                    <wps:spPr>
                      <a:xfrm>
                        <a:ext cx="2514600" cy="105410"/>
                      </a:xfrm>
                      <a:prstGeom prst="rect"/>
                      <a:noFill/>
                    </wps:spPr>
                    <wps:txbx>
                      <w:txbxContent>
                        <w:p>
                          <w:pPr>
                            <w:pStyle w:val="Style33"/>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61" type="#_x0000_t202" style="position:absolute;margin-left:34.25pt;margin-top:37.149999999999999pt;width:198.pt;height:8.3000000000000007pt;z-index:-18874404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434975</wp:posOffset>
              </wp:positionH>
              <wp:positionV relativeFrom="page">
                <wp:posOffset>471805</wp:posOffset>
              </wp:positionV>
              <wp:extent cx="2514600" cy="105410"/>
              <wp:wrapNone/>
              <wp:docPr id="37" name="Shape 37"/>
              <a:graphic xmlns:a="http://schemas.openxmlformats.org/drawingml/2006/main">
                <a:graphicData uri="http://schemas.microsoft.com/office/word/2010/wordprocessingShape">
                  <wps:wsp>
                    <wps:cNvSpPr txBox="1"/>
                    <wps:spPr>
                      <a:xfrm>
                        <a:ext cx="2514600" cy="105410"/>
                      </a:xfrm>
                      <a:prstGeom prst="rect"/>
                      <a:noFill/>
                    </wps:spPr>
                    <wps:txbx>
                      <w:txbxContent>
                        <w:p>
                          <w:pPr>
                            <w:pStyle w:val="Style33"/>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63" type="#_x0000_t202" style="position:absolute;margin-left:34.25pt;margin-top:37.149999999999999pt;width:198.pt;height:8.3000000000000007pt;z-index:-18874403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1486535</wp:posOffset>
              </wp:positionH>
              <wp:positionV relativeFrom="page">
                <wp:posOffset>480695</wp:posOffset>
              </wp:positionV>
              <wp:extent cx="2487295" cy="95885"/>
              <wp:wrapNone/>
              <wp:docPr id="39" name="Shape 39"/>
              <a:graphic xmlns:a="http://schemas.openxmlformats.org/drawingml/2006/main">
                <a:graphicData uri="http://schemas.microsoft.com/office/word/2010/wordprocessingShape">
                  <wps:wsp>
                    <wps:cNvSpPr txBox="1"/>
                    <wps:spPr>
                      <a:xfrm>
                        <a:ext cx="2487295" cy="95885"/>
                      </a:xfrm>
                      <a:prstGeom prst="rect"/>
                      <a:noFill/>
                    </wps:spPr>
                    <wps:txbx>
                      <w:txbxContent>
                        <w:p>
                          <w:pPr>
                            <w:pStyle w:val="Style33"/>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U LUBONIÓW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17.05pt;margin-top:37.850000000000001pt;width:195.84999999999999pt;height:7.5499999999999998pt;z-index:-18874403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U LUBONIÓW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629920</wp:posOffset>
              </wp:positionV>
              <wp:extent cx="3374390" cy="0"/>
              <wp:wrapNone/>
              <wp:docPr id="41" name="Shape 41"/>
              <a:graphic xmlns:a="http://schemas.openxmlformats.org/drawingml/2006/main">
                <a:graphicData uri="http://schemas.microsoft.com/office/word/2010/wordprocessingShape">
                  <wps:wsp>
                    <wps:cNvCnPr/>
                    <wps:spPr>
                      <a:xfrm>
                        <a:ext cx="3374390" cy="0"/>
                      </a:xfrm>
                      <a:prstGeom prst="straightConnector1"/>
                      <a:ln w="12700">
                        <a:solidFill/>
                      </a:ln>
                    </wps:spPr>
                    <wps:bodyPr/>
                  </wps:wsp>
                </a:graphicData>
              </a:graphic>
            </wp:anchor>
          </w:drawing>
        </mc:Choice>
        <mc:Fallback>
          <w:pict>
            <v:shape o:spt="32" o:oned="true" path="m,l21600,21600e" style="position:absolute;margin-left:44.700000000000003pt;margin-top:49.600000000000001pt;width:265.6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1486535</wp:posOffset>
              </wp:positionH>
              <wp:positionV relativeFrom="page">
                <wp:posOffset>471805</wp:posOffset>
              </wp:positionV>
              <wp:extent cx="2464435" cy="88900"/>
              <wp:wrapNone/>
              <wp:docPr id="44" name="Shape 44"/>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33"/>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U LUBONIÓW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17.05pt;margin-top:37.149999999999999pt;width:194.05000000000001pt;height:7.pt;z-index:-18874403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U LUBONIÓW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623570</wp:posOffset>
              </wp:positionV>
              <wp:extent cx="3559175" cy="0"/>
              <wp:wrapNone/>
              <wp:docPr id="46" name="Shape 4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75pt;margin-top:49.100000000000001pt;width:280.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1486535</wp:posOffset>
              </wp:positionH>
              <wp:positionV relativeFrom="page">
                <wp:posOffset>471805</wp:posOffset>
              </wp:positionV>
              <wp:extent cx="2464435" cy="88900"/>
              <wp:wrapNone/>
              <wp:docPr id="47" name="Shape 47"/>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33"/>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U LUBONIÓW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117.05pt;margin-top:37.149999999999999pt;width:194.05000000000001pt;height:7.pt;z-index:-18874403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U LUBONIÓW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623570</wp:posOffset>
              </wp:positionV>
              <wp:extent cx="3559175" cy="0"/>
              <wp:wrapNone/>
              <wp:docPr id="49" name="Shape 4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75pt;margin-top:49.100000000000001pt;width:280.25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390525</wp:posOffset>
              </wp:positionH>
              <wp:positionV relativeFrom="page">
                <wp:posOffset>62865</wp:posOffset>
              </wp:positionV>
              <wp:extent cx="2498725" cy="88900"/>
              <wp:wrapNone/>
              <wp:docPr id="10" name="Shape 10"/>
              <a:graphic xmlns:a="http://schemas.openxmlformats.org/drawingml/2006/main">
                <a:graphicData uri="http://schemas.microsoft.com/office/word/2010/wordprocessingShape">
                  <wps:wsp>
                    <wps:cNvSpPr txBox="1"/>
                    <wps:spPr>
                      <a:xfrm>
                        <a:ext cx="2498725" cy="88900"/>
                      </a:xfrm>
                      <a:prstGeom prst="rect"/>
                      <a:noFill/>
                    </wps:spPr>
                    <wps:txbx>
                      <w:txbxContent>
                        <w:p>
                          <w:pPr>
                            <w:pStyle w:val="Style33"/>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POMOC CZYTELNIKÓW</w:t>
                          </w:r>
                        </w:p>
                      </w:txbxContent>
                    </wps:txbx>
                    <wps:bodyPr lIns="0" tIns="0" rIns="0" bIns="0">
                      <a:spAutoFit/>
                    </wps:bodyPr>
                  </wps:wsp>
                </a:graphicData>
              </a:graphic>
            </wp:anchor>
          </w:drawing>
        </mc:Choice>
        <mc:Fallback>
          <w:pict>
            <v:shape id="_x0000_s1036" type="#_x0000_t202" style="position:absolute;margin-left:30.75pt;margin-top:4.9500000000000002pt;width:196.75pt;height:7.pt;z-index:-18874405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POMOC CZYTELNIKÓW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395605</wp:posOffset>
              </wp:positionH>
              <wp:positionV relativeFrom="page">
                <wp:posOffset>207645</wp:posOffset>
              </wp:positionV>
              <wp:extent cx="3575050" cy="0"/>
              <wp:wrapNone/>
              <wp:docPr id="12" name="Shape 1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149999999999999pt;margin-top:16.350000000000001pt;width:281.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885825</wp:posOffset>
              </wp:positionH>
              <wp:positionV relativeFrom="page">
                <wp:posOffset>452755</wp:posOffset>
              </wp:positionV>
              <wp:extent cx="3108960" cy="91440"/>
              <wp:wrapNone/>
              <wp:docPr id="50" name="Shape 50"/>
              <a:graphic xmlns:a="http://schemas.openxmlformats.org/drawingml/2006/main">
                <a:graphicData uri="http://schemas.microsoft.com/office/word/2010/wordprocessingShape">
                  <wps:wsp>
                    <wps:cNvSpPr txBox="1"/>
                    <wps:spPr>
                      <a:xfrm>
                        <a:ext cx="3108960" cy="91440"/>
                      </a:xfrm>
                      <a:prstGeom prst="rect"/>
                      <a:noFill/>
                    </wps:spPr>
                    <wps:txbx>
                      <w:txbxContent>
                        <w:p>
                          <w:pPr>
                            <w:pStyle w:val="Style33"/>
                            <w:keepNext w:val="0"/>
                            <w:keepLines w:val="0"/>
                            <w:widowControl w:val="0"/>
                            <w:shd w:val="clear" w:color="auto" w:fill="auto"/>
                            <w:tabs>
                              <w:tab w:pos="48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N1EŚPIESZNEGO PRZECHODNIA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69.75pt;margin-top:35.649999999999999pt;width:244.80000000000001pt;height:7.2000000000000002pt;z-index:-18874402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8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N1EŚPIESZNEGO PRZECHODNIA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424180</wp:posOffset>
              </wp:positionH>
              <wp:positionV relativeFrom="page">
                <wp:posOffset>603885</wp:posOffset>
              </wp:positionV>
              <wp:extent cx="3568700" cy="0"/>
              <wp:wrapNone/>
              <wp:docPr id="52" name="Shape 5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399999999999999pt;margin-top:47.549999999999997pt;width:28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410210</wp:posOffset>
              </wp:positionH>
              <wp:positionV relativeFrom="page">
                <wp:posOffset>455295</wp:posOffset>
              </wp:positionV>
              <wp:extent cx="2404745" cy="93980"/>
              <wp:wrapNone/>
              <wp:docPr id="53" name="Shape 53"/>
              <a:graphic xmlns:a="http://schemas.openxmlformats.org/drawingml/2006/main">
                <a:graphicData uri="http://schemas.microsoft.com/office/word/2010/wordprocessingShape">
                  <wps:wsp>
                    <wps:cNvSpPr txBox="1"/>
                    <wps:spPr>
                      <a:xfrm>
                        <a:ext cx="2404745" cy="93980"/>
                      </a:xfrm>
                      <a:prstGeom prst="rect"/>
                      <a:noFill/>
                    </wps:spPr>
                    <wps:txbx>
                      <w:txbxContent>
                        <w:p>
                          <w:pPr>
                            <w:pStyle w:val="Style33"/>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79" type="#_x0000_t202" style="position:absolute;margin-left:32.299999999999997pt;margin-top:35.850000000000001pt;width:189.34999999999999pt;height:7.4000000000000004pt;z-index:-18874402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600710</wp:posOffset>
              </wp:positionV>
              <wp:extent cx="3573145" cy="0"/>
              <wp:wrapNone/>
              <wp:docPr id="55" name="Shape 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949999999999999pt;margin-top:47.299999999999997pt;width:281.35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885825</wp:posOffset>
              </wp:positionH>
              <wp:positionV relativeFrom="page">
                <wp:posOffset>452755</wp:posOffset>
              </wp:positionV>
              <wp:extent cx="3108960" cy="91440"/>
              <wp:wrapNone/>
              <wp:docPr id="56" name="Shape 56"/>
              <a:graphic xmlns:a="http://schemas.openxmlformats.org/drawingml/2006/main">
                <a:graphicData uri="http://schemas.microsoft.com/office/word/2010/wordprocessingShape">
                  <wps:wsp>
                    <wps:cNvSpPr txBox="1"/>
                    <wps:spPr>
                      <a:xfrm>
                        <a:ext cx="3108960" cy="91440"/>
                      </a:xfrm>
                      <a:prstGeom prst="rect"/>
                      <a:noFill/>
                    </wps:spPr>
                    <wps:txbx>
                      <w:txbxContent>
                        <w:p>
                          <w:pPr>
                            <w:pStyle w:val="Style33"/>
                            <w:keepNext w:val="0"/>
                            <w:keepLines w:val="0"/>
                            <w:widowControl w:val="0"/>
                            <w:shd w:val="clear" w:color="auto" w:fill="auto"/>
                            <w:tabs>
                              <w:tab w:pos="48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N1EŚPIESZNEGO PRZECHODNIA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69.75pt;margin-top:35.649999999999999pt;width:244.80000000000001pt;height:7.2000000000000002pt;z-index:-18874402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8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N1EŚPIESZNEGO PRZECHODNIA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424180</wp:posOffset>
              </wp:positionH>
              <wp:positionV relativeFrom="page">
                <wp:posOffset>603885</wp:posOffset>
              </wp:positionV>
              <wp:extent cx="3568700" cy="0"/>
              <wp:wrapNone/>
              <wp:docPr id="58" name="Shape 5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399999999999999pt;margin-top:47.549999999999997pt;width:28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885825</wp:posOffset>
              </wp:positionH>
              <wp:positionV relativeFrom="page">
                <wp:posOffset>452755</wp:posOffset>
              </wp:positionV>
              <wp:extent cx="3108960" cy="91440"/>
              <wp:wrapNone/>
              <wp:docPr id="59" name="Shape 59"/>
              <a:graphic xmlns:a="http://schemas.openxmlformats.org/drawingml/2006/main">
                <a:graphicData uri="http://schemas.microsoft.com/office/word/2010/wordprocessingShape">
                  <wps:wsp>
                    <wps:cNvSpPr txBox="1"/>
                    <wps:spPr>
                      <a:xfrm>
                        <a:ext cx="3108960" cy="91440"/>
                      </a:xfrm>
                      <a:prstGeom prst="rect"/>
                      <a:noFill/>
                    </wps:spPr>
                    <wps:txbx>
                      <w:txbxContent>
                        <w:p>
                          <w:pPr>
                            <w:pStyle w:val="Style33"/>
                            <w:keepNext w:val="0"/>
                            <w:keepLines w:val="0"/>
                            <w:widowControl w:val="0"/>
                            <w:shd w:val="clear" w:color="auto" w:fill="auto"/>
                            <w:tabs>
                              <w:tab w:pos="48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N1EŚPIESZNEGO PRZECHODNIA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69.75pt;margin-top:35.649999999999999pt;width:244.80000000000001pt;height:7.2000000000000002pt;z-index:-18874402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8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N1EŚPIESZNEGO PRZECHODNIA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424180</wp:posOffset>
              </wp:positionH>
              <wp:positionV relativeFrom="page">
                <wp:posOffset>603885</wp:posOffset>
              </wp:positionV>
              <wp:extent cx="3568700" cy="0"/>
              <wp:wrapNone/>
              <wp:docPr id="61" name="Shape 6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399999999999999pt;margin-top:47.549999999999997pt;width:28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421640</wp:posOffset>
              </wp:positionH>
              <wp:positionV relativeFrom="page">
                <wp:posOffset>464185</wp:posOffset>
              </wp:positionV>
              <wp:extent cx="2404745" cy="91440"/>
              <wp:wrapNone/>
              <wp:docPr id="62" name="Shape 62"/>
              <a:graphic xmlns:a="http://schemas.openxmlformats.org/drawingml/2006/main">
                <a:graphicData uri="http://schemas.microsoft.com/office/word/2010/wordprocessingShape">
                  <wps:wsp>
                    <wps:cNvSpPr txBox="1"/>
                    <wps:spPr>
                      <a:xfrm>
                        <a:ext cx="2404745" cy="91440"/>
                      </a:xfrm>
                      <a:prstGeom prst="rect"/>
                      <a:noFill/>
                    </wps:spPr>
                    <wps:txbx>
                      <w:txbxContent>
                        <w:p>
                          <w:pPr>
                            <w:pStyle w:val="Style33"/>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HOSTOW1EC</w:t>
                          </w:r>
                        </w:p>
                      </w:txbxContent>
                    </wps:txbx>
                    <wps:bodyPr lIns="0" tIns="0" rIns="0" bIns="0">
                      <a:spAutoFit/>
                    </wps:bodyPr>
                  </wps:wsp>
                </a:graphicData>
              </a:graphic>
            </wp:anchor>
          </w:drawing>
        </mc:Choice>
        <mc:Fallback>
          <w:pict>
            <v:shape id="_x0000_s1088" type="#_x0000_t202" style="position:absolute;margin-left:33.200000000000003pt;margin-top:36.549999999999997pt;width:189.34999999999999pt;height:7.2000000000000002pt;z-index:-18874402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HOSTOW1EC</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408305</wp:posOffset>
              </wp:positionH>
              <wp:positionV relativeFrom="page">
                <wp:posOffset>450850</wp:posOffset>
              </wp:positionV>
              <wp:extent cx="2407285" cy="93980"/>
              <wp:wrapNone/>
              <wp:docPr id="64" name="Shape 64"/>
              <a:graphic xmlns:a="http://schemas.openxmlformats.org/drawingml/2006/main">
                <a:graphicData uri="http://schemas.microsoft.com/office/word/2010/wordprocessingShape">
                  <wps:wsp>
                    <wps:cNvSpPr txBox="1"/>
                    <wps:spPr>
                      <a:xfrm>
                        <a:ext cx="2407285" cy="93980"/>
                      </a:xfrm>
                      <a:prstGeom prst="rect"/>
                      <a:noFill/>
                    </wps:spPr>
                    <wps:txbx>
                      <w:txbxContent>
                        <w:p>
                          <w:pPr>
                            <w:pStyle w:val="Style33"/>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90" type="#_x0000_t202" style="position:absolute;margin-left:32.149999999999999pt;margin-top:35.5pt;width:189.55000000000001pt;height:7.4000000000000004pt;z-index:-18874401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600075</wp:posOffset>
              </wp:positionV>
              <wp:extent cx="3573145" cy="0"/>
              <wp:wrapNone/>
              <wp:docPr id="66" name="Shape 6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800000000000001pt;margin-top:47.25pt;width:281.35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408305</wp:posOffset>
              </wp:positionH>
              <wp:positionV relativeFrom="page">
                <wp:posOffset>450850</wp:posOffset>
              </wp:positionV>
              <wp:extent cx="2407285" cy="93980"/>
              <wp:wrapNone/>
              <wp:docPr id="67" name="Shape 67"/>
              <a:graphic xmlns:a="http://schemas.openxmlformats.org/drawingml/2006/main">
                <a:graphicData uri="http://schemas.microsoft.com/office/word/2010/wordprocessingShape">
                  <wps:wsp>
                    <wps:cNvSpPr txBox="1"/>
                    <wps:spPr>
                      <a:xfrm>
                        <a:ext cx="2407285" cy="93980"/>
                      </a:xfrm>
                      <a:prstGeom prst="rect"/>
                      <a:noFill/>
                    </wps:spPr>
                    <wps:txbx>
                      <w:txbxContent>
                        <w:p>
                          <w:pPr>
                            <w:pStyle w:val="Style33"/>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93" type="#_x0000_t202" style="position:absolute;margin-left:32.149999999999999pt;margin-top:35.5pt;width:189.55000000000001pt;height:7.4000000000000004pt;z-index:-18874401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600075</wp:posOffset>
              </wp:positionV>
              <wp:extent cx="3573145" cy="0"/>
              <wp:wrapNone/>
              <wp:docPr id="69" name="Shape 6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800000000000001pt;margin-top:47.25pt;width:281.3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1109980</wp:posOffset>
              </wp:positionH>
              <wp:positionV relativeFrom="page">
                <wp:posOffset>469900</wp:posOffset>
              </wp:positionV>
              <wp:extent cx="2848610" cy="107315"/>
              <wp:wrapNone/>
              <wp:docPr id="70" name="Shape 70"/>
              <a:graphic xmlns:a="http://schemas.openxmlformats.org/drawingml/2006/main">
                <a:graphicData uri="http://schemas.microsoft.com/office/word/2010/wordprocessingShape">
                  <wps:wsp>
                    <wps:cNvSpPr txBox="1"/>
                    <wps:spPr>
                      <a:xfrm>
                        <a:ext cx="2848610" cy="107315"/>
                      </a:xfrm>
                      <a:prstGeom prst="rect"/>
                      <a:noFill/>
                    </wps:spPr>
                    <wps:txbx>
                      <w:txbxContent>
                        <w:p>
                          <w:pPr>
                            <w:pStyle w:val="Style33"/>
                            <w:keepNext w:val="0"/>
                            <w:keepLines w:val="0"/>
                            <w:widowControl w:val="0"/>
                            <w:shd w:val="clear" w:color="auto" w:fill="auto"/>
                            <w:tabs>
                              <w:tab w:pos="44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BLASKI I NĘDZE GWIAZDORSTWA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87.400000000000006pt;margin-top:37.pt;width:224.30000000000001pt;height:8.4499999999999993pt;z-index:-18874401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4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BLASKI I NĘDZE GWIAZDORSTWA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606425</wp:posOffset>
              </wp:positionV>
              <wp:extent cx="3570605" cy="0"/>
              <wp:wrapNone/>
              <wp:docPr id="72" name="Shape 7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pt;margin-top:47.75pt;width:281.14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417830</wp:posOffset>
              </wp:positionH>
              <wp:positionV relativeFrom="page">
                <wp:posOffset>471805</wp:posOffset>
              </wp:positionV>
              <wp:extent cx="2352040" cy="95885"/>
              <wp:wrapNone/>
              <wp:docPr id="73" name="Shape 73"/>
              <a:graphic xmlns:a="http://schemas.openxmlformats.org/drawingml/2006/main">
                <a:graphicData uri="http://schemas.microsoft.com/office/word/2010/wordprocessingShape">
                  <wps:wsp>
                    <wps:cNvSpPr txBox="1"/>
                    <wps:spPr>
                      <a:xfrm>
                        <a:ext cx="2352040" cy="95885"/>
                      </a:xfrm>
                      <a:prstGeom prst="rect"/>
                      <a:noFill/>
                    </wps:spPr>
                    <wps:txbx>
                      <w:txbxContent>
                        <w:p>
                          <w:pPr>
                            <w:pStyle w:val="Style33"/>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099" type="#_x0000_t202" style="position:absolute;margin-left:32.899999999999999pt;margin-top:37.149999999999999pt;width:185.19999999999999pt;height:7.5499999999999998pt;z-index:-18874401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621665</wp:posOffset>
              </wp:positionV>
              <wp:extent cx="3513455" cy="0"/>
              <wp:wrapNone/>
              <wp:docPr id="75" name="Shape 75"/>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2.700000000000003pt;margin-top:48.950000000000003pt;width:276.6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1052830</wp:posOffset>
              </wp:positionH>
              <wp:positionV relativeFrom="page">
                <wp:posOffset>469900</wp:posOffset>
              </wp:positionV>
              <wp:extent cx="2898775" cy="109855"/>
              <wp:wrapNone/>
              <wp:docPr id="76" name="Shape 76"/>
              <a:graphic xmlns:a="http://schemas.openxmlformats.org/drawingml/2006/main">
                <a:graphicData uri="http://schemas.microsoft.com/office/word/2010/wordprocessingShape">
                  <wps:wsp>
                    <wps:cNvSpPr txBox="1"/>
                    <wps:spPr>
                      <a:xfrm>
                        <a:ext cx="2898775" cy="109855"/>
                      </a:xfrm>
                      <a:prstGeom prst="rect"/>
                      <a:noFill/>
                    </wps:spPr>
                    <wps:txbx>
                      <w:txbxContent>
                        <w:p>
                          <w:pPr>
                            <w:pStyle w:val="Style33"/>
                            <w:keepNext w:val="0"/>
                            <w:keepLines w:val="0"/>
                            <w:widowControl w:val="0"/>
                            <w:shd w:val="clear" w:color="auto" w:fill="auto"/>
                            <w:tabs>
                              <w:tab w:pos="45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POPATRZCIE, PROSZĘ, NA BARBARĘ</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82.900000000000006pt;margin-top:37.pt;width:228.25pt;height:8.6500000000000004pt;z-index:-18874401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POPATRZCIE, PROSZĘ, NA BARBARĘ</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620395</wp:posOffset>
              </wp:positionV>
              <wp:extent cx="3506470" cy="0"/>
              <wp:wrapNone/>
              <wp:docPr id="78" name="Shape 78"/>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6.299999999999997pt;margin-top:48.850000000000001pt;width:276.10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414020</wp:posOffset>
              </wp:positionH>
              <wp:positionV relativeFrom="page">
                <wp:posOffset>469900</wp:posOffset>
              </wp:positionV>
              <wp:extent cx="2320290" cy="98425"/>
              <wp:wrapNone/>
              <wp:docPr id="79" name="Shape 79"/>
              <a:graphic xmlns:a="http://schemas.openxmlformats.org/drawingml/2006/main">
                <a:graphicData uri="http://schemas.microsoft.com/office/word/2010/wordprocessingShape">
                  <wps:wsp>
                    <wps:cNvSpPr txBox="1"/>
                    <wps:spPr>
                      <a:xfrm>
                        <a:ext cx="2320290" cy="98425"/>
                      </a:xfrm>
                      <a:prstGeom prst="rect"/>
                      <a:noFill/>
                    </wps:spPr>
                    <wps:txbx>
                      <w:txbxContent>
                        <w:p>
                          <w:pPr>
                            <w:pStyle w:val="Style33"/>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MARTA </w:t>
                          </w:r>
                          <w:r>
                            <w:rPr>
                              <w:color w:val="000000"/>
                              <w:spacing w:val="0"/>
                              <w:w w:val="100"/>
                              <w:position w:val="0"/>
                              <w:shd w:val="clear" w:color="auto" w:fill="auto"/>
                              <w:lang w:val="fr-FR" w:eastAsia="fr-FR" w:bidi="fr-FR"/>
                            </w:rPr>
                            <w:t>ERDMAN</w:t>
                          </w:r>
                        </w:p>
                      </w:txbxContent>
                    </wps:txbx>
                    <wps:bodyPr lIns="0" tIns="0" rIns="0" bIns="0">
                      <a:spAutoFit/>
                    </wps:bodyPr>
                  </wps:wsp>
                </a:graphicData>
              </a:graphic>
            </wp:anchor>
          </w:drawing>
        </mc:Choice>
        <mc:Fallback>
          <w:pict>
            <v:shape id="_x0000_s1105" type="#_x0000_t202" style="position:absolute;margin-left:32.600000000000001pt;margin-top:37.pt;width:182.69999999999999pt;height:7.75pt;z-index:-18874400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MARTA </w:t>
                    </w:r>
                    <w:r>
                      <w:rPr>
                        <w:color w:val="000000"/>
                        <w:spacing w:val="0"/>
                        <w:w w:val="100"/>
                        <w:position w:val="0"/>
                        <w:shd w:val="clear" w:color="auto" w:fill="auto"/>
                        <w:lang w:val="fr-FR" w:eastAsia="fr-FR" w:bidi="fr-FR"/>
                      </w:rPr>
                      <w:t>ERDMAN</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1068070</wp:posOffset>
              </wp:positionH>
              <wp:positionV relativeFrom="page">
                <wp:posOffset>501015</wp:posOffset>
              </wp:positionV>
              <wp:extent cx="2912110" cy="109855"/>
              <wp:wrapNone/>
              <wp:docPr id="81" name="Shape 81"/>
              <a:graphic xmlns:a="http://schemas.openxmlformats.org/drawingml/2006/main">
                <a:graphicData uri="http://schemas.microsoft.com/office/word/2010/wordprocessingShape">
                  <wps:wsp>
                    <wps:cNvSpPr txBox="1"/>
                    <wps:spPr>
                      <a:xfrm>
                        <a:ext cx="2912110" cy="109855"/>
                      </a:xfrm>
                      <a:prstGeom prst="rect"/>
                      <a:noFill/>
                    </wps:spPr>
                    <wps:txbx>
                      <w:txbxContent>
                        <w:p>
                          <w:pPr>
                            <w:pStyle w:val="Style33"/>
                            <w:keepNext w:val="0"/>
                            <w:keepLines w:val="0"/>
                            <w:widowControl w:val="0"/>
                            <w:shd w:val="clear" w:color="auto" w:fill="auto"/>
                            <w:tabs>
                              <w:tab w:pos="4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POPATRZCIE, PROSZĘ, NA BARBARĘ</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84.099999999999994pt;margin-top:39.450000000000003pt;width:229.30000000000001pt;height:8.6500000000000004pt;z-index:-18874400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POPATRZCIE, PROSZĘ, NA BARBARĘ</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1346835</wp:posOffset>
              </wp:positionH>
              <wp:positionV relativeFrom="page">
                <wp:posOffset>648335</wp:posOffset>
              </wp:positionV>
              <wp:extent cx="2633345" cy="0"/>
              <wp:wrapNone/>
              <wp:docPr id="83" name="Shape 83"/>
              <a:graphic xmlns:a="http://schemas.openxmlformats.org/drawingml/2006/main">
                <a:graphicData uri="http://schemas.microsoft.com/office/word/2010/wordprocessingShape">
                  <wps:wsp>
                    <wps:cNvCnPr/>
                    <wps:spPr>
                      <a:xfrm>
                        <a:ext cx="2633345" cy="0"/>
                      </a:xfrm>
                      <a:prstGeom prst="straightConnector1"/>
                      <a:ln w="12700">
                        <a:solidFill/>
                      </a:ln>
                    </wps:spPr>
                    <wps:bodyPr/>
                  </wps:wsp>
                </a:graphicData>
              </a:graphic>
            </wp:anchor>
          </w:drawing>
        </mc:Choice>
        <mc:Fallback>
          <w:pict>
            <v:shape o:spt="32" o:oned="true" path="m,l21600,21600e" style="position:absolute;margin-left:106.05pt;margin-top:51.049999999999997pt;width:207.3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403860</wp:posOffset>
              </wp:positionH>
              <wp:positionV relativeFrom="page">
                <wp:posOffset>376555</wp:posOffset>
              </wp:positionV>
              <wp:extent cx="2528570" cy="91440"/>
              <wp:wrapNone/>
              <wp:docPr id="86" name="Shape 86"/>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33"/>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12" type="#_x0000_t202" style="position:absolute;margin-left:31.800000000000001pt;margin-top:29.649999999999999pt;width:199.09999999999999pt;height:7.2000000000000002pt;z-index:-18874400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808355</wp:posOffset>
              </wp:positionH>
              <wp:positionV relativeFrom="page">
                <wp:posOffset>619125</wp:posOffset>
              </wp:positionV>
              <wp:extent cx="3145790" cy="0"/>
              <wp:wrapNone/>
              <wp:docPr id="88" name="Shape 88"/>
              <a:graphic xmlns:a="http://schemas.openxmlformats.org/drawingml/2006/main">
                <a:graphicData uri="http://schemas.microsoft.com/office/word/2010/wordprocessingShape">
                  <wps:wsp>
                    <wps:cNvCnPr/>
                    <wps:spPr>
                      <a:xfrm>
                        <a:ext cx="3145790" cy="0"/>
                      </a:xfrm>
                      <a:prstGeom prst="straightConnector1"/>
                      <a:ln w="12700">
                        <a:solidFill/>
                      </a:ln>
                    </wps:spPr>
                    <wps:bodyPr/>
                  </wps:wsp>
                </a:graphicData>
              </a:graphic>
            </wp:anchor>
          </w:drawing>
        </mc:Choice>
        <mc:Fallback>
          <w:pict>
            <v:shape o:spt="32" o:oned="true" path="m,l21600,21600e" style="position:absolute;margin-left:63.649999999999999pt;margin-top:48.75pt;width:247.6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403860</wp:posOffset>
              </wp:positionH>
              <wp:positionV relativeFrom="page">
                <wp:posOffset>376555</wp:posOffset>
              </wp:positionV>
              <wp:extent cx="2528570" cy="91440"/>
              <wp:wrapNone/>
              <wp:docPr id="89" name="Shape 89"/>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33"/>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15" type="#_x0000_t202" style="position:absolute;margin-left:31.800000000000001pt;margin-top:29.649999999999999pt;width:199.09999999999999pt;height:7.2000000000000002pt;z-index:-18874400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808355</wp:posOffset>
              </wp:positionH>
              <wp:positionV relativeFrom="page">
                <wp:posOffset>619125</wp:posOffset>
              </wp:positionV>
              <wp:extent cx="3145790" cy="0"/>
              <wp:wrapNone/>
              <wp:docPr id="91" name="Shape 91"/>
              <a:graphic xmlns:a="http://schemas.openxmlformats.org/drawingml/2006/main">
                <a:graphicData uri="http://schemas.microsoft.com/office/word/2010/wordprocessingShape">
                  <wps:wsp>
                    <wps:cNvCnPr/>
                    <wps:spPr>
                      <a:xfrm>
                        <a:ext cx="3145790" cy="0"/>
                      </a:xfrm>
                      <a:prstGeom prst="straightConnector1"/>
                      <a:ln w="12700">
                        <a:solidFill/>
                      </a:ln>
                    </wps:spPr>
                    <wps:bodyPr/>
                  </wps:wsp>
                </a:graphicData>
              </a:graphic>
            </wp:anchor>
          </w:drawing>
        </mc:Choice>
        <mc:Fallback>
          <w:pict>
            <v:shape o:spt="32" o:oned="true" path="m,l21600,21600e" style="position:absolute;margin-left:63.649999999999999pt;margin-top:48.75pt;width:247.6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1910080</wp:posOffset>
              </wp:positionH>
              <wp:positionV relativeFrom="page">
                <wp:posOffset>474980</wp:posOffset>
              </wp:positionV>
              <wp:extent cx="2048510" cy="100330"/>
              <wp:wrapNone/>
              <wp:docPr id="92" name="Shape 92"/>
              <a:graphic xmlns:a="http://schemas.openxmlformats.org/drawingml/2006/main">
                <a:graphicData uri="http://schemas.microsoft.com/office/word/2010/wordprocessingShape">
                  <wps:wsp>
                    <wps:cNvSpPr txBox="1"/>
                    <wps:spPr>
                      <a:xfrm>
                        <a:ext cx="2048510" cy="100330"/>
                      </a:xfrm>
                      <a:prstGeom prst="rect"/>
                      <a:noFill/>
                    </wps:spPr>
                    <wps:txbx>
                      <w:txbxContent>
                        <w:p>
                          <w:pPr>
                            <w:pStyle w:val="Style33"/>
                            <w:keepNext w:val="0"/>
                            <w:keepLines w:val="0"/>
                            <w:widowControl w:val="0"/>
                            <w:shd w:val="clear" w:color="auto" w:fill="auto"/>
                            <w:tabs>
                              <w:tab w:pos="322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WIERSZE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50.40000000000001pt;margin-top:37.399999999999999pt;width:161.30000000000001pt;height:7.9000000000000004pt;z-index:-18874399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22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WIERSZE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625475</wp:posOffset>
              </wp:positionV>
              <wp:extent cx="3568700" cy="0"/>
              <wp:wrapNone/>
              <wp:docPr id="94" name="Shape 9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800000000000001pt;margin-top:49.25pt;width:28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1921510</wp:posOffset>
              </wp:positionH>
              <wp:positionV relativeFrom="page">
                <wp:posOffset>476885</wp:posOffset>
              </wp:positionV>
              <wp:extent cx="544195" cy="88900"/>
              <wp:wrapNone/>
              <wp:docPr id="96" name="Shape 96"/>
              <a:graphic xmlns:a="http://schemas.openxmlformats.org/drawingml/2006/main">
                <a:graphicData uri="http://schemas.microsoft.com/office/word/2010/wordprocessingShape">
                  <wps:wsp>
                    <wps:cNvSpPr txBox="1"/>
                    <wps:spPr>
                      <a:xfrm>
                        <a:ext cx="544195" cy="889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WIERSZE</w:t>
                          </w:r>
                        </w:p>
                      </w:txbxContent>
                    </wps:txbx>
                    <wps:bodyPr wrap="none" lIns="0" tIns="0" rIns="0" bIns="0">
                      <a:spAutoFit/>
                    </wps:bodyPr>
                  </wps:wsp>
                </a:graphicData>
              </a:graphic>
            </wp:anchor>
          </w:drawing>
        </mc:Choice>
        <mc:Fallback>
          <w:pict>
            <v:shape id="_x0000_s1122" type="#_x0000_t202" style="position:absolute;margin-left:151.30000000000001pt;margin-top:37.549999999999997pt;width:42.850000000000001pt;height:7.pt;z-index:-18874399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WIERSZE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628015</wp:posOffset>
              </wp:positionV>
              <wp:extent cx="3563620" cy="0"/>
              <wp:wrapNone/>
              <wp:docPr id="98" name="Shape 9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049999999999997pt;margin-top:49.450000000000003pt;width:280.6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1921510</wp:posOffset>
              </wp:positionH>
              <wp:positionV relativeFrom="page">
                <wp:posOffset>476885</wp:posOffset>
              </wp:positionV>
              <wp:extent cx="544195" cy="88900"/>
              <wp:wrapNone/>
              <wp:docPr id="99" name="Shape 99"/>
              <a:graphic xmlns:a="http://schemas.openxmlformats.org/drawingml/2006/main">
                <a:graphicData uri="http://schemas.microsoft.com/office/word/2010/wordprocessingShape">
                  <wps:wsp>
                    <wps:cNvSpPr txBox="1"/>
                    <wps:spPr>
                      <a:xfrm>
                        <a:ext cx="544195" cy="889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WIERSZE</w:t>
                          </w:r>
                        </w:p>
                      </w:txbxContent>
                    </wps:txbx>
                    <wps:bodyPr wrap="none" lIns="0" tIns="0" rIns="0" bIns="0">
                      <a:spAutoFit/>
                    </wps:bodyPr>
                  </wps:wsp>
                </a:graphicData>
              </a:graphic>
            </wp:anchor>
          </w:drawing>
        </mc:Choice>
        <mc:Fallback>
          <w:pict>
            <v:shape id="_x0000_s1125" type="#_x0000_t202" style="position:absolute;margin-left:151.30000000000001pt;margin-top:37.549999999999997pt;width:42.850000000000001pt;height:7.pt;z-index:-18874399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WIERSZE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628015</wp:posOffset>
              </wp:positionV>
              <wp:extent cx="3563620" cy="0"/>
              <wp:wrapNone/>
              <wp:docPr id="101" name="Shape 10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049999999999997pt;margin-top:49.450000000000003pt;width:280.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403860</wp:posOffset>
              </wp:positionH>
              <wp:positionV relativeFrom="page">
                <wp:posOffset>376555</wp:posOffset>
              </wp:positionV>
              <wp:extent cx="2528570" cy="91440"/>
              <wp:wrapNone/>
              <wp:docPr id="102" name="Shape 102"/>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33"/>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28" type="#_x0000_t202" style="position:absolute;margin-left:31.800000000000001pt;margin-top:29.649999999999999pt;width:199.09999999999999pt;height:7.2000000000000002pt;z-index:-18874399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808355</wp:posOffset>
              </wp:positionH>
              <wp:positionV relativeFrom="page">
                <wp:posOffset>619125</wp:posOffset>
              </wp:positionV>
              <wp:extent cx="3145790" cy="0"/>
              <wp:wrapNone/>
              <wp:docPr id="104" name="Shape 104"/>
              <a:graphic xmlns:a="http://schemas.openxmlformats.org/drawingml/2006/main">
                <a:graphicData uri="http://schemas.microsoft.com/office/word/2010/wordprocessingShape">
                  <wps:wsp>
                    <wps:cNvCnPr/>
                    <wps:spPr>
                      <a:xfrm>
                        <a:ext cx="3145790" cy="0"/>
                      </a:xfrm>
                      <a:prstGeom prst="straightConnector1"/>
                      <a:ln w="12700">
                        <a:solidFill/>
                      </a:ln>
                    </wps:spPr>
                    <wps:bodyPr/>
                  </wps:wsp>
                </a:graphicData>
              </a:graphic>
            </wp:anchor>
          </w:drawing>
        </mc:Choice>
        <mc:Fallback>
          <w:pict>
            <v:shape o:spt="32" o:oned="true" path="m,l21600,21600e" style="position:absolute;margin-left:63.649999999999999pt;margin-top:48.75pt;width:247.69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403860</wp:posOffset>
              </wp:positionH>
              <wp:positionV relativeFrom="page">
                <wp:posOffset>376555</wp:posOffset>
              </wp:positionV>
              <wp:extent cx="2528570" cy="91440"/>
              <wp:wrapNone/>
              <wp:docPr id="105" name="Shape 105"/>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33"/>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31" type="#_x0000_t202" style="position:absolute;margin-left:31.800000000000001pt;margin-top:29.649999999999999pt;width:199.09999999999999pt;height:7.2000000000000002pt;z-index:-18874399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808355</wp:posOffset>
              </wp:positionH>
              <wp:positionV relativeFrom="page">
                <wp:posOffset>619125</wp:posOffset>
              </wp:positionV>
              <wp:extent cx="3145790" cy="0"/>
              <wp:wrapNone/>
              <wp:docPr id="107" name="Shape 107"/>
              <a:graphic xmlns:a="http://schemas.openxmlformats.org/drawingml/2006/main">
                <a:graphicData uri="http://schemas.microsoft.com/office/word/2010/wordprocessingShape">
                  <wps:wsp>
                    <wps:cNvCnPr/>
                    <wps:spPr>
                      <a:xfrm>
                        <a:ext cx="3145790" cy="0"/>
                      </a:xfrm>
                      <a:prstGeom prst="straightConnector1"/>
                      <a:ln w="12700">
                        <a:solidFill/>
                      </a:ln>
                    </wps:spPr>
                    <wps:bodyPr/>
                  </wps:wsp>
                </a:graphicData>
              </a:graphic>
            </wp:anchor>
          </w:drawing>
        </mc:Choice>
        <mc:Fallback>
          <w:pict>
            <v:shape o:spt="32" o:oned="true" path="m,l21600,21600e" style="position:absolute;margin-left:63.649999999999999pt;margin-top:48.75pt;width:247.6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1510030</wp:posOffset>
              </wp:positionH>
              <wp:positionV relativeFrom="page">
                <wp:posOffset>474980</wp:posOffset>
              </wp:positionV>
              <wp:extent cx="2461895" cy="91440"/>
              <wp:wrapNone/>
              <wp:docPr id="115" name="Shape 115"/>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33"/>
                            <w:keepNext w:val="0"/>
                            <w:keepLines w:val="0"/>
                            <w:widowControl w:val="0"/>
                            <w:shd w:val="clear" w:color="auto" w:fill="auto"/>
                            <w:tabs>
                              <w:tab w:pos="38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18.90000000000001pt;margin-top:37.399999999999999pt;width:193.84999999999999pt;height:7.2000000000000002pt;z-index:-18874398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629285</wp:posOffset>
              </wp:positionV>
              <wp:extent cx="3563620" cy="0"/>
              <wp:wrapNone/>
              <wp:docPr id="117" name="Shape 11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149999999999999pt;margin-top:49.549999999999997pt;width:280.6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414020</wp:posOffset>
              </wp:positionH>
              <wp:positionV relativeFrom="page">
                <wp:posOffset>467995</wp:posOffset>
              </wp:positionV>
              <wp:extent cx="2210435" cy="100330"/>
              <wp:wrapNone/>
              <wp:docPr id="118" name="Shape 118"/>
              <a:graphic xmlns:a="http://schemas.openxmlformats.org/drawingml/2006/main">
                <a:graphicData uri="http://schemas.microsoft.com/office/word/2010/wordprocessingShape">
                  <wps:wsp>
                    <wps:cNvSpPr txBox="1"/>
                    <wps:spPr>
                      <a:xfrm>
                        <a:ext cx="2210435" cy="100330"/>
                      </a:xfrm>
                      <a:prstGeom prst="rect"/>
                      <a:noFill/>
                    </wps:spPr>
                    <wps:txbx>
                      <w:txbxContent>
                        <w:p>
                          <w:pPr>
                            <w:pStyle w:val="Style33"/>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44" type="#_x0000_t202" style="position:absolute;margin-left:32.600000000000001pt;margin-top:36.850000000000001pt;width:174.05000000000001pt;height:7.9000000000000004pt;z-index:-18874398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617855</wp:posOffset>
              </wp:positionV>
              <wp:extent cx="3570605" cy="0"/>
              <wp:wrapNone/>
              <wp:docPr id="120" name="Shape 12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799999999999997pt;margin-top:48.649999999999999pt;width:281.14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1744345</wp:posOffset>
              </wp:positionH>
              <wp:positionV relativeFrom="page">
                <wp:posOffset>487045</wp:posOffset>
              </wp:positionV>
              <wp:extent cx="2226310" cy="91440"/>
              <wp:wrapNone/>
              <wp:docPr id="13" name="Shape 13"/>
              <a:graphic xmlns:a="http://schemas.openxmlformats.org/drawingml/2006/main">
                <a:graphicData uri="http://schemas.microsoft.com/office/word/2010/wordprocessingShape">
                  <wps:wsp>
                    <wps:cNvSpPr txBox="1"/>
                    <wps:spPr>
                      <a:xfrm>
                        <a:ext cx="2226310" cy="91440"/>
                      </a:xfrm>
                      <a:prstGeom prst="rect"/>
                      <a:noFill/>
                    </wps:spPr>
                    <wps:txbx>
                      <w:txbxContent>
                        <w:p>
                          <w:pPr>
                            <w:pStyle w:val="Style33"/>
                            <w:keepNext w:val="0"/>
                            <w:keepLines w:val="0"/>
                            <w:widowControl w:val="0"/>
                            <w:shd w:val="clear" w:color="auto" w:fill="auto"/>
                            <w:tabs>
                              <w:tab w:pos="3506"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ZNÓW KATYŃ</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37.34999999999999pt;margin-top:38.350000000000001pt;width:175.30000000000001pt;height:7.2000000000000002pt;z-index:-18874405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06"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ZNÓW KATYŃ</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636270</wp:posOffset>
              </wp:positionV>
              <wp:extent cx="3543300" cy="0"/>
              <wp:wrapNone/>
              <wp:docPr id="15" name="Shape 1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1.350000000000001pt;margin-top:50.100000000000001pt;width:27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1051560</wp:posOffset>
              </wp:positionH>
              <wp:positionV relativeFrom="page">
                <wp:posOffset>467360</wp:posOffset>
              </wp:positionV>
              <wp:extent cx="2917190" cy="98425"/>
              <wp:wrapNone/>
              <wp:docPr id="121" name="Shape 121"/>
              <a:graphic xmlns:a="http://schemas.openxmlformats.org/drawingml/2006/main">
                <a:graphicData uri="http://schemas.microsoft.com/office/word/2010/wordprocessingShape">
                  <wps:wsp>
                    <wps:cNvSpPr txBox="1"/>
                    <wps:spPr>
                      <a:xfrm>
                        <a:ext cx="2917190" cy="98425"/>
                      </a:xfrm>
                      <a:prstGeom prst="rect"/>
                      <a:noFill/>
                    </wps:spPr>
                    <wps:txbx>
                      <w:txbxContent>
                        <w:p>
                          <w:pPr>
                            <w:pStyle w:val="Style33"/>
                            <w:keepNext w:val="0"/>
                            <w:keepLines w:val="0"/>
                            <w:widowControl w:val="0"/>
                            <w:shd w:val="clear" w:color="auto" w:fill="auto"/>
                            <w:tabs>
                              <w:tab w:pos="459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 DO REDAKTORA „KULTURY”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82.799999999999997pt;margin-top:36.799999999999997pt;width:229.69999999999999pt;height:7.75pt;z-index:-18874398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9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 DO REDAKTORA „KULTURY”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615315</wp:posOffset>
              </wp:positionV>
              <wp:extent cx="3550285" cy="0"/>
              <wp:wrapNone/>
              <wp:docPr id="123" name="Shape 12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1.5pt;margin-top:48.450000000000003pt;width:279.5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422910</wp:posOffset>
              </wp:positionH>
              <wp:positionV relativeFrom="page">
                <wp:posOffset>476885</wp:posOffset>
              </wp:positionV>
              <wp:extent cx="2484755" cy="88900"/>
              <wp:wrapNone/>
              <wp:docPr id="124" name="Shape 124"/>
              <a:graphic xmlns:a="http://schemas.openxmlformats.org/drawingml/2006/main">
                <a:graphicData uri="http://schemas.microsoft.com/office/word/2010/wordprocessingShape">
                  <wps:wsp>
                    <wps:cNvSpPr txBox="1"/>
                    <wps:spPr>
                      <a:xfrm>
                        <a:ext cx="2484755" cy="88900"/>
                      </a:xfrm>
                      <a:prstGeom prst="rect"/>
                      <a:noFill/>
                    </wps:spPr>
                    <wps:txbx>
                      <w:txbxContent>
                        <w:p>
                          <w:pPr>
                            <w:pStyle w:val="Style33"/>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KISIELEWSKI</w:t>
                          </w:r>
                        </w:p>
                      </w:txbxContent>
                    </wps:txbx>
                    <wps:bodyPr lIns="0" tIns="0" rIns="0" bIns="0">
                      <a:spAutoFit/>
                    </wps:bodyPr>
                  </wps:wsp>
                </a:graphicData>
              </a:graphic>
            </wp:anchor>
          </w:drawing>
        </mc:Choice>
        <mc:Fallback>
          <w:pict>
            <v:shape id="_x0000_s1150" type="#_x0000_t202" style="position:absolute;margin-left:33.299999999999997pt;margin-top:37.549999999999997pt;width:195.65000000000001pt;height:7.pt;z-index:-18874397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KISIELEWSKI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894080</wp:posOffset>
              </wp:positionH>
              <wp:positionV relativeFrom="page">
                <wp:posOffset>622935</wp:posOffset>
              </wp:positionV>
              <wp:extent cx="3083560" cy="0"/>
              <wp:wrapNone/>
              <wp:docPr id="126" name="Shape 126"/>
              <a:graphic xmlns:a="http://schemas.openxmlformats.org/drawingml/2006/main">
                <a:graphicData uri="http://schemas.microsoft.com/office/word/2010/wordprocessingShape">
                  <wps:wsp>
                    <wps:cNvCnPr/>
                    <wps:spPr>
                      <a:xfrm>
                        <a:ext cx="3083560" cy="0"/>
                      </a:xfrm>
                      <a:prstGeom prst="straightConnector1"/>
                      <a:ln w="12700">
                        <a:solidFill/>
                      </a:ln>
                    </wps:spPr>
                    <wps:bodyPr/>
                  </wps:wsp>
                </a:graphicData>
              </a:graphic>
            </wp:anchor>
          </w:drawing>
        </mc:Choice>
        <mc:Fallback>
          <w:pict>
            <v:shape o:spt="32" o:oned="true" path="m,l21600,21600e" style="position:absolute;margin-left:70.400000000000006pt;margin-top:49.049999999999997pt;width:242.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1558290</wp:posOffset>
              </wp:positionH>
              <wp:positionV relativeFrom="page">
                <wp:posOffset>476885</wp:posOffset>
              </wp:positionV>
              <wp:extent cx="1344295" cy="88900"/>
              <wp:wrapNone/>
              <wp:docPr id="128" name="Shape 128"/>
              <a:graphic xmlns:a="http://schemas.openxmlformats.org/drawingml/2006/main">
                <a:graphicData uri="http://schemas.microsoft.com/office/word/2010/wordprocessingShape">
                  <wps:wsp>
                    <wps:cNvSpPr txBox="1"/>
                    <wps:spPr>
                      <a:xfrm>
                        <a:ext cx="1344295" cy="889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KISIELEWSKI</w:t>
                          </w:r>
                        </w:p>
                      </w:txbxContent>
                    </wps:txbx>
                    <wps:bodyPr wrap="none" lIns="0" tIns="0" rIns="0" bIns="0">
                      <a:spAutoFit/>
                    </wps:bodyPr>
                  </wps:wsp>
                </a:graphicData>
              </a:graphic>
            </wp:anchor>
          </w:drawing>
        </mc:Choice>
        <mc:Fallback>
          <w:pict>
            <v:shape id="_x0000_s1154" type="#_x0000_t202" style="position:absolute;margin-left:122.7pt;margin-top:37.549999999999997pt;width:105.84999999999999pt;height:7.pt;z-index:-18874397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KISIELEWSKI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624205</wp:posOffset>
              </wp:positionV>
              <wp:extent cx="3566160" cy="0"/>
              <wp:wrapNone/>
              <wp:docPr id="130" name="Shape 13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149999999999999pt;margin-top:49.149999999999999pt;width:280.8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1558290</wp:posOffset>
              </wp:positionH>
              <wp:positionV relativeFrom="page">
                <wp:posOffset>476885</wp:posOffset>
              </wp:positionV>
              <wp:extent cx="1344295" cy="88900"/>
              <wp:wrapNone/>
              <wp:docPr id="131" name="Shape 131"/>
              <a:graphic xmlns:a="http://schemas.openxmlformats.org/drawingml/2006/main">
                <a:graphicData uri="http://schemas.microsoft.com/office/word/2010/wordprocessingShape">
                  <wps:wsp>
                    <wps:cNvSpPr txBox="1"/>
                    <wps:spPr>
                      <a:xfrm>
                        <a:ext cx="1344295" cy="8890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KISIELEWSKI</w:t>
                          </w:r>
                        </w:p>
                      </w:txbxContent>
                    </wps:txbx>
                    <wps:bodyPr wrap="none" lIns="0" tIns="0" rIns="0" bIns="0">
                      <a:spAutoFit/>
                    </wps:bodyPr>
                  </wps:wsp>
                </a:graphicData>
              </a:graphic>
            </wp:anchor>
          </w:drawing>
        </mc:Choice>
        <mc:Fallback>
          <w:pict>
            <v:shape id="_x0000_s1157" type="#_x0000_t202" style="position:absolute;margin-left:122.7pt;margin-top:37.549999999999997pt;width:105.84999999999999pt;height:7.pt;z-index:-18874397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KISIELEWSKI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624205</wp:posOffset>
              </wp:positionV>
              <wp:extent cx="3566160" cy="0"/>
              <wp:wrapNone/>
              <wp:docPr id="133" name="Shape 13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149999999999999pt;margin-top:49.149999999999999pt;width:280.8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1051560</wp:posOffset>
              </wp:positionH>
              <wp:positionV relativeFrom="page">
                <wp:posOffset>467360</wp:posOffset>
              </wp:positionV>
              <wp:extent cx="2917190" cy="98425"/>
              <wp:wrapNone/>
              <wp:docPr id="134" name="Shape 134"/>
              <a:graphic xmlns:a="http://schemas.openxmlformats.org/drawingml/2006/main">
                <a:graphicData uri="http://schemas.microsoft.com/office/word/2010/wordprocessingShape">
                  <wps:wsp>
                    <wps:cNvSpPr txBox="1"/>
                    <wps:spPr>
                      <a:xfrm>
                        <a:ext cx="2917190" cy="98425"/>
                      </a:xfrm>
                      <a:prstGeom prst="rect"/>
                      <a:noFill/>
                    </wps:spPr>
                    <wps:txbx>
                      <w:txbxContent>
                        <w:p>
                          <w:pPr>
                            <w:pStyle w:val="Style33"/>
                            <w:keepNext w:val="0"/>
                            <w:keepLines w:val="0"/>
                            <w:widowControl w:val="0"/>
                            <w:shd w:val="clear" w:color="auto" w:fill="auto"/>
                            <w:tabs>
                              <w:tab w:pos="459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 DO REDAKTORA „KULTURY”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82.799999999999997pt;margin-top:36.799999999999997pt;width:229.69999999999999pt;height:7.75pt;z-index:-18874397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59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 DO REDAKTORA „KULTURY”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615315</wp:posOffset>
              </wp:positionV>
              <wp:extent cx="3550285" cy="0"/>
              <wp:wrapNone/>
              <wp:docPr id="136" name="Shape 13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1.5pt;margin-top:48.450000000000003pt;width:279.55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398145</wp:posOffset>
              </wp:positionH>
              <wp:positionV relativeFrom="page">
                <wp:posOffset>474345</wp:posOffset>
              </wp:positionV>
              <wp:extent cx="2484755" cy="98425"/>
              <wp:wrapNone/>
              <wp:docPr id="137" name="Shape 137"/>
              <a:graphic xmlns:a="http://schemas.openxmlformats.org/drawingml/2006/main">
                <a:graphicData uri="http://schemas.microsoft.com/office/word/2010/wordprocessingShape">
                  <wps:wsp>
                    <wps:cNvSpPr txBox="1"/>
                    <wps:spPr>
                      <a:xfrm>
                        <a:ext cx="2484755" cy="98425"/>
                      </a:xfrm>
                      <a:prstGeom prst="rect"/>
                      <a:noFill/>
                    </wps:spPr>
                    <wps:txbx>
                      <w:txbxContent>
                        <w:p>
                          <w:pPr>
                            <w:pStyle w:val="Style33"/>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KISIELEWSKI</w:t>
                          </w:r>
                        </w:p>
                      </w:txbxContent>
                    </wps:txbx>
                    <wps:bodyPr lIns="0" tIns="0" rIns="0" bIns="0">
                      <a:spAutoFit/>
                    </wps:bodyPr>
                  </wps:wsp>
                </a:graphicData>
              </a:graphic>
            </wp:anchor>
          </w:drawing>
        </mc:Choice>
        <mc:Fallback>
          <w:pict>
            <v:shape id="_x0000_s1163" type="#_x0000_t202" style="position:absolute;margin-left:31.350000000000001pt;margin-top:37.350000000000001pt;width:195.65000000000001pt;height:7.75pt;z-index:-18874397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KISIELEWSKI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620395</wp:posOffset>
              </wp:positionV>
              <wp:extent cx="3580130" cy="0"/>
              <wp:wrapNone/>
              <wp:docPr id="139" name="Shape 13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0.800000000000001pt;margin-top:48.850000000000001pt;width:281.89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1744345</wp:posOffset>
              </wp:positionH>
              <wp:positionV relativeFrom="page">
                <wp:posOffset>487045</wp:posOffset>
              </wp:positionV>
              <wp:extent cx="2226310" cy="91440"/>
              <wp:wrapNone/>
              <wp:docPr id="16" name="Shape 16"/>
              <a:graphic xmlns:a="http://schemas.openxmlformats.org/drawingml/2006/main">
                <a:graphicData uri="http://schemas.microsoft.com/office/word/2010/wordprocessingShape">
                  <wps:wsp>
                    <wps:cNvSpPr txBox="1"/>
                    <wps:spPr>
                      <a:xfrm>
                        <a:ext cx="2226310" cy="91440"/>
                      </a:xfrm>
                      <a:prstGeom prst="rect"/>
                      <a:noFill/>
                    </wps:spPr>
                    <wps:txbx>
                      <w:txbxContent>
                        <w:p>
                          <w:pPr>
                            <w:pStyle w:val="Style33"/>
                            <w:keepNext w:val="0"/>
                            <w:keepLines w:val="0"/>
                            <w:widowControl w:val="0"/>
                            <w:shd w:val="clear" w:color="auto" w:fill="auto"/>
                            <w:tabs>
                              <w:tab w:pos="3506"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ZNÓW KATYŃ</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137.34999999999999pt;margin-top:38.350000000000001pt;width:175.30000000000001pt;height:7.2000000000000002pt;z-index:-18874405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06"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ZNÓW KATYŃ</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636270</wp:posOffset>
              </wp:positionV>
              <wp:extent cx="3543300" cy="0"/>
              <wp:wrapNone/>
              <wp:docPr id="18" name="Shape 1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1.350000000000001pt;margin-top:50.100000000000001pt;width:27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1014730</wp:posOffset>
              </wp:positionH>
              <wp:positionV relativeFrom="page">
                <wp:posOffset>473710</wp:posOffset>
              </wp:positionV>
              <wp:extent cx="2953385" cy="95885"/>
              <wp:wrapNone/>
              <wp:docPr id="144" name="Shape 144"/>
              <a:graphic xmlns:a="http://schemas.openxmlformats.org/drawingml/2006/main">
                <a:graphicData uri="http://schemas.microsoft.com/office/word/2010/wordprocessingShape">
                  <wps:wsp>
                    <wps:cNvSpPr txBox="1"/>
                    <wps:spPr>
                      <a:xfrm>
                        <a:ext cx="2953385" cy="95885"/>
                      </a:xfrm>
                      <a:prstGeom prst="rect"/>
                      <a:noFill/>
                    </wps:spPr>
                    <wps:txbx>
                      <w:txbxContent>
                        <w:p>
                          <w:pPr>
                            <w:pStyle w:val="Style33"/>
                            <w:keepNext w:val="0"/>
                            <w:keepLines w:val="0"/>
                            <w:widowControl w:val="0"/>
                            <w:shd w:val="clear" w:color="auto" w:fill="auto"/>
                            <w:tabs>
                              <w:tab w:pos="46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ZAGŁADA GETTA WARSZAWSKIEGO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79.900000000000006pt;margin-top:37.299999999999997pt;width:232.55000000000001pt;height:7.5499999999999998pt;z-index:-18874396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6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ZAGŁADA GETTA WARSZAWSKIEGO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633095</wp:posOffset>
              </wp:positionV>
              <wp:extent cx="3568700" cy="0"/>
              <wp:wrapNone/>
              <wp:docPr id="146" name="Shape 1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5pt;margin-top:49.850000000000001pt;width:28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395605</wp:posOffset>
              </wp:positionH>
              <wp:positionV relativeFrom="page">
                <wp:posOffset>473710</wp:posOffset>
              </wp:positionV>
              <wp:extent cx="2317750" cy="93980"/>
              <wp:wrapNone/>
              <wp:docPr id="147" name="Shape 147"/>
              <a:graphic xmlns:a="http://schemas.openxmlformats.org/drawingml/2006/main">
                <a:graphicData uri="http://schemas.microsoft.com/office/word/2010/wordprocessingShape">
                  <wps:wsp>
                    <wps:cNvSpPr txBox="1"/>
                    <wps:spPr>
                      <a:xfrm>
                        <a:ext cx="2317750" cy="93980"/>
                      </a:xfrm>
                      <a:prstGeom prst="rect"/>
                      <a:noFill/>
                    </wps:spPr>
                    <wps:txbx>
                      <w:txbxContent>
                        <w:p>
                          <w:pPr>
                            <w:pStyle w:val="Style33"/>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CIOŁKOSZ</w:t>
                          </w:r>
                        </w:p>
                      </w:txbxContent>
                    </wps:txbx>
                    <wps:bodyPr lIns="0" tIns="0" rIns="0" bIns="0">
                      <a:spAutoFit/>
                    </wps:bodyPr>
                  </wps:wsp>
                </a:graphicData>
              </a:graphic>
            </wp:anchor>
          </w:drawing>
        </mc:Choice>
        <mc:Fallback>
          <w:pict>
            <v:shape id="_x0000_s1173" type="#_x0000_t202" style="position:absolute;margin-left:31.149999999999999pt;margin-top:37.299999999999997pt;width:182.5pt;height:7.4000000000000004pt;z-index:-18874396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CIOŁKOSZ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390525</wp:posOffset>
              </wp:positionH>
              <wp:positionV relativeFrom="page">
                <wp:posOffset>622935</wp:posOffset>
              </wp:positionV>
              <wp:extent cx="3575050" cy="0"/>
              <wp:wrapNone/>
              <wp:docPr id="149" name="Shape 14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75pt;margin-top:49.049999999999997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671830</wp:posOffset>
              </wp:positionH>
              <wp:positionV relativeFrom="page">
                <wp:posOffset>505460</wp:posOffset>
              </wp:positionV>
              <wp:extent cx="3323590" cy="100330"/>
              <wp:wrapNone/>
              <wp:docPr id="150" name="Shape 150"/>
              <a:graphic xmlns:a="http://schemas.openxmlformats.org/drawingml/2006/main">
                <a:graphicData uri="http://schemas.microsoft.com/office/word/2010/wordprocessingShape">
                  <wps:wsp>
                    <wps:cNvSpPr txBox="1"/>
                    <wps:spPr>
                      <a:xfrm>
                        <a:ext cx="3323590" cy="10033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GOSPODARKA W SPOŁECZEŃSTWIE ZAMOŻNYM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6" type="#_x0000_t202" style="position:absolute;margin-left:52.899999999999999pt;margin-top:39.799999999999997pt;width:261.69999999999999pt;height:7.9000000000000004pt;z-index:-18874396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GOSPODARKA W SPOŁECZEŃSTWIE ZAMOŻNYM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713105</wp:posOffset>
              </wp:positionH>
              <wp:positionV relativeFrom="page">
                <wp:posOffset>652780</wp:posOffset>
              </wp:positionV>
              <wp:extent cx="3280410" cy="0"/>
              <wp:wrapNone/>
              <wp:docPr id="152" name="Shape 152"/>
              <a:graphic xmlns:a="http://schemas.openxmlformats.org/drawingml/2006/main">
                <a:graphicData uri="http://schemas.microsoft.com/office/word/2010/wordprocessingShape">
                  <wps:wsp>
                    <wps:cNvCnPr/>
                    <wps:spPr>
                      <a:xfrm>
                        <a:ext cx="3280410" cy="0"/>
                      </a:xfrm>
                      <a:prstGeom prst="straightConnector1"/>
                      <a:ln w="12700">
                        <a:solidFill/>
                      </a:ln>
                    </wps:spPr>
                    <wps:bodyPr/>
                  </wps:wsp>
                </a:graphicData>
              </a:graphic>
            </wp:anchor>
          </w:drawing>
        </mc:Choice>
        <mc:Fallback>
          <w:pict>
            <v:shape o:spt="32" o:oned="true" path="m,l21600,21600e" style="position:absolute;margin-left:56.149999999999999pt;margin-top:51.399999999999999pt;width:258.3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671830</wp:posOffset>
              </wp:positionH>
              <wp:positionV relativeFrom="page">
                <wp:posOffset>505460</wp:posOffset>
              </wp:positionV>
              <wp:extent cx="3323590" cy="100330"/>
              <wp:wrapNone/>
              <wp:docPr id="155" name="Shape 155"/>
              <a:graphic xmlns:a="http://schemas.openxmlformats.org/drawingml/2006/main">
                <a:graphicData uri="http://schemas.microsoft.com/office/word/2010/wordprocessingShape">
                  <wps:wsp>
                    <wps:cNvSpPr txBox="1"/>
                    <wps:spPr>
                      <a:xfrm>
                        <a:ext cx="3323590" cy="10033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GOSPODARKA W SPOŁECZEŃSTWIE ZAMOŻNYM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1" type="#_x0000_t202" style="position:absolute;margin-left:52.899999999999999pt;margin-top:39.799999999999997pt;width:261.69999999999999pt;height:7.9000000000000004pt;z-index:-18874395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GOSPODARKA W SPOŁECZEŃSTWIE ZAMOŻNYM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713105</wp:posOffset>
              </wp:positionH>
              <wp:positionV relativeFrom="page">
                <wp:posOffset>652780</wp:posOffset>
              </wp:positionV>
              <wp:extent cx="3280410" cy="0"/>
              <wp:wrapNone/>
              <wp:docPr id="157" name="Shape 157"/>
              <a:graphic xmlns:a="http://schemas.openxmlformats.org/drawingml/2006/main">
                <a:graphicData uri="http://schemas.microsoft.com/office/word/2010/wordprocessingShape">
                  <wps:wsp>
                    <wps:cNvCnPr/>
                    <wps:spPr>
                      <a:xfrm>
                        <a:ext cx="3280410" cy="0"/>
                      </a:xfrm>
                      <a:prstGeom prst="straightConnector1"/>
                      <a:ln w="12700">
                        <a:solidFill/>
                      </a:ln>
                    </wps:spPr>
                    <wps:bodyPr/>
                  </wps:wsp>
                </a:graphicData>
              </a:graphic>
            </wp:anchor>
          </w:drawing>
        </mc:Choice>
        <mc:Fallback>
          <w:pict>
            <v:shape o:spt="32" o:oned="true" path="m,l21600,21600e" style="position:absolute;margin-left:56.149999999999999pt;margin-top:51.399999999999999pt;width:258.3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412115</wp:posOffset>
              </wp:positionH>
              <wp:positionV relativeFrom="page">
                <wp:posOffset>487680</wp:posOffset>
              </wp:positionV>
              <wp:extent cx="2521585" cy="88900"/>
              <wp:wrapNone/>
              <wp:docPr id="160" name="Shape 160"/>
              <a:graphic xmlns:a="http://schemas.openxmlformats.org/drawingml/2006/main">
                <a:graphicData uri="http://schemas.microsoft.com/office/word/2010/wordprocessingShape">
                  <wps:wsp>
                    <wps:cNvSpPr txBox="1"/>
                    <wps:spPr>
                      <a:xfrm>
                        <a:ext cx="2521585" cy="88900"/>
                      </a:xfrm>
                      <a:prstGeom prst="rect"/>
                      <a:noFill/>
                    </wps:spPr>
                    <wps:txbx>
                      <w:txbxContent>
                        <w:p>
                          <w:pPr>
                            <w:pStyle w:val="Style33"/>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GAMARNIKOW</w:t>
                          </w:r>
                        </w:p>
                      </w:txbxContent>
                    </wps:txbx>
                    <wps:bodyPr lIns="0" tIns="0" rIns="0" bIns="0">
                      <a:spAutoFit/>
                    </wps:bodyPr>
                  </wps:wsp>
                </a:graphicData>
              </a:graphic>
            </wp:anchor>
          </w:drawing>
        </mc:Choice>
        <mc:Fallback>
          <w:pict>
            <v:shape id="_x0000_s1186" type="#_x0000_t202" style="position:absolute;margin-left:32.450000000000003pt;margin-top:38.399999999999999pt;width:198.55000000000001pt;height:7.pt;z-index:-18874395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GAMARNIKOW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630555</wp:posOffset>
              </wp:positionV>
              <wp:extent cx="3575050" cy="0"/>
              <wp:wrapNone/>
              <wp:docPr id="162" name="Shape 16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450000000000003pt;margin-top:49.649999999999999pt;width:281.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688975</wp:posOffset>
              </wp:positionH>
              <wp:positionV relativeFrom="page">
                <wp:posOffset>485775</wp:posOffset>
              </wp:positionV>
              <wp:extent cx="3275965" cy="91440"/>
              <wp:wrapNone/>
              <wp:docPr id="163" name="Shape 163"/>
              <a:graphic xmlns:a="http://schemas.openxmlformats.org/drawingml/2006/main">
                <a:graphicData uri="http://schemas.microsoft.com/office/word/2010/wordprocessingShape">
                  <wps:wsp>
                    <wps:cNvSpPr txBox="1"/>
                    <wps:spPr>
                      <a:xfrm>
                        <a:ext cx="3275965" cy="9144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GOSPODARKA W SPOŁECZEŃSTWIE ZAMOŻNYM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9" type="#_x0000_t202" style="position:absolute;margin-left:54.25pt;margin-top:38.25pt;width:257.94999999999999pt;height:7.2000000000000002pt;z-index:-188743951;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GOSPODARKA W SPOŁECZEŃSTWIE ZAMOŻNYM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737235</wp:posOffset>
              </wp:positionH>
              <wp:positionV relativeFrom="page">
                <wp:posOffset>630555</wp:posOffset>
              </wp:positionV>
              <wp:extent cx="3239135" cy="0"/>
              <wp:wrapNone/>
              <wp:docPr id="165" name="Shape 165"/>
              <a:graphic xmlns:a="http://schemas.openxmlformats.org/drawingml/2006/main">
                <a:graphicData uri="http://schemas.microsoft.com/office/word/2010/wordprocessingShape">
                  <wps:wsp>
                    <wps:cNvCnPr/>
                    <wps:spPr>
                      <a:xfrm>
                        <a:ext cx="3239135" cy="0"/>
                      </a:xfrm>
                      <a:prstGeom prst="straightConnector1"/>
                      <a:ln w="12700">
                        <a:solidFill/>
                      </a:ln>
                    </wps:spPr>
                    <wps:bodyPr/>
                  </wps:wsp>
                </a:graphicData>
              </a:graphic>
            </wp:anchor>
          </w:drawing>
        </mc:Choice>
        <mc:Fallback>
          <w:pict>
            <v:shape o:spt="32" o:oned="true" path="m,l21600,21600e" style="position:absolute;margin-left:58.049999999999997pt;margin-top:49.649999999999999pt;width:255.0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428625</wp:posOffset>
              </wp:positionH>
              <wp:positionV relativeFrom="page">
                <wp:posOffset>494665</wp:posOffset>
              </wp:positionV>
              <wp:extent cx="2494280" cy="91440"/>
              <wp:wrapNone/>
              <wp:docPr id="166" name="Shape 166"/>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33"/>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GAMARNIKOW</w:t>
                          </w:r>
                        </w:p>
                      </w:txbxContent>
                    </wps:txbx>
                    <wps:bodyPr lIns="0" tIns="0" rIns="0" bIns="0">
                      <a:spAutoFit/>
                    </wps:bodyPr>
                  </wps:wsp>
                </a:graphicData>
              </a:graphic>
            </wp:anchor>
          </w:drawing>
        </mc:Choice>
        <mc:Fallback>
          <w:pict>
            <v:shape id="_x0000_s1192" type="#_x0000_t202" style="position:absolute;margin-left:33.75pt;margin-top:38.950000000000003pt;width:196.40000000000001pt;height:7.2000000000000002pt;z-index:-18874394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GAMARNIKOW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639445</wp:posOffset>
              </wp:positionV>
              <wp:extent cx="3575050" cy="0"/>
              <wp:wrapNone/>
              <wp:docPr id="168" name="Shape 16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100000000000001pt;margin-top:50.350000000000001pt;width:281.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400050</wp:posOffset>
              </wp:positionH>
              <wp:positionV relativeFrom="page">
                <wp:posOffset>487680</wp:posOffset>
              </wp:positionV>
              <wp:extent cx="2519045" cy="88900"/>
              <wp:wrapNone/>
              <wp:docPr id="169" name="Shape 169"/>
              <a:graphic xmlns:a="http://schemas.openxmlformats.org/drawingml/2006/main">
                <a:graphicData uri="http://schemas.microsoft.com/office/word/2010/wordprocessingShape">
                  <wps:wsp>
                    <wps:cNvSpPr txBox="1"/>
                    <wps:spPr>
                      <a:xfrm>
                        <a:ext cx="2519045" cy="88900"/>
                      </a:xfrm>
                      <a:prstGeom prst="rect"/>
                      <a:noFill/>
                    </wps:spPr>
                    <wps:txbx>
                      <w:txbxContent>
                        <w:p>
                          <w:pPr>
                            <w:pStyle w:val="Style33"/>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MICHAŁ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AM ARNIKO W</w:t>
                          </w:r>
                        </w:p>
                      </w:txbxContent>
                    </wps:txbx>
                    <wps:bodyPr lIns="0" tIns="0" rIns="0" bIns="0">
                      <a:spAutoFit/>
                    </wps:bodyPr>
                  </wps:wsp>
                </a:graphicData>
              </a:graphic>
            </wp:anchor>
          </w:drawing>
        </mc:Choice>
        <mc:Fallback>
          <w:pict>
            <v:shape id="_x0000_s1195" type="#_x0000_t202" style="position:absolute;margin-left:31.5pt;margin-top:38.399999999999999pt;width:198.34999999999999pt;height:7.pt;z-index:-18874394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MICHAŁ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AM ARNIKO 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394970</wp:posOffset>
              </wp:positionH>
              <wp:positionV relativeFrom="page">
                <wp:posOffset>631825</wp:posOffset>
              </wp:positionV>
              <wp:extent cx="3577590" cy="0"/>
              <wp:wrapNone/>
              <wp:docPr id="171" name="Shape 17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100000000000001pt;margin-top:49.75pt;width:281.6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400050</wp:posOffset>
              </wp:positionH>
              <wp:positionV relativeFrom="page">
                <wp:posOffset>471170</wp:posOffset>
              </wp:positionV>
              <wp:extent cx="2265680" cy="107315"/>
              <wp:wrapNone/>
              <wp:docPr id="19" name="Shape 19"/>
              <a:graphic xmlns:a="http://schemas.openxmlformats.org/drawingml/2006/main">
                <a:graphicData uri="http://schemas.microsoft.com/office/word/2010/wordprocessingShape">
                  <wps:wsp>
                    <wps:cNvSpPr txBox="1"/>
                    <wps:spPr>
                      <a:xfrm>
                        <a:ext cx="2265680" cy="107315"/>
                      </a:xfrm>
                      <a:prstGeom prst="rect"/>
                      <a:noFill/>
                    </wps:spPr>
                    <wps:txbx>
                      <w:txbxContent>
                        <w:p>
                          <w:pPr>
                            <w:pStyle w:val="Style33"/>
                            <w:keepNext w:val="0"/>
                            <w:keepLines w:val="0"/>
                            <w:widowControl w:val="0"/>
                            <w:shd w:val="clear" w:color="auto" w:fill="auto"/>
                            <w:tabs>
                              <w:tab w:pos="3568"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JÓZEF CZAPSKI</w:t>
                          </w:r>
                        </w:p>
                      </w:txbxContent>
                    </wps:txbx>
                    <wps:bodyPr lIns="0" tIns="0" rIns="0" bIns="0">
                      <a:spAutoFit/>
                    </wps:bodyPr>
                  </wps:wsp>
                </a:graphicData>
              </a:graphic>
            </wp:anchor>
          </w:drawing>
        </mc:Choice>
        <mc:Fallback>
          <w:pict>
            <v:shape id="_x0000_s1045" type="#_x0000_t202" style="position:absolute;margin-left:31.5pt;margin-top:37.100000000000001pt;width:178.40000000000001pt;height:8.4499999999999993pt;z-index:-18874405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568"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617220</wp:posOffset>
              </wp:positionV>
              <wp:extent cx="3545840" cy="0"/>
              <wp:wrapNone/>
              <wp:docPr id="21" name="Shape 2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0.800000000000001pt;margin-top:48.600000000000001pt;width:279.1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1253490</wp:posOffset>
              </wp:positionH>
              <wp:positionV relativeFrom="page">
                <wp:posOffset>485775</wp:posOffset>
              </wp:positionV>
              <wp:extent cx="2711450" cy="91440"/>
              <wp:wrapNone/>
              <wp:docPr id="172" name="Shape 172"/>
              <a:graphic xmlns:a="http://schemas.openxmlformats.org/drawingml/2006/main">
                <a:graphicData uri="http://schemas.microsoft.com/office/word/2010/wordprocessingShape">
                  <wps:wsp>
                    <wps:cNvSpPr txBox="1"/>
                    <wps:spPr>
                      <a:xfrm>
                        <a:ext cx="2711450" cy="91440"/>
                      </a:xfrm>
                      <a:prstGeom prst="rect"/>
                      <a:noFill/>
                    </wps:spPr>
                    <wps:txbx>
                      <w:txbxContent>
                        <w:p>
                          <w:pPr>
                            <w:pStyle w:val="Style33"/>
                            <w:keepNext w:val="0"/>
                            <w:keepLines w:val="0"/>
                            <w:widowControl w:val="0"/>
                            <w:shd w:val="clear" w:color="auto" w:fill="auto"/>
                            <w:tabs>
                              <w:tab w:pos="4270"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5-CIOGODZINNY DZIEŃ PRACY</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98.700000000000003pt;margin-top:38.25pt;width:213.5pt;height:7.2000000000000002pt;z-index:-18874394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70"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5-CIOGODZINNY DZIEŃ PRACY</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629920</wp:posOffset>
              </wp:positionV>
              <wp:extent cx="3570605" cy="0"/>
              <wp:wrapNone/>
              <wp:docPr id="174" name="Shape 17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0.850000000000001pt;margin-top:49.600000000000001pt;width:281.14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1253490</wp:posOffset>
              </wp:positionH>
              <wp:positionV relativeFrom="page">
                <wp:posOffset>485775</wp:posOffset>
              </wp:positionV>
              <wp:extent cx="2711450" cy="91440"/>
              <wp:wrapNone/>
              <wp:docPr id="175" name="Shape 175"/>
              <a:graphic xmlns:a="http://schemas.openxmlformats.org/drawingml/2006/main">
                <a:graphicData uri="http://schemas.microsoft.com/office/word/2010/wordprocessingShape">
                  <wps:wsp>
                    <wps:cNvSpPr txBox="1"/>
                    <wps:spPr>
                      <a:xfrm>
                        <a:ext cx="2711450" cy="91440"/>
                      </a:xfrm>
                      <a:prstGeom prst="rect"/>
                      <a:noFill/>
                    </wps:spPr>
                    <wps:txbx>
                      <w:txbxContent>
                        <w:p>
                          <w:pPr>
                            <w:pStyle w:val="Style33"/>
                            <w:keepNext w:val="0"/>
                            <w:keepLines w:val="0"/>
                            <w:widowControl w:val="0"/>
                            <w:shd w:val="clear" w:color="auto" w:fill="auto"/>
                            <w:tabs>
                              <w:tab w:pos="4270"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5-CIOGODZINNY DZIEŃ PRACY</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98.700000000000003pt;margin-top:38.25pt;width:213.5pt;height:7.2000000000000002pt;z-index:-18874394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70"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5-CIOGODZINNY DZIEŃ PRACY</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629920</wp:posOffset>
              </wp:positionV>
              <wp:extent cx="3570605" cy="0"/>
              <wp:wrapNone/>
              <wp:docPr id="177" name="Shape 17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0.850000000000001pt;margin-top:49.600000000000001pt;width:281.1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433070</wp:posOffset>
              </wp:positionH>
              <wp:positionV relativeFrom="page">
                <wp:posOffset>483235</wp:posOffset>
              </wp:positionV>
              <wp:extent cx="2496185" cy="93980"/>
              <wp:wrapNone/>
              <wp:docPr id="178" name="Shape 178"/>
              <a:graphic xmlns:a="http://schemas.openxmlformats.org/drawingml/2006/main">
                <a:graphicData uri="http://schemas.microsoft.com/office/word/2010/wordprocessingShape">
                  <wps:wsp>
                    <wps:cNvSpPr txBox="1"/>
                    <wps:spPr>
                      <a:xfrm>
                        <a:ext cx="2496185" cy="93980"/>
                      </a:xfrm>
                      <a:prstGeom prst="rect"/>
                      <a:noFill/>
                    </wps:spPr>
                    <wps:txbx>
                      <w:txbxContent>
                        <w:p>
                          <w:pPr>
                            <w:pStyle w:val="Style33"/>
                            <w:keepNext w:val="0"/>
                            <w:keepLines w:val="0"/>
                            <w:widowControl w:val="0"/>
                            <w:shd w:val="clear" w:color="auto" w:fill="auto"/>
                            <w:tabs>
                              <w:tab w:pos="3931" w:val="right"/>
                            </w:tabs>
                            <w:bidi w:val="0"/>
                            <w:spacing w:before="0" w:after="0" w:line="240" w:lineRule="auto"/>
                            <w:ind w:left="0" w:right="0" w:firstLine="0"/>
                            <w:jc w:val="left"/>
                            <w:rPr>
                              <w:sz w:val="20"/>
                              <w:szCs w:val="20"/>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z w:val="20"/>
                              <w:szCs w:val="20"/>
                              <w:shd w:val="clear" w:color="auto" w:fill="auto"/>
                              <w:lang w:val="pl-PL" w:eastAsia="pl-PL" w:bidi="pl-PL"/>
                            </w:rPr>
                            <w:t>MICHAŁ GAMARNIKOW</w:t>
                          </w:r>
                        </w:p>
                      </w:txbxContent>
                    </wps:txbx>
                    <wps:bodyPr lIns="0" tIns="0" rIns="0" bIns="0">
                      <a:spAutoFit/>
                    </wps:bodyPr>
                  </wps:wsp>
                </a:graphicData>
              </a:graphic>
            </wp:anchor>
          </w:drawing>
        </mc:Choice>
        <mc:Fallback>
          <w:pict>
            <v:shape id="_x0000_s1204" type="#_x0000_t202" style="position:absolute;margin-left:34.100000000000001pt;margin-top:38.049999999999997pt;width:196.55000000000001pt;height:7.4000000000000004pt;z-index:-18874394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31" w:val="right"/>
                      </w:tabs>
                      <w:bidi w:val="0"/>
                      <w:spacing w:before="0" w:after="0" w:line="240" w:lineRule="auto"/>
                      <w:ind w:left="0" w:right="0" w:firstLine="0"/>
                      <w:jc w:val="left"/>
                      <w:rPr>
                        <w:sz w:val="20"/>
                        <w:szCs w:val="20"/>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z w:val="20"/>
                        <w:szCs w:val="20"/>
                        <w:shd w:val="clear" w:color="auto" w:fill="auto"/>
                        <w:lang w:val="pl-PL" w:eastAsia="pl-PL" w:bidi="pl-PL"/>
                      </w:rPr>
                      <w:t>MICHAŁ GAMARNIKOW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629285</wp:posOffset>
              </wp:positionV>
              <wp:extent cx="3577590" cy="0"/>
              <wp:wrapNone/>
              <wp:docPr id="180" name="Shape 18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299999999999997pt;margin-top:49.549999999999997pt;width:281.6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607695</wp:posOffset>
              </wp:positionH>
              <wp:positionV relativeFrom="page">
                <wp:posOffset>471805</wp:posOffset>
              </wp:positionV>
              <wp:extent cx="3348990" cy="105410"/>
              <wp:wrapNone/>
              <wp:docPr id="181" name="Shape 181"/>
              <a:graphic xmlns:a="http://schemas.openxmlformats.org/drawingml/2006/main">
                <a:graphicData uri="http://schemas.microsoft.com/office/word/2010/wordprocessingShape">
                  <wps:wsp>
                    <wps:cNvSpPr txBox="1"/>
                    <wps:spPr>
                      <a:xfrm>
                        <a:ext cx="3348990" cy="10541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WSPÓLNY RYNEK EUROPEJSKI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7" type="#_x0000_t202" style="position:absolute;margin-left:47.850000000000001pt;margin-top:37.149999999999999pt;width:263.69999999999999pt;height:8.3000000000000007pt;z-index:-18874393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WSPÓLNY RYNEK EUROPEJSKI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390525</wp:posOffset>
              </wp:positionH>
              <wp:positionV relativeFrom="page">
                <wp:posOffset>626110</wp:posOffset>
              </wp:positionV>
              <wp:extent cx="2599055" cy="0"/>
              <wp:wrapNone/>
              <wp:docPr id="183" name="Shape 183"/>
              <a:graphic xmlns:a="http://schemas.openxmlformats.org/drawingml/2006/main">
                <a:graphicData uri="http://schemas.microsoft.com/office/word/2010/wordprocessingShape">
                  <wps:wsp>
                    <wps:cNvCnPr/>
                    <wps:spPr>
                      <a:xfrm>
                        <a:ext cx="2599055" cy="0"/>
                      </a:xfrm>
                      <a:prstGeom prst="straightConnector1"/>
                      <a:ln w="12700">
                        <a:solidFill/>
                      </a:ln>
                    </wps:spPr>
                    <wps:bodyPr/>
                  </wps:wsp>
                </a:graphicData>
              </a:graphic>
            </wp:anchor>
          </w:drawing>
        </mc:Choice>
        <mc:Fallback>
          <w:pict>
            <v:shape o:spt="32" o:oned="true" path="m,l21600,21600e" style="position:absolute;margin-left:30.75pt;margin-top:49.299999999999997pt;width:204.65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607695</wp:posOffset>
              </wp:positionH>
              <wp:positionV relativeFrom="page">
                <wp:posOffset>471805</wp:posOffset>
              </wp:positionV>
              <wp:extent cx="3348990" cy="105410"/>
              <wp:wrapNone/>
              <wp:docPr id="184" name="Shape 184"/>
              <a:graphic xmlns:a="http://schemas.openxmlformats.org/drawingml/2006/main">
                <a:graphicData uri="http://schemas.microsoft.com/office/word/2010/wordprocessingShape">
                  <wps:wsp>
                    <wps:cNvSpPr txBox="1"/>
                    <wps:spPr>
                      <a:xfrm>
                        <a:ext cx="3348990" cy="10541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WSPÓLNY RYNEK EUROPEJSKI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0" type="#_x0000_t202" style="position:absolute;margin-left:47.850000000000001pt;margin-top:37.149999999999999pt;width:263.69999999999999pt;height:8.3000000000000007pt;z-index:-18874393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WSPÓLNY RYNEK EUROPEJSKI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390525</wp:posOffset>
              </wp:positionH>
              <wp:positionV relativeFrom="page">
                <wp:posOffset>626110</wp:posOffset>
              </wp:positionV>
              <wp:extent cx="2599055" cy="0"/>
              <wp:wrapNone/>
              <wp:docPr id="186" name="Shape 186"/>
              <a:graphic xmlns:a="http://schemas.openxmlformats.org/drawingml/2006/main">
                <a:graphicData uri="http://schemas.microsoft.com/office/word/2010/wordprocessingShape">
                  <wps:wsp>
                    <wps:cNvCnPr/>
                    <wps:spPr>
                      <a:xfrm>
                        <a:ext cx="2599055" cy="0"/>
                      </a:xfrm>
                      <a:prstGeom prst="straightConnector1"/>
                      <a:ln w="12700">
                        <a:solidFill/>
                      </a:ln>
                    </wps:spPr>
                    <wps:bodyPr/>
                  </wps:wsp>
                </a:graphicData>
              </a:graphic>
            </wp:anchor>
          </w:drawing>
        </mc:Choice>
        <mc:Fallback>
          <w:pict>
            <v:shape o:spt="32" o:oned="true" path="m,l21600,21600e" style="position:absolute;margin-left:30.75pt;margin-top:49.299999999999997pt;width:204.6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408940</wp:posOffset>
              </wp:positionH>
              <wp:positionV relativeFrom="page">
                <wp:posOffset>467360</wp:posOffset>
              </wp:positionV>
              <wp:extent cx="2317750" cy="109855"/>
              <wp:wrapNone/>
              <wp:docPr id="187" name="Shape 187"/>
              <a:graphic xmlns:a="http://schemas.openxmlformats.org/drawingml/2006/main">
                <a:graphicData uri="http://schemas.microsoft.com/office/word/2010/wordprocessingShape">
                  <wps:wsp>
                    <wps:cNvSpPr txBox="1"/>
                    <wps:spPr>
                      <a:xfrm>
                        <a:ext cx="2317750" cy="109855"/>
                      </a:xfrm>
                      <a:prstGeom prst="rect"/>
                      <a:noFill/>
                    </wps:spPr>
                    <wps:txbx>
                      <w:txbxContent>
                        <w:p>
                          <w:pPr>
                            <w:pStyle w:val="Style33"/>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J. LEWARTOWSKI</w:t>
                          </w:r>
                        </w:p>
                      </w:txbxContent>
                    </wps:txbx>
                    <wps:bodyPr lIns="0" tIns="0" rIns="0" bIns="0">
                      <a:spAutoFit/>
                    </wps:bodyPr>
                  </wps:wsp>
                </a:graphicData>
              </a:graphic>
            </wp:anchor>
          </w:drawing>
        </mc:Choice>
        <mc:Fallback>
          <w:pict>
            <v:shape id="_x0000_s1213" type="#_x0000_t202" style="position:absolute;margin-left:32.200000000000003pt;margin-top:36.799999999999997pt;width:182.5pt;height:8.6500000000000004pt;z-index:-18874393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J. LEWARTOWSKI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640080</wp:posOffset>
              </wp:positionV>
              <wp:extent cx="2590165" cy="0"/>
              <wp:wrapNone/>
              <wp:docPr id="189" name="Shape 189"/>
              <a:graphic xmlns:a="http://schemas.openxmlformats.org/drawingml/2006/main">
                <a:graphicData uri="http://schemas.microsoft.com/office/word/2010/wordprocessingShape">
                  <wps:wsp>
                    <wps:cNvCnPr/>
                    <wps:spPr>
                      <a:xfrm>
                        <a:ext cx="2590165" cy="0"/>
                      </a:xfrm>
                      <a:prstGeom prst="straightConnector1"/>
                      <a:ln w="12700">
                        <a:solidFill/>
                      </a:ln>
                    </wps:spPr>
                    <wps:bodyPr/>
                  </wps:wsp>
                </a:graphicData>
              </a:graphic>
            </wp:anchor>
          </w:drawing>
        </mc:Choice>
        <mc:Fallback>
          <w:pict>
            <v:shape o:spt="32" o:oned="true" path="m,l21600,21600e" style="position:absolute;margin-left:32.pt;margin-top:50.399999999999999pt;width:203.9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1284605</wp:posOffset>
              </wp:positionH>
              <wp:positionV relativeFrom="page">
                <wp:posOffset>464820</wp:posOffset>
              </wp:positionV>
              <wp:extent cx="2708910" cy="111760"/>
              <wp:wrapNone/>
              <wp:docPr id="190" name="Shape 190"/>
              <a:graphic xmlns:a="http://schemas.openxmlformats.org/drawingml/2006/main">
                <a:graphicData uri="http://schemas.microsoft.com/office/word/2010/wordprocessingShape">
                  <wps:wsp>
                    <wps:cNvSpPr txBox="1"/>
                    <wps:spPr>
                      <a:xfrm>
                        <a:ext cx="2708910" cy="111760"/>
                      </a:xfrm>
                      <a:prstGeom prst="rect"/>
                      <a:noFill/>
                    </wps:spPr>
                    <wps:txbx>
                      <w:txbxContent>
                        <w:p>
                          <w:pPr>
                            <w:pStyle w:val="Style33"/>
                            <w:keepNext w:val="0"/>
                            <w:keepLines w:val="0"/>
                            <w:widowControl w:val="0"/>
                            <w:shd w:val="clear" w:color="auto" w:fill="auto"/>
                            <w:tabs>
                              <w:tab w:pos="42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SOCJALIZM W AFRYCE I AZJI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01.15000000000001pt;margin-top:36.600000000000001pt;width:213.30000000000001pt;height:8.8000000000000007pt;z-index:-18874393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2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SOCJALIZM W AFRYCE I AZJI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613410</wp:posOffset>
              </wp:positionV>
              <wp:extent cx="3570605" cy="0"/>
              <wp:wrapNone/>
              <wp:docPr id="192" name="Shape 19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450000000000003pt;margin-top:48.299999999999997pt;width:281.14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423545</wp:posOffset>
              </wp:positionH>
              <wp:positionV relativeFrom="page">
                <wp:posOffset>457835</wp:posOffset>
              </wp:positionV>
              <wp:extent cx="1965960" cy="105410"/>
              <wp:wrapNone/>
              <wp:docPr id="193" name="Shape 193"/>
              <a:graphic xmlns:a="http://schemas.openxmlformats.org/drawingml/2006/main">
                <a:graphicData uri="http://schemas.microsoft.com/office/word/2010/wordprocessingShape">
                  <wps:wsp>
                    <wps:cNvSpPr txBox="1"/>
                    <wps:spPr>
                      <a:xfrm>
                        <a:ext cx="1965960" cy="105410"/>
                      </a:xfrm>
                      <a:prstGeom prst="rect"/>
                      <a:noFill/>
                    </wps:spPr>
                    <wps:txbx>
                      <w:txbxContent>
                        <w:p>
                          <w:pPr>
                            <w:pStyle w:val="Style33"/>
                            <w:keepNext w:val="0"/>
                            <w:keepLines w:val="0"/>
                            <w:widowControl w:val="0"/>
                            <w:shd w:val="clear" w:color="auto" w:fill="auto"/>
                            <w:tabs>
                              <w:tab w:pos="30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19"/>
                              <w:szCs w:val="19"/>
                              <w:shd w:val="clear" w:color="auto" w:fill="auto"/>
                              <w:lang w:val="fr-FR" w:eastAsia="fr-FR" w:bidi="fr-FR"/>
                            </w:rPr>
                            <w:t>A. C.</w:t>
                          </w:r>
                        </w:p>
                      </w:txbxContent>
                    </wps:txbx>
                    <wps:bodyPr lIns="0" tIns="0" rIns="0" bIns="0">
                      <a:spAutoFit/>
                    </wps:bodyPr>
                  </wps:wsp>
                </a:graphicData>
              </a:graphic>
            </wp:anchor>
          </w:drawing>
        </mc:Choice>
        <mc:Fallback>
          <w:pict>
            <v:shape id="_x0000_s1219" type="#_x0000_t202" style="position:absolute;margin-left:33.350000000000001pt;margin-top:36.049999999999997pt;width:154.80000000000001pt;height:8.3000000000000007pt;z-index:-18874393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0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19"/>
                        <w:szCs w:val="19"/>
                        <w:shd w:val="clear" w:color="auto" w:fill="auto"/>
                        <w:lang w:val="fr-FR" w:eastAsia="fr-FR" w:bidi="fr-FR"/>
                      </w:rPr>
                      <w:t>A. 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621665</wp:posOffset>
              </wp:positionV>
              <wp:extent cx="3495040" cy="0"/>
              <wp:wrapNone/>
              <wp:docPr id="195" name="Shape 195"/>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8.049999999999997pt;margin-top:48.950000000000003pt;width:275.1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429260</wp:posOffset>
              </wp:positionH>
              <wp:positionV relativeFrom="page">
                <wp:posOffset>462915</wp:posOffset>
              </wp:positionV>
              <wp:extent cx="2425700" cy="109855"/>
              <wp:wrapNone/>
              <wp:docPr id="198" name="Shape 198"/>
              <a:graphic xmlns:a="http://schemas.openxmlformats.org/drawingml/2006/main">
                <a:graphicData uri="http://schemas.microsoft.com/office/word/2010/wordprocessingShape">
                  <wps:wsp>
                    <wps:cNvSpPr txBox="1"/>
                    <wps:spPr>
                      <a:xfrm>
                        <a:ext cx="2425700" cy="109855"/>
                      </a:xfrm>
                      <a:prstGeom prst="rect"/>
                      <a:noFill/>
                    </wps:spPr>
                    <wps:txbx>
                      <w:txbxContent>
                        <w:p>
                          <w:pPr>
                            <w:pStyle w:val="Style33"/>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HO</w:t>
                            <w:tab/>
                          </w:r>
                          <w:r>
                            <w:rPr>
                              <w:color w:val="000000"/>
                              <w:spacing w:val="0"/>
                              <w:w w:val="100"/>
                              <w:position w:val="0"/>
                              <w:shd w:val="clear" w:color="auto" w:fill="auto"/>
                              <w:lang w:val="pl-PL" w:eastAsia="pl-PL" w:bidi="pl-PL"/>
                            </w:rPr>
                            <w:t>KAZIMIERZ OKULICZ</w:t>
                          </w:r>
                        </w:p>
                      </w:txbxContent>
                    </wps:txbx>
                    <wps:bodyPr lIns="0" tIns="0" rIns="0" bIns="0">
                      <a:spAutoFit/>
                    </wps:bodyPr>
                  </wps:wsp>
                </a:graphicData>
              </a:graphic>
            </wp:anchor>
          </w:drawing>
        </mc:Choice>
        <mc:Fallback>
          <w:pict>
            <v:shape id="_x0000_s1224" type="#_x0000_t202" style="position:absolute;margin-left:33.799999999999997pt;margin-top:36.450000000000003pt;width:191.pt;height:8.6500000000000004pt;z-index:-18874392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HO</w:t>
                      <w:tab/>
                    </w:r>
                    <w:r>
                      <w:rPr>
                        <w:color w:val="000000"/>
                        <w:spacing w:val="0"/>
                        <w:w w:val="100"/>
                        <w:position w:val="0"/>
                        <w:shd w:val="clear" w:color="auto" w:fill="auto"/>
                        <w:lang w:val="pl-PL" w:eastAsia="pl-PL" w:bidi="pl-PL"/>
                      </w:rPr>
                      <w:t>KAZIMIERZ OKULICZ</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429260</wp:posOffset>
              </wp:positionH>
              <wp:positionV relativeFrom="page">
                <wp:posOffset>462915</wp:posOffset>
              </wp:positionV>
              <wp:extent cx="2425700" cy="109855"/>
              <wp:wrapNone/>
              <wp:docPr id="200" name="Shape 200"/>
              <a:graphic xmlns:a="http://schemas.openxmlformats.org/drawingml/2006/main">
                <a:graphicData uri="http://schemas.microsoft.com/office/word/2010/wordprocessingShape">
                  <wps:wsp>
                    <wps:cNvSpPr txBox="1"/>
                    <wps:spPr>
                      <a:xfrm>
                        <a:ext cx="2425700" cy="109855"/>
                      </a:xfrm>
                      <a:prstGeom prst="rect"/>
                      <a:noFill/>
                    </wps:spPr>
                    <wps:txbx>
                      <w:txbxContent>
                        <w:p>
                          <w:pPr>
                            <w:pStyle w:val="Style33"/>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HO</w:t>
                            <w:tab/>
                          </w:r>
                          <w:r>
                            <w:rPr>
                              <w:color w:val="000000"/>
                              <w:spacing w:val="0"/>
                              <w:w w:val="100"/>
                              <w:position w:val="0"/>
                              <w:shd w:val="clear" w:color="auto" w:fill="auto"/>
                              <w:lang w:val="pl-PL" w:eastAsia="pl-PL" w:bidi="pl-PL"/>
                            </w:rPr>
                            <w:t>KAZIMIERZ OKULICZ</w:t>
                          </w:r>
                        </w:p>
                      </w:txbxContent>
                    </wps:txbx>
                    <wps:bodyPr lIns="0" tIns="0" rIns="0" bIns="0">
                      <a:spAutoFit/>
                    </wps:bodyPr>
                  </wps:wsp>
                </a:graphicData>
              </a:graphic>
            </wp:anchor>
          </w:drawing>
        </mc:Choice>
        <mc:Fallback>
          <w:pict>
            <v:shape id="_x0000_s1226" type="#_x0000_t202" style="position:absolute;margin-left:33.799999999999997pt;margin-top:36.450000000000003pt;width:191.pt;height:8.6500000000000004pt;z-index:-18874392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HO</w:t>
                      <w:tab/>
                    </w:r>
                    <w:r>
                      <w:rPr>
                        <w:color w:val="000000"/>
                        <w:spacing w:val="0"/>
                        <w:w w:val="100"/>
                        <w:position w:val="0"/>
                        <w:shd w:val="clear" w:color="auto" w:fill="auto"/>
                        <w:lang w:val="pl-PL" w:eastAsia="pl-PL" w:bidi="pl-PL"/>
                      </w:rPr>
                      <w:t>KAZIMIERZ OKULICZ</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1718310</wp:posOffset>
              </wp:positionH>
              <wp:positionV relativeFrom="page">
                <wp:posOffset>471170</wp:posOffset>
              </wp:positionV>
              <wp:extent cx="953135" cy="107315"/>
              <wp:wrapNone/>
              <wp:docPr id="22" name="Shape 22"/>
              <a:graphic xmlns:a="http://schemas.openxmlformats.org/drawingml/2006/main">
                <a:graphicData uri="http://schemas.microsoft.com/office/word/2010/wordprocessingShape">
                  <wps:wsp>
                    <wps:cNvSpPr txBox="1"/>
                    <wps:spPr>
                      <a:xfrm>
                        <a:ext cx="953135" cy="10731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r>
                        </w:p>
                      </w:txbxContent>
                    </wps:txbx>
                    <wps:bodyPr wrap="none" lIns="0" tIns="0" rIns="0" bIns="0">
                      <a:spAutoFit/>
                    </wps:bodyPr>
                  </wps:wsp>
                </a:graphicData>
              </a:graphic>
            </wp:anchor>
          </w:drawing>
        </mc:Choice>
        <mc:Fallback>
          <w:pict>
            <v:shape id="_x0000_s1048" type="#_x0000_t202" style="position:absolute;margin-left:135.30000000000001pt;margin-top:37.100000000000001pt;width:75.049999999999997pt;height:8.4499999999999993pt;z-index:-188744049;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607695</wp:posOffset>
              </wp:positionV>
              <wp:extent cx="3479165" cy="0"/>
              <wp:wrapNone/>
              <wp:docPr id="24" name="Shape 24"/>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9.pt;margin-top:47.850000000000001pt;width:273.94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510540</wp:posOffset>
              </wp:positionH>
              <wp:positionV relativeFrom="page">
                <wp:posOffset>465455</wp:posOffset>
              </wp:positionV>
              <wp:extent cx="3456305" cy="109855"/>
              <wp:wrapNone/>
              <wp:docPr id="202" name="Shape 202"/>
              <a:graphic xmlns:a="http://schemas.openxmlformats.org/drawingml/2006/main">
                <a:graphicData uri="http://schemas.microsoft.com/office/word/2010/wordprocessingShape">
                  <wps:wsp>
                    <wps:cNvSpPr txBox="1"/>
                    <wps:spPr>
                      <a:xfrm>
                        <a:ext cx="3456305" cy="10985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LOBODOWSKIM i O „CYWILIZACJI JAGIELLOŃSKEJ” III</w:t>
                          </w:r>
                        </w:p>
                      </w:txbxContent>
                    </wps:txbx>
                    <wps:bodyPr wrap="none" lIns="0" tIns="0" rIns="0" bIns="0">
                      <a:spAutoFit/>
                    </wps:bodyPr>
                  </wps:wsp>
                </a:graphicData>
              </a:graphic>
            </wp:anchor>
          </w:drawing>
        </mc:Choice>
        <mc:Fallback>
          <w:pict>
            <v:shape id="_x0000_s1228" type="#_x0000_t202" style="position:absolute;margin-left:40.200000000000003pt;margin-top:36.649999999999999pt;width:272.14999999999998pt;height:8.6500000000000004pt;z-index:-188743925;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LOBODOWSKIM i O „CYWILIZACJI JAGIELLOŃSKEJ” 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614680</wp:posOffset>
              </wp:positionV>
              <wp:extent cx="3573145" cy="0"/>
              <wp:wrapNone/>
              <wp:docPr id="204" name="Shape 20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75pt;margin-top:48.399999999999999pt;width:281.35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510540</wp:posOffset>
              </wp:positionH>
              <wp:positionV relativeFrom="page">
                <wp:posOffset>465455</wp:posOffset>
              </wp:positionV>
              <wp:extent cx="3456305" cy="109855"/>
              <wp:wrapNone/>
              <wp:docPr id="205" name="Shape 205"/>
              <a:graphic xmlns:a="http://schemas.openxmlformats.org/drawingml/2006/main">
                <a:graphicData uri="http://schemas.microsoft.com/office/word/2010/wordprocessingShape">
                  <wps:wsp>
                    <wps:cNvSpPr txBox="1"/>
                    <wps:spPr>
                      <a:xfrm>
                        <a:ext cx="3456305" cy="10985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LOBODOWSKIM i O „CYWILIZACJI JAGIELLOŃSKEJ” III</w:t>
                          </w:r>
                        </w:p>
                      </w:txbxContent>
                    </wps:txbx>
                    <wps:bodyPr wrap="none" lIns="0" tIns="0" rIns="0" bIns="0">
                      <a:spAutoFit/>
                    </wps:bodyPr>
                  </wps:wsp>
                </a:graphicData>
              </a:graphic>
            </wp:anchor>
          </w:drawing>
        </mc:Choice>
        <mc:Fallback>
          <w:pict>
            <v:shape id="_x0000_s1231" type="#_x0000_t202" style="position:absolute;margin-left:40.200000000000003pt;margin-top:36.649999999999999pt;width:272.14999999999998pt;height:8.6500000000000004pt;z-index:-188743923;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LOBODOWSKIM i O „CYWILIZACJI JAGIELLOŃSKEJ” 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614680</wp:posOffset>
              </wp:positionV>
              <wp:extent cx="3573145" cy="0"/>
              <wp:wrapNone/>
              <wp:docPr id="207" name="Shape 20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75pt;margin-top:48.399999999999999pt;width:281.35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1771650</wp:posOffset>
              </wp:positionH>
              <wp:positionV relativeFrom="page">
                <wp:posOffset>501015</wp:posOffset>
              </wp:positionV>
              <wp:extent cx="2210435" cy="91440"/>
              <wp:wrapNone/>
              <wp:docPr id="208" name="Shape 208"/>
              <a:graphic xmlns:a="http://schemas.openxmlformats.org/drawingml/2006/main">
                <a:graphicData uri="http://schemas.microsoft.com/office/word/2010/wordprocessingShape">
                  <wps:wsp>
                    <wps:cNvSpPr txBox="1"/>
                    <wps:spPr>
                      <a:xfrm>
                        <a:ext cx="2210435" cy="91440"/>
                      </a:xfrm>
                      <a:prstGeom prst="rect"/>
                      <a:noFill/>
                    </wps:spPr>
                    <wps:txbx>
                      <w:txbxContent>
                        <w:p>
                          <w:pPr>
                            <w:pStyle w:val="Style33"/>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139.5pt;margin-top:39.450000000000003pt;width:174.05000000000001pt;height:7.2000000000000002pt;z-index:-18874392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634365</wp:posOffset>
              </wp:positionV>
              <wp:extent cx="3550285" cy="0"/>
              <wp:wrapNone/>
              <wp:docPr id="210" name="Shape 21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200000000000003pt;margin-top:49.950000000000003pt;width:279.55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1771650</wp:posOffset>
              </wp:positionH>
              <wp:positionV relativeFrom="page">
                <wp:posOffset>501015</wp:posOffset>
              </wp:positionV>
              <wp:extent cx="2210435" cy="91440"/>
              <wp:wrapNone/>
              <wp:docPr id="213" name="Shape 213"/>
              <a:graphic xmlns:a="http://schemas.openxmlformats.org/drawingml/2006/main">
                <a:graphicData uri="http://schemas.microsoft.com/office/word/2010/wordprocessingShape">
                  <wps:wsp>
                    <wps:cNvSpPr txBox="1"/>
                    <wps:spPr>
                      <a:xfrm>
                        <a:ext cx="2210435" cy="91440"/>
                      </a:xfrm>
                      <a:prstGeom prst="rect"/>
                      <a:noFill/>
                    </wps:spPr>
                    <wps:txbx>
                      <w:txbxContent>
                        <w:p>
                          <w:pPr>
                            <w:pStyle w:val="Style33"/>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139.5pt;margin-top:39.450000000000003pt;width:174.05000000000001pt;height:7.2000000000000002pt;z-index:-18874391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634365</wp:posOffset>
              </wp:positionV>
              <wp:extent cx="3550285" cy="0"/>
              <wp:wrapNone/>
              <wp:docPr id="215" name="Shape 21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200000000000003pt;margin-top:49.950000000000003pt;width:279.5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422910</wp:posOffset>
              </wp:positionH>
              <wp:positionV relativeFrom="page">
                <wp:posOffset>462915</wp:posOffset>
              </wp:positionV>
              <wp:extent cx="2425700" cy="102870"/>
              <wp:wrapNone/>
              <wp:docPr id="218" name="Shape 218"/>
              <a:graphic xmlns:a="http://schemas.openxmlformats.org/drawingml/2006/main">
                <a:graphicData uri="http://schemas.microsoft.com/office/word/2010/wordprocessingShape">
                  <wps:wsp>
                    <wps:cNvSpPr txBox="1"/>
                    <wps:spPr>
                      <a:xfrm>
                        <a:ext cx="2425700" cy="102870"/>
                      </a:xfrm>
                      <a:prstGeom prst="rect"/>
                      <a:noFill/>
                    </wps:spPr>
                    <wps:txbx>
                      <w:txbxContent>
                        <w:p>
                          <w:pPr>
                            <w:pStyle w:val="Style33"/>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KAZIMIERZ OKULICZ</w:t>
                          </w:r>
                        </w:p>
                      </w:txbxContent>
                    </wps:txbx>
                    <wps:bodyPr lIns="0" tIns="0" rIns="0" bIns="0">
                      <a:spAutoFit/>
                    </wps:bodyPr>
                  </wps:wsp>
                </a:graphicData>
              </a:graphic>
            </wp:anchor>
          </w:drawing>
        </mc:Choice>
        <mc:Fallback>
          <w:pict>
            <v:shape id="_x0000_s1244" type="#_x0000_t202" style="position:absolute;margin-left:33.299999999999997pt;margin-top:36.450000000000003pt;width:191.pt;height:8.0999999999999996pt;z-index:-18874391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20"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KAZIMIERZ OKULICZ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610235</wp:posOffset>
              </wp:positionV>
              <wp:extent cx="3570605" cy="0"/>
              <wp:wrapNone/>
              <wp:docPr id="220" name="Shape 22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pt;margin-top:48.049999999999997pt;width:281.14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398780</wp:posOffset>
              </wp:positionH>
              <wp:positionV relativeFrom="page">
                <wp:posOffset>467360</wp:posOffset>
              </wp:positionV>
              <wp:extent cx="2194560" cy="105410"/>
              <wp:wrapNone/>
              <wp:docPr id="221" name="Shape 221"/>
              <a:graphic xmlns:a="http://schemas.openxmlformats.org/drawingml/2006/main">
                <a:graphicData uri="http://schemas.microsoft.com/office/word/2010/wordprocessingShape">
                  <wps:wsp>
                    <wps:cNvSpPr txBox="1"/>
                    <wps:spPr>
                      <a:xfrm>
                        <a:ext cx="2194560" cy="105410"/>
                      </a:xfrm>
                      <a:prstGeom prst="rect"/>
                      <a:noFill/>
                    </wps:spPr>
                    <wps:txbx>
                      <w:txbxContent>
                        <w:p>
                          <w:pPr>
                            <w:pStyle w:val="Style33"/>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KOMUNIKATY</w:t>
                          </w:r>
                        </w:p>
                      </w:txbxContent>
                    </wps:txbx>
                    <wps:bodyPr lIns="0" tIns="0" rIns="0" bIns="0">
                      <a:spAutoFit/>
                    </wps:bodyPr>
                  </wps:wsp>
                </a:graphicData>
              </a:graphic>
            </wp:anchor>
          </w:drawing>
        </mc:Choice>
        <mc:Fallback>
          <w:pict>
            <v:shape id="_x0000_s1247" type="#_x0000_t202" style="position:absolute;margin-left:31.399999999999999pt;margin-top:36.799999999999997pt;width:172.80000000000001pt;height:8.3000000000000007pt;z-index:-18874391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387350</wp:posOffset>
              </wp:positionH>
              <wp:positionV relativeFrom="page">
                <wp:posOffset>634365</wp:posOffset>
              </wp:positionV>
              <wp:extent cx="3568700" cy="0"/>
              <wp:wrapNone/>
              <wp:docPr id="223" name="Shape 22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5pt;margin-top:49.950000000000003pt;width:28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398780</wp:posOffset>
              </wp:positionH>
              <wp:positionV relativeFrom="page">
                <wp:posOffset>467360</wp:posOffset>
              </wp:positionV>
              <wp:extent cx="2194560" cy="105410"/>
              <wp:wrapNone/>
              <wp:docPr id="224" name="Shape 224"/>
              <a:graphic xmlns:a="http://schemas.openxmlformats.org/drawingml/2006/main">
                <a:graphicData uri="http://schemas.microsoft.com/office/word/2010/wordprocessingShape">
                  <wps:wsp>
                    <wps:cNvSpPr txBox="1"/>
                    <wps:spPr>
                      <a:xfrm>
                        <a:ext cx="2194560" cy="105410"/>
                      </a:xfrm>
                      <a:prstGeom prst="rect"/>
                      <a:noFill/>
                    </wps:spPr>
                    <wps:txbx>
                      <w:txbxContent>
                        <w:p>
                          <w:pPr>
                            <w:pStyle w:val="Style33"/>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KOMUNIKATY</w:t>
                          </w:r>
                        </w:p>
                      </w:txbxContent>
                    </wps:txbx>
                    <wps:bodyPr lIns="0" tIns="0" rIns="0" bIns="0">
                      <a:spAutoFit/>
                    </wps:bodyPr>
                  </wps:wsp>
                </a:graphicData>
              </a:graphic>
            </wp:anchor>
          </w:drawing>
        </mc:Choice>
        <mc:Fallback>
          <w:pict>
            <v:shape id="_x0000_s1250" type="#_x0000_t202" style="position:absolute;margin-left:31.399999999999999pt;margin-top:36.799999999999997pt;width:172.80000000000001pt;height:8.3000000000000007pt;z-index:-18874390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387350</wp:posOffset>
              </wp:positionH>
              <wp:positionV relativeFrom="page">
                <wp:posOffset>634365</wp:posOffset>
              </wp:positionV>
              <wp:extent cx="3568700" cy="0"/>
              <wp:wrapNone/>
              <wp:docPr id="226" name="Shape 22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5pt;margin-top:49.950000000000003pt;width:28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1718310</wp:posOffset>
              </wp:positionH>
              <wp:positionV relativeFrom="page">
                <wp:posOffset>471170</wp:posOffset>
              </wp:positionV>
              <wp:extent cx="953135" cy="107315"/>
              <wp:wrapNone/>
              <wp:docPr id="25" name="Shape 25"/>
              <a:graphic xmlns:a="http://schemas.openxmlformats.org/drawingml/2006/main">
                <a:graphicData uri="http://schemas.microsoft.com/office/word/2010/wordprocessingShape">
                  <wps:wsp>
                    <wps:cNvSpPr txBox="1"/>
                    <wps:spPr>
                      <a:xfrm>
                        <a:ext cx="953135" cy="10731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r>
                        </w:p>
                      </w:txbxContent>
                    </wps:txbx>
                    <wps:bodyPr wrap="none" lIns="0" tIns="0" rIns="0" bIns="0">
                      <a:spAutoFit/>
                    </wps:bodyPr>
                  </wps:wsp>
                </a:graphicData>
              </a:graphic>
            </wp:anchor>
          </w:drawing>
        </mc:Choice>
        <mc:Fallback>
          <w:pict>
            <v:shape id="_x0000_s1051" type="#_x0000_t202" style="position:absolute;margin-left:135.30000000000001pt;margin-top:37.100000000000001pt;width:75.049999999999997pt;height:8.4499999999999993pt;z-index:-188744047;mso-wrap-style:none;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607695</wp:posOffset>
              </wp:positionV>
              <wp:extent cx="3479165" cy="0"/>
              <wp:wrapNone/>
              <wp:docPr id="27" name="Shape 27"/>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9.pt;margin-top:47.850000000000001pt;width:273.9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1454785</wp:posOffset>
              </wp:positionH>
              <wp:positionV relativeFrom="page">
                <wp:posOffset>462915</wp:posOffset>
              </wp:positionV>
              <wp:extent cx="2498725" cy="107315"/>
              <wp:wrapNone/>
              <wp:docPr id="249" name="Shape 249"/>
              <a:graphic xmlns:a="http://schemas.openxmlformats.org/drawingml/2006/main">
                <a:graphicData uri="http://schemas.microsoft.com/office/word/2010/wordprocessingShape">
                  <wps:wsp>
                    <wps:cNvSpPr txBox="1"/>
                    <wps:spPr>
                      <a:xfrm>
                        <a:ext cx="2498725" cy="107315"/>
                      </a:xfrm>
                      <a:prstGeom prst="rect"/>
                      <a:noFill/>
                    </wps:spPr>
                    <wps:txbx>
                      <w:txbxContent>
                        <w:p>
                          <w:pPr>
                            <w:pStyle w:val="Style33"/>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 TARYFY ULGOWEJ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5" type="#_x0000_t202" style="position:absolute;margin-left:114.55pt;margin-top:36.450000000000003pt;width:196.75pt;height:8.4499999999999993pt;z-index:-18874390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 TARYFY ULGOWEJ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837565</wp:posOffset>
              </wp:positionH>
              <wp:positionV relativeFrom="page">
                <wp:posOffset>598170</wp:posOffset>
              </wp:positionV>
              <wp:extent cx="3021965" cy="0"/>
              <wp:wrapNone/>
              <wp:docPr id="251" name="Shape 251"/>
              <a:graphic xmlns:a="http://schemas.openxmlformats.org/drawingml/2006/main">
                <a:graphicData uri="http://schemas.microsoft.com/office/word/2010/wordprocessingShape">
                  <wps:wsp>
                    <wps:cNvCnPr/>
                    <wps:spPr>
                      <a:xfrm>
                        <a:ext cx="3021965" cy="0"/>
                      </a:xfrm>
                      <a:prstGeom prst="straightConnector1"/>
                      <a:ln w="12700">
                        <a:solidFill/>
                      </a:ln>
                    </wps:spPr>
                    <wps:bodyPr/>
                  </wps:wsp>
                </a:graphicData>
              </a:graphic>
            </wp:anchor>
          </w:drawing>
        </mc:Choice>
        <mc:Fallback>
          <w:pict>
            <v:shape o:spt="32" o:oned="true" path="m,l21600,21600e" style="position:absolute;margin-left:65.950000000000003pt;margin-top:47.100000000000001pt;width:237.94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430530</wp:posOffset>
              </wp:positionH>
              <wp:positionV relativeFrom="page">
                <wp:posOffset>462915</wp:posOffset>
              </wp:positionV>
              <wp:extent cx="2454910" cy="95885"/>
              <wp:wrapNone/>
              <wp:docPr id="252" name="Shape 252"/>
              <a:graphic xmlns:a="http://schemas.openxmlformats.org/drawingml/2006/main">
                <a:graphicData uri="http://schemas.microsoft.com/office/word/2010/wordprocessingShape">
                  <wps:wsp>
                    <wps:cNvSpPr txBox="1"/>
                    <wps:spPr>
                      <a:xfrm>
                        <a:ext cx="2454910" cy="95885"/>
                      </a:xfrm>
                      <a:prstGeom prst="rect"/>
                      <a:noFill/>
                    </wps:spPr>
                    <wps:txbx>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wps:txbx>
                    <wps:bodyPr lIns="0" tIns="0" rIns="0" bIns="0">
                      <a:spAutoFit/>
                    </wps:bodyPr>
                  </wps:wsp>
                </a:graphicData>
              </a:graphic>
            </wp:anchor>
          </w:drawing>
        </mc:Choice>
        <mc:Fallback>
          <w:pict>
            <v:shape id="_x0000_s1278" type="#_x0000_t202" style="position:absolute;margin-left:33.899999999999999pt;margin-top:36.450000000000003pt;width:193.30000000000001pt;height:7.5499999999999998pt;z-index:-18874390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614680</wp:posOffset>
              </wp:positionV>
              <wp:extent cx="3573145" cy="0"/>
              <wp:wrapNone/>
              <wp:docPr id="254" name="Shape 25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450000000000003pt;margin-top:48.399999999999999pt;width:281.35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931545</wp:posOffset>
              </wp:positionH>
              <wp:positionV relativeFrom="page">
                <wp:posOffset>467995</wp:posOffset>
              </wp:positionV>
              <wp:extent cx="3042920" cy="141605"/>
              <wp:wrapNone/>
              <wp:docPr id="255" name="Shape 255"/>
              <a:graphic xmlns:a="http://schemas.openxmlformats.org/drawingml/2006/main">
                <a:graphicData uri="http://schemas.microsoft.com/office/word/2010/wordprocessingShape">
                  <wps:wsp>
                    <wps:cNvSpPr txBox="1"/>
                    <wps:spPr>
                      <a:xfrm>
                        <a:ext cx="3042920" cy="141605"/>
                      </a:xfrm>
                      <a:prstGeom prst="rect"/>
                      <a:noFill/>
                    </wps:spPr>
                    <wps:txbx>
                      <w:txbxContent>
                        <w:p>
                          <w:pPr>
                            <w:pStyle w:val="Style33"/>
                            <w:keepNext w:val="0"/>
                            <w:keepLines w:val="0"/>
                            <w:widowControl w:val="0"/>
                            <w:shd w:val="clear" w:color="auto" w:fill="auto"/>
                            <w:tabs>
                              <w:tab w:pos="3121" w:val="right"/>
                              <w:tab w:pos="47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BEZ TARYF</w:t>
                          </w:r>
                          <w:r>
                            <w:rPr>
                              <w:color w:val="000000"/>
                              <w:spacing w:val="0"/>
                              <w:w w:val="100"/>
                              <w:position w:val="0"/>
                              <w:shd w:val="clear" w:color="auto" w:fill="auto"/>
                              <w:lang w:val="pl-PL" w:eastAsia="pl-PL" w:bidi="pl-PL"/>
                            </w:rPr>
                            <w:t>Y U</w:t>
                          </w:r>
                          <w:r>
                            <w:rPr>
                              <w:color w:val="000000"/>
                              <w:spacing w:val="0"/>
                              <w:w w:val="100"/>
                              <w:position w:val="0"/>
                              <w:u w:val="single"/>
                              <w:shd w:val="clear" w:color="auto" w:fill="auto"/>
                              <w:lang w:val="pl-PL" w:eastAsia="pl-PL" w:bidi="pl-PL"/>
                            </w:rPr>
                            <w:t>LGOWEJ</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1" type="#_x0000_t202" style="position:absolute;margin-left:73.349999999999994pt;margin-top:36.850000000000001pt;width:239.59999999999999pt;height:11.15pt;z-index:-18874390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121" w:val="right"/>
                        <w:tab w:pos="47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BEZ TARYF</w:t>
                    </w:r>
                    <w:r>
                      <w:rPr>
                        <w:color w:val="000000"/>
                        <w:spacing w:val="0"/>
                        <w:w w:val="100"/>
                        <w:position w:val="0"/>
                        <w:shd w:val="clear" w:color="auto" w:fill="auto"/>
                        <w:lang w:val="pl-PL" w:eastAsia="pl-PL" w:bidi="pl-PL"/>
                      </w:rPr>
                      <w:t>Y U</w:t>
                    </w:r>
                    <w:r>
                      <w:rPr>
                        <w:color w:val="000000"/>
                        <w:spacing w:val="0"/>
                        <w:w w:val="100"/>
                        <w:position w:val="0"/>
                        <w:u w:val="single"/>
                        <w:shd w:val="clear" w:color="auto" w:fill="auto"/>
                        <w:lang w:val="pl-PL" w:eastAsia="pl-PL" w:bidi="pl-PL"/>
                      </w:rPr>
                      <w:t>LGOWEJ</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632460</wp:posOffset>
              </wp:positionV>
              <wp:extent cx="3552190" cy="0"/>
              <wp:wrapNone/>
              <wp:docPr id="257" name="Shape 25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649999999999999pt;margin-top:49.799999999999997pt;width:279.69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430530</wp:posOffset>
              </wp:positionH>
              <wp:positionV relativeFrom="page">
                <wp:posOffset>462915</wp:posOffset>
              </wp:positionV>
              <wp:extent cx="2454910" cy="95885"/>
              <wp:wrapNone/>
              <wp:docPr id="258" name="Shape 258"/>
              <a:graphic xmlns:a="http://schemas.openxmlformats.org/drawingml/2006/main">
                <a:graphicData uri="http://schemas.microsoft.com/office/word/2010/wordprocessingShape">
                  <wps:wsp>
                    <wps:cNvSpPr txBox="1"/>
                    <wps:spPr>
                      <a:xfrm>
                        <a:ext cx="2454910" cy="95885"/>
                      </a:xfrm>
                      <a:prstGeom prst="rect"/>
                      <a:noFill/>
                    </wps:spPr>
                    <wps:txbx>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wps:txbx>
                    <wps:bodyPr lIns="0" tIns="0" rIns="0" bIns="0">
                      <a:spAutoFit/>
                    </wps:bodyPr>
                  </wps:wsp>
                </a:graphicData>
              </a:graphic>
            </wp:anchor>
          </w:drawing>
        </mc:Choice>
        <mc:Fallback>
          <w:pict>
            <v:shape id="_x0000_s1284" type="#_x0000_t202" style="position:absolute;margin-left:33.899999999999999pt;margin-top:36.450000000000003pt;width:193.30000000000001pt;height:7.5499999999999998pt;z-index:-188743901;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614680</wp:posOffset>
              </wp:positionV>
              <wp:extent cx="3573145" cy="0"/>
              <wp:wrapNone/>
              <wp:docPr id="260" name="Shape 26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450000000000003pt;margin-top:48.399999999999999pt;width:281.35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1456055</wp:posOffset>
              </wp:positionH>
              <wp:positionV relativeFrom="page">
                <wp:posOffset>462915</wp:posOffset>
              </wp:positionV>
              <wp:extent cx="2503170" cy="105410"/>
              <wp:wrapNone/>
              <wp:docPr id="261" name="Shape 261"/>
              <a:graphic xmlns:a="http://schemas.openxmlformats.org/drawingml/2006/main">
                <a:graphicData uri="http://schemas.microsoft.com/office/word/2010/wordprocessingShape">
                  <wps:wsp>
                    <wps:cNvSpPr txBox="1"/>
                    <wps:spPr>
                      <a:xfrm>
                        <a:ext cx="2503170" cy="105410"/>
                      </a:xfrm>
                      <a:prstGeom prst="rect"/>
                      <a:noFill/>
                    </wps:spPr>
                    <wps:txbx>
                      <w:txbxContent>
                        <w:p>
                          <w:pPr>
                            <w:pStyle w:val="Style33"/>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 TARYFY ULGOWEJ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14.65000000000001pt;margin-top:36.450000000000003pt;width:197.09999999999999pt;height:8.3000000000000007pt;z-index:-188743899;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 TARYFY ULGOWEJ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388620</wp:posOffset>
              </wp:positionH>
              <wp:positionV relativeFrom="page">
                <wp:posOffset>595630</wp:posOffset>
              </wp:positionV>
              <wp:extent cx="3490595" cy="0"/>
              <wp:wrapNone/>
              <wp:docPr id="263" name="Shape 263"/>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0.600000000000001pt;margin-top:46.899999999999999pt;width:274.85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430530</wp:posOffset>
              </wp:positionH>
              <wp:positionV relativeFrom="page">
                <wp:posOffset>462915</wp:posOffset>
              </wp:positionV>
              <wp:extent cx="2454910" cy="95885"/>
              <wp:wrapNone/>
              <wp:docPr id="264" name="Shape 264"/>
              <a:graphic xmlns:a="http://schemas.openxmlformats.org/drawingml/2006/main">
                <a:graphicData uri="http://schemas.microsoft.com/office/word/2010/wordprocessingShape">
                  <wps:wsp>
                    <wps:cNvSpPr txBox="1"/>
                    <wps:spPr>
                      <a:xfrm>
                        <a:ext cx="2454910" cy="95885"/>
                      </a:xfrm>
                      <a:prstGeom prst="rect"/>
                      <a:noFill/>
                    </wps:spPr>
                    <wps:txbx>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wps:txbx>
                    <wps:bodyPr lIns="0" tIns="0" rIns="0" bIns="0">
                      <a:spAutoFit/>
                    </wps:bodyPr>
                  </wps:wsp>
                </a:graphicData>
              </a:graphic>
            </wp:anchor>
          </w:drawing>
        </mc:Choice>
        <mc:Fallback>
          <w:pict>
            <v:shape id="_x0000_s1290" type="#_x0000_t202" style="position:absolute;margin-left:33.899999999999999pt;margin-top:36.450000000000003pt;width:193.30000000000001pt;height:7.5499999999999998pt;z-index:-188743897;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614680</wp:posOffset>
              </wp:positionV>
              <wp:extent cx="3573145" cy="0"/>
              <wp:wrapNone/>
              <wp:docPr id="266" name="Shape 26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450000000000003pt;margin-top:48.399999999999999pt;width:281.35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1456055</wp:posOffset>
              </wp:positionH>
              <wp:positionV relativeFrom="page">
                <wp:posOffset>462915</wp:posOffset>
              </wp:positionV>
              <wp:extent cx="2503170" cy="105410"/>
              <wp:wrapNone/>
              <wp:docPr id="267" name="Shape 267"/>
              <a:graphic xmlns:a="http://schemas.openxmlformats.org/drawingml/2006/main">
                <a:graphicData uri="http://schemas.microsoft.com/office/word/2010/wordprocessingShape">
                  <wps:wsp>
                    <wps:cNvSpPr txBox="1"/>
                    <wps:spPr>
                      <a:xfrm>
                        <a:ext cx="2503170" cy="105410"/>
                      </a:xfrm>
                      <a:prstGeom prst="rect"/>
                      <a:noFill/>
                    </wps:spPr>
                    <wps:txbx>
                      <w:txbxContent>
                        <w:p>
                          <w:pPr>
                            <w:pStyle w:val="Style33"/>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 TARYFY ULGOWEJ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3" type="#_x0000_t202" style="position:absolute;margin-left:114.65000000000001pt;margin-top:36.450000000000003pt;width:197.09999999999999pt;height:8.3000000000000007pt;z-index:-188743895;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 TARYFY ULGOWEJ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388620</wp:posOffset>
              </wp:positionH>
              <wp:positionV relativeFrom="page">
                <wp:posOffset>595630</wp:posOffset>
              </wp:positionV>
              <wp:extent cx="3490595" cy="0"/>
              <wp:wrapNone/>
              <wp:docPr id="269" name="Shape 269"/>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0.600000000000001pt;margin-top:46.899999999999999pt;width:274.85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431800</wp:posOffset>
              </wp:positionH>
              <wp:positionV relativeFrom="page">
                <wp:posOffset>467360</wp:posOffset>
              </wp:positionV>
              <wp:extent cx="2853055" cy="91440"/>
              <wp:wrapNone/>
              <wp:docPr id="270" name="Shape 270"/>
              <a:graphic xmlns:a="http://schemas.openxmlformats.org/drawingml/2006/main">
                <a:graphicData uri="http://schemas.microsoft.com/office/word/2010/wordprocessingShape">
                  <wps:wsp>
                    <wps:cNvSpPr txBox="1"/>
                    <wps:spPr>
                      <a:xfrm>
                        <a:ext cx="2853055" cy="91440"/>
                      </a:xfrm>
                      <a:prstGeom prst="rect"/>
                      <a:noFill/>
                    </wps:spPr>
                    <wps:txbx>
                      <w:txbxContent>
                        <w:p>
                          <w:pPr>
                            <w:pStyle w:val="Style33"/>
                            <w:keepNext w:val="0"/>
                            <w:keepLines w:val="0"/>
                            <w:widowControl w:val="0"/>
                            <w:shd w:val="clear" w:color="auto" w:fill="auto"/>
                            <w:tabs>
                              <w:tab w:pos="44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296" type="#_x0000_t202" style="position:absolute;margin-left:34.pt;margin-top:36.799999999999997pt;width:224.65000000000001pt;height:7.2000000000000002pt;z-index:-188743893;mso-wrap-distance-left:0;mso-wrap-distance-right:0;mso-position-horizontal-relative:page;mso-position-vertical-relative:page" wrapcoords="0 0" filled="f" stroked="f">
              <v:textbox style="mso-fit-shape-to-text:t" inset="0,0,0,0">
                <w:txbxContent>
                  <w:p>
                    <w:pPr>
                      <w:pStyle w:val="Style33"/>
                      <w:keepNext w:val="0"/>
                      <w:keepLines w:val="0"/>
                      <w:widowControl w:val="0"/>
                      <w:shd w:val="clear" w:color="auto" w:fill="auto"/>
                      <w:tabs>
                        <w:tab w:pos="44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613410</wp:posOffset>
              </wp:positionV>
              <wp:extent cx="3575050" cy="0"/>
              <wp:wrapNone/>
              <wp:docPr id="272" name="Shape 27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pt;margin-top:48.299999999999997pt;width:281.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3"/>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0">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Tekst treści_"/>
    <w:basedOn w:val="DefaultParagraphFont"/>
    <w:link w:val="Style3"/>
    <w:rPr>
      <w:rFonts w:ascii="Times New Roman" w:eastAsia="Times New Roman" w:hAnsi="Times New Roman" w:cs="Times New Roman"/>
      <w:b w:val="0"/>
      <w:bCs w:val="0"/>
      <w:i w:val="0"/>
      <w:iCs w:val="0"/>
      <w:smallCaps w:val="0"/>
      <w:strike w:val="0"/>
      <w:sz w:val="28"/>
      <w:szCs w:val="28"/>
      <w:u w:val="none"/>
    </w:rPr>
  </w:style>
  <w:style w:type="character" w:customStyle="1" w:styleId="CharStyle7">
    <w:name w:val="Tekst treści (2)_"/>
    <w:basedOn w:val="DefaultParagraphFont"/>
    <w:link w:val="Style6"/>
    <w:rPr>
      <w:rFonts w:ascii="Arial" w:eastAsia="Arial" w:hAnsi="Arial" w:cs="Arial"/>
      <w:b/>
      <w:bCs/>
      <w:i w:val="0"/>
      <w:iCs w:val="0"/>
      <w:smallCaps w:val="0"/>
      <w:strike w:val="0"/>
      <w:sz w:val="28"/>
      <w:szCs w:val="28"/>
      <w:u w:val="none"/>
    </w:rPr>
  </w:style>
  <w:style w:type="character" w:customStyle="1" w:styleId="CharStyle10">
    <w:name w:val="Inne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Spis treści_"/>
    <w:basedOn w:val="DefaultParagraphFont"/>
    <w:link w:val="Style12"/>
    <w:rPr>
      <w:rFonts w:ascii="Times New Roman" w:eastAsia="Times New Roman" w:hAnsi="Times New Roman" w:cs="Times New Roman"/>
      <w:b w:val="0"/>
      <w:bCs w:val="0"/>
      <w:i w:val="0"/>
      <w:iCs w:val="0"/>
      <w:smallCaps w:val="0"/>
      <w:strike w:val="0"/>
      <w:sz w:val="17"/>
      <w:szCs w:val="17"/>
      <w:u w:val="none"/>
    </w:rPr>
  </w:style>
  <w:style w:type="character" w:customStyle="1" w:styleId="CharStyle16">
    <w:name w:val="Tekst treści (4)_"/>
    <w:basedOn w:val="DefaultParagraphFont"/>
    <w:link w:val="Style15"/>
    <w:rPr>
      <w:rFonts w:ascii="Arial" w:eastAsia="Arial" w:hAnsi="Arial" w:cs="Arial"/>
      <w:b w:val="0"/>
      <w:bCs w:val="0"/>
      <w:i w:val="0"/>
      <w:iCs w:val="0"/>
      <w:smallCaps w:val="0"/>
      <w:strike w:val="0"/>
      <w:sz w:val="22"/>
      <w:szCs w:val="22"/>
      <w:u w:val="none"/>
    </w:rPr>
  </w:style>
  <w:style w:type="character" w:customStyle="1" w:styleId="CharStyle19">
    <w:name w:val="Tekst treści (10)_"/>
    <w:basedOn w:val="DefaultParagraphFont"/>
    <w:link w:val="Style18"/>
    <w:rPr>
      <w:rFonts w:ascii="Times New Roman" w:eastAsia="Times New Roman" w:hAnsi="Times New Roman" w:cs="Times New Roman"/>
      <w:b w:val="0"/>
      <w:bCs w:val="0"/>
      <w:i w:val="0"/>
      <w:iCs w:val="0"/>
      <w:smallCaps w:val="0"/>
      <w:strike w:val="0"/>
      <w:sz w:val="17"/>
      <w:szCs w:val="17"/>
      <w:u w:val="none"/>
    </w:rPr>
  </w:style>
  <w:style w:type="character" w:customStyle="1" w:styleId="CharStyle22">
    <w:name w:val="Tekst treści (11)_"/>
    <w:basedOn w:val="DefaultParagraphFont"/>
    <w:link w:val="Style21"/>
    <w:rPr>
      <w:rFonts w:ascii="Arial" w:eastAsia="Arial" w:hAnsi="Arial" w:cs="Arial"/>
      <w:b w:val="0"/>
      <w:bCs w:val="0"/>
      <w:i w:val="0"/>
      <w:iCs w:val="0"/>
      <w:smallCaps w:val="0"/>
      <w:strike w:val="0"/>
      <w:sz w:val="12"/>
      <w:szCs w:val="12"/>
      <w:u w:val="none"/>
    </w:rPr>
  </w:style>
  <w:style w:type="character" w:customStyle="1" w:styleId="CharStyle25">
    <w:name w:val="Podpis obrazu_"/>
    <w:basedOn w:val="DefaultParagraphFont"/>
    <w:link w:val="Style24"/>
    <w:rPr>
      <w:rFonts w:ascii="Cambria" w:eastAsia="Cambria" w:hAnsi="Cambria" w:cs="Cambria"/>
      <w:b/>
      <w:bCs/>
      <w:i/>
      <w:iCs/>
      <w:smallCaps w:val="0"/>
      <w:strike w:val="0"/>
      <w:sz w:val="30"/>
      <w:szCs w:val="30"/>
      <w:u w:val="none"/>
    </w:rPr>
  </w:style>
  <w:style w:type="character" w:customStyle="1" w:styleId="CharStyle30">
    <w:name w:val="Nagłówek #5_"/>
    <w:basedOn w:val="DefaultParagraphFont"/>
    <w:link w:val="Style29"/>
    <w:rPr>
      <w:rFonts w:ascii="Times New Roman" w:eastAsia="Times New Roman" w:hAnsi="Times New Roman" w:cs="Times New Roman"/>
      <w:b/>
      <w:bCs/>
      <w:i w:val="0"/>
      <w:iCs w:val="0"/>
      <w:smallCaps w:val="0"/>
      <w:strike w:val="0"/>
      <w:sz w:val="40"/>
      <w:szCs w:val="40"/>
      <w:u w:val="none"/>
    </w:rPr>
  </w:style>
  <w:style w:type="character" w:customStyle="1" w:styleId="CharStyle34">
    <w:name w:val="Nagłówek lub stopka_"/>
    <w:basedOn w:val="DefaultParagraphFont"/>
    <w:link w:val="Style33"/>
    <w:rPr>
      <w:rFonts w:ascii="Times New Roman" w:eastAsia="Times New Roman" w:hAnsi="Times New Roman" w:cs="Times New Roman"/>
      <w:b w:val="0"/>
      <w:bCs w:val="0"/>
      <w:i w:val="0"/>
      <w:iCs w:val="0"/>
      <w:smallCaps w:val="0"/>
      <w:strike w:val="0"/>
      <w:sz w:val="17"/>
      <w:szCs w:val="17"/>
      <w:u w:val="none"/>
    </w:rPr>
  </w:style>
  <w:style w:type="character" w:customStyle="1" w:styleId="CharStyle37">
    <w:name w:val="Tekst treści (9)_"/>
    <w:basedOn w:val="DefaultParagraphFont"/>
    <w:link w:val="Style36"/>
    <w:rPr>
      <w:rFonts w:ascii="Times New Roman" w:eastAsia="Times New Roman" w:hAnsi="Times New Roman" w:cs="Times New Roman"/>
      <w:b w:val="0"/>
      <w:bCs w:val="0"/>
      <w:i w:val="0"/>
      <w:iCs w:val="0"/>
      <w:smallCaps w:val="0"/>
      <w:strike w:val="0"/>
      <w:sz w:val="20"/>
      <w:szCs w:val="20"/>
      <w:u w:val="none"/>
    </w:rPr>
  </w:style>
  <w:style w:type="character" w:customStyle="1" w:styleId="CharStyle40">
    <w:name w:val="Nagłówek #8_"/>
    <w:basedOn w:val="DefaultParagraphFont"/>
    <w:link w:val="Style39"/>
    <w:rPr>
      <w:rFonts w:ascii="Arial" w:eastAsia="Arial" w:hAnsi="Arial" w:cs="Arial"/>
      <w:b/>
      <w:bCs/>
      <w:i w:val="0"/>
      <w:iCs w:val="0"/>
      <w:smallCaps w:val="0"/>
      <w:strike w:val="0"/>
      <w:sz w:val="26"/>
      <w:szCs w:val="26"/>
      <w:u w:val="none"/>
    </w:rPr>
  </w:style>
  <w:style w:type="character" w:customStyle="1" w:styleId="CharStyle46">
    <w:name w:val="Nagłówek #4_"/>
    <w:basedOn w:val="DefaultParagraphFont"/>
    <w:link w:val="Style45"/>
    <w:rPr>
      <w:rFonts w:ascii="Arial" w:eastAsia="Arial" w:hAnsi="Arial" w:cs="Arial"/>
      <w:b/>
      <w:bCs/>
      <w:i w:val="0"/>
      <w:iCs w:val="0"/>
      <w:smallCaps w:val="0"/>
      <w:strike w:val="0"/>
      <w:w w:val="80"/>
      <w:sz w:val="46"/>
      <w:szCs w:val="46"/>
      <w:u w:val="none"/>
    </w:rPr>
  </w:style>
  <w:style w:type="character" w:customStyle="1" w:styleId="CharStyle48">
    <w:name w:val="Tekst treści (3)_"/>
    <w:basedOn w:val="DefaultParagraphFont"/>
    <w:link w:val="Style47"/>
    <w:rPr>
      <w:rFonts w:ascii="Arial" w:eastAsia="Arial" w:hAnsi="Arial" w:cs="Arial"/>
      <w:b/>
      <w:bCs/>
      <w:i w:val="0"/>
      <w:iCs w:val="0"/>
      <w:smallCaps w:val="0"/>
      <w:strike w:val="0"/>
      <w:sz w:val="17"/>
      <w:szCs w:val="17"/>
      <w:u w:val="none"/>
    </w:rPr>
  </w:style>
  <w:style w:type="character" w:customStyle="1" w:styleId="CharStyle52">
    <w:name w:val="Nagłówek #2_"/>
    <w:basedOn w:val="DefaultParagraphFont"/>
    <w:link w:val="Style51"/>
    <w:rPr>
      <w:rFonts w:ascii="Arial" w:eastAsia="Arial" w:hAnsi="Arial" w:cs="Arial"/>
      <w:b w:val="0"/>
      <w:bCs w:val="0"/>
      <w:i w:val="0"/>
      <w:iCs w:val="0"/>
      <w:smallCaps w:val="0"/>
      <w:strike w:val="0"/>
      <w:sz w:val="38"/>
      <w:szCs w:val="38"/>
      <w:u w:val="none"/>
    </w:rPr>
  </w:style>
  <w:style w:type="character" w:customStyle="1" w:styleId="CharStyle63">
    <w:name w:val="Nagłówek #6_"/>
    <w:basedOn w:val="DefaultParagraphFont"/>
    <w:link w:val="Style62"/>
    <w:rPr>
      <w:rFonts w:ascii="Times New Roman" w:eastAsia="Times New Roman" w:hAnsi="Times New Roman" w:cs="Times New Roman"/>
      <w:b/>
      <w:bCs/>
      <w:i/>
      <w:iCs/>
      <w:smallCaps w:val="0"/>
      <w:strike w:val="0"/>
      <w:sz w:val="34"/>
      <w:szCs w:val="34"/>
      <w:u w:val="single"/>
    </w:rPr>
  </w:style>
  <w:style w:type="paragraph" w:customStyle="1" w:styleId="Style3">
    <w:name w:val="Tekst treści"/>
    <w:basedOn w:val="Normal"/>
    <w:link w:val="CharStyle4"/>
    <w:pPr>
      <w:widowControl w:val="0"/>
      <w:shd w:val="clear" w:color="auto" w:fill="FFFFFF"/>
      <w:spacing w:after="100"/>
    </w:pPr>
    <w:rPr>
      <w:rFonts w:ascii="Times New Roman" w:eastAsia="Times New Roman" w:hAnsi="Times New Roman" w:cs="Times New Roman"/>
      <w:b w:val="0"/>
      <w:bCs w:val="0"/>
      <w:i w:val="0"/>
      <w:iCs w:val="0"/>
      <w:smallCaps w:val="0"/>
      <w:strike w:val="0"/>
      <w:sz w:val="28"/>
      <w:szCs w:val="28"/>
      <w:u w:val="none"/>
    </w:rPr>
  </w:style>
  <w:style w:type="paragraph" w:customStyle="1" w:styleId="Style6">
    <w:name w:val="Tekst treści (2)"/>
    <w:basedOn w:val="Normal"/>
    <w:link w:val="CharStyle7"/>
    <w:pPr>
      <w:widowControl w:val="0"/>
      <w:shd w:val="clear" w:color="auto" w:fill="FFFFFF"/>
      <w:spacing w:after="100" w:line="209" w:lineRule="auto"/>
    </w:pPr>
    <w:rPr>
      <w:rFonts w:ascii="Arial" w:eastAsia="Arial" w:hAnsi="Arial" w:cs="Arial"/>
      <w:b/>
      <w:bCs/>
      <w:i w:val="0"/>
      <w:iCs w:val="0"/>
      <w:smallCaps w:val="0"/>
      <w:strike w:val="0"/>
      <w:sz w:val="28"/>
      <w:szCs w:val="28"/>
      <w:u w:val="none"/>
    </w:rPr>
  </w:style>
  <w:style w:type="paragraph" w:customStyle="1" w:styleId="Style9">
    <w:name w:val="Inne"/>
    <w:basedOn w:val="Normal"/>
    <w:link w:val="CharStyle1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Spis treści"/>
    <w:basedOn w:val="Normal"/>
    <w:link w:val="CharStyle13"/>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15">
    <w:name w:val="Tekst treści (4)"/>
    <w:basedOn w:val="Normal"/>
    <w:link w:val="CharStyle16"/>
    <w:pPr>
      <w:widowControl w:val="0"/>
      <w:shd w:val="clear" w:color="auto" w:fill="FFFFFF"/>
      <w:spacing w:after="1320" w:line="180" w:lineRule="auto"/>
      <w:ind w:firstLine="480"/>
    </w:pPr>
    <w:rPr>
      <w:rFonts w:ascii="Arial" w:eastAsia="Arial" w:hAnsi="Arial" w:cs="Arial"/>
      <w:b w:val="0"/>
      <w:bCs w:val="0"/>
      <w:i w:val="0"/>
      <w:iCs w:val="0"/>
      <w:smallCaps w:val="0"/>
      <w:strike w:val="0"/>
      <w:sz w:val="22"/>
      <w:szCs w:val="22"/>
      <w:u w:val="none"/>
    </w:rPr>
  </w:style>
  <w:style w:type="paragraph" w:customStyle="1" w:styleId="Style18">
    <w:name w:val="Tekst treści (10)"/>
    <w:basedOn w:val="Normal"/>
    <w:link w:val="CharStyle19"/>
    <w:pPr>
      <w:widowControl w:val="0"/>
      <w:shd w:val="clear" w:color="auto" w:fill="FFFFFF"/>
      <w:spacing w:after="140" w:line="211" w:lineRule="auto"/>
      <w:ind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21">
    <w:name w:val="Tekst treści (11)"/>
    <w:basedOn w:val="Normal"/>
    <w:link w:val="CharStyle22"/>
    <w:pPr>
      <w:widowControl w:val="0"/>
      <w:shd w:val="clear" w:color="auto" w:fill="FFFFFF"/>
      <w:spacing w:line="230" w:lineRule="auto"/>
      <w:ind w:firstLine="180"/>
    </w:pPr>
    <w:rPr>
      <w:rFonts w:ascii="Arial" w:eastAsia="Arial" w:hAnsi="Arial" w:cs="Arial"/>
      <w:b w:val="0"/>
      <w:bCs w:val="0"/>
      <w:i w:val="0"/>
      <w:iCs w:val="0"/>
      <w:smallCaps w:val="0"/>
      <w:strike w:val="0"/>
      <w:sz w:val="12"/>
      <w:szCs w:val="12"/>
      <w:u w:val="none"/>
    </w:rPr>
  </w:style>
  <w:style w:type="paragraph" w:customStyle="1" w:styleId="Style24">
    <w:name w:val="Podpis obrazu"/>
    <w:basedOn w:val="Normal"/>
    <w:link w:val="CharStyle25"/>
    <w:pPr>
      <w:widowControl w:val="0"/>
      <w:shd w:val="clear" w:color="auto" w:fill="FFFFFF"/>
    </w:pPr>
    <w:rPr>
      <w:rFonts w:ascii="Cambria" w:eastAsia="Cambria" w:hAnsi="Cambria" w:cs="Cambria"/>
      <w:b/>
      <w:bCs/>
      <w:i/>
      <w:iCs/>
      <w:smallCaps w:val="0"/>
      <w:strike w:val="0"/>
      <w:sz w:val="30"/>
      <w:szCs w:val="30"/>
      <w:u w:val="none"/>
    </w:rPr>
  </w:style>
  <w:style w:type="paragraph" w:customStyle="1" w:styleId="Style29">
    <w:name w:val="Nagłówek #5"/>
    <w:basedOn w:val="Normal"/>
    <w:link w:val="CharStyle30"/>
    <w:pPr>
      <w:widowControl w:val="0"/>
      <w:shd w:val="clear" w:color="auto" w:fill="FFFFFF"/>
      <w:spacing w:after="740"/>
      <w:outlineLvl w:val="4"/>
    </w:pPr>
    <w:rPr>
      <w:rFonts w:ascii="Times New Roman" w:eastAsia="Times New Roman" w:hAnsi="Times New Roman" w:cs="Times New Roman"/>
      <w:b/>
      <w:bCs/>
      <w:i w:val="0"/>
      <w:iCs w:val="0"/>
      <w:smallCaps w:val="0"/>
      <w:strike w:val="0"/>
      <w:sz w:val="40"/>
      <w:szCs w:val="40"/>
      <w:u w:val="none"/>
    </w:rPr>
  </w:style>
  <w:style w:type="paragraph" w:customStyle="1" w:styleId="Style33">
    <w:name w:val="Nagłówek lub stopka"/>
    <w:basedOn w:val="Normal"/>
    <w:link w:val="CharStyle34"/>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36">
    <w:name w:val="Tekst treści (9)"/>
    <w:basedOn w:val="Normal"/>
    <w:link w:val="CharStyle37"/>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9">
    <w:name w:val="Nagłówek #8"/>
    <w:basedOn w:val="Normal"/>
    <w:link w:val="CharStyle40"/>
    <w:pPr>
      <w:widowControl w:val="0"/>
      <w:shd w:val="clear" w:color="auto" w:fill="FFFFFF"/>
      <w:spacing w:after="60"/>
      <w:ind w:firstLine="220"/>
      <w:outlineLvl w:val="7"/>
    </w:pPr>
    <w:rPr>
      <w:rFonts w:ascii="Arial" w:eastAsia="Arial" w:hAnsi="Arial" w:cs="Arial"/>
      <w:b/>
      <w:bCs/>
      <w:i w:val="0"/>
      <w:iCs w:val="0"/>
      <w:smallCaps w:val="0"/>
      <w:strike w:val="0"/>
      <w:sz w:val="26"/>
      <w:szCs w:val="26"/>
      <w:u w:val="none"/>
    </w:rPr>
  </w:style>
  <w:style w:type="paragraph" w:customStyle="1" w:styleId="Style45">
    <w:name w:val="Nagłówek #4"/>
    <w:basedOn w:val="Normal"/>
    <w:link w:val="CharStyle46"/>
    <w:pPr>
      <w:widowControl w:val="0"/>
      <w:shd w:val="clear" w:color="auto" w:fill="FFFFFF"/>
      <w:spacing w:line="216" w:lineRule="auto"/>
      <w:jc w:val="center"/>
      <w:outlineLvl w:val="3"/>
    </w:pPr>
    <w:rPr>
      <w:rFonts w:ascii="Arial" w:eastAsia="Arial" w:hAnsi="Arial" w:cs="Arial"/>
      <w:b/>
      <w:bCs/>
      <w:i w:val="0"/>
      <w:iCs w:val="0"/>
      <w:smallCaps w:val="0"/>
      <w:strike w:val="0"/>
      <w:w w:val="80"/>
      <w:sz w:val="46"/>
      <w:szCs w:val="46"/>
      <w:u w:val="none"/>
    </w:rPr>
  </w:style>
  <w:style w:type="paragraph" w:customStyle="1" w:styleId="Style47">
    <w:name w:val="Tekst treści (3)"/>
    <w:basedOn w:val="Normal"/>
    <w:link w:val="CharStyle48"/>
    <w:pPr>
      <w:widowControl w:val="0"/>
      <w:shd w:val="clear" w:color="auto" w:fill="FFFFFF"/>
      <w:spacing w:after="100"/>
      <w:jc w:val="right"/>
    </w:pPr>
    <w:rPr>
      <w:rFonts w:ascii="Arial" w:eastAsia="Arial" w:hAnsi="Arial" w:cs="Arial"/>
      <w:b/>
      <w:bCs/>
      <w:i w:val="0"/>
      <w:iCs w:val="0"/>
      <w:smallCaps w:val="0"/>
      <w:strike w:val="0"/>
      <w:sz w:val="17"/>
      <w:szCs w:val="17"/>
      <w:u w:val="none"/>
    </w:rPr>
  </w:style>
  <w:style w:type="paragraph" w:customStyle="1" w:styleId="Style51">
    <w:name w:val="Nagłówek #2"/>
    <w:basedOn w:val="Normal"/>
    <w:link w:val="CharStyle52"/>
    <w:pPr>
      <w:widowControl w:val="0"/>
      <w:shd w:val="clear" w:color="auto" w:fill="FFFFFF"/>
      <w:spacing w:line="230" w:lineRule="auto"/>
      <w:jc w:val="right"/>
      <w:outlineLvl w:val="1"/>
    </w:pPr>
    <w:rPr>
      <w:rFonts w:ascii="Arial" w:eastAsia="Arial" w:hAnsi="Arial" w:cs="Arial"/>
      <w:b w:val="0"/>
      <w:bCs w:val="0"/>
      <w:i w:val="0"/>
      <w:iCs w:val="0"/>
      <w:smallCaps w:val="0"/>
      <w:strike w:val="0"/>
      <w:sz w:val="38"/>
      <w:szCs w:val="38"/>
      <w:u w:val="none"/>
    </w:rPr>
  </w:style>
  <w:style w:type="paragraph" w:customStyle="1" w:styleId="Style62">
    <w:name w:val="Nagłówek #6"/>
    <w:basedOn w:val="Normal"/>
    <w:link w:val="CharStyle63"/>
    <w:pPr>
      <w:widowControl w:val="0"/>
      <w:shd w:val="clear" w:color="auto" w:fill="FFFFFF"/>
      <w:spacing w:after="1040"/>
      <w:ind w:left="2100"/>
      <w:outlineLvl w:val="5"/>
    </w:pPr>
    <w:rPr>
      <w:rFonts w:ascii="Times New Roman" w:eastAsia="Times New Roman" w:hAnsi="Times New Roman" w:cs="Times New Roman"/>
      <w:b/>
      <w:bCs/>
      <w:i/>
      <w:iCs/>
      <w:smallCaps w:val="0"/>
      <w:strike w:val="0"/>
      <w:sz w:val="34"/>
      <w:szCs w:val="34"/>
      <w:u w:val="sing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header" Target="header11.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header" Target="header13.xml"/><Relationship Id="rId34" Type="http://schemas.openxmlformats.org/officeDocument/2006/relationships/footer" Target="footer17.xml"/><Relationship Id="rId35" Type="http://schemas.openxmlformats.org/officeDocument/2006/relationships/header" Target="header14.xml"/><Relationship Id="rId36" Type="http://schemas.openxmlformats.org/officeDocument/2006/relationships/footer" Target="footer18.xml"/><Relationship Id="rId37" Type="http://schemas.openxmlformats.org/officeDocument/2006/relationships/header" Target="header15.xml"/><Relationship Id="rId38" Type="http://schemas.openxmlformats.org/officeDocument/2006/relationships/footer" Target="footer19.xml"/><Relationship Id="rId39" Type="http://schemas.openxmlformats.org/officeDocument/2006/relationships/header" Target="header16.xml"/><Relationship Id="rId40" Type="http://schemas.openxmlformats.org/officeDocument/2006/relationships/footer" Target="footer20.xml"/><Relationship Id="rId41" Type="http://schemas.openxmlformats.org/officeDocument/2006/relationships/header" Target="header17.xml"/><Relationship Id="rId42" Type="http://schemas.openxmlformats.org/officeDocument/2006/relationships/footer" Target="footer21.xml"/><Relationship Id="rId43" Type="http://schemas.openxmlformats.org/officeDocument/2006/relationships/header" Target="header18.xml"/><Relationship Id="rId44" Type="http://schemas.openxmlformats.org/officeDocument/2006/relationships/footer" Target="footer22.xml"/><Relationship Id="rId45" Type="http://schemas.openxmlformats.org/officeDocument/2006/relationships/header" Target="header19.xml"/><Relationship Id="rId46" Type="http://schemas.openxmlformats.org/officeDocument/2006/relationships/footer" Target="footer23.xml"/><Relationship Id="rId47" Type="http://schemas.openxmlformats.org/officeDocument/2006/relationships/header" Target="header20.xml"/><Relationship Id="rId48" Type="http://schemas.openxmlformats.org/officeDocument/2006/relationships/footer" Target="footer24.xml"/><Relationship Id="rId49" Type="http://schemas.openxmlformats.org/officeDocument/2006/relationships/header" Target="header21.xml"/><Relationship Id="rId50" Type="http://schemas.openxmlformats.org/officeDocument/2006/relationships/footer" Target="footer25.xml"/><Relationship Id="rId51" Type="http://schemas.openxmlformats.org/officeDocument/2006/relationships/header" Target="header22.xml"/><Relationship Id="rId52" Type="http://schemas.openxmlformats.org/officeDocument/2006/relationships/footer" Target="footer26.xml"/><Relationship Id="rId53" Type="http://schemas.openxmlformats.org/officeDocument/2006/relationships/header" Target="header23.xml"/><Relationship Id="rId54" Type="http://schemas.openxmlformats.org/officeDocument/2006/relationships/footer" Target="footer27.xml"/><Relationship Id="rId55" Type="http://schemas.openxmlformats.org/officeDocument/2006/relationships/header" Target="header24.xml"/><Relationship Id="rId56" Type="http://schemas.openxmlformats.org/officeDocument/2006/relationships/footer" Target="footer28.xml"/><Relationship Id="rId57" Type="http://schemas.openxmlformats.org/officeDocument/2006/relationships/header" Target="header25.xml"/><Relationship Id="rId58" Type="http://schemas.openxmlformats.org/officeDocument/2006/relationships/footer" Target="footer29.xml"/><Relationship Id="rId59" Type="http://schemas.openxmlformats.org/officeDocument/2006/relationships/header" Target="header26.xml"/><Relationship Id="rId60" Type="http://schemas.openxmlformats.org/officeDocument/2006/relationships/footer" Target="footer30.xml"/><Relationship Id="rId61" Type="http://schemas.openxmlformats.org/officeDocument/2006/relationships/header" Target="header27.xml"/><Relationship Id="rId62" Type="http://schemas.openxmlformats.org/officeDocument/2006/relationships/footer" Target="footer31.xml"/><Relationship Id="rId63" Type="http://schemas.openxmlformats.org/officeDocument/2006/relationships/header" Target="header28.xml"/><Relationship Id="rId64" Type="http://schemas.openxmlformats.org/officeDocument/2006/relationships/footer" Target="footer32.xml"/><Relationship Id="rId65" Type="http://schemas.openxmlformats.org/officeDocument/2006/relationships/header" Target="header29.xml"/><Relationship Id="rId66" Type="http://schemas.openxmlformats.org/officeDocument/2006/relationships/footer" Target="footer33.xml"/><Relationship Id="rId67" Type="http://schemas.openxmlformats.org/officeDocument/2006/relationships/header" Target="header30.xml"/><Relationship Id="rId68" Type="http://schemas.openxmlformats.org/officeDocument/2006/relationships/footer" Target="footer34.xml"/><Relationship Id="rId69" Type="http://schemas.openxmlformats.org/officeDocument/2006/relationships/header" Target="header31.xml"/><Relationship Id="rId70" Type="http://schemas.openxmlformats.org/officeDocument/2006/relationships/footer" Target="footer35.xml"/><Relationship Id="rId71" Type="http://schemas.openxmlformats.org/officeDocument/2006/relationships/header" Target="header32.xml"/><Relationship Id="rId72" Type="http://schemas.openxmlformats.org/officeDocument/2006/relationships/footer" Target="footer36.xml"/><Relationship Id="rId73" Type="http://schemas.openxmlformats.org/officeDocument/2006/relationships/header" Target="header33.xml"/><Relationship Id="rId74" Type="http://schemas.openxmlformats.org/officeDocument/2006/relationships/footer" Target="footer37.xml"/><Relationship Id="rId75" Type="http://schemas.openxmlformats.org/officeDocument/2006/relationships/header" Target="header34.xml"/><Relationship Id="rId76" Type="http://schemas.openxmlformats.org/officeDocument/2006/relationships/footer" Target="footer38.xml"/><Relationship Id="rId77" Type="http://schemas.openxmlformats.org/officeDocument/2006/relationships/header" Target="header35.xml"/><Relationship Id="rId78" Type="http://schemas.openxmlformats.org/officeDocument/2006/relationships/footer" Target="footer39.xml"/><Relationship Id="rId79" Type="http://schemas.openxmlformats.org/officeDocument/2006/relationships/header" Target="header36.xml"/><Relationship Id="rId80" Type="http://schemas.openxmlformats.org/officeDocument/2006/relationships/footer" Target="footer40.xml"/><Relationship Id="rId81" Type="http://schemas.openxmlformats.org/officeDocument/2006/relationships/header" Target="header37.xml"/><Relationship Id="rId82" Type="http://schemas.openxmlformats.org/officeDocument/2006/relationships/footer" Target="footer41.xml"/><Relationship Id="rId83" Type="http://schemas.openxmlformats.org/officeDocument/2006/relationships/header" Target="header38.xml"/><Relationship Id="rId84" Type="http://schemas.openxmlformats.org/officeDocument/2006/relationships/footer" Target="footer42.xml"/><Relationship Id="rId85" Type="http://schemas.openxmlformats.org/officeDocument/2006/relationships/header" Target="header39.xml"/><Relationship Id="rId86" Type="http://schemas.openxmlformats.org/officeDocument/2006/relationships/footer" Target="footer43.xml"/><Relationship Id="rId87" Type="http://schemas.openxmlformats.org/officeDocument/2006/relationships/header" Target="header40.xml"/><Relationship Id="rId88" Type="http://schemas.openxmlformats.org/officeDocument/2006/relationships/footer" Target="footer44.xml"/><Relationship Id="rId89" Type="http://schemas.openxmlformats.org/officeDocument/2006/relationships/header" Target="header41.xml"/><Relationship Id="rId90" Type="http://schemas.openxmlformats.org/officeDocument/2006/relationships/footer" Target="footer45.xml"/><Relationship Id="rId91" Type="http://schemas.openxmlformats.org/officeDocument/2006/relationships/image" Target="media/image1.jpeg"/><Relationship Id="rId92" Type="http://schemas.openxmlformats.org/officeDocument/2006/relationships/image" Target="media/image1.jpeg" TargetMode="External"/><Relationship Id="rId93" Type="http://schemas.openxmlformats.org/officeDocument/2006/relationships/header" Target="header42.xml"/><Relationship Id="rId94" Type="http://schemas.openxmlformats.org/officeDocument/2006/relationships/footer" Target="footer46.xml"/><Relationship Id="rId95" Type="http://schemas.openxmlformats.org/officeDocument/2006/relationships/header" Target="header43.xml"/><Relationship Id="rId96" Type="http://schemas.openxmlformats.org/officeDocument/2006/relationships/footer" Target="footer47.xml"/><Relationship Id="rId97" Type="http://schemas.openxmlformats.org/officeDocument/2006/relationships/header" Target="header44.xml"/><Relationship Id="rId98" Type="http://schemas.openxmlformats.org/officeDocument/2006/relationships/footer" Target="footer48.xml"/><Relationship Id="rId99" Type="http://schemas.openxmlformats.org/officeDocument/2006/relationships/header" Target="header45.xml"/><Relationship Id="rId100" Type="http://schemas.openxmlformats.org/officeDocument/2006/relationships/footer" Target="footer49.xml"/><Relationship Id="rId101" Type="http://schemas.openxmlformats.org/officeDocument/2006/relationships/image" Target="media/image2.jpeg"/><Relationship Id="rId102" Type="http://schemas.openxmlformats.org/officeDocument/2006/relationships/image" Target="media/image2.jpeg" TargetMode="External"/><Relationship Id="rId103" Type="http://schemas.openxmlformats.org/officeDocument/2006/relationships/header" Target="header46.xml"/><Relationship Id="rId104" Type="http://schemas.openxmlformats.org/officeDocument/2006/relationships/footer" Target="footer50.xml"/><Relationship Id="rId105" Type="http://schemas.openxmlformats.org/officeDocument/2006/relationships/header" Target="header47.xml"/><Relationship Id="rId106" Type="http://schemas.openxmlformats.org/officeDocument/2006/relationships/footer" Target="footer51.xml"/><Relationship Id="rId107" Type="http://schemas.openxmlformats.org/officeDocument/2006/relationships/image" Target="media/image3.jpeg"/><Relationship Id="rId108" Type="http://schemas.openxmlformats.org/officeDocument/2006/relationships/image" Target="media/image3.jpeg" TargetMode="External"/><Relationship Id="rId109" Type="http://schemas.openxmlformats.org/officeDocument/2006/relationships/header" Target="header48.xml"/><Relationship Id="rId110" Type="http://schemas.openxmlformats.org/officeDocument/2006/relationships/footer" Target="footer52.xml"/><Relationship Id="rId111" Type="http://schemas.openxmlformats.org/officeDocument/2006/relationships/header" Target="header49.xml"/><Relationship Id="rId112" Type="http://schemas.openxmlformats.org/officeDocument/2006/relationships/footer" Target="footer53.xml"/><Relationship Id="rId113" Type="http://schemas.openxmlformats.org/officeDocument/2006/relationships/header" Target="header50.xml"/><Relationship Id="rId114" Type="http://schemas.openxmlformats.org/officeDocument/2006/relationships/footer" Target="footer54.xml"/><Relationship Id="rId115" Type="http://schemas.openxmlformats.org/officeDocument/2006/relationships/header" Target="header51.xml"/><Relationship Id="rId116" Type="http://schemas.openxmlformats.org/officeDocument/2006/relationships/footer" Target="footer55.xml"/><Relationship Id="rId117" Type="http://schemas.openxmlformats.org/officeDocument/2006/relationships/header" Target="header52.xml"/><Relationship Id="rId118" Type="http://schemas.openxmlformats.org/officeDocument/2006/relationships/footer" Target="footer56.xml"/><Relationship Id="rId119" Type="http://schemas.openxmlformats.org/officeDocument/2006/relationships/header" Target="header53.xml"/><Relationship Id="rId120" Type="http://schemas.openxmlformats.org/officeDocument/2006/relationships/footer" Target="footer57.xml"/><Relationship Id="rId121" Type="http://schemas.openxmlformats.org/officeDocument/2006/relationships/image" Target="media/image4.jpeg"/><Relationship Id="rId122" Type="http://schemas.openxmlformats.org/officeDocument/2006/relationships/image" Target="media/image4.jpeg" TargetMode="External"/><Relationship Id="rId123" Type="http://schemas.openxmlformats.org/officeDocument/2006/relationships/header" Target="header54.xml"/><Relationship Id="rId124" Type="http://schemas.openxmlformats.org/officeDocument/2006/relationships/footer" Target="footer58.xml"/><Relationship Id="rId125" Type="http://schemas.openxmlformats.org/officeDocument/2006/relationships/header" Target="header55.xml"/><Relationship Id="rId126" Type="http://schemas.openxmlformats.org/officeDocument/2006/relationships/footer" Target="footer59.xml"/><Relationship Id="rId127" Type="http://schemas.openxmlformats.org/officeDocument/2006/relationships/header" Target="header56.xml"/><Relationship Id="rId128" Type="http://schemas.openxmlformats.org/officeDocument/2006/relationships/footer" Target="footer60.xml"/><Relationship Id="rId129" Type="http://schemas.openxmlformats.org/officeDocument/2006/relationships/header" Target="header57.xml"/><Relationship Id="rId130" Type="http://schemas.openxmlformats.org/officeDocument/2006/relationships/footer" Target="footer61.xml"/><Relationship Id="rId131" Type="http://schemas.openxmlformats.org/officeDocument/2006/relationships/header" Target="header58.xml"/><Relationship Id="rId132" Type="http://schemas.openxmlformats.org/officeDocument/2006/relationships/footer" Target="footer62.xml"/><Relationship Id="rId133" Type="http://schemas.openxmlformats.org/officeDocument/2006/relationships/header" Target="header59.xml"/><Relationship Id="rId134" Type="http://schemas.openxmlformats.org/officeDocument/2006/relationships/footer" Target="footer63.xml"/><Relationship Id="rId135" Type="http://schemas.openxmlformats.org/officeDocument/2006/relationships/header" Target="header60.xml"/><Relationship Id="rId136" Type="http://schemas.openxmlformats.org/officeDocument/2006/relationships/footer" Target="footer64.xml"/><Relationship Id="rId137" Type="http://schemas.openxmlformats.org/officeDocument/2006/relationships/header" Target="header61.xml"/><Relationship Id="rId138" Type="http://schemas.openxmlformats.org/officeDocument/2006/relationships/footer" Target="footer65.xml"/><Relationship Id="rId139" Type="http://schemas.openxmlformats.org/officeDocument/2006/relationships/header" Target="header62.xml"/><Relationship Id="rId140" Type="http://schemas.openxmlformats.org/officeDocument/2006/relationships/footer" Target="footer66.xml"/><Relationship Id="rId141" Type="http://schemas.openxmlformats.org/officeDocument/2006/relationships/header" Target="header63.xml"/><Relationship Id="rId142" Type="http://schemas.openxmlformats.org/officeDocument/2006/relationships/footer" Target="footer67.xml"/><Relationship Id="rId143" Type="http://schemas.openxmlformats.org/officeDocument/2006/relationships/header" Target="header64.xml"/><Relationship Id="rId144" Type="http://schemas.openxmlformats.org/officeDocument/2006/relationships/footer" Target="footer68.xml"/><Relationship Id="rId145" Type="http://schemas.openxmlformats.org/officeDocument/2006/relationships/header" Target="header65.xml"/><Relationship Id="rId146" Type="http://schemas.openxmlformats.org/officeDocument/2006/relationships/footer" Target="footer69.xml"/><Relationship Id="rId147" Type="http://schemas.openxmlformats.org/officeDocument/2006/relationships/header" Target="header66.xml"/><Relationship Id="rId148" Type="http://schemas.openxmlformats.org/officeDocument/2006/relationships/footer" Target="footer70.xml"/><Relationship Id="rId149" Type="http://schemas.openxmlformats.org/officeDocument/2006/relationships/header" Target="header67.xml"/><Relationship Id="rId150" Type="http://schemas.openxmlformats.org/officeDocument/2006/relationships/footer" Target="footer71.xml"/><Relationship Id="rId151" Type="http://schemas.openxmlformats.org/officeDocument/2006/relationships/header" Target="header68.xml"/><Relationship Id="rId152" Type="http://schemas.openxmlformats.org/officeDocument/2006/relationships/footer" Target="footer72.xml"/><Relationship Id="rId153" Type="http://schemas.openxmlformats.org/officeDocument/2006/relationships/header" Target="header69.xml"/><Relationship Id="rId154" Type="http://schemas.openxmlformats.org/officeDocument/2006/relationships/footer" Target="footer73.xml"/><Relationship Id="rId155" Type="http://schemas.openxmlformats.org/officeDocument/2006/relationships/header" Target="header70.xml"/><Relationship Id="rId156" Type="http://schemas.openxmlformats.org/officeDocument/2006/relationships/footer" Target="footer74.xml"/><Relationship Id="rId157" Type="http://schemas.openxmlformats.org/officeDocument/2006/relationships/header" Target="header71.xml"/><Relationship Id="rId158" Type="http://schemas.openxmlformats.org/officeDocument/2006/relationships/footer" Target="footer75.xml"/><Relationship Id="rId159" Type="http://schemas.openxmlformats.org/officeDocument/2006/relationships/header" Target="header72.xml"/><Relationship Id="rId160" Type="http://schemas.openxmlformats.org/officeDocument/2006/relationships/footer" Target="footer76.xml"/><Relationship Id="rId161" Type="http://schemas.openxmlformats.org/officeDocument/2006/relationships/header" Target="header73.xml"/><Relationship Id="rId162" Type="http://schemas.openxmlformats.org/officeDocument/2006/relationships/footer" Target="footer77.xml"/><Relationship Id="rId163" Type="http://schemas.openxmlformats.org/officeDocument/2006/relationships/header" Target="header74.xml"/><Relationship Id="rId164" Type="http://schemas.openxmlformats.org/officeDocument/2006/relationships/footer" Target="footer78.xml"/><Relationship Id="rId165" Type="http://schemas.openxmlformats.org/officeDocument/2006/relationships/header" Target="header75.xml"/><Relationship Id="rId166" Type="http://schemas.openxmlformats.org/officeDocument/2006/relationships/footer" Target="footer79.xml"/><Relationship Id="rId167" Type="http://schemas.openxmlformats.org/officeDocument/2006/relationships/header" Target="header76.xml"/><Relationship Id="rId168" Type="http://schemas.openxmlformats.org/officeDocument/2006/relationships/footer" Target="footer80.xml"/><Relationship Id="rId169" Type="http://schemas.openxmlformats.org/officeDocument/2006/relationships/header" Target="header77.xml"/><Relationship Id="rId170" Type="http://schemas.openxmlformats.org/officeDocument/2006/relationships/footer" Target="footer81.xml"/><Relationship Id="rId171" Type="http://schemas.openxmlformats.org/officeDocument/2006/relationships/header" Target="header78.xml"/><Relationship Id="rId172" Type="http://schemas.openxmlformats.org/officeDocument/2006/relationships/footer" Target="footer82.xml"/><Relationship Id="rId173" Type="http://schemas.openxmlformats.org/officeDocument/2006/relationships/header" Target="header79.xml"/><Relationship Id="rId174" Type="http://schemas.openxmlformats.org/officeDocument/2006/relationships/footer" Target="footer83.xml"/><Relationship Id="rId175" Type="http://schemas.openxmlformats.org/officeDocument/2006/relationships/header" Target="header80.xml"/><Relationship Id="rId176" Type="http://schemas.openxmlformats.org/officeDocument/2006/relationships/footer" Target="footer84.xml"/><Relationship Id="rId177" Type="http://schemas.openxmlformats.org/officeDocument/2006/relationships/header" Target="header81.xml"/><Relationship Id="rId178" Type="http://schemas.openxmlformats.org/officeDocument/2006/relationships/footer" Target="footer85.xml"/><Relationship Id="rId179" Type="http://schemas.openxmlformats.org/officeDocument/2006/relationships/header" Target="header82.xml"/><Relationship Id="rId180" Type="http://schemas.openxmlformats.org/officeDocument/2006/relationships/footer" Target="footer86.xml"/><Relationship Id="rId181" Type="http://schemas.openxmlformats.org/officeDocument/2006/relationships/header" Target="header83.xml"/><Relationship Id="rId182" Type="http://schemas.openxmlformats.org/officeDocument/2006/relationships/footer" Target="footer87.xml"/><Relationship Id="rId183" Type="http://schemas.openxmlformats.org/officeDocument/2006/relationships/header" Target="header84.xml"/><Relationship Id="rId184" Type="http://schemas.openxmlformats.org/officeDocument/2006/relationships/footer" Target="footer88.xml"/><Relationship Id="rId185" Type="http://schemas.openxmlformats.org/officeDocument/2006/relationships/header" Target="header85.xml"/><Relationship Id="rId186" Type="http://schemas.openxmlformats.org/officeDocument/2006/relationships/footer" Target="footer89.xml"/><Relationship Id="rId187" Type="http://schemas.openxmlformats.org/officeDocument/2006/relationships/header" Target="header86.xml"/><Relationship Id="rId188" Type="http://schemas.openxmlformats.org/officeDocument/2006/relationships/footer" Target="footer90.xml"/><Relationship Id="rId189" Type="http://schemas.openxmlformats.org/officeDocument/2006/relationships/header" Target="header87.xml"/><Relationship Id="rId190" Type="http://schemas.openxmlformats.org/officeDocument/2006/relationships/footer" Target="footer91.xml"/><Relationship Id="rId191" Type="http://schemas.openxmlformats.org/officeDocument/2006/relationships/header" Target="header88.xml"/><Relationship Id="rId192" Type="http://schemas.openxmlformats.org/officeDocument/2006/relationships/footer" Target="footer92.xml"/><Relationship Id="rId193" Type="http://schemas.openxmlformats.org/officeDocument/2006/relationships/header" Target="header89.xml"/><Relationship Id="rId194" Type="http://schemas.openxmlformats.org/officeDocument/2006/relationships/footer" Target="footer93.xml"/><Relationship Id="rId195" Type="http://schemas.openxmlformats.org/officeDocument/2006/relationships/image" Target="media/image5.jpeg"/><Relationship Id="rId196" Type="http://schemas.openxmlformats.org/officeDocument/2006/relationships/image" Target="media/image5.jpeg" TargetMode="External"/><Relationship Id="rId197" Type="http://schemas.openxmlformats.org/officeDocument/2006/relationships/header" Target="header90.xml"/><Relationship Id="rId198" Type="http://schemas.openxmlformats.org/officeDocument/2006/relationships/footer" Target="footer94.xml"/><Relationship Id="rId199" Type="http://schemas.openxmlformats.org/officeDocument/2006/relationships/header" Target="header91.xml"/><Relationship Id="rId200" Type="http://schemas.openxmlformats.org/officeDocument/2006/relationships/footer" Target="footer95.xml"/><Relationship Id="rId201" Type="http://schemas.openxmlformats.org/officeDocument/2006/relationships/header" Target="header92.xml"/><Relationship Id="rId202" Type="http://schemas.openxmlformats.org/officeDocument/2006/relationships/footer" Target="footer96.xml"/><Relationship Id="rId203" Type="http://schemas.openxmlformats.org/officeDocument/2006/relationships/header" Target="header93.xml"/><Relationship Id="rId204" Type="http://schemas.openxmlformats.org/officeDocument/2006/relationships/footer" Target="footer97.xml"/><Relationship Id="rId205" Type="http://schemas.openxmlformats.org/officeDocument/2006/relationships/header" Target="header94.xml"/><Relationship Id="rId206" Type="http://schemas.openxmlformats.org/officeDocument/2006/relationships/footer" Target="footer98.xml"/><Relationship Id="rId207" Type="http://schemas.openxmlformats.org/officeDocument/2006/relationships/header" Target="header95.xml"/><Relationship Id="rId208" Type="http://schemas.openxmlformats.org/officeDocument/2006/relationships/footer" Target="footer99.xml"/><Relationship Id="rId209" Type="http://schemas.openxmlformats.org/officeDocument/2006/relationships/header" Target="header96.xml"/><Relationship Id="rId210" Type="http://schemas.openxmlformats.org/officeDocument/2006/relationships/footer" Target="footer100.xml"/><Relationship Id="rId211" Type="http://schemas.openxmlformats.org/officeDocument/2006/relationships/header" Target="header97.xml"/><Relationship Id="rId212" Type="http://schemas.openxmlformats.org/officeDocument/2006/relationships/footer" Target="footer101.xml"/><Relationship Id="rId213" Type="http://schemas.openxmlformats.org/officeDocument/2006/relationships/header" Target="header98.xml"/><Relationship Id="rId214" Type="http://schemas.openxmlformats.org/officeDocument/2006/relationships/footer" Target="footer102.xml"/><Relationship Id="rId215" Type="http://schemas.openxmlformats.org/officeDocument/2006/relationships/header" Target="header99.xml"/><Relationship Id="rId216" Type="http://schemas.openxmlformats.org/officeDocument/2006/relationships/footer" Target="footer103.xml"/><Relationship Id="rId217" Type="http://schemas.openxmlformats.org/officeDocument/2006/relationships/header" Target="header100.xml"/><Relationship Id="rId218" Type="http://schemas.openxmlformats.org/officeDocument/2006/relationships/footer" Target="footer104.xml"/><Relationship Id="rId219" Type="http://schemas.openxmlformats.org/officeDocument/2006/relationships/header" Target="header101.xml"/><Relationship Id="rId220" Type="http://schemas.openxmlformats.org/officeDocument/2006/relationships/footer" Target="footer105.xml"/><Relationship Id="rId221" Type="http://schemas.openxmlformats.org/officeDocument/2006/relationships/header" Target="header102.xml"/><Relationship Id="rId222" Type="http://schemas.openxmlformats.org/officeDocument/2006/relationships/footer" Target="footer106.xml"/><Relationship Id="rId223" Type="http://schemas.openxmlformats.org/officeDocument/2006/relationships/header" Target="header103.xml"/><Relationship Id="rId224" Type="http://schemas.openxmlformats.org/officeDocument/2006/relationships/footer" Target="footer107.xml"/><Relationship Id="rId225" Type="http://schemas.openxmlformats.org/officeDocument/2006/relationships/header" Target="header104.xml"/><Relationship Id="rId226" Type="http://schemas.openxmlformats.org/officeDocument/2006/relationships/footer" Target="footer108.xml"/><Relationship Id="rId227" Type="http://schemas.openxmlformats.org/officeDocument/2006/relationships/header" Target="header105.xml"/><Relationship Id="rId228" Type="http://schemas.openxmlformats.org/officeDocument/2006/relationships/footer" Target="footer109.xml"/><Relationship Id="rId229" Type="http://schemas.openxmlformats.org/officeDocument/2006/relationships/header" Target="header106.xml"/><Relationship Id="rId230" Type="http://schemas.openxmlformats.org/officeDocument/2006/relationships/footer" Target="footer110.xml"/><Relationship Id="rId231" Type="http://schemas.openxmlformats.org/officeDocument/2006/relationships/header" Target="header107.xml"/><Relationship Id="rId232" Type="http://schemas.openxmlformats.org/officeDocument/2006/relationships/footer" Target="footer111.xml"/><Relationship Id="rId233" Type="http://schemas.openxmlformats.org/officeDocument/2006/relationships/header" Target="header108.xml"/><Relationship Id="rId234" Type="http://schemas.openxmlformats.org/officeDocument/2006/relationships/footer" Target="footer112.xml"/><Relationship Id="rId235" Type="http://schemas.openxmlformats.org/officeDocument/2006/relationships/header" Target="header109.xml"/><Relationship Id="rId236" Type="http://schemas.openxmlformats.org/officeDocument/2006/relationships/footer" Target="footer113.xml"/><Relationship Id="rId237" Type="http://schemas.openxmlformats.org/officeDocument/2006/relationships/header" Target="header110.xml"/><Relationship Id="rId238" Type="http://schemas.openxmlformats.org/officeDocument/2006/relationships/footer" Target="footer114.xml"/></Relationships>
</file>