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tabs>
          <w:tab w:pos="2148" w:val="left"/>
          <w:tab w:pos="3627" w:val="left"/>
          <w:tab w:pos="5348" w:val="left"/>
        </w:tabs>
        <w:bidi w:val="0"/>
        <w:spacing w:before="1420" w:after="0" w:line="240" w:lineRule="auto"/>
        <w:ind w:left="0" w:right="0" w:firstLine="56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widowControl w:val="0"/>
      </w:pP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 MIŁOSZ :</w:t>
      </w:r>
    </w:p>
    <w:p>
      <w:pPr>
        <w:pStyle w:val="Style13"/>
        <w:keepNext w:val="0"/>
        <w:keepLines w:val="0"/>
        <w:widowControl w:val="0"/>
        <w:shd w:val="clear" w:color="auto" w:fill="auto"/>
        <w:bidi w:val="0"/>
        <w:spacing w:before="0" w:after="0" w:line="276" w:lineRule="auto"/>
        <w:ind w:left="0" w:right="0" w:firstLine="880"/>
        <w:jc w:val="both"/>
      </w:pPr>
      <w:r>
        <w:rPr>
          <w:color w:val="000000"/>
          <w:spacing w:val="0"/>
          <w:w w:val="100"/>
          <w:position w:val="0"/>
          <w:shd w:val="clear" w:color="auto" w:fill="auto"/>
          <w:lang w:val="pl-PL" w:eastAsia="pl-PL" w:bidi="pl-PL"/>
        </w:rPr>
        <w:t xml:space="preserve">O WIERSZACH ALEKSANDRA WATA </w:t>
      </w:r>
      <w:r>
        <w:rPr>
          <w:rFonts w:ascii="Times New Roman" w:eastAsia="Times New Roman" w:hAnsi="Times New Roman" w:cs="Times New Roman"/>
          <w:b w:val="0"/>
          <w:bCs w:val="0"/>
          <w:color w:val="000000"/>
          <w:spacing w:val="0"/>
          <w:w w:val="100"/>
          <w:position w:val="0"/>
          <w:shd w:val="clear" w:color="auto" w:fill="auto"/>
          <w:lang w:val="fr-FR" w:eastAsia="fr-FR" w:bidi="fr-FR"/>
        </w:rPr>
        <w:t xml:space="preserve">T.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STALINSKI : </w:t>
      </w:r>
      <w:r>
        <w:rPr>
          <w:color w:val="000000"/>
          <w:spacing w:val="0"/>
          <w:w w:val="100"/>
          <w:position w:val="0"/>
          <w:shd w:val="clear" w:color="auto" w:fill="auto"/>
          <w:lang w:val="pl-PL" w:eastAsia="pl-PL" w:bidi="pl-PL"/>
        </w:rPr>
        <w:t>SEJM</w:t>
      </w:r>
    </w:p>
    <w:p>
      <w:pPr>
        <w:pStyle w:val="Style13"/>
        <w:keepNext w:val="0"/>
        <w:keepLines w:val="0"/>
        <w:widowControl w:val="0"/>
        <w:shd w:val="clear" w:color="auto" w:fill="auto"/>
        <w:bidi w:val="0"/>
        <w:spacing w:before="0" w:after="0" w:line="276"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L TYRMAND : </w:t>
      </w:r>
      <w:r>
        <w:rPr>
          <w:color w:val="000000"/>
          <w:spacing w:val="0"/>
          <w:w w:val="100"/>
          <w:position w:val="0"/>
          <w:shd w:val="clear" w:color="auto" w:fill="auto"/>
          <w:lang w:val="pl-PL" w:eastAsia="pl-PL" w:bidi="pl-PL"/>
        </w:rPr>
        <w:t>SMUTNO Ml BOŻE -</w:t>
      </w:r>
    </w:p>
    <w:p>
      <w:pPr>
        <w:pStyle w:val="Style13"/>
        <w:keepNext w:val="0"/>
        <w:keepLines w:val="0"/>
        <w:widowControl w:val="0"/>
        <w:shd w:val="clear" w:color="auto" w:fill="auto"/>
        <w:bidi w:val="0"/>
        <w:spacing w:before="0" w:after="0" w:line="276" w:lineRule="auto"/>
        <w:ind w:left="0" w:right="0" w:firstLine="0"/>
        <w:jc w:val="right"/>
      </w:pPr>
      <w:r>
        <w:rPr>
          <w:color w:val="000000"/>
          <w:spacing w:val="0"/>
          <w:w w:val="100"/>
          <w:position w:val="0"/>
          <w:shd w:val="clear" w:color="auto" w:fill="auto"/>
          <w:lang w:val="pl-PL" w:eastAsia="pl-PL" w:bidi="pl-PL"/>
        </w:rPr>
        <w:t>- KIEDY NA ZACHODZIE...</w:t>
      </w:r>
    </w:p>
    <w:p>
      <w:pPr>
        <w:pStyle w:val="Style13"/>
        <w:keepNext w:val="0"/>
        <w:keepLines w:val="0"/>
        <w:widowControl w:val="0"/>
        <w:shd w:val="clear" w:color="auto" w:fill="auto"/>
        <w:bidi w:val="0"/>
        <w:spacing w:before="0" w:after="0" w:line="276" w:lineRule="auto"/>
        <w:ind w:left="0" w:right="0" w:firstLine="0"/>
        <w:jc w:val="both"/>
        <w:sectPr>
          <w:footnotePr>
            <w:pos w:val="pageBottom"/>
            <w:numFmt w:val="decimal"/>
            <w:numRestart w:val="continuous"/>
          </w:footnotePr>
          <w:pgSz w:w="7096" w:h="11269"/>
          <w:pgMar w:top="341" w:left="404" w:right="362" w:bottom="133" w:header="0" w:footer="3" w:gutter="0"/>
          <w:pgNumType w:start="1161"/>
          <w:cols w:space="720"/>
          <w:noEndnote/>
          <w:rtlGutter w:val="0"/>
          <w:docGrid w:linePitch="360"/>
        </w:sectPr>
      </w:pPr>
      <w:r>
        <w:rPr>
          <w:rFonts w:ascii="Times New Roman" w:eastAsia="Times New Roman" w:hAnsi="Times New Roman" w:cs="Times New Roman"/>
          <w:b w:val="0"/>
          <w:bCs w:val="0"/>
          <w:color w:val="000000"/>
          <w:spacing w:val="0"/>
          <w:w w:val="100"/>
          <w:position w:val="0"/>
          <w:shd w:val="clear" w:color="auto" w:fill="auto"/>
          <w:lang w:val="fr-FR" w:eastAsia="fr-FR" w:bidi="fr-FR"/>
        </w:rPr>
        <w:t xml:space="preserve">J.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DUGLAS : </w:t>
      </w:r>
      <w:r>
        <w:rPr>
          <w:color w:val="000000"/>
          <w:spacing w:val="0"/>
          <w:w w:val="100"/>
          <w:position w:val="0"/>
          <w:shd w:val="clear" w:color="auto" w:fill="auto"/>
          <w:lang w:val="pl-PL" w:eastAsia="pl-PL" w:bidi="pl-PL"/>
        </w:rPr>
        <w:t xml:space="preserve">WARSZAWA 6-10 CZERWCA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J.-G. FLEMMING : </w:t>
      </w:r>
      <w:r>
        <w:rPr>
          <w:color w:val="000000"/>
          <w:spacing w:val="0"/>
          <w:w w:val="100"/>
          <w:position w:val="0"/>
          <w:shd w:val="clear" w:color="auto" w:fill="auto"/>
          <w:lang w:val="pl-PL" w:eastAsia="pl-PL" w:bidi="pl-PL"/>
        </w:rPr>
        <w:t>Z WIZYTĄ U AGRESORA</w:t>
      </w:r>
    </w:p>
    <w:p>
      <w:pPr>
        <w:pStyle w:val="Style16"/>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SPIS RZECZY</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30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Czesław Miłosz: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O wierszach Aleksandra Wata</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18"/>
        <w:keepNext w:val="0"/>
        <w:keepLines w:val="0"/>
        <w:widowControl w:val="0"/>
        <w:shd w:val="clear" w:color="auto" w:fill="auto"/>
        <w:tabs>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Jan Barthel de Weydenthal: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Notatki amerykańskie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Flemming:</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Flemming jedzie na Zachód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w:t>
      </w:r>
    </w:p>
    <w:p>
      <w:pPr>
        <w:pStyle w:val="Style18"/>
        <w:keepNext w:val="0"/>
        <w:keepLines w:val="0"/>
        <w:widowControl w:val="0"/>
        <w:shd w:val="clear" w:color="auto" w:fill="auto"/>
        <w:tabs>
          <w:tab w:pos="2507" w:val="left"/>
          <w:tab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Flemming:</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 wizytą u agresora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26</w:t>
      </w:r>
    </w:p>
    <w:p>
      <w:pPr>
        <w:pStyle w:val="Style18"/>
        <w:keepNext w:val="0"/>
        <w:keepLines w:val="0"/>
        <w:widowControl w:val="0"/>
        <w:shd w:val="clear" w:color="auto" w:fill="auto"/>
        <w:tabs>
          <w:tab w:pos="2507" w:val="left"/>
          <w:tab w:pos="5904" w:val="right"/>
        </w:tabs>
        <w:bidi w:val="0"/>
        <w:spacing w:before="0" w:after="42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J.F.:</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Sugestie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39</w:t>
      </w:r>
    </w:p>
    <w:p>
      <w:pPr>
        <w:pStyle w:val="Style18"/>
        <w:keepNext w:val="0"/>
        <w:keepLines w:val="0"/>
        <w:widowControl w:val="0"/>
        <w:shd w:val="clear" w:color="auto" w:fill="auto"/>
        <w:tabs>
          <w:tab w:pos="2507" w:val="left"/>
          <w:tab w:pos="5904" w:val="right"/>
        </w:tabs>
        <w:bidi w:val="0"/>
        <w:spacing w:before="0" w:after="10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Tomasz Staliński: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Sejm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42</w:t>
      </w:r>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Bogdan Czaykowski: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Strofa i tren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56</w:t>
      </w:r>
    </w:p>
    <w:p>
      <w:pPr>
        <w:pStyle w:val="Style18"/>
        <w:keepNext w:val="0"/>
        <w:keepLines w:val="0"/>
        <w:widowControl w:val="0"/>
        <w:shd w:val="clear" w:color="auto" w:fill="auto"/>
        <w:tabs>
          <w:tab w:pos="2507" w:val="left"/>
          <w:tab w:leader="dot" w:pos="5904" w:val="right"/>
        </w:tabs>
        <w:bidi w:val="0"/>
        <w:spacing w:before="0" w:after="10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Bogdan Czaykowski: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Point-no-point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57</w:t>
      </w:r>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OBSERWATORIUM</w:t>
      </w:r>
    </w:p>
    <w:p>
      <w:pPr>
        <w:pStyle w:val="Style18"/>
        <w:keepNext w:val="0"/>
        <w:keepLines w:val="0"/>
        <w:widowControl w:val="0"/>
        <w:shd w:val="clear" w:color="auto" w:fill="auto"/>
        <w:tabs>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Nowa kasta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60</w:t>
      </w:r>
    </w:p>
    <w:p>
      <w:pPr>
        <w:pStyle w:val="Style18"/>
        <w:keepNext w:val="0"/>
        <w:keepLines w:val="0"/>
        <w:widowControl w:val="0"/>
        <w:shd w:val="clear" w:color="auto" w:fill="auto"/>
        <w:tabs>
          <w:tab w:pos="2507" w:val="left"/>
          <w:tab w:leader="dot" w:pos="5904" w:val="right"/>
        </w:tabs>
        <w:bidi w:val="0"/>
        <w:spacing w:before="0" w:after="10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Andrej Wozniesienski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do Redaktora „Prawdy”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64</w:t>
      </w:r>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POLEMIKI</w:t>
      </w:r>
    </w:p>
    <w:p>
      <w:pPr>
        <w:pStyle w:val="Style18"/>
        <w:keepNext w:val="0"/>
        <w:keepLines w:val="0"/>
        <w:widowControl w:val="0"/>
        <w:shd w:val="clear" w:color="auto" w:fill="auto"/>
        <w:tabs>
          <w:tab w:pos="2507" w:val="left"/>
          <w:tab w:leader="dot" w:pos="5904" w:val="right"/>
        </w:tabs>
        <w:bidi w:val="0"/>
        <w:spacing w:before="0" w:after="100" w:line="221" w:lineRule="auto"/>
        <w:ind w:left="2840" w:right="0" w:hanging="25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Smutno mi Boże — kiedy na Zacho</w:t>
        <w:softHyphen/>
        <w:t>dzie</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66</w:t>
      </w:r>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18"/>
        <w:keepNext w:val="0"/>
        <w:keepLines w:val="0"/>
        <w:widowControl w:val="0"/>
        <w:shd w:val="clear" w:color="auto" w:fill="auto"/>
        <w:tabs>
          <w:tab w:pos="2507" w:val="left"/>
          <w:tab w:pos="4071" w:val="center"/>
          <w:tab w:pos="4228" w:val="center"/>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„Ani z Rosją ani</w:t>
        <w:tab/>
        <w:t>z</w:t>
        <w:tab/>
        <w:t xml:space="preserve">Niemcami”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77</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Enzo Bettiza:</w:t>
        <w:tab/>
      </w:r>
      <w:r>
        <w:rPr>
          <w:rFonts w:ascii="Times New Roman" w:eastAsia="Times New Roman" w:hAnsi="Times New Roman" w:cs="Times New Roman"/>
          <w:b w:val="0"/>
          <w:bCs w:val="0"/>
          <w:i/>
          <w:iCs/>
          <w:color w:val="000000"/>
          <w:spacing w:val="0"/>
          <w:w w:val="100"/>
          <w:position w:val="0"/>
          <w:sz w:val="16"/>
          <w:szCs w:val="16"/>
          <w:shd w:val="clear" w:color="auto" w:fill="auto"/>
          <w:lang w:val="fr-FR" w:eastAsia="fr-FR" w:bidi="fr-FR"/>
        </w:rPr>
        <w:t xml:space="preserve">Karlove Vary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86</w:t>
      </w:r>
    </w:p>
    <w:p>
      <w:pPr>
        <w:pStyle w:val="Style18"/>
        <w:keepNext w:val="0"/>
        <w:keepLines w:val="0"/>
        <w:widowControl w:val="0"/>
        <w:shd w:val="clear" w:color="auto" w:fill="auto"/>
        <w:tabs>
          <w:tab w:pos="2507" w:val="left"/>
          <w:tab w:pos="4089" w:val="center"/>
          <w:tab w:leader="dot" w:pos="5904" w:val="right"/>
        </w:tabs>
        <w:bidi w:val="0"/>
        <w:spacing w:before="0" w:after="10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Kronika angielska</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92</w:t>
      </w:r>
    </w:p>
    <w:p>
      <w:pPr>
        <w:pStyle w:val="Style18"/>
        <w:keepNext w:val="0"/>
        <w:keepLines w:val="0"/>
        <w:widowControl w:val="0"/>
        <w:shd w:val="clear" w:color="auto" w:fill="auto"/>
        <w:bidi w:val="0"/>
        <w:spacing w:before="0" w:after="100" w:line="221" w:lineRule="auto"/>
        <w:ind w:left="270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 Duglas:</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Warszawa 6-10 czerwca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101</w:t>
      </w:r>
    </w:p>
    <w:p>
      <w:pPr>
        <w:pStyle w:val="Style18"/>
        <w:keepNext w:val="0"/>
        <w:keepLines w:val="0"/>
        <w:widowControl w:val="0"/>
        <w:shd w:val="clear" w:color="auto" w:fill="auto"/>
        <w:tabs>
          <w:tab w:pos="1178" w:val="center"/>
          <w:tab w:pos="2507" w:val="left"/>
          <w:tab w:leader="dot" w:pos="5904" w:val="right"/>
        </w:tabs>
        <w:bidi w:val="0"/>
        <w:spacing w:before="0" w:after="0" w:line="221"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Maciej</w:t>
        <w:tab/>
        <w:t>Gruby:</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do przyjaciela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106</w:t>
      </w:r>
    </w:p>
    <w:p>
      <w:pPr>
        <w:pStyle w:val="Style18"/>
        <w:keepNext w:val="0"/>
        <w:keepLines w:val="0"/>
        <w:widowControl w:val="0"/>
        <w:shd w:val="clear" w:color="auto" w:fill="auto"/>
        <w:tabs>
          <w:tab w:pos="2507" w:val="left"/>
          <w:tab w:leader="dot" w:pos="5904" w:val="right"/>
        </w:tabs>
        <w:bidi w:val="0"/>
        <w:spacing w:before="0" w:after="100" w:line="221" w:lineRule="auto"/>
        <w:ind w:left="0" w:right="0" w:firstLine="560"/>
        <w:jc w:val="both"/>
        <w:rPr>
          <w:sz w:val="16"/>
          <w:szCs w:val="16"/>
        </w:rPr>
      </w:pPr>
      <w:hyperlink w:anchor="bookmark50"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Jeszcze o A. Brychcie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117</w:t>
        </w:r>
      </w:hyperlink>
    </w:p>
    <w:p>
      <w:pPr>
        <w:pStyle w:val="Style18"/>
        <w:keepNext w:val="0"/>
        <w:keepLines w:val="0"/>
        <w:widowControl w:val="0"/>
        <w:shd w:val="clear" w:color="auto" w:fill="auto"/>
        <w:bidi w:val="0"/>
        <w:spacing w:before="0" w:after="100" w:line="221" w:lineRule="auto"/>
        <w:ind w:left="204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Czapski: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Solidarność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118</w:t>
      </w:r>
    </w:p>
    <w:p>
      <w:pPr>
        <w:pStyle w:val="Style18"/>
        <w:keepNext w:val="0"/>
        <w:keepLines w:val="0"/>
        <w:widowControl w:val="0"/>
        <w:shd w:val="clear" w:color="auto" w:fill="auto"/>
        <w:tabs>
          <w:tab w:pos="2507" w:val="left"/>
        </w:tabs>
        <w:bidi w:val="0"/>
        <w:spacing w:before="0" w:after="0" w:line="221" w:lineRule="auto"/>
        <w:ind w:left="0" w:right="0" w:firstLine="56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Komunikaty</w:t>
      </w:r>
    </w:p>
    <w:p>
      <w:pPr>
        <w:pStyle w:val="Style18"/>
        <w:keepNext w:val="0"/>
        <w:keepLines w:val="0"/>
        <w:widowControl w:val="0"/>
        <w:numPr>
          <w:ilvl w:val="0"/>
          <w:numId w:val="1"/>
        </w:numPr>
        <w:shd w:val="clear" w:color="auto" w:fill="auto"/>
        <w:tabs>
          <w:tab w:pos="3044" w:val="left"/>
          <w:tab w:pos="5630" w:val="left"/>
        </w:tabs>
        <w:bidi w:val="0"/>
        <w:spacing w:before="0" w:after="0" w:line="221" w:lineRule="auto"/>
        <w:ind w:left="270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Biblioteki Polskie w Londynie .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121</w:t>
      </w:r>
    </w:p>
    <w:p>
      <w:pPr>
        <w:pStyle w:val="Style18"/>
        <w:keepNext w:val="0"/>
        <w:keepLines w:val="0"/>
        <w:widowControl w:val="0"/>
        <w:numPr>
          <w:ilvl w:val="0"/>
          <w:numId w:val="1"/>
        </w:numPr>
        <w:shd w:val="clear" w:color="auto" w:fill="auto"/>
        <w:tabs>
          <w:tab w:pos="3058" w:val="left"/>
          <w:tab w:leader="dot" w:pos="5904" w:val="right"/>
        </w:tabs>
        <w:bidi w:val="0"/>
        <w:spacing w:before="0" w:after="0" w:line="221" w:lineRule="auto"/>
        <w:ind w:left="270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Wynik Konkursu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121</w:t>
      </w:r>
    </w:p>
    <w:p>
      <w:pPr>
        <w:pStyle w:val="Style18"/>
        <w:keepNext w:val="0"/>
        <w:keepLines w:val="0"/>
        <w:widowControl w:val="0"/>
        <w:numPr>
          <w:ilvl w:val="0"/>
          <w:numId w:val="1"/>
        </w:numPr>
        <w:shd w:val="clear" w:color="auto" w:fill="auto"/>
        <w:tabs>
          <w:tab w:pos="3058" w:val="left"/>
          <w:tab w:pos="5904" w:val="right"/>
        </w:tabs>
        <w:bidi w:val="0"/>
        <w:spacing w:before="0" w:after="100" w:line="221" w:lineRule="auto"/>
        <w:ind w:left="2700" w:right="0" w:firstLine="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Polacy w CNRS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122</w:t>
      </w:r>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Borwicz: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Ten jest z ojczyzny mojej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123</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„Nieposkromione bestie słów”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132</w:t>
      </w:r>
    </w:p>
    <w:p>
      <w:pPr>
        <w:pStyle w:val="Style18"/>
        <w:keepNext w:val="0"/>
        <w:keepLines w:val="0"/>
        <w:widowControl w:val="0"/>
        <w:shd w:val="clear" w:color="auto" w:fill="auto"/>
        <w:tabs>
          <w:tab w:pos="2507" w:val="left"/>
          <w:tab w:leader="dot" w:pos="5904"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Iwaniuk: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Żywe i martwe słowa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141</w:t>
      </w:r>
    </w:p>
    <w:p>
      <w:pPr>
        <w:pStyle w:val="Style18"/>
        <w:keepNext w:val="0"/>
        <w:keepLines w:val="0"/>
        <w:widowControl w:val="0"/>
        <w:shd w:val="clear" w:color="auto" w:fill="auto"/>
        <w:tabs>
          <w:tab w:pos="2507" w:val="left"/>
          <w:tab w:leader="dot" w:pos="5904" w:val="right"/>
        </w:tabs>
        <w:bidi w:val="0"/>
        <w:spacing w:before="0" w:after="100" w:line="221" w:lineRule="auto"/>
        <w:ind w:left="0" w:right="0" w:firstLine="560"/>
        <w:jc w:val="both"/>
        <w:rPr>
          <w:sz w:val="16"/>
          <w:szCs w:val="16"/>
        </w:rPr>
      </w:pPr>
      <w:hyperlink w:anchor="bookmark66"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143</w:t>
        </w:r>
      </w:hyperlink>
    </w:p>
    <w:p>
      <w:pPr>
        <w:pStyle w:val="Style18"/>
        <w:keepNext w:val="0"/>
        <w:keepLines w:val="0"/>
        <w:widowControl w:val="0"/>
        <w:shd w:val="clear" w:color="auto" w:fill="auto"/>
        <w:bidi w:val="0"/>
        <w:spacing w:before="0" w:after="10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t>
      </w:r>
    </w:p>
    <w:p>
      <w:pPr>
        <w:pStyle w:val="Style18"/>
        <w:keepNext w:val="0"/>
        <w:keepLines w:val="0"/>
        <w:widowControl w:val="0"/>
        <w:shd w:val="clear" w:color="auto" w:fill="auto"/>
        <w:tabs>
          <w:tab w:pos="2507" w:val="left"/>
          <w:tab w:leader="dot" w:pos="5904" w:val="right"/>
        </w:tabs>
        <w:bidi w:val="0"/>
        <w:spacing w:before="0" w:after="28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144</w:t>
      </w:r>
    </w:p>
    <w:p>
      <w:pPr>
        <w:pStyle w:val="Style18"/>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G. Górlich, G. Herling-Gru</w:t>
        <w:softHyphen/>
      </w:r>
    </w:p>
    <w:p>
      <w:pPr>
        <w:pStyle w:val="Style18"/>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dziński, W. Nowak, K. Popiel,</w:t>
      </w:r>
    </w:p>
    <w:p>
      <w:pPr>
        <w:pStyle w:val="Style18"/>
        <w:keepNext w:val="0"/>
        <w:keepLines w:val="0"/>
        <w:widowControl w:val="0"/>
        <w:numPr>
          <w:ilvl w:val="0"/>
          <w:numId w:val="3"/>
        </w:numPr>
        <w:shd w:val="clear" w:color="auto" w:fill="auto"/>
        <w:tabs>
          <w:tab w:pos="595" w:val="lef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Pleszczyński, A. Rynkiewicz,</w:t>
      </w:r>
    </w:p>
    <w:p>
      <w:pPr>
        <w:pStyle w:val="Style18"/>
        <w:keepNext w:val="0"/>
        <w:keepLines w:val="0"/>
        <w:widowControl w:val="0"/>
        <w:numPr>
          <w:ilvl w:val="0"/>
          <w:numId w:val="3"/>
        </w:numPr>
        <w:shd w:val="clear" w:color="auto" w:fill="auto"/>
        <w:tabs>
          <w:tab w:pos="595" w:val="left"/>
          <w:tab w:pos="2507" w:val="left"/>
          <w:tab w:leader="dot" w:pos="5904" w:val="right"/>
        </w:tabs>
        <w:bidi w:val="0"/>
        <w:spacing w:before="0" w:after="10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Szubska, J.Załęski: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Listy do Redakcji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152</w:t>
      </w:r>
      <w:r>
        <w:br w:type="page"/>
      </w:r>
      <w:r>
        <w:fldChar w:fldCharType="end"/>
      </w:r>
    </w:p>
    <w:p>
      <w:pPr>
        <w:pStyle w:val="Style22"/>
        <w:keepNext/>
        <w:keepLines/>
        <w:widowControl w:val="0"/>
        <w:shd w:val="clear" w:color="auto" w:fill="auto"/>
        <w:bidi w:val="0"/>
        <w:spacing w:before="0" w:after="0" w:line="240" w:lineRule="auto"/>
        <w:ind w:left="0" w:right="0" w:firstLine="0"/>
        <w:jc w:val="left"/>
        <w:rPr>
          <w:sz w:val="248"/>
          <w:szCs w:val="248"/>
        </w:rPr>
      </w:pPr>
      <w:bookmarkStart w:id="0" w:name="bookmark0"/>
      <w:bookmarkStart w:id="1" w:name="bookmark1"/>
      <w:r>
        <w:rPr>
          <w:rFonts w:ascii="Cambria" w:eastAsia="Cambria" w:hAnsi="Cambria" w:cs="Cambria"/>
          <w:color w:val="000000"/>
          <w:spacing w:val="0"/>
          <w:w w:val="50"/>
          <w:position w:val="0"/>
          <w:sz w:val="248"/>
          <w:szCs w:val="248"/>
          <w:shd w:val="clear" w:color="auto" w:fill="auto"/>
          <w:lang w:val="pl-PL" w:eastAsia="pl-PL" w:bidi="pl-PL"/>
        </w:rPr>
        <w:t>KULTURA</w:t>
      </w:r>
      <w:bookmarkEnd w:id="0"/>
      <w:bookmarkEnd w:id="1"/>
    </w:p>
    <w:p>
      <w:pPr>
        <w:pStyle w:val="Style6"/>
        <w:keepNext w:val="0"/>
        <w:keepLines w:val="0"/>
        <w:widowControl w:val="0"/>
        <w:shd w:val="clear" w:color="auto" w:fill="auto"/>
        <w:bidi w:val="0"/>
        <w:spacing w:before="0" w:after="260" w:line="240" w:lineRule="auto"/>
        <w:ind w:left="0" w:right="0" w:firstLine="0"/>
        <w:jc w:val="both"/>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Wrzesień — </w:t>
      </w:r>
      <w:r>
        <w:rPr>
          <w:color w:val="000000"/>
          <w:spacing w:val="0"/>
          <w:w w:val="100"/>
          <w:position w:val="0"/>
          <w:u w:val="single"/>
          <w:shd w:val="clear" w:color="auto" w:fill="auto"/>
          <w:lang w:val="fr-FR" w:eastAsia="fr-FR" w:bidi="fr-FR"/>
        </w:rPr>
        <w:t xml:space="preserve">Septembre </w:t>
      </w:r>
      <w:r>
        <w:rPr>
          <w:color w:val="000000"/>
          <w:spacing w:val="0"/>
          <w:w w:val="100"/>
          <w:position w:val="0"/>
          <w:u w:val="single"/>
          <w:shd w:val="clear" w:color="auto" w:fill="auto"/>
          <w:lang w:val="pl-PL" w:eastAsia="pl-PL" w:bidi="pl-PL"/>
        </w:rPr>
        <w:t>1967</w:t>
      </w:r>
    </w:p>
    <w:p>
      <w:pPr>
        <w:widowControl w:val="0"/>
        <w:spacing w:line="1" w:lineRule="exact"/>
      </w:pPr>
      <w:r>
        <mc:AlternateContent>
          <mc:Choice Requires="wps">
            <w:drawing>
              <wp:anchor distT="3471545" distB="0" distL="0" distR="0" simplePos="0" relativeHeight="125829378" behindDoc="0" locked="0" layoutInCell="1" allowOverlap="1">
                <wp:simplePos x="0" y="0"/>
                <wp:positionH relativeFrom="page">
                  <wp:posOffset>341630</wp:posOffset>
                </wp:positionH>
                <wp:positionV relativeFrom="paragraph">
                  <wp:posOffset>3471545</wp:posOffset>
                </wp:positionV>
                <wp:extent cx="2059940" cy="633095"/>
                <wp:wrapTopAndBottom/>
                <wp:docPr id="1" name="Shape 1"/>
                <a:graphic xmlns:a="http://schemas.openxmlformats.org/drawingml/2006/main">
                  <a:graphicData uri="http://schemas.microsoft.com/office/word/2010/wordprocessingShape">
                    <wps:wsp>
                      <wps:cNvSpPr txBox="1"/>
                      <wps:spPr>
                        <a:xfrm>
                          <a:ext cx="2059940" cy="63309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right"/>
                              <w:rPr>
                                <w:sz w:val="44"/>
                                <w:szCs w:val="44"/>
                              </w:rPr>
                            </w:pPr>
                            <w:r>
                              <w:rPr>
                                <w:b/>
                                <w:bCs/>
                                <w:color w:val="000000"/>
                                <w:spacing w:val="0"/>
                                <w:w w:val="100"/>
                                <w:position w:val="0"/>
                                <w:sz w:val="44"/>
                                <w:szCs w:val="44"/>
                                <w:u w:val="single"/>
                                <w:shd w:val="clear" w:color="auto" w:fill="auto"/>
                                <w:lang w:val="pl-PL" w:eastAsia="pl-PL" w:bidi="pl-PL"/>
                              </w:rPr>
                              <w:t>INSTYTUT</w:t>
                            </w:r>
                            <w:r>
                              <w:rPr>
                                <w:b/>
                                <w:bCs/>
                                <w:color w:val="000000"/>
                                <w:spacing w:val="0"/>
                                <w:w w:val="100"/>
                                <w:position w:val="0"/>
                                <w:sz w:val="44"/>
                                <w:szCs w:val="44"/>
                                <w:shd w:val="clear" w:color="auto" w:fill="auto"/>
                                <w:lang w:val="pl-PL" w:eastAsia="pl-PL" w:bidi="pl-PL"/>
                              </w:rPr>
                              <w:t xml:space="preserve"> I</w:t>
                            </w:r>
                          </w:p>
                          <w:p>
                            <w:pPr>
                              <w:pStyle w:val="Style6"/>
                              <w:keepNext w:val="0"/>
                              <w:keepLines w:val="0"/>
                              <w:widowControl w:val="0"/>
                              <w:shd w:val="clear" w:color="auto" w:fill="auto"/>
                              <w:bidi w:val="0"/>
                              <w:spacing w:before="0" w:after="0" w:line="216" w:lineRule="auto"/>
                              <w:ind w:left="0" w:right="0" w:firstLine="0"/>
                              <w:jc w:val="right"/>
                              <w:rPr>
                                <w:sz w:val="44"/>
                                <w:szCs w:val="44"/>
                              </w:rPr>
                            </w:pPr>
                            <w:r>
                              <w:rPr>
                                <w:b/>
                                <w:bCs/>
                                <w:color w:val="000000"/>
                                <w:spacing w:val="0"/>
                                <w:w w:val="100"/>
                                <w:position w:val="0"/>
                                <w:sz w:val="44"/>
                                <w:szCs w:val="44"/>
                                <w:shd w:val="clear" w:color="auto" w:fill="auto"/>
                                <w:lang w:val="pl-PL" w:eastAsia="pl-PL" w:bidi="pl-PL"/>
                              </w:rPr>
                              <w:t>&gt;</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6.899999999999999pt;margin-top:273.35000000000002pt;width:162.19999999999999pt;height:49.850000000000001pt;z-index:-125829375;mso-wrap-distance-left:0;mso-wrap-distance-top:273.35000000000002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right"/>
                        <w:rPr>
                          <w:sz w:val="44"/>
                          <w:szCs w:val="44"/>
                        </w:rPr>
                      </w:pPr>
                      <w:r>
                        <w:rPr>
                          <w:b/>
                          <w:bCs/>
                          <w:color w:val="000000"/>
                          <w:spacing w:val="0"/>
                          <w:w w:val="100"/>
                          <w:position w:val="0"/>
                          <w:sz w:val="44"/>
                          <w:szCs w:val="44"/>
                          <w:u w:val="single"/>
                          <w:shd w:val="clear" w:color="auto" w:fill="auto"/>
                          <w:lang w:val="pl-PL" w:eastAsia="pl-PL" w:bidi="pl-PL"/>
                        </w:rPr>
                        <w:t>INSTYTUT</w:t>
                      </w:r>
                      <w:r>
                        <w:rPr>
                          <w:b/>
                          <w:bCs/>
                          <w:color w:val="000000"/>
                          <w:spacing w:val="0"/>
                          <w:w w:val="100"/>
                          <w:position w:val="0"/>
                          <w:sz w:val="44"/>
                          <w:szCs w:val="44"/>
                          <w:shd w:val="clear" w:color="auto" w:fill="auto"/>
                          <w:lang w:val="pl-PL" w:eastAsia="pl-PL" w:bidi="pl-PL"/>
                        </w:rPr>
                        <w:t xml:space="preserve"> I</w:t>
                      </w:r>
                    </w:p>
                    <w:p>
                      <w:pPr>
                        <w:pStyle w:val="Style6"/>
                        <w:keepNext w:val="0"/>
                        <w:keepLines w:val="0"/>
                        <w:widowControl w:val="0"/>
                        <w:shd w:val="clear" w:color="auto" w:fill="auto"/>
                        <w:bidi w:val="0"/>
                        <w:spacing w:before="0" w:after="0" w:line="216" w:lineRule="auto"/>
                        <w:ind w:left="0" w:right="0" w:firstLine="0"/>
                        <w:jc w:val="right"/>
                        <w:rPr>
                          <w:sz w:val="44"/>
                          <w:szCs w:val="44"/>
                        </w:rPr>
                      </w:pPr>
                      <w:r>
                        <w:rPr>
                          <w:b/>
                          <w:bCs/>
                          <w:color w:val="000000"/>
                          <w:spacing w:val="0"/>
                          <w:w w:val="100"/>
                          <w:position w:val="0"/>
                          <w:sz w:val="44"/>
                          <w:szCs w:val="44"/>
                          <w:shd w:val="clear" w:color="auto" w:fill="auto"/>
                          <w:lang w:val="pl-PL" w:eastAsia="pl-PL" w:bidi="pl-PL"/>
                        </w:rPr>
                        <w:t>&gt;</w:t>
                      </w:r>
                    </w:p>
                  </w:txbxContent>
                </v:textbox>
                <w10:wrap type="topAndBottom" anchorx="page"/>
              </v:shape>
            </w:pict>
          </mc:Fallback>
        </mc:AlternateContent>
      </w:r>
      <w:r>
        <mc:AlternateContent>
          <mc:Choice Requires="wps">
            <w:drawing>
              <wp:anchor distT="3467100" distB="290195" distL="0" distR="0" simplePos="0" relativeHeight="125829380" behindDoc="0" locked="0" layoutInCell="1" allowOverlap="1">
                <wp:simplePos x="0" y="0"/>
                <wp:positionH relativeFrom="page">
                  <wp:posOffset>2618740</wp:posOffset>
                </wp:positionH>
                <wp:positionV relativeFrom="paragraph">
                  <wp:posOffset>3467100</wp:posOffset>
                </wp:positionV>
                <wp:extent cx="1673225" cy="347345"/>
                <wp:wrapTopAndBottom/>
                <wp:docPr id="3" name="Shape 3"/>
                <a:graphic xmlns:a="http://schemas.openxmlformats.org/drawingml/2006/main">
                  <a:graphicData uri="http://schemas.microsoft.com/office/word/2010/wordprocessingShape">
                    <wps:wsp>
                      <wps:cNvSpPr txBox="1"/>
                      <wps:spPr>
                        <a:xfrm>
                          <a:ext cx="1673225"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6.19999999999999pt;margin-top:273.pt;width:131.75pt;height:27.350000000000001pt;z-index:-125829373;mso-wrap-distance-left:0;mso-wrap-distance-top:273.pt;mso-wrap-distance-right:0;mso-wrap-distance-bottom:22.850000000000001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r>
        <w:br w:type="page"/>
      </w:r>
    </w:p>
    <w:p>
      <w:pPr>
        <w:widowControl w:val="0"/>
        <w:jc w:val="center"/>
        <w:rPr>
          <w:sz w:val="2"/>
          <w:szCs w:val="2"/>
        </w:rPr>
      </w:pPr>
      <w:r>
        <w:drawing>
          <wp:inline>
            <wp:extent cx="731520" cy="37211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stretch/>
                  </pic:blipFill>
                  <pic:spPr>
                    <a:xfrm>
                      <a:ext cx="731520" cy="372110"/>
                    </a:xfrm>
                    <a:prstGeom prst="rect"/>
                  </pic:spPr>
                </pic:pic>
              </a:graphicData>
            </a:graphic>
          </wp:inline>
        </w:drawing>
      </w:r>
    </w:p>
    <w:p>
      <w:pPr>
        <w:widowControl w:val="0"/>
        <w:spacing w:after="199" w:line="1" w:lineRule="exact"/>
      </w:pPr>
    </w:p>
    <w:p>
      <w:pPr>
        <w:pStyle w:val="Style6"/>
        <w:keepNext w:val="0"/>
        <w:keepLines w:val="0"/>
        <w:widowControl w:val="0"/>
        <w:shd w:val="clear" w:color="auto" w:fill="auto"/>
        <w:bidi w:val="0"/>
        <w:spacing w:before="0" w:after="200" w:line="240" w:lineRule="auto"/>
        <w:ind w:left="0" w:right="0" w:firstLine="0"/>
        <w:jc w:val="center"/>
        <w:rPr>
          <w:sz w:val="28"/>
          <w:szCs w:val="28"/>
        </w:rPr>
      </w:pPr>
      <w:r>
        <w:rPr>
          <w:rFonts w:ascii="Corbel" w:eastAsia="Corbel" w:hAnsi="Corbel" w:cs="Corbel"/>
          <w:b/>
          <w:bCs/>
          <w:color w:val="000000"/>
          <w:spacing w:val="0"/>
          <w:w w:val="100"/>
          <w:position w:val="0"/>
          <w:sz w:val="28"/>
          <w:szCs w:val="28"/>
          <w:shd w:val="clear" w:color="auto" w:fill="auto"/>
          <w:lang w:val="pl-PL" w:eastAsia="pl-PL" w:bidi="pl-PL"/>
        </w:rPr>
        <w:t>ALEKSANDER BREGMAN</w:t>
      </w:r>
    </w:p>
    <w:p>
      <w:pPr>
        <w:pStyle w:val="Style28"/>
        <w:keepNext w:val="0"/>
        <w:keepLines w:val="0"/>
        <w:widowControl w:val="0"/>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Wybitny pisarz i publicysta</w:t>
        <w:br/>
        <w:t>zmarł w dn. 8 sierpnia 1967</w:t>
      </w:r>
    </w:p>
    <w:p>
      <w:pPr>
        <w:pStyle w:val="Style28"/>
        <w:keepNext w:val="0"/>
        <w:keepLines w:val="0"/>
        <w:widowControl w:val="0"/>
        <w:shd w:val="clear" w:color="auto" w:fill="auto"/>
        <w:bidi w:val="0"/>
        <w:spacing w:before="0" w:after="1620" w:line="226" w:lineRule="auto"/>
        <w:ind w:left="2960" w:right="0" w:firstLine="0"/>
        <w:jc w:val="left"/>
      </w:pPr>
      <w:r>
        <w:rPr>
          <w:color w:val="000000"/>
          <w:spacing w:val="0"/>
          <w:w w:val="100"/>
          <w:position w:val="0"/>
          <w:shd w:val="clear" w:color="auto" w:fill="auto"/>
          <w:lang w:val="pl-PL" w:eastAsia="pl-PL" w:bidi="pl-PL"/>
        </w:rPr>
        <w:t>Redakcja KULTURY</w:t>
      </w:r>
    </w:p>
    <w:p>
      <w:pPr>
        <w:pStyle w:val="Style13"/>
        <w:keepNext w:val="0"/>
        <w:keepLines w:val="0"/>
        <w:widowControl w:val="0"/>
        <w:shd w:val="clear" w:color="auto" w:fill="auto"/>
        <w:bidi w:val="0"/>
        <w:spacing w:before="0" w:after="480" w:line="240" w:lineRule="auto"/>
        <w:ind w:left="0" w:right="0" w:firstLine="160"/>
        <w:jc w:val="both"/>
      </w:pPr>
      <w:r>
        <w:rPr>
          <w:color w:val="000000"/>
          <w:spacing w:val="0"/>
          <w:w w:val="100"/>
          <w:position w:val="0"/>
          <w:shd w:val="clear" w:color="auto" w:fill="auto"/>
          <w:lang w:val="pl-PL" w:eastAsia="pl-PL" w:bidi="pl-PL"/>
        </w:rPr>
        <w:t>WPŁATY NA FUNDUSZ ”KULTURY”</w:t>
      </w:r>
    </w:p>
    <w:p>
      <w:pPr>
        <w:pStyle w:val="Style30"/>
        <w:keepNext w:val="0"/>
        <w:keepLines w:val="0"/>
        <w:widowControl w:val="0"/>
        <w:shd w:val="clear" w:color="auto" w:fill="auto"/>
        <w:tabs>
          <w:tab w:leader="dot" w:pos="4830" w:val="left"/>
        </w:tabs>
        <w:bidi w:val="0"/>
        <w:spacing w:before="0" w:after="0" w:line="293"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Irena Dyrcz-Freeman, </w:t>
      </w:r>
      <w:r>
        <w:rPr>
          <w:i w:val="0"/>
          <w:iCs w:val="0"/>
          <w:color w:val="000000"/>
          <w:spacing w:val="0"/>
          <w:w w:val="100"/>
          <w:position w:val="0"/>
          <w:sz w:val="17"/>
          <w:szCs w:val="17"/>
          <w:shd w:val="clear" w:color="auto" w:fill="auto"/>
          <w:lang w:val="fr-FR" w:eastAsia="fr-FR" w:bidi="fr-FR"/>
        </w:rPr>
        <w:t xml:space="preserve">Gloversville, </w:t>
      </w:r>
      <w:r>
        <w:rPr>
          <w:i w:val="0"/>
          <w:iCs w:val="0"/>
          <w:color w:val="000000"/>
          <w:spacing w:val="0"/>
          <w:w w:val="100"/>
          <w:position w:val="0"/>
          <w:sz w:val="17"/>
          <w:szCs w:val="17"/>
          <w:shd w:val="clear" w:color="auto" w:fill="auto"/>
          <w:lang w:val="pl-PL" w:eastAsia="pl-PL" w:bidi="pl-PL"/>
        </w:rPr>
        <w:t xml:space="preserve">N.Y. (USA), po raz piąty . . F. 24,50 Bezimiennie, Brooklyn, N.Y. (USA) </w:t>
        <w:tab/>
        <w:t xml:space="preserve"> F. 14,50</w:t>
      </w:r>
    </w:p>
    <w:p>
      <w:pPr>
        <w:pStyle w:val="Style30"/>
        <w:keepNext w:val="0"/>
        <w:keepLines w:val="0"/>
        <w:widowControl w:val="0"/>
        <w:shd w:val="clear" w:color="auto" w:fill="auto"/>
        <w:tabs>
          <w:tab w:leader="dot" w:pos="4830" w:val="left"/>
        </w:tabs>
        <w:bidi w:val="0"/>
        <w:spacing w:before="0" w:after="0" w:line="293"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Janusz Zembrzuski, Paryż, po raz siódmy </w:t>
        <w:tab/>
        <w:t xml:space="preserve"> F.100,00</w:t>
      </w:r>
    </w:p>
    <w:p>
      <w:pPr>
        <w:pStyle w:val="Style18"/>
        <w:keepNext w:val="0"/>
        <w:keepLines w:val="0"/>
        <w:widowControl w:val="0"/>
        <w:shd w:val="clear" w:color="auto" w:fill="auto"/>
        <w:tabs>
          <w:tab w:leader="dot" w:pos="4830" w:val="left"/>
          <w:tab w:pos="5635" w:val="right"/>
        </w:tabs>
        <w:bidi w:val="0"/>
        <w:spacing w:before="0" w:after="0" w:line="293" w:lineRule="auto"/>
        <w:ind w:left="0" w:right="0" w:firstLine="0"/>
        <w:jc w:val="both"/>
        <w:rPr>
          <w:sz w:val="17"/>
          <w:szCs w:val="17"/>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Bezimiennie, Gossau (Szwajcaria), po raz trzynasty </w:t>
        <w:tab/>
        <w:t xml:space="preserve"> F.</w:t>
        <w:tab/>
        <w:t>24,80</w:t>
      </w:r>
    </w:p>
    <w:p>
      <w:pPr>
        <w:pStyle w:val="Style18"/>
        <w:keepNext w:val="0"/>
        <w:keepLines w:val="0"/>
        <w:widowControl w:val="0"/>
        <w:shd w:val="clear" w:color="auto" w:fill="auto"/>
        <w:tabs>
          <w:tab w:leader="dot" w:pos="4830" w:val="left"/>
          <w:tab w:pos="5635" w:val="right"/>
        </w:tabs>
        <w:bidi w:val="0"/>
        <w:spacing w:before="0" w:after="0" w:line="293" w:lineRule="auto"/>
        <w:ind w:left="0" w:right="0" w:firstLine="0"/>
        <w:jc w:val="both"/>
        <w:rPr>
          <w:sz w:val="17"/>
          <w:szCs w:val="17"/>
        </w:rPr>
      </w:pP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Bezimiennie, Brooklyn, N.Y. (USA) </w:t>
        <w:tab/>
        <w:t xml:space="preserve"> F.</w:t>
        <w:tab/>
        <w:t>44,00</w:t>
      </w:r>
    </w:p>
    <w:p>
      <w:pPr>
        <w:pStyle w:val="Style18"/>
        <w:keepNext w:val="0"/>
        <w:keepLines w:val="0"/>
        <w:widowControl w:val="0"/>
        <w:shd w:val="clear" w:color="auto" w:fill="auto"/>
        <w:tabs>
          <w:tab w:pos="3521" w:val="center"/>
          <w:tab w:pos="3728" w:val="center"/>
          <w:tab w:pos="4023" w:val="center"/>
          <w:tab w:leader="dot" w:pos="4830" w:val="left"/>
          <w:tab w:pos="5635" w:val="right"/>
        </w:tabs>
        <w:bidi w:val="0"/>
        <w:spacing w:before="0" w:after="0" w:line="293" w:lineRule="auto"/>
        <w:ind w:left="0" w:right="0" w:firstLine="0"/>
        <w:jc w:val="both"/>
        <w:rPr>
          <w:sz w:val="17"/>
          <w:szCs w:val="17"/>
        </w:rPr>
      </w:pP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Lech Krysiewicz, Montreal, </w:t>
      </w: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Que.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(Kanada),</w:t>
        <w:tab/>
        <w:t>po</w:t>
        <w:tab/>
        <w:t>raz</w:t>
        <w:tab/>
        <w:t xml:space="preserve">pięty </w:t>
        <w:tab/>
        <w:t xml:space="preserve"> F.</w:t>
        <w:tab/>
        <w:t>18,00</w:t>
      </w:r>
    </w:p>
    <w:p>
      <w:pPr>
        <w:pStyle w:val="Style18"/>
        <w:keepNext w:val="0"/>
        <w:keepLines w:val="0"/>
        <w:widowControl w:val="0"/>
        <w:shd w:val="clear" w:color="auto" w:fill="auto"/>
        <w:tabs>
          <w:tab w:pos="3521" w:val="center"/>
          <w:tab w:leader="dot" w:pos="4830" w:val="left"/>
          <w:tab w:pos="5635" w:val="right"/>
        </w:tabs>
        <w:bidi w:val="0"/>
        <w:spacing w:before="0" w:after="0" w:line="293" w:lineRule="auto"/>
        <w:ind w:left="0" w:right="0" w:firstLine="0"/>
        <w:jc w:val="both"/>
        <w:rPr>
          <w:sz w:val="17"/>
          <w:szCs w:val="17"/>
        </w:rPr>
      </w:pP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Mychajło </w:t>
      </w: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Diakiv, Philadelphia,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Pa. (USA)</w:t>
        <w:tab/>
        <w:tab/>
        <w:t xml:space="preserve"> F.</w:t>
        <w:tab/>
        <w:t>9,00</w:t>
      </w:r>
    </w:p>
    <w:p>
      <w:pPr>
        <w:pStyle w:val="Style18"/>
        <w:keepNext w:val="0"/>
        <w:keepLines w:val="0"/>
        <w:widowControl w:val="0"/>
        <w:shd w:val="clear" w:color="auto" w:fill="auto"/>
        <w:tabs>
          <w:tab w:leader="dot" w:pos="4830" w:val="left"/>
          <w:tab w:pos="5635" w:val="right"/>
        </w:tabs>
        <w:bidi w:val="0"/>
        <w:spacing w:before="0" w:after="0" w:line="293" w:lineRule="auto"/>
        <w:ind w:left="0" w:right="0" w:firstLine="0"/>
        <w:jc w:val="both"/>
        <w:rPr>
          <w:sz w:val="17"/>
          <w:szCs w:val="17"/>
        </w:rPr>
      </w:pP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 xml:space="preserve">dr Wł. Cebulski, Chicago, III. (USA) </w:t>
        <w:tab/>
        <w:t xml:space="preserve"> F.</w:t>
        <w:tab/>
        <w:t>14,50</w:t>
      </w:r>
      <w:r>
        <w:fldChar w:fldCharType="end"/>
      </w:r>
    </w:p>
    <w:p>
      <w:pPr>
        <w:pStyle w:val="Style30"/>
        <w:keepNext w:val="0"/>
        <w:keepLines w:val="0"/>
        <w:widowControl w:val="0"/>
        <w:shd w:val="clear" w:color="auto" w:fill="auto"/>
        <w:tabs>
          <w:tab w:leader="dot" w:pos="5635" w:val="right"/>
        </w:tabs>
        <w:bidi w:val="0"/>
        <w:spacing w:before="0" w:after="0" w:line="293"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Bezimiennie, Paryż, po raz drugi </w:t>
        <w:tab/>
        <w:t xml:space="preserve"> F.500,00</w:t>
      </w:r>
    </w:p>
    <w:p>
      <w:pPr>
        <w:pStyle w:val="Style30"/>
        <w:keepNext w:val="0"/>
        <w:keepLines w:val="0"/>
        <w:widowControl w:val="0"/>
        <w:shd w:val="clear" w:color="auto" w:fill="auto"/>
        <w:tabs>
          <w:tab w:leader="dot" w:pos="4830" w:val="left"/>
        </w:tabs>
        <w:bidi w:val="0"/>
        <w:spacing w:before="0" w:after="0" w:line="262"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Roman Królikowski, </w:t>
      </w:r>
      <w:r>
        <w:rPr>
          <w:i w:val="0"/>
          <w:iCs w:val="0"/>
          <w:color w:val="000000"/>
          <w:spacing w:val="0"/>
          <w:w w:val="100"/>
          <w:position w:val="0"/>
          <w:sz w:val="17"/>
          <w:szCs w:val="17"/>
          <w:shd w:val="clear" w:color="auto" w:fill="auto"/>
          <w:lang w:val="fr-FR" w:eastAsia="fr-FR" w:bidi="fr-FR"/>
        </w:rPr>
        <w:t xml:space="preserve">Johannesburg </w:t>
      </w:r>
      <w:r>
        <w:rPr>
          <w:i w:val="0"/>
          <w:iCs w:val="0"/>
          <w:color w:val="000000"/>
          <w:spacing w:val="0"/>
          <w:w w:val="100"/>
          <w:position w:val="0"/>
          <w:sz w:val="17"/>
          <w:szCs w:val="17"/>
          <w:shd w:val="clear" w:color="auto" w:fill="auto"/>
          <w:lang w:val="pl-PL" w:eastAsia="pl-PL" w:bidi="pl-PL"/>
        </w:rPr>
        <w:t xml:space="preserve">(Afryka Płd.), po raz czwarty F.130,00 H. Dolatowski, Knutange (Francja), po raz drugi </w:t>
        <w:tab/>
        <w:t xml:space="preserve"> F. 35,00</w:t>
      </w:r>
    </w:p>
    <w:p>
      <w:pPr>
        <w:pStyle w:val="Style30"/>
        <w:keepNext w:val="0"/>
        <w:keepLines w:val="0"/>
        <w:widowControl w:val="0"/>
        <w:shd w:val="clear" w:color="auto" w:fill="auto"/>
        <w:tabs>
          <w:tab w:leader="dot" w:pos="4830" w:val="left"/>
        </w:tabs>
        <w:bidi w:val="0"/>
        <w:spacing w:before="0" w:after="120" w:line="262" w:lineRule="auto"/>
        <w:ind w:left="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Bezimiennie, Santa </w:t>
      </w:r>
      <w:r>
        <w:rPr>
          <w:i w:val="0"/>
          <w:iCs w:val="0"/>
          <w:color w:val="000000"/>
          <w:spacing w:val="0"/>
          <w:w w:val="100"/>
          <w:position w:val="0"/>
          <w:sz w:val="17"/>
          <w:szCs w:val="17"/>
          <w:shd w:val="clear" w:color="auto" w:fill="auto"/>
          <w:lang w:val="fr-FR" w:eastAsia="fr-FR" w:bidi="fr-FR"/>
        </w:rPr>
        <w:t xml:space="preserve">Monica, </w:t>
      </w:r>
      <w:r>
        <w:rPr>
          <w:i w:val="0"/>
          <w:iCs w:val="0"/>
          <w:color w:val="000000"/>
          <w:spacing w:val="0"/>
          <w:w w:val="100"/>
          <w:position w:val="0"/>
          <w:sz w:val="17"/>
          <w:szCs w:val="17"/>
          <w:shd w:val="clear" w:color="auto" w:fill="auto"/>
          <w:lang w:val="pl-PL" w:eastAsia="pl-PL" w:bidi="pl-PL"/>
        </w:rPr>
        <w:t>Cal</w:t>
        <w:tab/>
        <w:t xml:space="preserve"> F. 20,00</w:t>
      </w:r>
    </w:p>
    <w:p>
      <w:pPr>
        <w:pStyle w:val="Style30"/>
        <w:keepNext w:val="0"/>
        <w:keepLines w:val="0"/>
        <w:widowControl w:val="0"/>
        <w:shd w:val="clear" w:color="auto" w:fill="auto"/>
        <w:bidi w:val="0"/>
        <w:spacing w:before="0" w:after="1180" w:line="240" w:lineRule="auto"/>
        <w:ind w:left="0" w:right="400" w:firstLine="0"/>
        <w:jc w:val="right"/>
        <w:rPr>
          <w:sz w:val="17"/>
          <w:szCs w:val="17"/>
        </w:rPr>
      </w:pPr>
      <w:r>
        <w:rPr>
          <w:i w:val="0"/>
          <w:iCs w:val="0"/>
          <w:color w:val="000000"/>
          <w:spacing w:val="0"/>
          <w:w w:val="100"/>
          <w:position w:val="0"/>
          <w:sz w:val="17"/>
          <w:szCs w:val="17"/>
          <w:shd w:val="clear" w:color="auto" w:fill="auto"/>
          <w:lang w:val="pl-PL" w:eastAsia="pl-PL" w:bidi="pl-PL"/>
        </w:rPr>
        <w:t>DZIĘKUJEMY !</w:t>
      </w:r>
    </w:p>
    <w:p>
      <w:pPr>
        <w:pStyle w:val="Style30"/>
        <w:keepNext w:val="0"/>
        <w:keepLines w:val="0"/>
        <w:widowControl w:val="0"/>
        <w:pBdr>
          <w:top w:val="single" w:sz="4" w:space="0" w:color="auto"/>
        </w:pBdr>
        <w:shd w:val="clear" w:color="auto" w:fill="auto"/>
        <w:bidi w:val="0"/>
        <w:spacing w:before="0" w:after="360" w:line="240" w:lineRule="auto"/>
        <w:ind w:left="0" w:right="0" w:firstLine="0"/>
        <w:jc w:val="center"/>
        <w:rPr>
          <w:sz w:val="15"/>
          <w:szCs w:val="15"/>
        </w:rPr>
      </w:pPr>
      <w:r>
        <w:rPr>
          <w:b/>
          <w:bCs/>
          <w:i w:val="0"/>
          <w:iCs w:val="0"/>
          <w:color w:val="000000"/>
          <w:spacing w:val="0"/>
          <w:w w:val="100"/>
          <w:position w:val="0"/>
          <w:sz w:val="15"/>
          <w:szCs w:val="15"/>
          <w:shd w:val="clear" w:color="auto" w:fill="auto"/>
          <w:lang w:val="fr-FR" w:eastAsia="fr-FR" w:bidi="fr-FR"/>
        </w:rPr>
        <w:t xml:space="preserve">Imprimé </w:t>
      </w:r>
      <w:r>
        <w:rPr>
          <w:b/>
          <w:bCs/>
          <w:i w:val="0"/>
          <w:iCs w:val="0"/>
          <w:color w:val="000000"/>
          <w:spacing w:val="0"/>
          <w:w w:val="100"/>
          <w:position w:val="0"/>
          <w:sz w:val="15"/>
          <w:szCs w:val="15"/>
          <w:shd w:val="clear" w:color="auto" w:fill="auto"/>
          <w:lang w:val="pl-PL" w:eastAsia="pl-PL" w:bidi="pl-PL"/>
        </w:rPr>
        <w:t>en France</w:t>
      </w:r>
      <w:r>
        <w:br w:type="page"/>
      </w:r>
    </w:p>
    <w:p>
      <w:pPr>
        <w:pStyle w:val="Style35"/>
        <w:keepNext/>
        <w:keepLines/>
        <w:widowControl w:val="0"/>
        <w:shd w:val="clear" w:color="auto" w:fill="auto"/>
        <w:bidi w:val="0"/>
        <w:spacing w:before="0" w:after="820" w:line="240" w:lineRule="auto"/>
        <w:ind w:left="0" w:right="0" w:firstLine="0"/>
        <w:jc w:val="both"/>
      </w:pPr>
      <w:bookmarkStart w:id="2" w:name="bookmark2"/>
      <w:bookmarkStart w:id="3" w:name="bookmark3"/>
      <w:r>
        <w:rPr>
          <w:color w:val="000000"/>
          <w:spacing w:val="0"/>
          <w:w w:val="100"/>
          <w:position w:val="0"/>
          <w:shd w:val="clear" w:color="auto" w:fill="auto"/>
          <w:lang w:val="pl-PL" w:eastAsia="pl-PL" w:bidi="pl-PL"/>
        </w:rPr>
        <w:t>O wierszach Aleksandra Wata</w:t>
      </w:r>
      <w:bookmarkEnd w:id="2"/>
      <w:bookmarkEnd w:id="3"/>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Chciałem napisać o Aleksandrze, który był moim przyjacielem, dużo, bardzo dużo, układałem to w myśli, ale doszedłem do wniosku, że nie potrafię. Nie potrafię z nadmiaru: to życie pro</w:t>
        <w:softHyphen/>
        <w:t>wadzi w najdotkliwsze, najbardziej zawiłe sprawy naszego wieku. A także w tajemnicę fizycznego bólu, w bezsilność naszego protestu, który zgłaszamy wbrew urządzeniu świata. Były okresy kiedy widywałem go niemal codzień. To nie było łatwe: nie móc nic i tylko uczestniczyć jako świadek. Dotychczas mam w sobie za wiele wstydu i gniewu żeby mówić o tym spokojnie. Zapa</w:t>
        <w:softHyphen/>
        <w:t>miętałem nazwiska paru literatów w Polsce, którzy wtedy kiedy nas, patrzących, przerażała potworność wpisana w istnienie, nazy</w:t>
        <w:softHyphen/>
        <w:t>wali tego Hioba spryciarzem i symulantem.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Jakim cudem ktoś tworzy dzieło poetyckie tej jakości dopiero po pięćdziesiątce i to w krótkich momentach ulgi, przejaśnienia, zostawionych mu przez chorobę? Wysoka pozycja Wata w śro</w:t>
        <w:softHyphen/>
        <w:t>dowisku literackim przez kilka dziesiątków lat była raczej po</w:t>
        <w:softHyphen/>
        <w:t>zycją tego który mówi, niż tego, który pisze. Określano go jako „beletrystę i tłumacza”. W notatkach Majakowskiego z jego po</w:t>
        <w:softHyphen/>
        <w:t>bytu w Warszawie jest zdanie: „Wat — urożdionnyj futurist”</w:t>
      </w:r>
    </w:p>
    <w:p>
      <w:pPr>
        <w:pStyle w:val="Style28"/>
        <w:keepNext w:val="0"/>
        <w:keepLines w:val="0"/>
        <w:widowControl w:val="0"/>
        <w:numPr>
          <w:ilvl w:val="0"/>
          <w:numId w:val="5"/>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ale to też wynik tylko osobistego kontaktu, intuicyjne odgad</w:t>
        <w:softHyphen/>
        <w:t>nięcie jak najbardziej dwudziestowiecznej umysłowości.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Rysuje mi się to tak. Wat nagromadził wiedzę o naszym stu</w:t>
        <w:softHyphen/>
        <w:t>leciu tak dużą, że porażała go niemotą. Lewicowy intelektualista</w:t>
      </w:r>
    </w:p>
    <w:p>
      <w:pPr>
        <w:pStyle w:val="Style28"/>
        <w:keepNext w:val="0"/>
        <w:keepLines w:val="0"/>
        <w:widowControl w:val="0"/>
        <w:numPr>
          <w:ilvl w:val="0"/>
          <w:numId w:val="5"/>
        </w:numPr>
        <w:shd w:val="clear" w:color="auto" w:fill="auto"/>
        <w:tabs>
          <w:tab w:pos="349" w:val="left"/>
        </w:tabs>
        <w:bidi w:val="0"/>
        <w:spacing w:before="0" w:after="0" w:line="221" w:lineRule="auto"/>
        <w:ind w:left="0" w:right="0" w:firstLine="0"/>
        <w:jc w:val="both"/>
        <w:sectPr>
          <w:footnotePr>
            <w:pos w:val="pageBottom"/>
            <w:numFmt w:val="decimal"/>
            <w:numRestart w:val="continuous"/>
          </w:footnotePr>
          <w:pgSz w:w="7096" w:h="11269"/>
          <w:pgMar w:top="341" w:left="404" w:right="362" w:bottom="133" w:header="0" w:footer="3" w:gutter="0"/>
          <w:pgNumType w:start="1166"/>
          <w:cols w:space="720"/>
          <w:noEndnote/>
          <w:rtlGutter w:val="0"/>
          <w:docGrid w:linePitch="360"/>
        </w:sectPr>
      </w:pPr>
      <w:r>
        <w:rPr>
          <w:color w:val="000000"/>
          <w:spacing w:val="0"/>
          <w:w w:val="100"/>
          <w:position w:val="0"/>
          <w:shd w:val="clear" w:color="auto" w:fill="auto"/>
          <w:lang w:val="pl-PL" w:eastAsia="pl-PL" w:bidi="pl-PL"/>
        </w:rPr>
        <w:t>a potem zstąpienie w otchłań na siedem lat. Czteroletnia ka</w:t>
        <w:softHyphen/>
        <w:t>torga Dostojewskiego figuruje w książkach jako przykład kluczo</w:t>
        <w:softHyphen/>
        <w:t>wego doświadczenia zdolnego przemienić pisarza, ale Wat opo</w:t>
        <w:softHyphen/>
        <w:t>wiadał mi dosyć o swoich katorgach w Rosji i rosyjskiej Azji żebym ośmielił się uznać jego wiedzę za głębszą i straszniejszą. Była ona nie do udźwignięcia, domagała się jakiegoś wyrazu i tak</w:t>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powstał zamiar napisania wielkiej książki prozą. Miała to być summa litości, współczucia, analizy. Takiej książki nie mógł na</w:t>
        <w:softHyphen/>
        <w:t>pisać. Po pierwsze dlatego, że umysł wyrafinowany, wybredny, hiper-krytyczny, żądał od siebie za wiele: książki, jaką widział, prawdopodobnie nikt nigdy nie napisze. Po drugie, zaledwie za</w:t>
        <w:softHyphen/>
        <w:t>bierał się do pracy, przychodził nawrót choroby. Gdyby jednak nie ciągłe zmaganie się z olbrzymim zamiarem, nie byłoby pewnie poezji Wata. Jego ręka, skrępowana kiedy usiłował opowiadać prozą przez nadmierne wymagania intelektu, była wolna kiedy stawiał znaki na marginesie, od niechcenia. Taka już była jego zbyt skrupulatna natura: bał się na przykład przyrzec, że wygłosi odczyt, bo musiał do niego przygotowywać się jak nikt się nie przygotowuje — ale przecie to było zupełnie niepotrzebne, ci co go znali wiedzieli, że wystarczy go sprowokować, niby przy</w:t>
        <w:softHyphen/>
        <w:t>padkiem, a będzie mówić znakomicie, błyskotliwie, godzinę, dwie, po polsku, po rosyjsku, po francusku. Zostały po nim nagrane na taśmę magnetofonową opowieści-pamiętniki obejmu</w:t>
        <w:softHyphen/>
        <w:t>jące znaczną część jego życiowej Odyssei. Bogata kopalnia — ale dla mnie Wat zawsze był i jest przede wszystkim poetą.</w:t>
      </w:r>
    </w:p>
    <w:p>
      <w:pPr>
        <w:pStyle w:val="Style28"/>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Stara metafora odgaduje w sztuce perłę, która jest tworem chorej muszli. Inna odsyła do słowika śpiewającego pięknie, bo oczy mu wykłuto: Poeci dzisiejsi wstydzą się starych metafor i wstydzą się swoich uczuć. Dali się zastraszyć dłubaczom wy</w:t>
        <w:softHyphen/>
        <w:t>myślającym coraz to nowe dyscypliny, może zręczne i wygodne dla aspirantów do uniwersyteckich katedr, ale zabójcze dla kogoś kto sądzi, że można być poetą i teoretykiem w jednej osobie. Czytam różnych strukturalistów, głoszących, że język nami włada a nie my władamy językiem z niechęcią i wrogością: tak wilk czytałby traktaty o chwytaniu zwierzyny układane przez zacne panie w okularach. Wat wykroczył poza literackie mody, najwy</w:t>
        <w:softHyphen/>
        <w:t>żej go bawiły. Nie mogło być inaczej, skoro każdy jego wiersz był nagryzmoloną pośpiesznie notatką, z poczuciem, że czasu mało, że to łaska, jeżeli wolno mu coś zarejestrować zanim znów nie powali go atak a przeciwbólowe środki nie otępią na długie tygodnie czy miesiące. Wbrew powszechnym niemal dzisiaj za</w:t>
        <w:softHyphen/>
        <w:t>sadom, jego poezja jest bezwstydnie autobiograficzna, jest steno</w:t>
        <w:softHyphen/>
        <w:t>gramem cierpienia. „Cierniowym krzakiem naszej historii” nazwał ją Jarosław Iwaszkiewicz. Jeżeli jest to poezja zdumiewająco nowoczesna, nie mająca nic wspólnego z płynnym autobiograficz</w:t>
        <w:softHyphen/>
        <w:t>nym liryzmem romantyków, to dlatego, że „urodzony futurysta” zawarł w sobie wszystkie sprzeczności i wszystkie przypadłości naszego czasu. Wat w swoich wierszach jawi się cały, taki jakim był w obcowaniu z przyjaciółmi. Mądry zbyt gorzką mądrością, dziecinny, egotyczny, skłonny do euforii i entuzjazmów, przekłu</w:t>
        <w:softHyphen/>
        <w:t>wający te swoje różowe balony makabrycznym humorem, błaznu</w:t>
        <w:softHyphen/>
        <w:br w:type="page"/>
      </w:r>
      <w:r>
        <w:rPr>
          <w:color w:val="000000"/>
          <w:spacing w:val="0"/>
          <w:w w:val="100"/>
          <w:position w:val="0"/>
          <w:shd w:val="clear" w:color="auto" w:fill="auto"/>
          <w:lang w:val="pl-PL" w:eastAsia="pl-PL" w:bidi="pl-PL"/>
        </w:rPr>
        <w:t>jący, wy jący z grozy, wygrażający Bogu za jego okrucieństwo i uległy jego wyrokom, wierzący i nie wierzący, chrześcijanin i nie-chrześcijanin, świadek zbrodni naszego wieku i świadek wy</w:t>
        <w:softHyphen/>
        <w:t>darzeń pięciu tysiącleci, we krwi noszący pamięć o tym co mówił w łożu król Salomon do królowej Saby. Ekstrakt drwiny z siebie i tragedii przyrządzany według logiki snów — w snach trzeba szukać zaczynu jego wierszy, niektóre są po prostu zanotowany</w:t>
        <w:softHyphen/>
        <w:t xml:space="preserve">mi snami, choć przecie każdy sen jak wiemy podlega przeróbce, upoważniając tylko niejako do </w:t>
      </w:r>
      <w:r>
        <w:rPr>
          <w:i/>
          <w:iCs/>
          <w:color w:val="000000"/>
          <w:spacing w:val="0"/>
          <w:w w:val="100"/>
          <w:position w:val="0"/>
          <w:shd w:val="clear" w:color="auto" w:fill="auto"/>
          <w:lang w:val="fr-FR" w:eastAsia="fr-FR" w:bidi="fr-FR"/>
        </w:rPr>
        <w:t>écriture automatique.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oto miały zaowocować „słowa na wolności”, po pierwszych futurys</w:t>
        <w:softHyphen/>
        <w:t xml:space="preserve">tycznych (jak wołał Wat: dadaistycznych) próbach ujarzmione w poezji polskiej na kilka dziesiątków lat zarówno przez poezję Skamandra jak Awangardy. Te wiersze Wata, które udało mi się przełożyć na angielski, fascynują młodych w Berkeley i San Francisco ponieważ są </w:t>
      </w:r>
      <w:r>
        <w:rPr>
          <w:i/>
          <w:iCs/>
          <w:color w:val="000000"/>
          <w:spacing w:val="0"/>
          <w:w w:val="100"/>
          <w:position w:val="0"/>
          <w:shd w:val="clear" w:color="auto" w:fill="auto"/>
          <w:lang w:val="pl-PL" w:eastAsia="pl-PL" w:bidi="pl-PL"/>
        </w:rPr>
        <w:t>zany —</w:t>
      </w:r>
      <w:r>
        <w:rPr>
          <w:color w:val="000000"/>
          <w:spacing w:val="0"/>
          <w:w w:val="100"/>
          <w:position w:val="0"/>
          <w:shd w:val="clear" w:color="auto" w:fill="auto"/>
          <w:lang w:val="pl-PL" w:eastAsia="pl-PL" w:bidi="pl-PL"/>
        </w:rPr>
        <w:t xml:space="preserve"> jak filmy braci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W istocie jednak przyciąga ich pewnie coś, co rzadko spotyka się w smut</w:t>
        <w:softHyphen/>
        <w:t xml:space="preserve">nej błazenadzie </w:t>
      </w:r>
      <w:r>
        <w:rPr>
          <w:i/>
          <w:iCs/>
          <w:color w:val="000000"/>
          <w:spacing w:val="0"/>
          <w:w w:val="100"/>
          <w:position w:val="0"/>
          <w:shd w:val="clear" w:color="auto" w:fill="auto"/>
          <w:lang w:val="pl-PL" w:eastAsia="pl-PL" w:bidi="pl-PL"/>
        </w:rPr>
        <w:t>zany</w:t>
      </w:r>
      <w:r>
        <w:rPr>
          <w:color w:val="000000"/>
          <w:spacing w:val="0"/>
          <w:w w:val="100"/>
          <w:position w:val="0"/>
          <w:shd w:val="clear" w:color="auto" w:fill="auto"/>
          <w:lang w:val="pl-PL" w:eastAsia="pl-PL" w:bidi="pl-PL"/>
        </w:rPr>
        <w:t xml:space="preserve"> nowoczesnej literatury — ładunek treści, procent od dotkniętej prawdy.</w:t>
      </w:r>
    </w:p>
    <w:p>
      <w:pPr>
        <w:pStyle w:val="Style28"/>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„Ani w świątyni jej nie gości w tych, które wybrał sam, pokojach”. Wat chciał obdarzyć potomność wielkim dziełem pro</w:t>
        <w:softHyphen/>
        <w:t>zą, bo domagały się go wszystkie twarze skrzywdzonych, poniżo</w:t>
        <w:softHyphen/>
        <w:t>nych, dręczonych, jakie nawiedzały go w snach. Nie znaczy to, że nie był pewny wartości swojej poezji, ale zdawał się ją trakto</w:t>
        <w:softHyphen/>
        <w:t>wać jako etapy ogromnego dążenia, rzeklibyśmy, że była ona na nim wymuszona przez urywany rytm jego egzystencji, przez ciągłą huśtawkę godzin ofiarowanych i przez ból zabranych, tak że krótki zapis był jedynie mu dostępny. Niekiedy poeci, koncen</w:t>
        <w:softHyphen/>
        <w:t>trując się na jednym gatunku, cyzelując, tworzyli arcydzieła, ale kto wie czy olśniewające zjawiska w literaturze nie powstają częściej niejako mimochodem — pragnie się czegoś innego, niż to, co się zdobywa.</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Klarują się dzisiaj nowe hierarchie w polskiej poezji dwu</w:t>
        <w:softHyphen/>
        <w:t>dziestego wieku, szarzeje niejedno czczone nazwisko, inne powoli wychodzą na plan pierwszy. W tej nowej hierarchii poezję Wata postawiłbym wysoko, i nie dlatego, że piszę to bezpośrednio po jego śmierci. Nie wierzę w różne awangardowe fiki-miki, w coraz to nowe odmiany estetyzmu, bo te nie są dla ludzi. Chaos kry</w:t>
        <w:softHyphen/>
        <w:t>teriów jest tak gęsty, że poezja Wata, naj-naj-nowocześniejsza, wyrafinowana w swojej technice, „zany” musi przypominać z pozoru popisy trwożliwych a pustych, którzy prócz jeszcze jed</w:t>
        <w:softHyphen/>
        <w:t>nego chwytu formy nie mają nic do powiedzenia. Później okaże się, że w jego egotycznej skardze wyrażała się skarga powszechna, odsłonią się jej surowe a proste zarysy ukryte w gęstwie aluzji, a kilka jego wierszy znajdzie się w popularnych antologiach gdzieś</w:t>
        <w:br w:type="page"/>
      </w:r>
      <w:r>
        <w:rPr>
          <w:color w:val="000000"/>
          <w:spacing w:val="0"/>
          <w:w w:val="100"/>
          <w:position w:val="0"/>
          <w:shd w:val="clear" w:color="auto" w:fill="auto"/>
          <w:lang w:val="pl-PL" w:eastAsia="pl-PL" w:bidi="pl-PL"/>
        </w:rPr>
        <w:t>niedaleko „O Frydruszu który pod Sokalem zabit od Tatarów roku pańskiego 1519”, co jest tyle, ile jakikolwiek poeta może sobie życzyć.</w:t>
      </w:r>
    </w:p>
    <w:p>
      <w:pPr>
        <w:pStyle w:val="Style28"/>
        <w:keepNext w:val="0"/>
        <w:keepLines w:val="0"/>
        <w:widowControl w:val="0"/>
        <w:shd w:val="clear" w:color="auto" w:fill="auto"/>
        <w:bidi w:val="0"/>
        <w:spacing w:before="0" w:after="260" w:line="221" w:lineRule="auto"/>
        <w:ind w:left="0" w:right="0"/>
        <w:jc w:val="both"/>
      </w:pPr>
      <w:r>
        <w:rPr>
          <w:color w:val="000000"/>
          <w:spacing w:val="0"/>
          <w:w w:val="100"/>
          <w:position w:val="0"/>
          <w:shd w:val="clear" w:color="auto" w:fill="auto"/>
          <w:lang w:val="pl-PL" w:eastAsia="pl-PL" w:bidi="pl-PL"/>
        </w:rPr>
        <w:t>Nie, prawdy o naszej epoce nie przekaże żadna epopea, żadna „Wojna i pokój”, żadna dogłębna socjologiczna analiza. Błyski, urywane słowa, krótkie sentencje — to najwyżej:</w:t>
      </w:r>
    </w:p>
    <w:p>
      <w:pPr>
        <w:pStyle w:val="Style28"/>
        <w:keepNext w:val="0"/>
        <w:keepLines w:val="0"/>
        <w:widowControl w:val="0"/>
        <w:shd w:val="clear" w:color="auto" w:fill="auto"/>
        <w:bidi w:val="0"/>
        <w:spacing w:before="0" w:after="260" w:line="226" w:lineRule="auto"/>
        <w:ind w:left="900" w:right="0" w:firstLine="0"/>
        <w:jc w:val="left"/>
      </w:pPr>
      <w:r>
        <w:rPr>
          <w:i/>
          <w:iCs/>
          <w:color w:val="000000"/>
          <w:spacing w:val="0"/>
          <w:w w:val="100"/>
          <w:position w:val="0"/>
          <w:shd w:val="clear" w:color="auto" w:fill="auto"/>
          <w:lang w:val="pl-PL" w:eastAsia="pl-PL" w:bidi="pl-PL"/>
        </w:rPr>
        <w:t>Barwy, w których ja gustuję, motyl od nich odfruwa z odrazą.</w:t>
      </w:r>
    </w:p>
    <w:p>
      <w:pPr>
        <w:pStyle w:val="Style28"/>
        <w:keepNext w:val="0"/>
        <w:keepLines w:val="0"/>
        <w:widowControl w:val="0"/>
        <w:shd w:val="clear" w:color="auto" w:fill="auto"/>
        <w:bidi w:val="0"/>
        <w:spacing w:before="0" w:after="0" w:line="226" w:lineRule="auto"/>
        <w:ind w:left="0" w:right="0" w:firstLine="900"/>
        <w:jc w:val="both"/>
      </w:pPr>
      <w:r>
        <w:rPr>
          <w:i/>
          <w:iCs/>
          <w:color w:val="000000"/>
          <w:spacing w:val="0"/>
          <w:w w:val="100"/>
          <w:position w:val="0"/>
          <w:shd w:val="clear" w:color="auto" w:fill="auto"/>
          <w:lang w:val="pl-PL" w:eastAsia="pl-PL" w:bidi="pl-PL"/>
        </w:rPr>
        <w:t>Kwiaty, które ja maluję,</w:t>
      </w:r>
    </w:p>
    <w:p>
      <w:pPr>
        <w:pStyle w:val="Style28"/>
        <w:keepNext w:val="0"/>
        <w:keepLines w:val="0"/>
        <w:widowControl w:val="0"/>
        <w:shd w:val="clear" w:color="auto" w:fill="auto"/>
        <w:bidi w:val="0"/>
        <w:spacing w:before="0" w:after="260" w:line="226" w:lineRule="auto"/>
        <w:ind w:left="2580" w:right="0" w:hanging="1680"/>
        <w:jc w:val="left"/>
      </w:pPr>
      <w:r>
        <w:rPr>
          <w:i/>
          <w:iCs/>
          <w:color w:val="000000"/>
          <w:spacing w:val="0"/>
          <w:w w:val="100"/>
          <w:position w:val="0"/>
          <w:shd w:val="clear" w:color="auto" w:fill="auto"/>
          <w:lang w:val="pl-PL" w:eastAsia="pl-PL" w:bidi="pl-PL"/>
        </w:rPr>
        <w:t>nie wstawiaj ich do wazonu — pęknie wazon.</w:t>
      </w:r>
    </w:p>
    <w:p>
      <w:pPr>
        <w:pStyle w:val="Style28"/>
        <w:keepNext w:val="0"/>
        <w:keepLines w:val="0"/>
        <w:widowControl w:val="0"/>
        <w:shd w:val="clear" w:color="auto" w:fill="auto"/>
        <w:bidi w:val="0"/>
        <w:spacing w:before="0" w:after="260" w:line="221" w:lineRule="auto"/>
        <w:ind w:left="900" w:right="0" w:firstLine="0"/>
        <w:jc w:val="left"/>
      </w:pPr>
      <w:r>
        <w:rPr>
          <w:i/>
          <w:iCs/>
          <w:color w:val="000000"/>
          <w:spacing w:val="0"/>
          <w:w w:val="100"/>
          <w:position w:val="0"/>
          <w:shd w:val="clear" w:color="auto" w:fill="auto"/>
          <w:lang w:val="pl-PL" w:eastAsia="pl-PL" w:bidi="pl-PL"/>
        </w:rPr>
        <w:t>Pejzaże, śród których ja wiosłuję, Bosch by ich nie ścierpiał — tak nie cierpiał.</w:t>
      </w:r>
    </w:p>
    <w:p>
      <w:pPr>
        <w:pStyle w:val="Style28"/>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Bezwstydnie prywatne? Albo, przez tę prywatność, powszech</w:t>
        <w:softHyphen/>
        <w:t>ne, jak kto woli, tyle że tym razem, inaczej niż to dzieje się w bezosobistych opisach ziemi anty-barw, anty-kwiatów, anty- pejzaży, zapłacone, z pokryciem (bo to „ja” gustuję, maluję, wiosłuję).</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Przyszłym badaczom polecam zastanawianie się nad skalą poezji Wata — od żalów biblijnego proroka do niemal matema</w:t>
        <w:softHyphen/>
        <w:t>tycznego dowcipu gnomicznych maksym. Nie jest tak, żeby Wat nie rozmyślał nad techniką poetycką, żeby swojej własnej, podat</w:t>
        <w:softHyphen/>
        <w:t>nej jego celom, ciągle nie wynajdował. Dążył do tego, żeby za</w:t>
        <w:softHyphen/>
        <w:t xml:space="preserve">pewnić poezji większą </w:t>
      </w:r>
      <w:r>
        <w:rPr>
          <w:i/>
          <w:iCs/>
          <w:color w:val="000000"/>
          <w:spacing w:val="0"/>
          <w:w w:val="100"/>
          <w:position w:val="0"/>
          <w:shd w:val="clear" w:color="auto" w:fill="auto"/>
          <w:lang w:val="pl-PL" w:eastAsia="pl-PL" w:bidi="pl-PL"/>
        </w:rPr>
        <w:t>nośność,</w:t>
      </w:r>
      <w:r>
        <w:rPr>
          <w:color w:val="000000"/>
          <w:spacing w:val="0"/>
          <w:w w:val="100"/>
          <w:position w:val="0"/>
          <w:shd w:val="clear" w:color="auto" w:fill="auto"/>
          <w:lang w:val="pl-PL" w:eastAsia="pl-PL" w:bidi="pl-PL"/>
        </w:rPr>
        <w:t xml:space="preserve"> niszczoną zarówno przez „czys</w:t>
        <w:softHyphen/>
        <w:t>tość” liryki jak przez gadulstwo. W rozmowach ze mną określał to tak mniej więcej, jak to zrobił w majowym numerze londyń</w:t>
        <w:softHyphen/>
        <w:t>skiej „Oficyny Poetów” poświęconym w znacznej mierze jego twórczości: ,, ... moje zainteresowania tzw. formalne zmierzają chyba wyłącznie do tego, by znaleźć się i utrzymać na wąskiej granicy pomiędzy prozą-prozą (broń Boże, prozą poetycką!) a poezją-poezją (byle nie prozatorską)”.</w:t>
      </w:r>
    </w:p>
    <w:p>
      <w:pPr>
        <w:pStyle w:val="Style28"/>
        <w:keepNext w:val="0"/>
        <w:keepLines w:val="0"/>
        <w:widowControl w:val="0"/>
        <w:shd w:val="clear" w:color="auto" w:fill="auto"/>
        <w:bidi w:val="0"/>
        <w:spacing w:before="0" w:after="260" w:line="221" w:lineRule="auto"/>
        <w:ind w:left="0" w:right="0"/>
        <w:jc w:val="both"/>
      </w:pPr>
      <w:r>
        <w:rPr>
          <w:color w:val="000000"/>
          <w:spacing w:val="0"/>
          <w:w w:val="100"/>
          <w:position w:val="0"/>
          <w:shd w:val="clear" w:color="auto" w:fill="auto"/>
          <w:lang w:val="pl-PL" w:eastAsia="pl-PL" w:bidi="pl-PL"/>
        </w:rPr>
        <w:t>Gdybym miał wprowadzić w poezję Wata zupełnie jej nie znającego polskiego czytelnika, zacząłbym zapewne od wierszy, których instrumentacja jest prosta, a tematyka łączy wypadki historyczne z motywami zaczerpniętymi ze Starego Testamentu. Na przykład od „Melodii hebrajskich”, o pobycie na zesłaniu w Azji:</w:t>
      </w:r>
      <w:r>
        <w:br w:type="page"/>
      </w:r>
    </w:p>
    <w:p>
      <w:pPr>
        <w:pStyle w:val="Style30"/>
        <w:keepNext w:val="0"/>
        <w:keepLines w:val="0"/>
        <w:widowControl w:val="0"/>
        <w:shd w:val="clear" w:color="auto" w:fill="auto"/>
        <w:bidi w:val="0"/>
        <w:spacing w:before="0" w:after="0" w:line="209" w:lineRule="auto"/>
        <w:ind w:left="2560" w:right="0" w:firstLine="0"/>
        <w:jc w:val="both"/>
        <w:rPr>
          <w:sz w:val="17"/>
          <w:szCs w:val="17"/>
        </w:rPr>
      </w:pPr>
      <w:r>
        <w:rPr>
          <w:color w:val="000000"/>
          <w:spacing w:val="0"/>
          <w:w w:val="100"/>
          <w:position w:val="0"/>
          <w:sz w:val="17"/>
          <w:szCs w:val="17"/>
          <w:shd w:val="clear" w:color="auto" w:fill="auto"/>
          <w:lang w:val="pl-PL" w:eastAsia="pl-PL" w:bidi="pl-PL"/>
        </w:rPr>
        <w:t>... a w ich cieniu harfiarze siedzą i kołyszą głowy w dłoniach wyschniętych...</w:t>
      </w:r>
    </w:p>
    <w:p>
      <w:pPr>
        <w:pStyle w:val="Style30"/>
        <w:keepNext w:val="0"/>
        <w:keepLines w:val="0"/>
        <w:widowControl w:val="0"/>
        <w:shd w:val="clear" w:color="auto" w:fill="auto"/>
        <w:bidi w:val="0"/>
        <w:spacing w:before="0" w:after="180" w:line="240" w:lineRule="auto"/>
        <w:ind w:left="0" w:right="360" w:firstLine="0"/>
        <w:jc w:val="right"/>
        <w:rPr>
          <w:sz w:val="17"/>
          <w:szCs w:val="17"/>
        </w:rPr>
      </w:pPr>
      <w:r>
        <w:rPr>
          <w:i w:val="0"/>
          <w:iCs w:val="0"/>
          <w:color w:val="000000"/>
          <w:spacing w:val="0"/>
          <w:w w:val="100"/>
          <w:position w:val="0"/>
          <w:sz w:val="17"/>
          <w:szCs w:val="17"/>
          <w:shd w:val="clear" w:color="auto" w:fill="auto"/>
          <w:lang w:val="pl-PL" w:eastAsia="pl-PL" w:bidi="pl-PL"/>
        </w:rPr>
        <w:t>Kornel Ujejski</w:t>
      </w:r>
    </w:p>
    <w:p>
      <w:pPr>
        <w:pStyle w:val="Style28"/>
        <w:keepNext w:val="0"/>
        <w:keepLines w:val="0"/>
        <w:widowControl w:val="0"/>
        <w:shd w:val="clear" w:color="auto" w:fill="auto"/>
        <w:bidi w:val="0"/>
        <w:spacing w:before="0" w:after="180" w:line="223" w:lineRule="auto"/>
        <w:ind w:left="660" w:right="0" w:firstLine="0"/>
        <w:jc w:val="both"/>
      </w:pPr>
      <w:r>
        <w:rPr>
          <w:i/>
          <w:iCs/>
          <w:color w:val="000000"/>
          <w:spacing w:val="0"/>
          <w:w w:val="100"/>
          <w:position w:val="0"/>
          <w:shd w:val="clear" w:color="auto" w:fill="auto"/>
          <w:lang w:val="pl-PL" w:eastAsia="pl-PL" w:bidi="pl-PL"/>
        </w:rPr>
        <w:t>Nad brzegami Babilonu siedzieliśmy strudzeni. „Śpiewajcie! — krzyczeli nam dozorcę — Śpiewajcie a żwawo</w:t>
      </w:r>
    </w:p>
    <w:p>
      <w:pPr>
        <w:pStyle w:val="Style28"/>
        <w:keepNext w:val="0"/>
        <w:keepLines w:val="0"/>
        <w:widowControl w:val="0"/>
        <w:shd w:val="clear" w:color="auto" w:fill="auto"/>
        <w:bidi w:val="0"/>
        <w:spacing w:before="0" w:after="180" w:line="226" w:lineRule="auto"/>
        <w:ind w:left="660" w:right="0" w:firstLine="0"/>
        <w:jc w:val="both"/>
      </w:pPr>
      <w:r>
        <w:rPr>
          <w:i/>
          <w:iCs/>
          <w:color w:val="000000"/>
          <w:spacing w:val="0"/>
          <w:w w:val="100"/>
          <w:position w:val="0"/>
          <w:shd w:val="clear" w:color="auto" w:fill="auto"/>
          <w:lang w:val="pl-PL" w:eastAsia="pl-PL" w:bidi="pl-PL"/>
        </w:rPr>
        <w:t>Syjonu pieśń orężną i hymn do Jahwy rzewny. Niech nam uszy upieszczą pieśni ciemiężonych!”</w:t>
      </w:r>
    </w:p>
    <w:p>
      <w:pPr>
        <w:pStyle w:val="Style28"/>
        <w:keepNext w:val="0"/>
        <w:keepLines w:val="0"/>
        <w:widowControl w:val="0"/>
        <w:shd w:val="clear" w:color="auto" w:fill="auto"/>
        <w:bidi w:val="0"/>
        <w:spacing w:before="0" w:after="0" w:line="218" w:lineRule="auto"/>
        <w:ind w:left="1060" w:right="0" w:hanging="400"/>
        <w:jc w:val="both"/>
      </w:pPr>
      <w:r>
        <w:rPr>
          <w:i/>
          <w:iCs/>
          <w:color w:val="000000"/>
          <w:spacing w:val="0"/>
          <w:w w:val="100"/>
          <w:position w:val="0"/>
          <w:shd w:val="clear" w:color="auto" w:fill="auto"/>
          <w:lang w:val="pl-PL" w:eastAsia="pl-PL" w:bidi="pl-PL"/>
        </w:rPr>
        <w:t>Śpiewalibyśmy — gdyby pieśń nasza była jadem!</w:t>
      </w:r>
    </w:p>
    <w:p>
      <w:pPr>
        <w:pStyle w:val="Style28"/>
        <w:keepNext w:val="0"/>
        <w:keepLines w:val="0"/>
        <w:widowControl w:val="0"/>
        <w:shd w:val="clear" w:color="auto" w:fill="auto"/>
        <w:bidi w:val="0"/>
        <w:spacing w:before="0" w:after="0" w:line="218" w:lineRule="auto"/>
        <w:ind w:left="1060" w:right="0" w:hanging="400"/>
        <w:jc w:val="both"/>
      </w:pPr>
      <w:r>
        <w:rPr>
          <w:i/>
          <w:iCs/>
          <w:color w:val="000000"/>
          <w:spacing w:val="0"/>
          <w:w w:val="100"/>
          <w:position w:val="0"/>
          <w:shd w:val="clear" w:color="auto" w:fill="auto"/>
          <w:lang w:val="pl-PL" w:eastAsia="pl-PL" w:bidi="pl-PL"/>
        </w:rPr>
        <w:t>Śpiewalibyśmy — gdyby słowo jej było sztyletem!</w:t>
      </w:r>
    </w:p>
    <w:p>
      <w:pPr>
        <w:pStyle w:val="Style28"/>
        <w:keepNext w:val="0"/>
        <w:keepLines w:val="0"/>
        <w:widowControl w:val="0"/>
        <w:shd w:val="clear" w:color="auto" w:fill="auto"/>
        <w:bidi w:val="0"/>
        <w:spacing w:before="0" w:after="0" w:line="218" w:lineRule="auto"/>
        <w:ind w:left="660" w:right="0" w:firstLine="0"/>
        <w:jc w:val="both"/>
      </w:pPr>
      <w:r>
        <w:rPr>
          <w:i/>
          <w:iCs/>
          <w:color w:val="000000"/>
          <w:spacing w:val="0"/>
          <w:w w:val="100"/>
          <w:position w:val="0"/>
          <w:shd w:val="clear" w:color="auto" w:fill="auto"/>
          <w:lang w:val="pl-PL" w:eastAsia="pl-PL" w:bidi="pl-PL"/>
        </w:rPr>
        <w:t>Śpiewalibyśmy — gdyby śpiew nasz był przekleństwem — a nie radością, nie wolnością, nie błogosławieństwem! Co wiedzą o Jahwie Baala czciciele</w:t>
      </w:r>
    </w:p>
    <w:p>
      <w:pPr>
        <w:pStyle w:val="Style28"/>
        <w:keepNext w:val="0"/>
        <w:keepLines w:val="0"/>
        <w:widowControl w:val="0"/>
        <w:shd w:val="clear" w:color="auto" w:fill="auto"/>
        <w:bidi w:val="0"/>
        <w:spacing w:before="0" w:after="180" w:line="218" w:lineRule="auto"/>
        <w:ind w:left="0" w:right="0" w:firstLine="660"/>
        <w:jc w:val="both"/>
      </w:pPr>
      <w:r>
        <w:rPr>
          <w:i/>
          <w:iCs/>
          <w:color w:val="000000"/>
          <w:spacing w:val="0"/>
          <w:w w:val="100"/>
          <w:position w:val="0"/>
          <w:shd w:val="clear" w:color="auto" w:fill="auto"/>
          <w:lang w:val="pl-PL" w:eastAsia="pl-PL" w:bidi="pl-PL"/>
        </w:rPr>
        <w:t>i co — o słodkim szpiku pieśni syjońskich!</w:t>
      </w:r>
    </w:p>
    <w:p>
      <w:pPr>
        <w:pStyle w:val="Style28"/>
        <w:keepNext w:val="0"/>
        <w:keepLines w:val="0"/>
        <w:widowControl w:val="0"/>
        <w:shd w:val="clear" w:color="auto" w:fill="auto"/>
        <w:bidi w:val="0"/>
        <w:spacing w:before="0" w:after="0" w:line="221" w:lineRule="auto"/>
        <w:ind w:left="0" w:right="0" w:firstLine="660"/>
        <w:jc w:val="both"/>
      </w:pPr>
      <w:r>
        <w:rPr>
          <w:i/>
          <w:iCs/>
          <w:color w:val="000000"/>
          <w:spacing w:val="0"/>
          <w:w w:val="100"/>
          <w:position w:val="0"/>
          <w:shd w:val="clear" w:color="auto" w:fill="auto"/>
          <w:lang w:val="pl-PL" w:eastAsia="pl-PL" w:bidi="pl-PL"/>
        </w:rPr>
        <w:t>A byli śród nas tacy, co śpiewali obcym.</w:t>
      </w:r>
    </w:p>
    <w:p>
      <w:pPr>
        <w:pStyle w:val="Style28"/>
        <w:keepNext w:val="0"/>
        <w:keepLines w:val="0"/>
        <w:widowControl w:val="0"/>
        <w:shd w:val="clear" w:color="auto" w:fill="auto"/>
        <w:bidi w:val="0"/>
        <w:spacing w:before="0" w:after="180" w:line="221" w:lineRule="auto"/>
        <w:ind w:left="660" w:right="0" w:firstLine="0"/>
        <w:jc w:val="both"/>
      </w:pPr>
      <w:r>
        <w:rPr>
          <w:i/>
          <w:iCs/>
          <w:color w:val="000000"/>
          <w:spacing w:val="0"/>
          <w:w w:val="100"/>
          <w:position w:val="0"/>
          <w:shd w:val="clear" w:color="auto" w:fill="auto"/>
          <w:lang w:val="pl-PL" w:eastAsia="pl-PL" w:bidi="pl-PL"/>
        </w:rPr>
        <w:t>I wargi ich trądem poraził Sprawiedliwy, harfy ich strzaskane, świeczniki w proch wdeptane i domy ich podane w hańbę opuszczenia.</w:t>
      </w:r>
    </w:p>
    <w:p>
      <w:pPr>
        <w:pStyle w:val="Style28"/>
        <w:keepNext w:val="0"/>
        <w:keepLines w:val="0"/>
        <w:widowControl w:val="0"/>
        <w:shd w:val="clear" w:color="auto" w:fill="auto"/>
        <w:bidi w:val="0"/>
        <w:spacing w:before="0" w:after="180" w:line="230" w:lineRule="auto"/>
        <w:ind w:left="0" w:right="0" w:firstLine="340"/>
        <w:jc w:val="both"/>
      </w:pPr>
      <w:r>
        <w:rPr>
          <w:color w:val="000000"/>
          <w:spacing w:val="0"/>
          <w:w w:val="100"/>
          <w:position w:val="0"/>
          <w:shd w:val="clear" w:color="auto" w:fill="auto"/>
          <w:lang w:val="pl-PL" w:eastAsia="pl-PL" w:bidi="pl-PL"/>
        </w:rPr>
        <w:t>Następnie przeczytałbym wiersz o nocy w więzieniu na Za- marstynowie, z „Nokturnów”:</w:t>
      </w:r>
    </w:p>
    <w:p>
      <w:pPr>
        <w:pStyle w:val="Style30"/>
        <w:keepNext w:val="0"/>
        <w:keepLines w:val="0"/>
        <w:widowControl w:val="0"/>
        <w:shd w:val="clear" w:color="auto" w:fill="auto"/>
        <w:bidi w:val="0"/>
        <w:spacing w:before="0" w:after="300" w:line="276" w:lineRule="auto"/>
        <w:ind w:left="2700" w:right="360" w:firstLine="0"/>
        <w:jc w:val="right"/>
        <w:rPr>
          <w:sz w:val="17"/>
          <w:szCs w:val="17"/>
        </w:rPr>
      </w:pPr>
      <w:r>
        <w:rPr>
          <w:color w:val="000000"/>
          <w:spacing w:val="0"/>
          <w:w w:val="100"/>
          <w:position w:val="0"/>
          <w:sz w:val="17"/>
          <w:szCs w:val="17"/>
          <w:shd w:val="clear" w:color="auto" w:fill="auto"/>
          <w:lang w:val="pl-PL" w:eastAsia="pl-PL" w:bidi="pl-PL"/>
        </w:rPr>
        <w:t xml:space="preserve">[Fas spricht die tiefe Mitternacht </w:t>
      </w:r>
      <w:r>
        <w:rPr>
          <w:i w:val="0"/>
          <w:iCs w:val="0"/>
          <w:color w:val="000000"/>
          <w:spacing w:val="0"/>
          <w:w w:val="100"/>
          <w:position w:val="0"/>
          <w:sz w:val="17"/>
          <w:szCs w:val="17"/>
          <w:shd w:val="clear" w:color="auto" w:fill="auto"/>
          <w:lang w:val="pl-PL" w:eastAsia="pl-PL" w:bidi="pl-PL"/>
        </w:rPr>
        <w:t>Nietzsche</w:t>
      </w:r>
    </w:p>
    <w:p>
      <w:pPr>
        <w:pStyle w:val="Style28"/>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Co mówi noc? Nic nie mówi. Noc ma usta zagipsowane.</w:t>
      </w:r>
    </w:p>
    <w:p>
      <w:pPr>
        <w:pStyle w:val="Style28"/>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Dzień — ten owszem. Gada.</w:t>
      </w:r>
    </w:p>
    <w:p>
      <w:pPr>
        <w:pStyle w:val="Style28"/>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Bez cezur, bez wahań, bez sekundy zastanowienia. I gadać tak będzie aż padnie i skona z wyczerpania.</w:t>
      </w:r>
    </w:p>
    <w:p>
      <w:pPr>
        <w:pStyle w:val="Style28"/>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A jednak słyszałem krzyk w nocy. Każdej. W słynnym więzieniu na</w:t>
      </w:r>
    </w:p>
    <w:p>
      <w:pPr>
        <w:pStyle w:val="Style28"/>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Co za piękne kontralto. Z początku</w:t>
        <w:br w:type="page"/>
      </w:r>
      <w:r>
        <w:rPr>
          <w:i/>
          <w:iCs/>
          <w:color w:val="000000"/>
          <w:spacing w:val="0"/>
          <w:w w:val="100"/>
          <w:position w:val="0"/>
          <w:shd w:val="clear" w:color="auto" w:fill="auto"/>
          <w:lang w:val="pl-PL" w:eastAsia="pl-PL" w:bidi="pl-PL"/>
        </w:rPr>
        <w:t xml:space="preserve">myślałem, że Anderson Marian śpiewa </w:t>
      </w:r>
      <w:r>
        <w:rPr>
          <w:i/>
          <w:iCs/>
          <w:color w:val="000000"/>
          <w:spacing w:val="0"/>
          <w:w w:val="100"/>
          <w:position w:val="0"/>
          <w:shd w:val="clear" w:color="auto" w:fill="auto"/>
          <w:lang w:val="fr-FR" w:eastAsia="fr-FR" w:bidi="fr-FR"/>
        </w:rPr>
        <w:t xml:space="preserve">spirituals. </w:t>
      </w:r>
      <w:r>
        <w:rPr>
          <w:i/>
          <w:iCs/>
          <w:color w:val="000000"/>
          <w:spacing w:val="0"/>
          <w:w w:val="100"/>
          <w:position w:val="0"/>
          <w:shd w:val="clear" w:color="auto" w:fill="auto"/>
          <w:lang w:val="pl-PL" w:eastAsia="pl-PL" w:bidi="pl-PL"/>
        </w:rPr>
        <w:t>A to był krzyk nie na ratunek nawet. W nim był początek i koniec tak zespolone że nie ustalić gdzie koniec kończy się początek zaczyna. To krzyczy noc. To krzyczy noc. Chociaż ma usta zagipsowane. To krzyczy noc. Potem dzień rozpoczyna swoje tralala aż padnie i skona z wyczerpania. Noc — ta nie skona.</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Noc nie umiera chociaż ma usta zagipsoiuane.</w:t>
      </w:r>
    </w:p>
    <w:p>
      <w:pPr>
        <w:pStyle w:val="Style28"/>
        <w:keepNext w:val="0"/>
        <w:keepLines w:val="0"/>
        <w:widowControl w:val="0"/>
        <w:shd w:val="clear" w:color="auto" w:fill="auto"/>
        <w:bidi w:val="0"/>
        <w:spacing w:before="0" w:after="140" w:line="230" w:lineRule="auto"/>
        <w:ind w:left="0" w:right="0" w:firstLine="340"/>
        <w:jc w:val="both"/>
      </w:pPr>
      <w:r>
        <w:rPr>
          <w:color w:val="000000"/>
          <w:spacing w:val="0"/>
          <w:w w:val="100"/>
          <w:position w:val="0"/>
          <w:shd w:val="clear" w:color="auto" w:fill="auto"/>
          <w:lang w:val="pl-PL" w:eastAsia="pl-PL" w:bidi="pl-PL"/>
        </w:rPr>
        <w:t>Dalej, wiersz „Wielkanoc”, odnoszący się do wiosny 1943 w Warszawie:</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W dwukonnej karecie starozakonny staruszek w cylindrze na głowie jedzie z synagogi kiwa się, mówi do siebie: królem jestem, królem jestem, jestem królem.</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Mężczyźni stoją szpalerem Kobiety wyglądają z okien Dzieci wieszają girlandy Żandarmi klękają na bruku.</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Wtem Jahwe wyciągnął rękę zdarł jemu z głowy cylinder nasadził ciernistą koronę. Zaczem karetą dwukonną staruszek starozakonny wjechał prosto do nieba.</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Dymy stoją nad miastem Dzieci wieszanych girlandy Kobiety leżą na bruku Żandarmi stoją szpalerem.</w:t>
      </w:r>
      <w:r>
        <w:br w:type="page"/>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Dalej, wiersz o własnej chorobie, która przybiera kształt cze</w:t>
        <w:softHyphen/>
        <w:t xml:space="preserve">goś narzuconego z </w:t>
      </w:r>
      <w:r>
        <w:rPr>
          <w:i/>
          <w:iCs/>
          <w:color w:val="000000"/>
          <w:spacing w:val="0"/>
          <w:w w:val="100"/>
          <w:position w:val="0"/>
          <w:shd w:val="clear" w:color="auto" w:fill="auto"/>
          <w:lang w:val="pl-PL" w:eastAsia="pl-PL" w:bidi="pl-PL"/>
        </w:rPr>
        <w:t>zewnątrz,</w:t>
      </w:r>
      <w:r>
        <w:rPr>
          <w:color w:val="000000"/>
          <w:spacing w:val="0"/>
          <w:w w:val="100"/>
          <w:position w:val="0"/>
          <w:shd w:val="clear" w:color="auto" w:fill="auto"/>
          <w:lang w:val="pl-PL" w:eastAsia="pl-PL" w:bidi="pl-PL"/>
        </w:rPr>
        <w:t xml:space="preserve"> więzienia, a więc niejako stapia osobiste z historycznym:</w:t>
      </w:r>
    </w:p>
    <w:p>
      <w:pPr>
        <w:pStyle w:val="Style28"/>
        <w:keepNext w:val="0"/>
        <w:keepLines w:val="0"/>
        <w:widowControl w:val="0"/>
        <w:shd w:val="clear" w:color="auto" w:fill="auto"/>
        <w:bidi w:val="0"/>
        <w:spacing w:before="0" w:after="0" w:line="240" w:lineRule="auto"/>
        <w:ind w:left="0" w:right="0" w:firstLine="0"/>
        <w:jc w:val="center"/>
      </w:pPr>
      <w:r>
        <w:rPr>
          <w:rFonts w:ascii="SimSun" w:eastAsia="SimSun" w:hAnsi="SimSun" w:cs="SimSun"/>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140" w:line="240" w:lineRule="auto"/>
        <w:ind w:left="0" w:right="0" w:firstLine="0"/>
        <w:jc w:val="center"/>
      </w:pPr>
      <w:r>
        <w:rPr>
          <w:rFonts w:ascii="SimSun" w:eastAsia="SimSun" w:hAnsi="SimSun" w:cs="SimSun"/>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rFonts w:ascii="SimSun" w:eastAsia="SimSun" w:hAnsi="SimSun" w:cs="SimSun"/>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1080" w:right="0" w:firstLine="0"/>
        <w:jc w:val="both"/>
      </w:pPr>
      <w:r>
        <w:rPr>
          <w:i/>
          <w:iCs/>
          <w:color w:val="000000"/>
          <w:spacing w:val="0"/>
          <w:w w:val="100"/>
          <w:position w:val="0"/>
          <w:shd w:val="clear" w:color="auto" w:fill="auto"/>
          <w:lang w:val="pl-PL" w:eastAsia="pl-PL" w:bidi="pl-PL"/>
        </w:rPr>
        <w:t>W czterech ścianach mego bólu nie ma okien ani drzwi.</w:t>
      </w:r>
    </w:p>
    <w:p>
      <w:pPr>
        <w:pStyle w:val="Style28"/>
        <w:keepNext w:val="0"/>
        <w:keepLines w:val="0"/>
        <w:widowControl w:val="0"/>
        <w:shd w:val="clear" w:color="auto" w:fill="auto"/>
        <w:bidi w:val="0"/>
        <w:spacing w:before="0" w:after="200" w:line="218" w:lineRule="auto"/>
        <w:ind w:left="1080" w:right="0" w:firstLine="0"/>
        <w:jc w:val="both"/>
      </w:pPr>
      <w:r>
        <w:rPr>
          <w:i/>
          <w:iCs/>
          <w:color w:val="000000"/>
          <w:spacing w:val="0"/>
          <w:w w:val="100"/>
          <w:position w:val="0"/>
          <w:shd w:val="clear" w:color="auto" w:fill="auto"/>
          <w:lang w:val="pl-PL" w:eastAsia="pl-PL" w:bidi="pl-PL"/>
        </w:rPr>
        <w:t>Słyszę tylko: tam i nazad chodzi strażnik za murami.</w:t>
      </w:r>
    </w:p>
    <w:p>
      <w:pPr>
        <w:pStyle w:val="Style28"/>
        <w:keepNext w:val="0"/>
        <w:keepLines w:val="0"/>
        <w:widowControl w:val="0"/>
        <w:shd w:val="clear" w:color="auto" w:fill="auto"/>
        <w:bidi w:val="0"/>
        <w:spacing w:before="0" w:after="200" w:line="221" w:lineRule="auto"/>
        <w:ind w:left="1080" w:right="0" w:firstLine="0"/>
        <w:jc w:val="both"/>
      </w:pPr>
      <w:r>
        <w:rPr>
          <w:i/>
          <w:iCs/>
          <w:color w:val="000000"/>
          <w:spacing w:val="0"/>
          <w:w w:val="100"/>
          <w:position w:val="0"/>
          <w:shd w:val="clear" w:color="auto" w:fill="auto"/>
          <w:lang w:val="pl-PL" w:eastAsia="pl-PL" w:bidi="pl-PL"/>
        </w:rPr>
        <w:t>Odmierzają ślepe trwanie jego głuche puste kroki. Noc to jeszcze czy już świt? Ciemno w moich czterech ścianach.</w:t>
      </w:r>
    </w:p>
    <w:p>
      <w:pPr>
        <w:pStyle w:val="Style28"/>
        <w:keepNext w:val="0"/>
        <w:keepLines w:val="0"/>
        <w:widowControl w:val="0"/>
        <w:shd w:val="clear" w:color="auto" w:fill="auto"/>
        <w:bidi w:val="0"/>
        <w:spacing w:before="0" w:after="200" w:line="221" w:lineRule="auto"/>
        <w:ind w:left="1080" w:right="0" w:firstLine="0"/>
        <w:jc w:val="both"/>
      </w:pPr>
      <w:r>
        <w:rPr>
          <w:i/>
          <w:iCs/>
          <w:color w:val="000000"/>
          <w:spacing w:val="0"/>
          <w:w w:val="100"/>
          <w:position w:val="0"/>
          <w:shd w:val="clear" w:color="auto" w:fill="auto"/>
          <w:lang w:val="pl-PL" w:eastAsia="pl-PL" w:bidi="pl-PL"/>
        </w:rPr>
        <w:t>Po cóż chodzi tam i nazad? Jakżeż kosą mnie dosięgnie, kiedy w celi mego bólu nie ma okien ani drzwi?</w:t>
      </w:r>
    </w:p>
    <w:p>
      <w:pPr>
        <w:pStyle w:val="Style28"/>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Gdzieś tam pewno lecą lata z ognistego krzaka życia.</w:t>
      </w:r>
    </w:p>
    <w:p>
      <w:pPr>
        <w:pStyle w:val="Style28"/>
        <w:keepNext w:val="0"/>
        <w:keepLines w:val="0"/>
        <w:widowControl w:val="0"/>
        <w:shd w:val="clear" w:color="auto" w:fill="auto"/>
        <w:bidi w:val="0"/>
        <w:spacing w:before="0" w:after="200" w:line="221" w:lineRule="auto"/>
        <w:ind w:left="1080" w:right="0" w:firstLine="0"/>
        <w:jc w:val="both"/>
      </w:pPr>
      <w:r>
        <w:rPr>
          <w:i/>
          <w:iCs/>
          <w:color w:val="000000"/>
          <w:spacing w:val="0"/>
          <w:w w:val="100"/>
          <w:position w:val="0"/>
          <w:shd w:val="clear" w:color="auto" w:fill="auto"/>
          <w:lang w:val="pl-PL" w:eastAsia="pl-PL" w:bidi="pl-PL"/>
        </w:rPr>
        <w:t>Putaj chodzi tam i nazad strażnik — upiór z ślepą twarzą.</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Teraz już byłaby pora na jedyny w całych dziejach poezji polskiej religijny sonet o Chrystusie, który w imię współczucia dla ludzi </w:t>
      </w:r>
      <w:r>
        <w:rPr>
          <w:i/>
          <w:iCs/>
          <w:color w:val="000000"/>
          <w:spacing w:val="0"/>
          <w:w w:val="100"/>
          <w:position w:val="0"/>
          <w:shd w:val="clear" w:color="auto" w:fill="auto"/>
          <w:lang w:val="pl-PL" w:eastAsia="pl-PL" w:bidi="pl-PL"/>
        </w:rPr>
        <w:t>nie chce</w:t>
      </w:r>
      <w:r>
        <w:rPr>
          <w:color w:val="000000"/>
          <w:spacing w:val="0"/>
          <w:w w:val="100"/>
          <w:position w:val="0"/>
          <w:shd w:val="clear" w:color="auto" w:fill="auto"/>
          <w:lang w:val="pl-PL" w:eastAsia="pl-PL" w:bidi="pl-PL"/>
        </w:rPr>
        <w:t xml:space="preserve"> zmartwychwstać:</w:t>
      </w:r>
    </w:p>
    <w:p>
      <w:pPr>
        <w:pStyle w:val="Style28"/>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Do grobu złożył Go mąż z Arymatei</w:t>
      </w:r>
    </w:p>
    <w:p>
      <w:pPr>
        <w:pStyle w:val="Style28"/>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i nakrył ciosowym kamieniem.</w:t>
      </w:r>
    </w:p>
    <w:p>
      <w:pPr>
        <w:pStyle w:val="Style28"/>
        <w:keepNext w:val="0"/>
        <w:keepLines w:val="0"/>
        <w:widowControl w:val="0"/>
        <w:shd w:val="clear" w:color="auto" w:fill="auto"/>
        <w:bidi w:val="0"/>
        <w:spacing w:before="0" w:after="200" w:line="221" w:lineRule="auto"/>
        <w:ind w:left="1080" w:right="0" w:firstLine="0"/>
        <w:jc w:val="both"/>
      </w:pPr>
      <w:r>
        <w:rPr>
          <w:i/>
          <w:iCs/>
          <w:color w:val="000000"/>
          <w:spacing w:val="0"/>
          <w:w w:val="100"/>
          <w:position w:val="0"/>
          <w:shd w:val="clear" w:color="auto" w:fill="auto"/>
          <w:lang w:val="pl-PL" w:eastAsia="pl-PL" w:bidi="pl-PL"/>
        </w:rPr>
        <w:t>I siadł na pokucie, by płakać nadziei, która jest-że tylko złudzeniem?</w:t>
      </w:r>
    </w:p>
    <w:p>
      <w:pPr>
        <w:pStyle w:val="Style28"/>
        <w:keepNext w:val="0"/>
        <w:keepLines w:val="0"/>
        <w:widowControl w:val="0"/>
        <w:shd w:val="clear" w:color="auto" w:fill="auto"/>
        <w:bidi w:val="0"/>
        <w:spacing w:before="0" w:after="140" w:line="218" w:lineRule="auto"/>
        <w:ind w:left="1080" w:right="0" w:firstLine="0"/>
        <w:jc w:val="both"/>
      </w:pPr>
      <w:r>
        <w:rPr>
          <w:i/>
          <w:iCs/>
          <w:color w:val="000000"/>
          <w:spacing w:val="0"/>
          <w:w w:val="100"/>
          <w:position w:val="0"/>
          <w:shd w:val="clear" w:color="auto" w:fill="auto"/>
          <w:lang w:val="pl-PL" w:eastAsia="pl-PL" w:bidi="pl-PL"/>
        </w:rPr>
        <w:t>W nocy podeszły tu dwa serafimy. Odwalili kamień i rzekli: ,,Wstań, Panie!” I rękę podali, by wstał i szedł z nimi, aby się spełniło Boże zmartwychwstanie.</w:t>
      </w:r>
    </w:p>
    <w:p>
      <w:pPr>
        <w:pStyle w:val="Style28"/>
        <w:keepNext w:val="0"/>
        <w:keepLines w:val="0"/>
        <w:widowControl w:val="0"/>
        <w:shd w:val="clear" w:color="auto" w:fill="auto"/>
        <w:bidi w:val="0"/>
        <w:spacing w:before="0" w:after="140" w:line="221" w:lineRule="auto"/>
        <w:ind w:left="1080" w:right="0" w:firstLine="0"/>
        <w:jc w:val="both"/>
      </w:pPr>
      <w:r>
        <w:rPr>
          <w:i/>
          <w:iCs/>
          <w:color w:val="000000"/>
          <w:spacing w:val="0"/>
          <w:w w:val="100"/>
          <w:position w:val="0"/>
          <w:shd w:val="clear" w:color="auto" w:fill="auto"/>
          <w:lang w:val="pl-PL" w:eastAsia="pl-PL" w:bidi="pl-PL"/>
        </w:rPr>
        <w:t>Nie wstanę! — rzekł do nich. — Nie wstanę dopóty, dopóki i człowiek nie będzie wyzwolon od śmierci i bólu.</w:t>
      </w:r>
    </w:p>
    <w:p>
      <w:pPr>
        <w:pStyle w:val="Style28"/>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Od dawna już Józef ów powstał z pokuty.</w:t>
      </w:r>
    </w:p>
    <w:p>
      <w:pPr>
        <w:pStyle w:val="Style28"/>
        <w:keepNext w:val="0"/>
        <w:keepLines w:val="0"/>
        <w:widowControl w:val="0"/>
        <w:shd w:val="clear" w:color="auto" w:fill="auto"/>
        <w:bidi w:val="0"/>
        <w:spacing w:before="0" w:after="200" w:line="221" w:lineRule="auto"/>
        <w:ind w:left="1080" w:right="0" w:firstLine="0"/>
        <w:jc w:val="both"/>
      </w:pPr>
      <w:r>
        <w:rPr>
          <w:i/>
          <w:iCs/>
          <w:color w:val="000000"/>
          <w:spacing w:val="0"/>
          <w:w w:val="100"/>
          <w:position w:val="0"/>
          <w:shd w:val="clear" w:color="auto" w:fill="auto"/>
          <w:lang w:val="pl-PL" w:eastAsia="pl-PL" w:bidi="pl-PL"/>
        </w:rPr>
        <w:t>I w proch jest obrócon... A On ciągle czeka na wyzwolenie człowieka.</w:t>
      </w:r>
      <w:r>
        <w:br w:type="page"/>
      </w:r>
    </w:p>
    <w:p>
      <w:pPr>
        <w:pStyle w:val="Style28"/>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Nie sądzę, żeby tego rodzaju wprowadzenie jak moje było niepotrzebne albo nieusprawiedliwione. O poezji dzisiaj pisze się zbyt zawile, jakby w ostatecznym rachunku nie sprowadzała się do prób nazwania wspólnej nam doli skazańców w pascalowskiej piwnicy. Chciałbym żeby zauważono, że w cytowanych wierszach nie ma odwar tościowania świata, jak to zdarza się we współczes</w:t>
        <w:softHyphen/>
        <w:t>nym nihilizmie. Wat nie był nihilistą to znaczy nie występował przeciwko godności rzeczy istniejących, mszcząc się na nich za to, że podmiot (ja, my, oni) poddany jest cierpieniu. Zawsze obecny jest blask i splendor przyrody, architektury, dzieł sztuki, radości ludzkiej, odnawiającego się szczęścia nowych pokoleń, blask i splendor niesplamiony przez to, że mnie albo nam zabronił się nim cieszyć los indywidualny albo zbiorowy. W tym, myślę, jest doj</w:t>
        <w:softHyphen/>
        <w:t>rzałość poezji Wata, odcinająca ją od sztuki tworzonej przez tych wszystkich, którzy nie przyznają się, że pobłażają tylko swojej li</w:t>
        <w:softHyphen/>
        <w:t>tości nad sobą i występują w masce sędziów Pana Boga — co, myślowo, jest procederem stosownym zapewne tylko dla czter</w:t>
        <w:softHyphen/>
        <w:t>nastolatków. Właśnie skarga Wata-cierpiętnika, ponieważ jest tak własna, tak wyraźnie zaczepiona o określone „ja” albo „my”, chroni go od uogólniającego „się” (chodzi się, żyje się, składa się, nie składa się itd.) i od pseudo-filozofii. Do szczytowych jego osiągnięć zaliczyłbym małe noty hołdy i podziwu dla dosto</w:t>
        <w:softHyphen/>
        <w:t xml:space="preserve">jeństwa rzeczywistości, jakby rysunki piórkiem, jak choćby „W barze, gdzieś w okolicach </w:t>
      </w:r>
      <w:r>
        <w:rPr>
          <w:color w:val="000000"/>
          <w:spacing w:val="0"/>
          <w:w w:val="100"/>
          <w:position w:val="0"/>
          <w:shd w:val="clear" w:color="auto" w:fill="auto"/>
          <w:lang w:val="fr-FR" w:eastAsia="fr-FR" w:bidi="fr-FR"/>
        </w:rPr>
        <w:t xml:space="preserve">Sevres-Babylone” </w:t>
      </w:r>
      <w:r>
        <w:rPr>
          <w:color w:val="000000"/>
          <w:spacing w:val="0"/>
          <w:w w:val="100"/>
          <w:position w:val="0"/>
          <w:shd w:val="clear" w:color="auto" w:fill="auto"/>
          <w:lang w:val="pl-PL" w:eastAsia="pl-PL" w:bidi="pl-PL"/>
        </w:rPr>
        <w:t>— ale instru- mentacja jest tutaj suta, złożona, a obiecałem zaczynać od prost</w:t>
        <w:softHyphen/>
        <w:t xml:space="preserve">szej. Wystarczy więc powołać się na nie ustępujące w niczym krótsze opisy. W „Pieśniach” Wat użył motta, które potwierdza co przed chwilą powiedziałem o jego obiektywizmie poprzez subiektywizm (odwrotnie niż u piewców uogólnionego wstrętu i odrazy). Motto, z A. Langa „Homer and Anthropology” brzmi: „It is the </w:t>
      </w:r>
      <w:r>
        <w:rPr>
          <w:color w:val="000000"/>
          <w:spacing w:val="0"/>
          <w:w w:val="100"/>
          <w:position w:val="0"/>
          <w:shd w:val="clear" w:color="auto" w:fill="auto"/>
          <w:lang w:val="fr-FR" w:eastAsia="fr-FR" w:bidi="fr-FR"/>
        </w:rPr>
        <w:t xml:space="preserve">nature </w:t>
      </w:r>
      <w:r>
        <w:rPr>
          <w:color w:val="000000"/>
          <w:spacing w:val="0"/>
          <w:w w:val="100"/>
          <w:position w:val="0"/>
          <w:shd w:val="clear" w:color="auto" w:fill="auto"/>
          <w:lang w:val="pl-PL" w:eastAsia="pl-PL" w:bidi="pl-PL"/>
        </w:rPr>
        <w:t xml:space="preserve">of the highest </w:t>
      </w:r>
      <w:r>
        <w:rPr>
          <w:color w:val="000000"/>
          <w:spacing w:val="0"/>
          <w:w w:val="100"/>
          <w:position w:val="0"/>
          <w:shd w:val="clear" w:color="auto" w:fill="auto"/>
          <w:lang w:val="fr-FR" w:eastAsia="fr-FR" w:bidi="fr-FR"/>
        </w:rPr>
        <w:t xml:space="preserve">objective art </w:t>
      </w:r>
      <w:r>
        <w:rPr>
          <w:color w:val="000000"/>
          <w:spacing w:val="0"/>
          <w:w w:val="100"/>
          <w:position w:val="0"/>
          <w:shd w:val="clear" w:color="auto" w:fill="auto"/>
          <w:lang w:val="pl-PL" w:eastAsia="pl-PL" w:bidi="pl-PL"/>
        </w:rPr>
        <w:t xml:space="preserve">to be clean. The </w:t>
      </w:r>
      <w:r>
        <w:rPr>
          <w:color w:val="000000"/>
          <w:spacing w:val="0"/>
          <w:w w:val="100"/>
          <w:position w:val="0"/>
          <w:shd w:val="clear" w:color="auto" w:fill="auto"/>
          <w:lang w:val="fr-FR" w:eastAsia="fr-FR" w:bidi="fr-FR"/>
        </w:rPr>
        <w:t xml:space="preserve">Muses are </w:t>
      </w:r>
      <w:r>
        <w:rPr>
          <w:color w:val="000000"/>
          <w:spacing w:val="0"/>
          <w:w w:val="100"/>
          <w:position w:val="0"/>
          <w:shd w:val="clear" w:color="auto" w:fill="auto"/>
          <w:lang w:val="pl-PL" w:eastAsia="pl-PL" w:bidi="pl-PL"/>
        </w:rPr>
        <w:t xml:space="preserve">maidens” ( „Leży w naturze najwyższej obiektywnej sztuki unikać brudu. Muzy są dziewicze”). I zaraz następuje ten pejzaż, oglądany ze znanego mi punktu, z domu dla pisarzy „La </w:t>
      </w:r>
      <w:r>
        <w:rPr>
          <w:color w:val="000000"/>
          <w:spacing w:val="0"/>
          <w:w w:val="100"/>
          <w:position w:val="0"/>
          <w:shd w:val="clear" w:color="auto" w:fill="auto"/>
          <w:lang w:val="fr-FR" w:eastAsia="fr-FR" w:bidi="fr-FR"/>
        </w:rPr>
        <w:t xml:space="preserve">Messuguière”, </w:t>
      </w:r>
      <w:r>
        <w:rPr>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fr-FR" w:eastAsia="fr-FR" w:bidi="fr-FR"/>
        </w:rPr>
        <w:t>Grasse:</w:t>
      </w:r>
    </w:p>
    <w:p>
      <w:pPr>
        <w:pStyle w:val="Style28"/>
        <w:keepNext w:val="0"/>
        <w:keepLines w:val="0"/>
        <w:widowControl w:val="0"/>
        <w:shd w:val="clear" w:color="auto" w:fill="auto"/>
        <w:bidi w:val="0"/>
        <w:spacing w:before="0" w:after="0" w:line="221" w:lineRule="auto"/>
        <w:ind w:left="0" w:right="0" w:firstLine="440"/>
        <w:jc w:val="both"/>
      </w:pPr>
      <w:r>
        <w:rPr>
          <w:i/>
          <w:iCs/>
          <w:color w:val="000000"/>
          <w:spacing w:val="0"/>
          <w:w w:val="100"/>
          <w:position w:val="0"/>
          <w:shd w:val="clear" w:color="auto" w:fill="auto"/>
          <w:lang w:val="pl-PL" w:eastAsia="pl-PL" w:bidi="pl-PL"/>
        </w:rPr>
        <w:t>Pięknie aż tchu brak</w:t>
      </w:r>
    </w:p>
    <w:p>
      <w:pPr>
        <w:pStyle w:val="Style28"/>
        <w:keepNext w:val="0"/>
        <w:keepLines w:val="0"/>
        <w:widowControl w:val="0"/>
        <w:shd w:val="clear" w:color="auto" w:fill="auto"/>
        <w:bidi w:val="0"/>
        <w:spacing w:before="0" w:after="0" w:line="221" w:lineRule="auto"/>
        <w:ind w:left="440" w:right="0" w:firstLine="0"/>
        <w:jc w:val="both"/>
      </w:pPr>
      <w:r>
        <w:rPr>
          <w:i/>
          <w:iCs/>
          <w:color w:val="000000"/>
          <w:spacing w:val="0"/>
          <w:w w:val="100"/>
          <w:position w:val="0"/>
          <w:shd w:val="clear" w:color="auto" w:fill="auto"/>
          <w:lang w:val="pl-PL" w:eastAsia="pl-PL" w:bidi="pl-PL"/>
        </w:rPr>
        <w:t>płucom. Ręka wspomina: byłam skrzydłem.</w:t>
      </w:r>
    </w:p>
    <w:p>
      <w:pPr>
        <w:pStyle w:val="Style28"/>
        <w:keepNext w:val="0"/>
        <w:keepLines w:val="0"/>
        <w:widowControl w:val="0"/>
        <w:shd w:val="clear" w:color="auto" w:fill="auto"/>
        <w:bidi w:val="0"/>
        <w:spacing w:before="0" w:after="0" w:line="221" w:lineRule="auto"/>
        <w:ind w:left="440" w:right="0" w:firstLine="0"/>
        <w:jc w:val="both"/>
        <w:sectPr>
          <w:headerReference w:type="default" r:id="rId7"/>
          <w:headerReference w:type="even" r:id="rId8"/>
          <w:footnotePr>
            <w:pos w:val="pageBottom"/>
            <w:numFmt w:val="decimal"/>
            <w:numRestart w:val="continuous"/>
          </w:footnotePr>
          <w:pgSz w:w="7096" w:h="11269"/>
          <w:pgMar w:top="918" w:left="640" w:right="678" w:bottom="743"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 xml:space="preserve">Niebiesko. Szczyty w zaróżowionym złocie. Kobiety tej ziemi — małe ołiwki. Na spodku rozległym dymy, domy, pastwiska, drogi, przeploty dróg, święta pilności człowieka. Jak gorąco! Powraca </w:t>
      </w:r>
    </w:p>
    <w:p>
      <w:pPr>
        <w:pStyle w:val="Style28"/>
        <w:keepNext w:val="0"/>
        <w:keepLines w:val="0"/>
        <w:widowControl w:val="0"/>
        <w:shd w:val="clear" w:color="auto" w:fill="auto"/>
        <w:bidi w:val="0"/>
        <w:spacing w:before="0" w:after="0" w:line="221" w:lineRule="auto"/>
        <w:ind w:left="440" w:right="0" w:firstLine="0"/>
        <w:jc w:val="both"/>
      </w:pPr>
      <w:r>
        <w:rPr>
          <w:i/>
          <w:iCs/>
          <w:color w:val="000000"/>
          <w:spacing w:val="0"/>
          <w:w w:val="100"/>
          <w:position w:val="0"/>
          <w:shd w:val="clear" w:color="auto" w:fill="auto"/>
          <w:lang w:val="pl-PL" w:eastAsia="pl-PL" w:bidi="pl-PL"/>
        </w:rPr>
        <w:t>cud cienia. Pastuch, owce, owczarek, haran w dzwoneczkach pozłacanych. Oliwki w krętych dobrociach. Cyprys — ich pastuch samotny. Wieś na perci kabryjskiej, obronna dachówkami. I kościół, jej cyprys i pastuch.</w:t>
      </w:r>
    </w:p>
    <w:p>
      <w:pPr>
        <w:pStyle w:val="Style28"/>
        <w:keepNext w:val="0"/>
        <w:keepLines w:val="0"/>
        <w:widowControl w:val="0"/>
        <w:shd w:val="clear" w:color="auto" w:fill="auto"/>
        <w:bidi w:val="0"/>
        <w:spacing w:before="0" w:after="0" w:line="221" w:lineRule="auto"/>
        <w:ind w:left="440" w:right="0" w:firstLine="20"/>
        <w:jc w:val="both"/>
      </w:pPr>
      <w:r>
        <w:rPr>
          <w:i/>
          <w:iCs/>
          <w:color w:val="000000"/>
          <w:spacing w:val="0"/>
          <w:w w:val="100"/>
          <w:position w:val="0"/>
          <w:shd w:val="clear" w:color="auto" w:fill="auto"/>
          <w:lang w:val="pl-PL" w:eastAsia="pl-PL" w:bidi="pl-PL"/>
        </w:rPr>
        <w:t xml:space="preserve">Młodość dnia, młodość czasów, młodość świata. Ptaki milczą zasłuchane. Tylko kogut z dołów przysiółka </w:t>
      </w:r>
      <w:r>
        <w:rPr>
          <w:i/>
          <w:iCs/>
          <w:color w:val="000000"/>
          <w:spacing w:val="0"/>
          <w:w w:val="100"/>
          <w:position w:val="0"/>
          <w:shd w:val="clear" w:color="auto" w:fill="auto"/>
          <w:lang w:val="fr-FR" w:eastAsia="fr-FR" w:bidi="fr-FR"/>
        </w:rPr>
        <w:t xml:space="preserve">Spéracèdes. </w:t>
      </w:r>
      <w:r>
        <w:rPr>
          <w:i/>
          <w:iCs/>
          <w:color w:val="000000"/>
          <w:spacing w:val="0"/>
          <w:w w:val="100"/>
          <w:position w:val="0"/>
          <w:shd w:val="clear" w:color="auto" w:fill="auto"/>
          <w:lang w:val="pl-PL" w:eastAsia="pl-PL" w:bidi="pl-PL"/>
        </w:rPr>
        <w:t>Jak gorąco. Gorzko umierać na obcym.</w:t>
      </w:r>
    </w:p>
    <w:p>
      <w:pPr>
        <w:pStyle w:val="Style28"/>
        <w:keepNext w:val="0"/>
        <w:keepLines w:val="0"/>
        <w:widowControl w:val="0"/>
        <w:shd w:val="clear" w:color="auto" w:fill="auto"/>
        <w:bidi w:val="0"/>
        <w:spacing w:before="0" w:after="200" w:line="221" w:lineRule="auto"/>
        <w:ind w:left="0" w:right="0" w:firstLine="440"/>
        <w:jc w:val="both"/>
      </w:pPr>
      <w:r>
        <w:rPr>
          <w:i/>
          <w:iCs/>
          <w:color w:val="000000"/>
          <w:spacing w:val="0"/>
          <w:w w:val="100"/>
          <w:position w:val="0"/>
          <w:shd w:val="clear" w:color="auto" w:fill="auto"/>
          <w:lang w:val="pl-PL" w:eastAsia="pl-PL" w:bidi="pl-PL"/>
        </w:rPr>
        <w:t>Słodko jest żyć we Prancji.</w:t>
      </w:r>
    </w:p>
    <w:p>
      <w:pPr>
        <w:pStyle w:val="Style28"/>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 xml:space="preserve">Żyć jest słodko.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umieram ale pozostaje młodość świata. Ja też przechodząc ulicą paryską przystaję i oglądam obrazy jakie</w:t>
        <w:softHyphen/>
        <w:t>goś malarza w których utrwaliła się niewidoczna ale obecna ( „Przed wystawą” ) :</w:t>
      </w:r>
    </w:p>
    <w:p>
      <w:pPr>
        <w:pStyle w:val="Style28"/>
        <w:keepNext w:val="0"/>
        <w:keepLines w:val="0"/>
        <w:widowControl w:val="0"/>
        <w:shd w:val="clear" w:color="auto" w:fill="auto"/>
        <w:bidi w:val="0"/>
        <w:spacing w:before="0" w:after="200" w:line="221" w:lineRule="auto"/>
        <w:ind w:left="1060" w:right="0" w:firstLine="0"/>
        <w:jc w:val="both"/>
      </w:pPr>
      <w:r>
        <w:rPr>
          <w:i/>
          <w:iCs/>
          <w:color w:val="000000"/>
          <w:spacing w:val="0"/>
          <w:w w:val="100"/>
          <w:position w:val="0"/>
          <w:shd w:val="clear" w:color="auto" w:fill="auto"/>
          <w:lang w:val="pl-PL" w:eastAsia="pl-PL" w:bidi="pl-PL"/>
        </w:rPr>
        <w:t>Świat nasz. Tak mały, że jedna gitara wystarczy by go zaludnić dźwiękami — gdy gra na niej Miłość.</w:t>
      </w:r>
    </w:p>
    <w:p>
      <w:pPr>
        <w:pStyle w:val="Style28"/>
        <w:keepNext w:val="0"/>
        <w:keepLines w:val="0"/>
        <w:widowControl w:val="0"/>
        <w:shd w:val="clear" w:color="auto" w:fill="auto"/>
        <w:bidi w:val="0"/>
        <w:spacing w:before="0" w:after="200" w:line="218" w:lineRule="auto"/>
        <w:ind w:left="1060" w:right="0" w:firstLine="0"/>
        <w:jc w:val="both"/>
      </w:pPr>
      <w:r>
        <w:rPr>
          <w:i/>
          <w:iCs/>
          <w:color w:val="000000"/>
          <w:spacing w:val="0"/>
          <w:w w:val="100"/>
          <w:position w:val="0"/>
          <w:shd w:val="clear" w:color="auto" w:fill="auto"/>
          <w:lang w:val="pl-PL" w:eastAsia="pl-PL" w:bidi="pl-PL"/>
        </w:rPr>
        <w:t>Miłości nie widać choć jest obecna.</w:t>
      </w:r>
    </w:p>
    <w:p>
      <w:pPr>
        <w:pStyle w:val="Style28"/>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Obok gitary patera z jabłkami — insygnium królewskie znane z tar oka;</w:t>
      </w:r>
    </w:p>
    <w:p>
      <w:pPr>
        <w:pStyle w:val="Style28"/>
        <w:keepNext w:val="0"/>
        <w:keepLines w:val="0"/>
        <w:widowControl w:val="0"/>
        <w:shd w:val="clear" w:color="auto" w:fill="auto"/>
        <w:bidi w:val="0"/>
        <w:spacing w:before="0" w:after="200" w:line="223" w:lineRule="auto"/>
        <w:ind w:left="1060" w:right="0" w:firstLine="0"/>
        <w:jc w:val="both"/>
      </w:pPr>
      <w:r>
        <w:rPr>
          <w:i/>
          <w:iCs/>
          <w:color w:val="000000"/>
          <w:spacing w:val="0"/>
          <w:w w:val="100"/>
          <w:position w:val="0"/>
          <w:shd w:val="clear" w:color="auto" w:fill="auto"/>
          <w:lang w:val="pl-PL" w:eastAsia="pl-PL" w:bidi="pl-PL"/>
        </w:rPr>
        <w:t>uświadomienie sobie złego-dobrego; owoc Hesperyd lecz nie ze złota, owszem — z kolorów naszego» świata który jest tak mały, że jedna gitara wystarczy itd.</w:t>
      </w:r>
    </w:p>
    <w:p>
      <w:pPr>
        <w:pStyle w:val="Style28"/>
        <w:keepNext w:val="0"/>
        <w:keepLines w:val="0"/>
        <w:widowControl w:val="0"/>
        <w:shd w:val="clear" w:color="auto" w:fill="auto"/>
        <w:bidi w:val="0"/>
        <w:spacing w:before="0" w:after="200" w:line="221" w:lineRule="auto"/>
        <w:ind w:left="1060" w:right="0" w:firstLine="0"/>
        <w:jc w:val="both"/>
      </w:pPr>
      <w:r>
        <w:rPr>
          <w:i/>
          <w:iCs/>
          <w:color w:val="000000"/>
          <w:spacing w:val="0"/>
          <w:w w:val="100"/>
          <w:position w:val="0"/>
          <w:shd w:val="clear" w:color="auto" w:fill="auto"/>
          <w:lang w:val="pl-PL" w:eastAsia="pl-PL" w:bidi="pl-PL"/>
        </w:rPr>
        <w:t xml:space="preserve">Wszystko to widać oprócz Miłości której nie widać choć jest obecna na małej wystawie marchanda obrazów na </w:t>
      </w:r>
      <w:r>
        <w:rPr>
          <w:i/>
          <w:iCs/>
          <w:color w:val="000000"/>
          <w:spacing w:val="0"/>
          <w:w w:val="100"/>
          <w:position w:val="0"/>
          <w:shd w:val="clear" w:color="auto" w:fill="auto"/>
          <w:lang w:val="fr-FR" w:eastAsia="fr-FR" w:bidi="fr-FR"/>
        </w:rPr>
        <w:t>Faubourg Saint-Honoré.</w:t>
      </w:r>
      <w:r>
        <w:br w:type="page"/>
      </w:r>
    </w:p>
    <w:p>
      <w:pPr>
        <w:pStyle w:val="Style28"/>
        <w:keepNext w:val="0"/>
        <w:keepLines w:val="0"/>
        <w:widowControl w:val="0"/>
        <w:shd w:val="clear" w:color="auto" w:fill="auto"/>
        <w:bidi w:val="0"/>
        <w:spacing w:before="0" w:after="800" w:line="221" w:lineRule="auto"/>
        <w:ind w:left="0" w:right="0" w:firstLine="380"/>
        <w:jc w:val="both"/>
      </w:pPr>
      <w:r>
        <w:rPr>
          <w:color w:val="000000"/>
          <w:spacing w:val="0"/>
          <w:w w:val="100"/>
          <w:position w:val="0"/>
          <w:shd w:val="clear" w:color="auto" w:fill="auto"/>
          <w:lang w:val="pl-PL" w:eastAsia="pl-PL" w:bidi="pl-PL"/>
        </w:rPr>
        <w:t>Młodym poetom wydaje się, że prostota jest brakiem orygi</w:t>
        <w:softHyphen/>
        <w:t xml:space="preserve">nalności, że linia wiersza w której słowa „nie dziwią się sobie” musi być blada. Nic dziwnego. Żeby mieć tę lekkość dotyku jaką miał Wat, ten dar niewymuszonego </w:t>
      </w:r>
      <w:r>
        <w:rPr>
          <w:i/>
          <w:iCs/>
          <w:color w:val="000000"/>
          <w:spacing w:val="0"/>
          <w:w w:val="100"/>
          <w:position w:val="0"/>
          <w:shd w:val="clear" w:color="auto" w:fill="auto"/>
          <w:lang w:val="pl-PL" w:eastAsia="pl-PL" w:bidi="pl-PL"/>
        </w:rPr>
        <w:t>okolicznościowego</w:t>
      </w:r>
      <w:r>
        <w:rPr>
          <w:color w:val="000000"/>
          <w:spacing w:val="0"/>
          <w:w w:val="100"/>
          <w:position w:val="0"/>
          <w:shd w:val="clear" w:color="auto" w:fill="auto"/>
          <w:lang w:val="pl-PL" w:eastAsia="pl-PL" w:bidi="pl-PL"/>
        </w:rPr>
        <w:t xml:space="preserve"> szkicowa</w:t>
        <w:softHyphen/>
        <w:t>nia (a Goethe twierdził, że nie ma innej poezji niż okolicznościo</w:t>
        <w:softHyphen/>
        <w:t>wa), trzeba wiele przeżyć i wiele umieć, dopiero wtedy naj</w:t>
        <w:softHyphen/>
        <w:t>zwyklejsze słowa służą. Ale ciągnę swój wywód dalej, jeszcze to zacytuję, żeby pokazać dziewiczość Muzy Wata:</w:t>
      </w:r>
    </w:p>
    <w:p>
      <w:pPr>
        <w:pStyle w:val="Style28"/>
        <w:keepNext w:val="0"/>
        <w:keepLines w:val="0"/>
        <w:widowControl w:val="0"/>
        <w:shd w:val="clear" w:color="auto" w:fill="auto"/>
        <w:bidi w:val="0"/>
        <w:spacing w:before="0" w:after="0" w:line="218" w:lineRule="auto"/>
        <w:ind w:left="460" w:right="0" w:firstLine="20"/>
        <w:jc w:val="left"/>
      </w:pPr>
      <w:r>
        <w:rPr>
          <w:i/>
          <w:iCs/>
          <w:color w:val="000000"/>
          <w:spacing w:val="0"/>
          <w:w w:val="100"/>
          <w:position w:val="0"/>
          <w:shd w:val="clear" w:color="auto" w:fill="auto"/>
          <w:lang w:val="pl-PL" w:eastAsia="pl-PL" w:bidi="pl-PL"/>
        </w:rPr>
        <w:t>Więc świat wasz znów jest czysty, jak pierś młodej matki, starte zostały znaki zdrady, krwi i trwogi.</w:t>
      </w:r>
    </w:p>
    <w:p>
      <w:pPr>
        <w:pStyle w:val="Style28"/>
        <w:keepNext w:val="0"/>
        <w:keepLines w:val="0"/>
        <w:widowControl w:val="0"/>
        <w:shd w:val="clear" w:color="auto" w:fill="auto"/>
        <w:bidi w:val="0"/>
        <w:spacing w:before="0" w:after="180" w:line="317" w:lineRule="auto"/>
        <w:ind w:left="460" w:right="0" w:firstLine="20"/>
        <w:jc w:val="left"/>
      </w:pPr>
      <w:r>
        <w:rPr>
          <w:i/>
          <w:iCs/>
          <w:color w:val="000000"/>
          <w:spacing w:val="0"/>
          <w:w w:val="100"/>
          <w:position w:val="0"/>
          <w:shd w:val="clear" w:color="auto" w:fill="auto"/>
          <w:lang w:val="pl-PL" w:eastAsia="pl-PL" w:bidi="pl-PL"/>
        </w:rPr>
        <w:t>Stoję przed nim nieśmiały, ręką dotykam kołatki, a nie śmiem zakołatać. Jestem jak gość ubogi. — jego tu zaproszono odcieniać wspaniałość domu, a on nie poznaje nikogo, sam też nie znany nikomu.</w:t>
      </w:r>
    </w:p>
    <w:p>
      <w:pPr>
        <w:pStyle w:val="Style28"/>
        <w:keepNext w:val="0"/>
        <w:keepLines w:val="0"/>
        <w:widowControl w:val="0"/>
        <w:shd w:val="clear" w:color="auto" w:fill="auto"/>
        <w:bidi w:val="0"/>
        <w:spacing w:before="0" w:after="300" w:line="221" w:lineRule="auto"/>
        <w:ind w:left="460" w:right="0" w:firstLine="20"/>
        <w:jc w:val="both"/>
      </w:pPr>
      <w:r>
        <w:rPr>
          <w:i/>
          <w:iCs/>
          <w:color w:val="000000"/>
          <w:spacing w:val="0"/>
          <w:w w:val="100"/>
          <w:position w:val="0"/>
          <w:shd w:val="clear" w:color="auto" w:fill="auto"/>
          <w:lang w:val="pl-PL" w:eastAsia="pl-PL" w:bidi="pl-PL"/>
        </w:rPr>
        <w:t>Ogród zapłonął w słońcu jak w pierwsze dni Stworzenia i nawet ja u tej furty jestem — jak upiór — bez cienia.</w:t>
      </w:r>
    </w:p>
    <w:p>
      <w:pPr>
        <w:pStyle w:val="Style28"/>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Jedni mogą woleć te jego wiersze, w których środki są „ubogie”, inni te, w których są „bogate”. Wybierałem dotychczas te pierwsze, po to, żeby obalić opinię, że jego poezja jest tro</w:t>
        <w:softHyphen/>
        <w:t>pikalnym gąszczem barokowej ornamentyki (a o księdzu Bace Wat odzywał się ciepło). Jeżeli przy pierwszej lekturze te drugie wydają się trudne, to warto pamiętać, że zawsze występuje w nich rzeczywiste miejsce i rzeczywiste zdarzenie, przemienio</w:t>
        <w:softHyphen/>
        <w:t xml:space="preserve">ne, podniesione, często udostojnione humorem. Można by było napisać komentarz do wierszy Wata, odnosząc każdy z nich do tego, co się działo danego dnia, danego roku. Tak „Powrót do domu” </w:t>
      </w:r>
      <w:r>
        <w:rPr>
          <w:i/>
          <w:iCs/>
          <w:color w:val="000000"/>
          <w:spacing w:val="0"/>
          <w:w w:val="100"/>
          <w:position w:val="0"/>
          <w:shd w:val="clear" w:color="auto" w:fill="auto"/>
          <w:lang w:val="pl-PL" w:eastAsia="pl-PL" w:bidi="pl-PL"/>
        </w:rPr>
        <w:t xml:space="preserve">(„W tej biednej głowie było tak niewiele!: talerz kaszki </w:t>
      </w:r>
      <w:r>
        <w:rPr>
          <w:i/>
          <w:iCs/>
          <w:color w:val="000000"/>
          <w:spacing w:val="0"/>
          <w:w w:val="100"/>
          <w:position w:val="0"/>
          <w:shd w:val="clear" w:color="auto" w:fill="auto"/>
          <w:lang w:val="fr-FR" w:eastAsia="fr-FR" w:bidi="fr-FR"/>
        </w:rPr>
        <w:t>manne</w:t>
      </w:r>
      <w:r>
        <w:rPr>
          <w:i/>
          <w:iCs/>
          <w:color w:val="000000"/>
          <w:spacing w:val="0"/>
          <w:w w:val="100"/>
          <w:position w:val="0"/>
          <w:shd w:val="clear" w:color="auto" w:fill="auto"/>
          <w:lang w:val="pl-PL" w:eastAsia="pl-PL" w:bidi="pl-PL"/>
        </w:rPr>
        <w:t xml:space="preserve">j, / której zabrakło w stołówce, gdy moja nadeszła kolej”.) </w:t>
      </w:r>
      <w:r>
        <w:rPr>
          <w:color w:val="000000"/>
          <w:spacing w:val="0"/>
          <w:w w:val="100"/>
          <w:position w:val="0"/>
          <w:shd w:val="clear" w:color="auto" w:fill="auto"/>
          <w:lang w:val="pl-PL" w:eastAsia="pl-PL" w:bidi="pl-PL"/>
        </w:rPr>
        <w:t>jest transpozycją brnięcia nocą przez błoto-topiel na placu azjatyc</w:t>
        <w:softHyphen/>
        <w:t xml:space="preserve">kiego miasteczka. </w:t>
      </w:r>
      <w:r>
        <w:rPr>
          <w:i/>
          <w:iCs/>
          <w:color w:val="000000"/>
          <w:spacing w:val="0"/>
          <w:w w:val="100"/>
          <w:position w:val="0"/>
          <w:shd w:val="clear" w:color="auto" w:fill="auto"/>
          <w:lang w:val="pl-PL" w:eastAsia="pl-PL" w:bidi="pl-PL"/>
        </w:rPr>
        <w:t>„Trzej kumotrzy, przy samowarze, wódce, ogór</w:t>
        <w:softHyphen/>
        <w:t>kach”</w:t>
      </w:r>
      <w:r>
        <w:rPr>
          <w:color w:val="000000"/>
          <w:spacing w:val="0"/>
          <w:w w:val="100"/>
          <w:position w:val="0"/>
          <w:shd w:val="clear" w:color="auto" w:fill="auto"/>
          <w:lang w:val="pl-PL" w:eastAsia="pl-PL" w:bidi="pl-PL"/>
        </w:rPr>
        <w:t xml:space="preserve"> z „Wierszy Śródziemnomorskich” to Stalin, Woroszyłow i Kaganowicz podpisujący wyrok śmierci na generała Jakira. Spa</w:t>
        <w:softHyphen/>
        <w:t xml:space="preserve">cer po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z żoną zmienia się w niesamowitą bufonadę po spotkaniu żółwia, który, niechętny do rozmowy, jednak raczy im to i owo przekazać z relacji swoich przodków (bo sam ma tylko 293 lata), zanim nie wpadnie w gniew, bo Wat (świadomie nie mówię: podmiot liryczny!!) żywił się jego krewnymi w Ili,</w:t>
        <w:br w:type="page"/>
      </w:r>
      <w:r>
        <w:rPr>
          <w:color w:val="000000"/>
          <w:spacing w:val="0"/>
          <w:w w:val="100"/>
          <w:position w:val="0"/>
          <w:shd w:val="clear" w:color="auto" w:fill="auto"/>
          <w:lang w:val="pl-PL" w:eastAsia="pl-PL" w:bidi="pl-PL"/>
        </w:rPr>
        <w:t>na pustyni Kazakstanu. Myśliwy w kapelusiku na bakier spotka</w:t>
        <w:softHyphen/>
        <w:t>ny na ulicy prowansalskiego miasteczka stopniowo przekształca się w Myśliwego, symbolizującego śmierć. I nawet drobny incy</w:t>
        <w:softHyphen/>
        <w:t>dent w Warszawie powraca (wyrzut sumienia) w przebraniu: jeleń to sam Wat:</w:t>
      </w:r>
    </w:p>
    <w:p>
      <w:pPr>
        <w:pStyle w:val="Style28"/>
        <w:keepNext w:val="0"/>
        <w:keepLines w:val="0"/>
        <w:widowControl w:val="0"/>
        <w:shd w:val="clear" w:color="auto" w:fill="auto"/>
        <w:bidi w:val="0"/>
        <w:spacing w:before="0" w:after="0" w:line="240" w:lineRule="auto"/>
        <w:ind w:left="1120" w:right="0" w:firstLine="2220"/>
        <w:jc w:val="left"/>
      </w:pPr>
      <w:r>
        <w:rPr>
          <w:i/>
          <w:iCs/>
          <w:color w:val="000000"/>
          <w:spacing w:val="0"/>
          <w:w w:val="100"/>
          <w:position w:val="0"/>
          <w:shd w:val="clear" w:color="auto" w:fill="auto"/>
          <w:lang w:val="pl-PL" w:eastAsia="pl-PL" w:bidi="pl-PL"/>
        </w:rPr>
        <w:t>Pamiętam, jeleń pyszałek, dumny z naszyjnika, który tęczował w słonecznej rosie, szedł Walicowem, a w oknie otwartym na letnie wonie, na rozsiew bzu i kwitnących kasztanów, siedział chłopiec. Miał krymkę na głowie i czarne oczy wpatrzone w donikąd. Pamiętam, jeleń zakpił, powiedział coś tak urągliwie, że dziecko cofnęło się w głąb,</w:t>
      </w:r>
    </w:p>
    <w:p>
      <w:pPr>
        <w:pStyle w:val="Style28"/>
        <w:keepNext w:val="0"/>
        <w:keepLines w:val="0"/>
        <w:widowControl w:val="0"/>
        <w:shd w:val="clear" w:color="auto" w:fill="auto"/>
        <w:bidi w:val="0"/>
        <w:spacing w:before="0" w:after="300" w:line="240" w:lineRule="auto"/>
        <w:ind w:left="1120" w:right="0" w:firstLine="2220"/>
        <w:jc w:val="left"/>
      </w:pPr>
      <w:r>
        <w:rPr>
          <w:i/>
          <w:iCs/>
          <w:color w:val="000000"/>
          <w:spacing w:val="0"/>
          <w:w w:val="100"/>
          <w:position w:val="0"/>
          <w:shd w:val="clear" w:color="auto" w:fill="auto"/>
          <w:lang w:val="pl-PL" w:eastAsia="pl-PL" w:bidi="pl-PL"/>
        </w:rPr>
        <w:t>pod zniewagą.</w:t>
      </w:r>
    </w:p>
    <w:p>
      <w:pPr>
        <w:pStyle w:val="Style28"/>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Moje zadanie teraz nie polega jednak na dostarczaniu klucza, który zresztą każdy może sobie wybrać i jeden klucz będzie równie dobry jak inny, nie o to przecie chodzi. Zależy mi tylko na podkreśleniu, że wyobraźnia Wata jest zawsze zakotwiczona o dramatyczną akcję i (na szczęście) nie „wyzwolona” tzn. nie nawija się na siebie samą. Przystoi więc unikać, zbliżając się do niej, terminów zbyt pokrętnych a górnolotnych. Czy wiersze wy</w:t>
        <w:softHyphen/>
        <w:t>brane przeze mnie dobrze go reprezentują? Niekoniecznie. Może nawet wołałbym inne, te o długiej frazie, na powolnie mówiący głos, to znów na perkusję, jak w tym otwarciu „Pieśni wę</w:t>
        <w:softHyphen/>
        <w:t>drowca”:</w:t>
      </w:r>
    </w:p>
    <w:p>
      <w:pPr>
        <w:pStyle w:val="Style28"/>
        <w:keepNext w:val="0"/>
        <w:keepLines w:val="0"/>
        <w:widowControl w:val="0"/>
        <w:shd w:val="clear" w:color="auto" w:fill="auto"/>
        <w:bidi w:val="0"/>
        <w:spacing w:before="0" w:after="120" w:line="223" w:lineRule="auto"/>
        <w:ind w:left="0" w:right="0"/>
        <w:jc w:val="both"/>
      </w:pPr>
      <w:r>
        <w:rPr>
          <w:i/>
          <w:iCs/>
          <w:color w:val="000000"/>
          <w:spacing w:val="0"/>
          <w:w w:val="100"/>
          <w:position w:val="0"/>
          <w:shd w:val="clear" w:color="auto" w:fill="auto"/>
          <w:lang w:val="pl-PL" w:eastAsia="pl-PL" w:bidi="pl-PL"/>
        </w:rPr>
        <w:t>Zbrzydzony wszystkim co żywe oddaliłem się w świat ka</w:t>
        <w:softHyphen/>
        <w:t>mienny: tutaj, myślałem, wyzwolon, z góry a bez pychy będę oglądał tamtych rzeczy zwichrzenie.</w:t>
      </w:r>
    </w:p>
    <w:p>
      <w:pPr>
        <w:pStyle w:val="Style28"/>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Celem mego artykułu było wyjaśnić dlaczego mały klan przy</w:t>
        <w:softHyphen/>
        <w:t xml:space="preserve">jaciół tak obnosił się z Watem — pomijając zwykłe względy ludzkie, wiedzieliśmy z </w:t>
      </w:r>
      <w:r>
        <w:rPr>
          <w:i/>
          <w:iCs/>
          <w:color w:val="000000"/>
          <w:spacing w:val="0"/>
          <w:w w:val="100"/>
          <w:position w:val="0"/>
          <w:shd w:val="clear" w:color="auto" w:fill="auto"/>
          <w:lang w:val="pl-PL" w:eastAsia="pl-PL" w:bidi="pl-PL"/>
        </w:rPr>
        <w:t>kim</w:t>
      </w:r>
      <w:r>
        <w:rPr>
          <w:color w:val="000000"/>
          <w:spacing w:val="0"/>
          <w:w w:val="100"/>
          <w:position w:val="0"/>
          <w:shd w:val="clear" w:color="auto" w:fill="auto"/>
          <w:lang w:val="pl-PL" w:eastAsia="pl-PL" w:bidi="pl-PL"/>
        </w:rPr>
        <w:t xml:space="preserve"> mamy do czynienia. Ten klan był bardzo mały — dwa tomy Wata ukazały się w Polsce ( „Wier</w:t>
        <w:softHyphen/>
        <w:t>sze”, 1957, „Wiersze Śródziemnomorskie”, 1962), dla emigra</w:t>
        <w:softHyphen/>
        <w:t>cyjnych czytelników Wat-poeta w ogóle nie istniał, nie słyszeli. Numer „Oficyny Poetów” i drukowany właśnie przez paryską „Libellę” tom wierszy zebranych może wprowadzą jakąś zmianę. Ale poezję Wata czeka długa podróż w czasie, nie warto troszczyć się o przelotne gusty. A ponieważ nie chcę kończyć żadnym reto</w:t>
        <w:softHyphen/>
        <w:t>rycznym efektem, otwieram „Wiersze Śródziemnomorskie” na chybił trafił:</w:t>
      </w:r>
      <w:r>
        <w:br w:type="page"/>
      </w:r>
    </w:p>
    <w:p>
      <w:pPr>
        <w:pStyle w:val="Style28"/>
        <w:keepNext w:val="0"/>
        <w:keepLines w:val="0"/>
        <w:widowControl w:val="0"/>
        <w:shd w:val="clear" w:color="auto" w:fill="auto"/>
        <w:bidi w:val="0"/>
        <w:spacing w:before="0" w:after="40" w:line="221" w:lineRule="auto"/>
        <w:ind w:left="0" w:right="0" w:firstLine="1100"/>
        <w:jc w:val="both"/>
      </w:pPr>
      <w:r>
        <w:rPr>
          <w:i/>
          <w:iCs/>
          <w:color w:val="000000"/>
          <w:spacing w:val="0"/>
          <w:w w:val="100"/>
          <w:position w:val="0"/>
          <w:shd w:val="clear" w:color="auto" w:fill="auto"/>
          <w:lang w:val="pl-PL" w:eastAsia="pl-PL" w:bidi="pl-PL"/>
        </w:rPr>
        <w:t>Więc przycupnięty pod bugenwileą, tą z kamienio</w:t>
        <w:softHyphen/>
        <w:t>łomów, gdzie gołe artemidy w okręcich szeweliurach, obwieszone [klejnotami, strzelały w nas ze złotych łuków, z góry oglądając naszą mękę. [Mękę — zawsze z góry. Nie oglądana z góry męka czym jest? Jedna [chmurka osobliwie biała odpływa.</w:t>
      </w:r>
    </w:p>
    <w:p>
      <w:pPr>
        <w:pStyle w:val="Style28"/>
        <w:keepNext w:val="0"/>
        <w:keepLines w:val="0"/>
        <w:widowControl w:val="0"/>
        <w:shd w:val="clear" w:color="auto" w:fill="auto"/>
        <w:bidi w:val="0"/>
        <w:spacing w:before="0" w:after="0" w:line="221" w:lineRule="auto"/>
        <w:ind w:left="3760" w:right="0" w:firstLine="0"/>
        <w:jc w:val="left"/>
        <w:sectPr>
          <w:headerReference w:type="default" r:id="rId9"/>
          <w:footerReference w:type="default" r:id="rId10"/>
          <w:headerReference w:type="even" r:id="rId11"/>
          <w:footerReference w:type="even" r:id="rId12"/>
          <w:headerReference w:type="first" r:id="rId13"/>
          <w:footerReference w:type="first" r:id="rId14"/>
          <w:footnotePr>
            <w:pos w:val="pageBottom"/>
            <w:numFmt w:val="decimal"/>
            <w:numRestart w:val="continuous"/>
          </w:footnotePr>
          <w:pgSz w:w="7096" w:h="11269"/>
          <w:pgMar w:top="918" w:left="640" w:right="678" w:bottom="743" w:header="0" w:footer="3" w:gutter="0"/>
          <w:cols w:space="720"/>
          <w:noEndnote/>
          <w:titlePg/>
          <w:rtlGutter w:val="0"/>
          <w:docGrid w:linePitch="360"/>
        </w:sectPr>
      </w:pPr>
      <w:r>
        <w:rPr>
          <w:i/>
          <w:iCs/>
          <w:color w:val="000000"/>
          <w:spacing w:val="0"/>
          <w:w w:val="100"/>
          <w:position w:val="0"/>
          <w:shd w:val="clear" w:color="auto" w:fill="auto"/>
          <w:lang w:val="pl-PL" w:eastAsia="pl-PL" w:bidi="pl-PL"/>
        </w:rPr>
        <w:t>Czesław MIŁOSZ</w:t>
      </w:r>
    </w:p>
    <w:p>
      <w:pPr>
        <w:pStyle w:val="Style35"/>
        <w:keepNext/>
        <w:keepLines/>
        <w:widowControl w:val="0"/>
        <w:shd w:val="clear" w:color="auto" w:fill="auto"/>
        <w:bidi w:val="0"/>
        <w:spacing w:before="2240" w:after="8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Notatki amerykańskie</w:t>
      </w:r>
      <w:bookmarkEnd w:id="4"/>
      <w:bookmarkEnd w:id="5"/>
    </w:p>
    <w:p>
      <w:pPr>
        <w:pStyle w:val="Style2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Message</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Jedną z ostatnich sensacji wydawniczych w Stanach Zjedno</w:t>
        <w:softHyphen/>
        <w:t xml:space="preserve">czonych była mała książeczka kanadyjskiego profesora z Toronto Marshalla McLuhana, wydana pod dziwnym tytułem „Medium is the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(„Pod presją komunikacji"). Jest ona spopula</w:t>
        <w:softHyphen/>
        <w:t>ryzowaną wersją jego poprzedniej pracy, która ukazała się dwa lata temu pod tytułem „Understanding media”. W swych pracach prof. McLuhan twierdzi, że do poznania współczesnej cywilizacji konieczna jest nie tyle bezpośrednia obserwacja grup społecz</w:t>
        <w:softHyphen/>
        <w:t>nych, ile badanie i zrozumienie środków komunikacyjnych za po</w:t>
        <w:softHyphen/>
        <w:t>mocą których te grupy się porozumiewają i poprzez które wy</w:t>
        <w:softHyphen/>
        <w:t>rażają one swe idee i przekonania. Wychodząc z założenia, że środki komunikacyjne — w ‘szerokim znaczeniu obejmują one nie tylko powszechnie znane i uznawane media, takie jak kino, prasa, telewizja czy radio, ale również np. modę ubraniową, system mierzenia czasu, wygląd samochodów itd. jako źe wszyst</w:t>
        <w:softHyphen/>
        <w:t>ko to przenosi idee, poglądy i marzenia ludzi — nie są niczym innym jak przedłużeniem i odzwierciedleniem nas samych. Zro</w:t>
        <w:softHyphen/>
        <w:t>zumienie roli mediów pozwala, zdaniem McLuhana, określić stan i cechy charakterystyczne współczesnej cywilizacji, a nawet prze</w:t>
        <w:softHyphen/>
        <w:t>widzieć jej dalszy rozwój. Rewolucyjną tezą kanadyjskiego nau</w:t>
        <w:softHyphen/>
        <w:t>kowca jest pogląd, że przekazywana treść jest o wiele mniej istotna dla rozumienia roli danego medium, niż jego sama dzia</w:t>
        <w:softHyphen/>
        <w:t>łalność i charakter. W obecnej dobie podstawowym środkiem przekazywania informacji jest elektryczność i to głównie przy pomocy telewizji, samo więc istnienie telewizji i jej rola w spo</w:t>
        <w:softHyphen/>
        <w:t>łeczeństwie jest podstawowym elementem do określenia obecne</w:t>
        <w:softHyphen/>
        <w:t>go stanu kulturowego społeczeństwa.</w:t>
      </w:r>
    </w:p>
    <w:p>
      <w:pPr>
        <w:pStyle w:val="Style28"/>
        <w:keepNext w:val="0"/>
        <w:keepLines w:val="0"/>
        <w:widowControl w:val="0"/>
        <w:shd w:val="clear" w:color="auto" w:fill="auto"/>
        <w:bidi w:val="0"/>
        <w:spacing w:before="0" w:after="0" w:line="199" w:lineRule="auto"/>
        <w:ind w:left="0" w:right="0" w:firstLine="280"/>
        <w:jc w:val="both"/>
        <w:sectPr>
          <w:headerReference w:type="default" r:id="rId15"/>
          <w:footerReference w:type="default" r:id="rId16"/>
          <w:headerReference w:type="even" r:id="rId17"/>
          <w:footerReference w:type="even" r:id="rId18"/>
          <w:footnotePr>
            <w:pos w:val="pageBottom"/>
            <w:numFmt w:val="decimal"/>
            <w:numRestart w:val="continuous"/>
          </w:footnotePr>
          <w:pgSz w:w="7096" w:h="11269"/>
          <w:pgMar w:top="928" w:left="653" w:right="654" w:bottom="710" w:header="500" w:footer="282" w:gutter="0"/>
          <w:pgNumType w:start="1181"/>
          <w:cols w:space="720"/>
          <w:noEndnote/>
          <w:rtlGutter w:val="0"/>
          <w:docGrid w:linePitch="360"/>
        </w:sectPr>
      </w:pPr>
      <w:r>
        <w:rPr>
          <w:color w:val="000000"/>
          <w:spacing w:val="0"/>
          <w:w w:val="100"/>
          <w:position w:val="0"/>
          <w:shd w:val="clear" w:color="auto" w:fill="auto"/>
          <w:lang w:val="pl-PL" w:eastAsia="pl-PL" w:bidi="pl-PL"/>
        </w:rPr>
        <w:t xml:space="preserve">Książka „Medium is the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 xml:space="preserve">zrobiła szokujące wrażenie nie tylko swym „messagem” ale również formą w jakiej ten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 xml:space="preserve">został objawiony. W trzech czwartych składa się ona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bowiem z rysunków i fotografii ilustrujących tezy autora, nato</w:t>
        <w:softHyphen/>
        <w:t>miast tekst pisany został specjalnie dobrany do wytłumaczenia niekiedy niezrozumiałych ilustracji. Wszystko razem jest niesły</w:t>
        <w:softHyphen/>
        <w:t>chanie interesujące, natomiast forma graficzna jest dość niezwy</w:t>
        <w:softHyphen/>
        <w:t>kła jak dla, bądź co bądź, poważnej książki naukowej.</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Nic też dziwnego, że znalazła się ona, a poprzez nią i autor, natychmiast w centrum zainteresowania i dyskusji. Niektórzy oskarżali prof. McLuhana o kpiny z czytelników, ba, nawet na</w:t>
        <w:softHyphen/>
        <w:t>zywali go niepoważnym fantastą; inni znów głosili, że jest on jednym z najwybitniejszych myślicieli naszych czasów, wielkim znawcą społeczeństwa itd. W rezultacie nieomal wszystkie pisma amerykańskie ogłosiły artykuły dyskusyjne na temat książki McLuhana, niektóre zaś poświęciły mu swoje okładki. Cała afera zakończyła się przysłowiowym „happy endem” gdyż profesor McLuhan uzyskał posadę na nowojorskim uniwersytecie Ford- ham z pensją 100.000 dolarów rocznie.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Historia profesora McLuhana jest klasycznym przedstawie</w:t>
        <w:softHyphen/>
        <w:t>niem stosunków i sytuacji amerykańskiej. Jednocześnie jednak znamionuje zwrot w mentalności i doborze bohatera życiowego. Kiedyś, pozytywny bohater zaczynał od sprzedawania sznurowa</w:t>
        <w:softHyphen/>
        <w:t>deł na ulicy, zaś z biegiem czasu, dzięki ciężkiej pracy i silnej woli dochodził do milionów. Teraz tenże bohater, dzięki równie ciężkiej pracy dochodzi do odkrycia czegoś nowego, czy też wy</w:t>
        <w:softHyphen/>
        <w:t>myśla nowe spojrzenie na świat i społeczeństwo ofiarowuje mu już nie miliony co prawda, ale niezgorszą sobie pensyjkę. Tenże bohater nie jest sprzedawcą sznurowadeł, takie funkcje mogą spełniać automaty, ale inteligentnym i reprezentującym wielkie możliwości umysłowe człowiekiem. W wypadku profesora McLu</w:t>
        <w:softHyphen/>
        <w:t>hana nawet wybitnym intelektualistą.</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Jedna rzecz jednak pozostaje niezmienna, a mianowicie nie</w:t>
        <w:softHyphen/>
        <w:t>słychany wręcz rozmach całego przedsięwzięcia. Ten rozmach, tempo życia, potęga i bogactwo kraju; olbrzymia stopa życiowa jego mieszkańców, wspaniałe urządzenia kulturowe i przemysłowe itd., wszystko to robi kolosalne wrażenie na nowoprzybyłym Europejczyku.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Ten olbrzymi wręcz rozwój materialny stworzył warunki do tego, aby rozpoczęła się niespotykana dotychczas ekspansja kul</w:t>
        <w:softHyphen/>
        <w:t>turowa. Nie ma chyba obecnie większego miasta w Stanach Zjed</w:t>
        <w:softHyphen/>
        <w:t xml:space="preserve">noczonych bez muzeum, teatru i instytucji wyższego nauczania. Niekiedy takie prowincjonalne </w:t>
      </w:r>
      <w:r>
        <w:rPr>
          <w:color w:val="000000"/>
          <w:spacing w:val="0"/>
          <w:w w:val="100"/>
          <w:position w:val="0"/>
          <w:shd w:val="clear" w:color="auto" w:fill="auto"/>
          <w:lang w:val="fr-FR" w:eastAsia="fr-FR" w:bidi="fr-FR"/>
        </w:rPr>
        <w:t xml:space="preserve">colleges </w:t>
      </w:r>
      <w:r>
        <w:rPr>
          <w:color w:val="000000"/>
          <w:spacing w:val="0"/>
          <w:w w:val="100"/>
          <w:position w:val="0"/>
          <w:shd w:val="clear" w:color="auto" w:fill="auto"/>
          <w:lang w:val="pl-PL" w:eastAsia="pl-PL" w:bidi="pl-PL"/>
        </w:rPr>
        <w:t>czy uniwersytety są na</w:t>
        <w:softHyphen/>
        <w:t>wet lepiej wyposażone w sprzęt naukowy niż stare, o ustalonej renomie, instytucje. Niekiedy samą swą formą architektoniczną stanowią one doskonały stymulant do koniecznych zmian w men</w:t>
        <w:softHyphen/>
        <w:t>talności zarówno studentów jak i starych, często konserwatyw</w:t>
        <w:softHyphen/>
        <w:t>nych, mieszkańców prowincji amerykańskiej.</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Tego typu refleksja nasunęła mi się w chwili gdy zostałem zaproszony przez prof. Alicję Iwańską na uroczystość zakończe</w:t>
        <w:softHyphen/>
        <w:t>nia roku akademickiego do Albany, gdzie mieści się część gigan</w:t>
        <w:softHyphen/>
        <w:t>tycznego kompleksu uniwersyteckiego stanu Nowy Jork. Uniwer</w:t>
        <w:softHyphen/>
        <w:t>sytet tamtejszy jest tak piękny, że trzeba mu poświęcić kilka</w:t>
        <w:br w:type="page"/>
      </w:r>
      <w:r>
        <w:rPr>
          <w:color w:val="000000"/>
          <w:spacing w:val="0"/>
          <w:w w:val="100"/>
          <w:position w:val="0"/>
          <w:shd w:val="clear" w:color="auto" w:fill="auto"/>
          <w:lang w:val="pl-PL" w:eastAsia="pl-PL" w:bidi="pl-PL"/>
        </w:rPr>
        <w:t>słów. Główny twórca projektu, znany amerykański architekt Stone, był w chwili robienia planów pod niesłychanie silnym wrażeniem jakiejś budowli sakralnej z Bliskiego Wschodu i posta</w:t>
        <w:softHyphen/>
        <w:t>nowił przenieść jej główne cechy na nowoczesny kompleks uni</w:t>
        <w:softHyphen/>
        <w:t>wersytecki. W rezultacie powstał campus, którego budynki, usta</w:t>
        <w:softHyphen/>
        <w:t>wione w tradycyjne czworoboki, przypominają jakiś bajkowy XIII-wieczny klasztor o trochę wschodnim charakterze, ale z lek</w:t>
        <w:softHyphen/>
        <w:t>kością niemal szklanych konstrukcji naszych czasów. Biały kolor domów kontrastuje z gęstym lasem dookoła, natomiast długie krużganki o wspaniałych perspektywach sprawiają wrażenie, że studenci i profesorowie winni właściwie mieć obowiązek chodze</w:t>
        <w:softHyphen/>
        <w:t>nia w togach czy habitach, aby przystosować się do nabożnej, sakralnej wręcz atmosfery.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Otóż właśnie, togi! Ku mojemu zdumieniu, wszyscy studenci i całe ciało profesorskie zjawiło się właśnie w różnokolorowych togach akademickich. Uroczystość rozpoczęła się wielką procesją „togową” do miejsca gdzie na wolnym powietrzu odbywały się właściwe obchody. I tu dopiero nastąpił powrót do rzeczywis</w:t>
        <w:softHyphen/>
        <w:t>tości, gdyż zarówno dekoracja miejsca, z naciskiem na maksy</w:t>
        <w:softHyphen/>
        <w:t>malną funkcjonalność i z zaniedbaniem zbędnej estetyki, jak i cały rytuał który przewidywał obowiązkowe przemówienie po</w:t>
        <w:softHyphen/>
        <w:t>lityczne oraz grupowe przyznawanie tytułów, stały w żywym kon</w:t>
        <w:softHyphen/>
        <w:t>traście do atmosfery stworzonej przez niezwykłość uniwersytetu i tradycyjną ceremonialność tog.</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późniejszej rozmowie dowiedziałem się, że zarówno togi jak i cały szereg innych, starych zwyczajów europejskich, które w większości wypadków zostały całkowicie zarzucone na starym kontynencie, są trwale zaakceptowane w społeczeństwie amery</w:t>
        <w:softHyphen/>
        <w:t>kańskim. I do tego na skalę masową. Oczywiście zwyczaje te uległy pewnego rodzaju amerykanizacji, przeróbce, ale o dziwo coraz bardziej się one rozpowszechniają. Można by tu zacytować wspomnianego już profesora McLuhan, który w swej książce stwierdził:</w:t>
      </w:r>
    </w:p>
    <w:p>
      <w:pPr>
        <w:pStyle w:val="Style28"/>
        <w:keepNext w:val="0"/>
        <w:keepLines w:val="0"/>
        <w:widowControl w:val="0"/>
        <w:shd w:val="clear" w:color="auto" w:fill="auto"/>
        <w:bidi w:val="0"/>
        <w:spacing w:before="0" w:after="200" w:line="199" w:lineRule="auto"/>
        <w:ind w:left="0" w:right="0" w:firstLine="300"/>
        <w:jc w:val="both"/>
      </w:pPr>
      <w:r>
        <w:rPr>
          <w:color w:val="000000"/>
          <w:spacing w:val="0"/>
          <w:w w:val="100"/>
          <w:position w:val="0"/>
          <w:shd w:val="clear" w:color="auto" w:fill="auto"/>
          <w:lang w:val="pl-PL" w:eastAsia="pl-PL" w:bidi="pl-PL"/>
        </w:rPr>
        <w:t>„... obecnie w Ameryce można zaobserwować, po raz pierwszy chyba w historii tego kontynentu, prawdziwą rewolucję przeciw</w:t>
        <w:softHyphen/>
        <w:t>ko standartowi... Ameryka... zbliża się obecnie z kolosalną szyb</w:t>
        <w:softHyphen/>
        <w:t>kością do dawnych tradycji europejskich. To, co kiedyś było programem awangardowej grupy intelektualistów lat 20-tych, stało się obecnie normą życia dla kilkunastolatków”.</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znaczy to oczywiście, że obecnie, w chwili gdy styl życia w Europie gwałtownie się „amerykanizuje”, Stany Zjednoczone wchodzą w realizację odwrotnego procesu. Absolutnie nie. Mam wrażenie, że to co McLuhan chciał powiedzieć to stwierdzenie faktu, że Ameryka krawatów z nagimi kobietami, skrzydlatych samochodów i symbolicznych milionerów z Teksasu należy już do przeszłości. Obecnie żyjące społeczeństwo amerykańskie po osiągnięciu materialnego dobrobytu, dotychczas nie spotykanego na skalę tak masową w historii świata, coraz bardziej zwraca swą uwagę w stronę masowego „ukulturalnienia”. I to jest zwrot</w:t>
        <w:br w:type="page"/>
      </w:r>
      <w:r>
        <w:rPr>
          <w:color w:val="000000"/>
          <w:spacing w:val="0"/>
          <w:w w:val="100"/>
          <w:position w:val="0"/>
          <w:shd w:val="clear" w:color="auto" w:fill="auto"/>
          <w:lang w:val="pl-PL" w:eastAsia="pl-PL" w:bidi="pl-PL"/>
        </w:rPr>
        <w:t>z prawdziwie amerykańskim rozmachem. Poprzez rozbudowę ins</w:t>
        <w:softHyphen/>
        <w:t>tytucji wyższego nauczania na terenie całego kraju, poprzez za</w:t>
        <w:softHyphen/>
        <w:t>kładanie nowych muzeów i instytucji kulturalnych ideały inte- lektualistycznej awangardy poprzedniej generacji stają się rze</w:t>
        <w:softHyphen/>
        <w:t>czywistością dnia powszedniego. Nie można oczywiście twierdzić już obecnie, że wszystkie te instytucje są na poziomie jednako</w:t>
        <w:softHyphen/>
        <w:t>wym, czy też dorastają do odpowiednich obiektów europejskich. Niemniej, fakt fantastycznego wręcz wyposażenia technicznego i materiałowego oraz perspektywy ciągłego rozwoju pozwalają na snucie takich przypuszczeń już obecnie. Niekiedy takie prze</w:t>
        <w:softHyphen/>
        <w:t>obrażenia powstają w niesłychanym wręcz tempie. Parę lat temu uniwersytet w Albany był nie tylko że zupełnie nie znany, ale wręcz traktowany za straszliwą dziurę, nieomal katorgę dla uczą</w:t>
        <w:softHyphen/>
        <w:t>cych tam profesorów. Obecnie staje się on modny i coraz więcej naukowców interesuje się możliwościami pracy tamże.</w:t>
      </w:r>
    </w:p>
    <w:p>
      <w:pPr>
        <w:pStyle w:val="Style28"/>
        <w:keepNext w:val="0"/>
        <w:keepLines w:val="0"/>
        <w:widowControl w:val="0"/>
        <w:shd w:val="clear" w:color="auto" w:fill="auto"/>
        <w:bidi w:val="0"/>
        <w:spacing w:before="0" w:after="480" w:line="199" w:lineRule="auto"/>
        <w:ind w:left="0" w:right="0" w:firstLine="320"/>
        <w:jc w:val="both"/>
      </w:pPr>
      <w:r>
        <w:rPr>
          <w:color w:val="000000"/>
          <w:spacing w:val="0"/>
          <w:w w:val="100"/>
          <w:position w:val="0"/>
          <w:shd w:val="clear" w:color="auto" w:fill="auto"/>
          <w:lang w:val="pl-PL" w:eastAsia="pl-PL" w:bidi="pl-PL"/>
        </w:rPr>
        <w:t xml:space="preserve">O ile pięćdziesiąt lat temu słynna taśma Forda była metaforą dla określenia Ameryki, to obecnie wydają się nią być białe mury uniwersytetu. I to chyba jest najważniejszy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dla no</w:t>
        <w:softHyphen/>
        <w:t xml:space="preserve">woprzybyłego Europejczyka,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pozwalający na zrozu</w:t>
        <w:softHyphen/>
        <w:t>mienie aktualnej sytuacji.</w:t>
      </w:r>
    </w:p>
    <w:p>
      <w:pPr>
        <w:pStyle w:val="Style28"/>
        <w:keepNext w:val="0"/>
        <w:keepLines w:val="0"/>
        <w:widowControl w:val="0"/>
        <w:shd w:val="clear" w:color="auto" w:fill="auto"/>
        <w:bidi w:val="0"/>
        <w:spacing w:before="0" w:after="260" w:line="199" w:lineRule="auto"/>
        <w:ind w:left="0" w:right="0" w:firstLine="0"/>
        <w:jc w:val="left"/>
      </w:pPr>
      <w:r>
        <w:rPr>
          <w:i/>
          <w:iCs/>
          <w:color w:val="000000"/>
          <w:spacing w:val="0"/>
          <w:w w:val="100"/>
          <w:position w:val="0"/>
          <w:shd w:val="clear" w:color="auto" w:fill="auto"/>
          <w:lang w:val="pl-PL" w:eastAsia="pl-PL" w:bidi="pl-PL"/>
        </w:rPr>
        <w:t>Pokolenie przesady</w:t>
      </w:r>
    </w:p>
    <w:p>
      <w:pPr>
        <w:pStyle w:val="Style28"/>
        <w:keepNext w:val="0"/>
        <w:keepLines w:val="0"/>
        <w:widowControl w:val="0"/>
        <w:shd w:val="clear" w:color="auto" w:fill="auto"/>
        <w:bidi w:val="0"/>
        <w:spacing w:before="0" w:after="0" w:line="199" w:lineRule="auto"/>
        <w:ind w:left="0" w:right="0" w:firstLine="320"/>
        <w:jc w:val="both"/>
      </w:pP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początkiem 1962 roku grupa studentów i młodych pracow</w:t>
        <w:softHyphen/>
        <w:t>ników naukowych z uniwersytetu stanu Michigan założyła orga</w:t>
        <w:softHyphen/>
        <w:t xml:space="preserve">nizację pod nazwą: „Students for </w:t>
      </w:r>
      <w:r>
        <w:rPr>
          <w:color w:val="000000"/>
          <w:spacing w:val="0"/>
          <w:w w:val="100"/>
          <w:position w:val="0"/>
          <w:shd w:val="clear" w:color="auto" w:fill="auto"/>
          <w:lang w:val="fr-FR" w:eastAsia="fr-FR" w:bidi="fr-FR"/>
        </w:rPr>
        <w:t xml:space="preserve">a Démocratie Society”. </w:t>
      </w:r>
      <w:r>
        <w:rPr>
          <w:color w:val="000000"/>
          <w:spacing w:val="0"/>
          <w:w w:val="100"/>
          <w:position w:val="0"/>
          <w:shd w:val="clear" w:color="auto" w:fill="auto"/>
          <w:lang w:val="pl-PL" w:eastAsia="pl-PL" w:bidi="pl-PL"/>
        </w:rPr>
        <w:t>W parę miesięcy potem zwołano ogólnokrajowy kongres który uchwalił podstawowy program oraz ułożył obowiązkowy statut organiza</w:t>
        <w:softHyphen/>
        <w:t>cyjny. W ten sposób zrodził się ruch znany obecnie w Stanach Zjednoczonych jako „Nowa Lewica”. Ruch który jest motorem licznych młodzieżowych wystąpień krytykujących politykę rzą</w:t>
        <w:softHyphen/>
        <w:t xml:space="preserve">dową zarówno zagranicą jak i w kraju, ruch który organizuje większość manifestacji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wietnamskich i który uważa się za przedstawiciela rewolucyjnej młodzieży amerykańskiej.</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Podstawy działania zostały wyrażone już na pierwszym kon</w:t>
        <w:softHyphen/>
        <w:t xml:space="preserve">gresie w formie manifestu, który miał na celu przekroczyć ramy organizacyjne i pójść w masy. Poddawał on ostremu atakowi system społeczny i polityczny USA stwierdzając, że Ameryką rządzi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złożony z elit rządowo-wielkobusinessowych. Ta wąska grupa jest zainteresowana w utrzymywaniu istniejące</w:t>
        <w:softHyphen/>
        <w:t xml:space="preserv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wobec czego nie ma możliwości na jakąkolwiek ewolucję demokratyczną wewnątrz społeczeństwa. W dodatku, stwierdzili autorzy manifestu,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jest chorobliwie an</w:t>
        <w:softHyphen/>
        <w:t>tykomunistyczny i wszelkie próby przebudowy obecnej struktury byłyby automatycznie zlikwidowane w obawie przed wpływami komunistycznymi. Rozwijając swe stanowisko ideologiczne, auto</w:t>
        <w:softHyphen/>
        <w:t>rzy manifestu odżegnali się od jakichkolwiek koneksji z ustro</w:t>
        <w:softHyphen/>
        <w:t>jami komunistycznymi atakując wręcz Rosję za brak faktycznej</w:t>
        <w:br w:type="page"/>
      </w:r>
      <w:r>
        <w:rPr>
          <w:color w:val="000000"/>
          <w:spacing w:val="0"/>
          <w:w w:val="100"/>
          <w:position w:val="0"/>
          <w:shd w:val="clear" w:color="auto" w:fill="auto"/>
          <w:lang w:val="pl-PL" w:eastAsia="pl-PL" w:bidi="pl-PL"/>
        </w:rPr>
        <w:t>opozycji politycznej oraz za monopol partii w każdej dziedzinie życia.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Członkowie kongresu odżegnując się od komunistów z jednej strony, oraz od „burźuazyjnych liberałów” z drugiej, postanowili stworzyć coś, co byłoby następnym krokiem po przestarzałych już i nieaktualnych wzorach socjalizmu i komunizmu. Coś bardziej nowoczesnego i lepiej przystosowanego do współczesnego społe</w:t>
        <w:softHyphen/>
        <w:t>czeństwa rozwiniętego kraju kapitalistycznego.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Wyjściem z sytuacji miała być „zaangażowana demokracja”. Pojęcie to nie zostało jednak dostatecznie sprecyzowane i choć z początku podawano jako przykład Jugosłowiańskie Rady Ro</w:t>
        <w:softHyphen/>
        <w:t>botnicze, to jednak do dzisiejszego dnia toczą się spory jak to ma być rozumiane.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pierwszym okresie swej działalności SDS prowadziła akcję pomocy przeróżnym młodzieżowym organizacjom murzyńskim w walce o integrację społeczną na południu Stanów Zjednoczo</w:t>
        <w:softHyphen/>
        <w:t>nych, później rozpoczęła również kampanię w gettach rasowych na Północy. Jednak z biegiem czasu centrum działalności prze</w:t>
        <w:softHyphen/>
        <w:t>niosło się z powrotem do uniwersytetów, które obecnie są chyba jedynym miejscem akcji dla tej organizacji.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SDS nie jest jedyną organizacją ruchu zwanego Nową Lewicą. Zalicza się do niego szereg innych organizacji, grup czy też pry</w:t>
        <w:softHyphen/>
        <w:t xml:space="preserve">watnych osób, wyrażających podobne idee. Dla przykładu można podać nowopowstałą w Nowym Jorku </w:t>
      </w:r>
      <w:r>
        <w:rPr>
          <w:color w:val="000000"/>
          <w:spacing w:val="0"/>
          <w:w w:val="100"/>
          <w:position w:val="0"/>
          <w:shd w:val="clear" w:color="auto" w:fill="auto"/>
          <w:lang w:val="fr-FR" w:eastAsia="fr-FR" w:bidi="fr-FR"/>
        </w:rPr>
        <w:t xml:space="preserve">National Conférence </w:t>
      </w:r>
      <w:r>
        <w:rPr>
          <w:color w:val="000000"/>
          <w:spacing w:val="0"/>
          <w:w w:val="100"/>
          <w:position w:val="0"/>
          <w:shd w:val="clear" w:color="auto" w:fill="auto"/>
          <w:lang w:val="pl-PL" w:eastAsia="pl-PL" w:bidi="pl-PL"/>
        </w:rPr>
        <w:t xml:space="preserve">for New Politics, która stara się rozpowszechniać idee polityczne Dr. Martin </w:t>
      </w:r>
      <w:r>
        <w:rPr>
          <w:color w:val="000000"/>
          <w:spacing w:val="0"/>
          <w:w w:val="100"/>
          <w:position w:val="0"/>
          <w:shd w:val="clear" w:color="auto" w:fill="auto"/>
          <w:lang w:val="fr-FR" w:eastAsia="fr-FR" w:bidi="fr-FR"/>
        </w:rPr>
        <w:t xml:space="preserve">Luther </w:t>
      </w:r>
      <w:r>
        <w:rPr>
          <w:color w:val="000000"/>
          <w:spacing w:val="0"/>
          <w:w w:val="100"/>
          <w:position w:val="0"/>
          <w:shd w:val="clear" w:color="auto" w:fill="auto"/>
          <w:lang w:val="pl-PL" w:eastAsia="pl-PL" w:bidi="pl-PL"/>
        </w:rPr>
        <w:t>Kinga i innych z nim stowarzyszonych osób. Dr King nie jest jednak członkiem żadnej z grup Nowej Lewicy ani też nigdy nie popierał haseł przez nie wyrażanych.</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 Nowej Lewicy zalicza się również zespół redaktorski maga</w:t>
        <w:softHyphen/>
        <w:t xml:space="preserve">zynu </w:t>
      </w:r>
      <w:r>
        <w:rPr>
          <w:i/>
          <w:iCs/>
          <w:color w:val="000000"/>
          <w:spacing w:val="0"/>
          <w:w w:val="100"/>
          <w:position w:val="0"/>
          <w:shd w:val="clear" w:color="auto" w:fill="auto"/>
          <w:lang w:val="pl-PL" w:eastAsia="pl-PL" w:bidi="pl-PL"/>
        </w:rPr>
        <w:t>Ramparts,</w:t>
      </w:r>
      <w:r>
        <w:rPr>
          <w:color w:val="000000"/>
          <w:spacing w:val="0"/>
          <w:w w:val="100"/>
          <w:position w:val="0"/>
          <w:shd w:val="clear" w:color="auto" w:fill="auto"/>
          <w:lang w:val="pl-PL" w:eastAsia="pl-PL" w:bidi="pl-PL"/>
        </w:rPr>
        <w:t xml:space="preserve"> który okrył się ostatnio sławą poprzez rozpo</w:t>
        <w:softHyphen/>
        <w:t>częcie akcji wyjawiania szczegółów powiązań CIA z różnymi organizacjami młodzieżowymi na świecie.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Pomimo faktu, że programy oraz wypowiedzi </w:t>
      </w:r>
      <w:r>
        <w:rPr>
          <w:i/>
          <w:iCs/>
          <w:color w:val="000000"/>
          <w:spacing w:val="0"/>
          <w:w w:val="100"/>
          <w:position w:val="0"/>
          <w:shd w:val="clear" w:color="auto" w:fill="auto"/>
          <w:lang w:val="pl-PL" w:eastAsia="pl-PL" w:bidi="pl-PL"/>
        </w:rPr>
        <w:t>leader’ów</w:t>
      </w:r>
      <w:r>
        <w:rPr>
          <w:color w:val="000000"/>
          <w:spacing w:val="0"/>
          <w:w w:val="100"/>
          <w:position w:val="0"/>
          <w:shd w:val="clear" w:color="auto" w:fill="auto"/>
          <w:lang w:val="pl-PL" w:eastAsia="pl-PL" w:bidi="pl-PL"/>
        </w:rPr>
        <w:t xml:space="preserve"> Nowej Lewicy można spotkać na łamach niemal każdego pisma amery</w:t>
        <w:softHyphen/>
        <w:t>kańskiego, zaś ich demonstracje można zobaczyć często na ekra</w:t>
        <w:softHyphen/>
        <w:t>nach telewizji, Nowa Lewica jest liczebnie małym ruchem. Nie- sposób podać jednak jakichkolwiek szczegółów dotyczących sta</w:t>
        <w:softHyphen/>
        <w:t>nu członkostwa gdyż organizacje ze względów prestiżowych nie chcą wyjawić swych stanów liczebnych, zaś szereg osób staje się przeciwnikami lub zwolennikami ruchu zależnie od czasu i okoliczności.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Ostatnio metody działania zaczynają się zaostrzać. Z akcji pro</w:t>
        <w:softHyphen/>
        <w:t>testacyjnych w formie pikietowania czy zebrań publicznych ruch chce wkroczyć na drogę bezpośredniej akcji. Akcji gwałtownej i rewolucyjnej. Protest przeradza się w opór. Doskonałej pożyw</w:t>
        <w:softHyphen/>
        <w:t>ki dostarczyła powszechna niechęć młodzieży do wojny w Wietna</w:t>
        <w:softHyphen/>
        <w:t>mie. SDS zorganizował więc całą akcję pomocy dla tych, którzy nie chcą się poddać obowiązkowi wojskowemu. Jawny protest, w formie np. palenia kart poborowych jest wręcz propagowany. Organizacja podejmuje się zorganizować oficjalną lub nielegalną</w:t>
        <w:br w:type="page"/>
      </w:r>
      <w:r>
        <w:rPr>
          <w:color w:val="000000"/>
          <w:spacing w:val="0"/>
          <w:w w:val="100"/>
          <w:position w:val="0"/>
          <w:shd w:val="clear" w:color="auto" w:fill="auto"/>
          <w:lang w:val="pl-PL" w:eastAsia="pl-PL" w:bidi="pl-PL"/>
        </w:rPr>
        <w:t>immigrację do Kanady, albo nawet sposób ukrywania się na terenie samych Stanów Zjednoczonych. Zdając sobie sprawę z niepopularności swych haseł na skalę masową i braku wido</w:t>
        <w:softHyphen/>
        <w:t>ków na ich realizację poszczególne grupy Nowej Lewicy zaczy</w:t>
        <w:softHyphen/>
        <w:t>nają coraz częściej mówić o konieczności rozpoczęcia akcji par</w:t>
        <w:softHyphen/>
        <w:t xml:space="preserve">tyzanckich na terenie wielkich miast. </w:t>
      </w:r>
      <w:r>
        <w:rPr>
          <w:i/>
          <w:iCs/>
          <w:color w:val="000000"/>
          <w:spacing w:val="0"/>
          <w:w w:val="100"/>
          <w:position w:val="0"/>
          <w:shd w:val="clear" w:color="auto" w:fill="auto"/>
          <w:lang w:val="pl-PL" w:eastAsia="pl-PL" w:bidi="pl-PL"/>
        </w:rPr>
        <w:t xml:space="preserve">This </w:t>
      </w:r>
      <w:r>
        <w:rPr>
          <w:i/>
          <w:iCs/>
          <w:color w:val="000000"/>
          <w:spacing w:val="0"/>
          <w:w w:val="100"/>
          <w:position w:val="0"/>
          <w:shd w:val="clear" w:color="auto" w:fill="auto"/>
          <w:lang w:val="fr-FR" w:eastAsia="fr-FR" w:bidi="fr-FR"/>
        </w:rPr>
        <w:t xml:space="preserve">summer’s </w:t>
      </w:r>
      <w:r>
        <w:rPr>
          <w:i/>
          <w:iCs/>
          <w:color w:val="000000"/>
          <w:spacing w:val="0"/>
          <w:w w:val="100"/>
          <w:position w:val="0"/>
          <w:shd w:val="clear" w:color="auto" w:fill="auto"/>
          <w:lang w:val="pl-PL" w:eastAsia="pl-PL" w:bidi="pl-PL"/>
        </w:rPr>
        <w:t>going to be hot —</w:t>
      </w:r>
      <w:r>
        <w:rPr>
          <w:color w:val="000000"/>
          <w:spacing w:val="0"/>
          <w:w w:val="100"/>
          <w:position w:val="0"/>
          <w:shd w:val="clear" w:color="auto" w:fill="auto"/>
          <w:lang w:val="pl-PL" w:eastAsia="pl-PL" w:bidi="pl-PL"/>
        </w:rPr>
        <w:t xml:space="preserve"> to zdanie pojawia się niemal we wszystkich komentarzach czy prognostykach politycznych wypowiadanych na terenie Ame</w:t>
        <w:softHyphen/>
        <w:t xml:space="preserve">ryki. Nowa Lewica postanawia walnie się do tego przyczynić. Intelektualnym bohaterem stał się Che </w:t>
      </w:r>
      <w:r>
        <w:rPr>
          <w:color w:val="000000"/>
          <w:spacing w:val="0"/>
          <w:w w:val="100"/>
          <w:position w:val="0"/>
          <w:shd w:val="clear" w:color="auto" w:fill="auto"/>
          <w:lang w:val="fr-FR" w:eastAsia="fr-FR" w:bidi="fr-FR"/>
        </w:rPr>
        <w:t xml:space="preserve">Guevara, </w:t>
      </w:r>
      <w:r>
        <w:rPr>
          <w:color w:val="000000"/>
          <w:spacing w:val="0"/>
          <w:w w:val="100"/>
          <w:position w:val="0"/>
          <w:shd w:val="clear" w:color="auto" w:fill="auto"/>
          <w:lang w:val="pl-PL" w:eastAsia="pl-PL" w:bidi="pl-PL"/>
        </w:rPr>
        <w:t xml:space="preserve">dawna prawa ręka Fidela Castro, który od dwu lat zniknął z politycznej sceny kubańskiej i podobno prowadzi walkę partyzancką na terenie Ameryki Łacińskiej. Jego książka „Wojna partyzancka” </w:t>
      </w:r>
      <w:r>
        <w:rPr>
          <w:i/>
          <w:iCs/>
          <w:color w:val="000000"/>
          <w:spacing w:val="0"/>
          <w:w w:val="100"/>
          <w:position w:val="0"/>
          <w:shd w:val="clear" w:color="auto" w:fill="auto"/>
          <w:lang w:val="fr-FR" w:eastAsia="fr-FR" w:bidi="fr-FR"/>
        </w:rPr>
        <w:t xml:space="preserve">(Guérilla </w:t>
      </w:r>
      <w:r>
        <w:rPr>
          <w:i/>
          <w:iCs/>
          <w:color w:val="000000"/>
          <w:spacing w:val="0"/>
          <w:w w:val="100"/>
          <w:position w:val="0"/>
          <w:shd w:val="clear" w:color="auto" w:fill="auto"/>
          <w:lang w:val="pl-PL" w:eastAsia="pl-PL" w:bidi="pl-PL"/>
        </w:rPr>
        <w:t>warfare)</w:t>
      </w:r>
      <w:r>
        <w:rPr>
          <w:color w:val="000000"/>
          <w:spacing w:val="0"/>
          <w:w w:val="100"/>
          <w:position w:val="0"/>
          <w:shd w:val="clear" w:color="auto" w:fill="auto"/>
          <w:lang w:val="pl-PL" w:eastAsia="pl-PL" w:bidi="pl-PL"/>
        </w:rPr>
        <w:t xml:space="preserve"> stała się „Kapitałem” Nowej Lewicy. Nawiasem mówiąc, zmianę nastrojów doskonale charakteryzuje przeskok w dziedzi</w:t>
        <w:softHyphen/>
        <w:t xml:space="preserve">nie upodobań literackich. Do niedawna, jak podał </w:t>
      </w:r>
      <w:r>
        <w:rPr>
          <w:i/>
          <w:iCs/>
          <w:color w:val="000000"/>
          <w:spacing w:val="0"/>
          <w:w w:val="100"/>
          <w:position w:val="0"/>
          <w:shd w:val="clear" w:color="auto" w:fill="auto"/>
          <w:lang w:val="pl-PL" w:eastAsia="pl-PL" w:bidi="pl-PL"/>
        </w:rPr>
        <w:t>New York Times,</w:t>
      </w:r>
      <w:r>
        <w:rPr>
          <w:color w:val="000000"/>
          <w:spacing w:val="0"/>
          <w:w w:val="100"/>
          <w:position w:val="0"/>
          <w:shd w:val="clear" w:color="auto" w:fill="auto"/>
          <w:lang w:val="pl-PL" w:eastAsia="pl-PL" w:bidi="pl-PL"/>
        </w:rPr>
        <w:t xml:space="preserve"> Biblią ruchu był „Zbuntowany Człowiek” </w:t>
      </w:r>
      <w:r>
        <w:rPr>
          <w:color w:val="000000"/>
          <w:spacing w:val="0"/>
          <w:w w:val="100"/>
          <w:position w:val="0"/>
          <w:shd w:val="clear" w:color="auto" w:fill="auto"/>
          <w:lang w:val="fr-FR" w:eastAsia="fr-FR" w:bidi="fr-FR"/>
        </w:rPr>
        <w:t xml:space="preserve">Camus’a. </w:t>
      </w:r>
      <w:r>
        <w:rPr>
          <w:color w:val="000000"/>
          <w:spacing w:val="0"/>
          <w:w w:val="100"/>
          <w:position w:val="0"/>
          <w:shd w:val="clear" w:color="auto" w:fill="auto"/>
          <w:lang w:val="pl-PL" w:eastAsia="pl-PL" w:bidi="pl-PL"/>
        </w:rPr>
        <w:t>No cóż, Camus był dobry dla intelektualistów, nie dla prawdziwych rewolucjonistów czynu.</w:t>
      </w:r>
    </w:p>
    <w:p>
      <w:pPr>
        <w:pStyle w:val="Style28"/>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Pomimo tych szumnych programów i nawoływań do czynnej akcji, nie wydaje mi się aby należało przesadzać wpływy tego ruchu na młodzież amerykańską. Dla przykładu można by po</w:t>
        <w:softHyphen/>
        <w:t>równać cyfrę 20 tysięcy, podawaną przez przywódców ruchu re</w:t>
        <w:softHyphen/>
        <w:t>wolucyjnego jako stan jego sympatyków, z liczbą 500 tysięcy studentów zarejestrowaną jedynie w metropolii nowojorskiej. A co dopiero gdy pomyśli się o studentach wszystkich 50 stanów. Jednakże organizacje radykalne są klasycznym wytworem współ</w:t>
        <w:softHyphen/>
        <w:t>czesnego pokolenia studentów amerykańskich. Pokolenia najbar</w:t>
        <w:softHyphen/>
        <w:t>dziej chyba opisywanego i rozreklamowanego w historii amery</w:t>
        <w:softHyphen/>
        <w:t>kańskiego szkolnictwa. Pokolenia, które wzrastało w okresie poli</w:t>
        <w:softHyphen/>
        <w:t>tycznej zimnej wojny oraz największego dotychczas rozwoju tech</w:t>
        <w:softHyphen/>
        <w:t>niki i postępu. Pokolenia, które domaga się jakichś jeszcze nie zdefiniowanych, ale gwałtownych zmian i które uważa za swój obowiązek w tych posunięciach uczestniczyć. Najtrafniejsze wy</w:t>
        <w:softHyphen/>
        <w:t>tłumaczenie postępowania młodzieży dał ostatnio na łamach nie</w:t>
        <w:softHyphen/>
        <w:t xml:space="preserve">dzielnego dodatku do </w:t>
      </w:r>
      <w:r>
        <w:rPr>
          <w:i/>
          <w:iCs/>
          <w:color w:val="000000"/>
          <w:spacing w:val="0"/>
          <w:w w:val="100"/>
          <w:position w:val="0"/>
          <w:shd w:val="clear" w:color="auto" w:fill="auto"/>
          <w:lang w:val="pl-PL" w:eastAsia="pl-PL" w:bidi="pl-PL"/>
        </w:rPr>
        <w:t>New York Times'a</w:t>
      </w:r>
      <w:r>
        <w:rPr>
          <w:color w:val="000000"/>
          <w:spacing w:val="0"/>
          <w:w w:val="100"/>
          <w:position w:val="0"/>
          <w:shd w:val="clear" w:color="auto" w:fill="auto"/>
          <w:lang w:val="pl-PL" w:eastAsia="pl-PL" w:bidi="pl-PL"/>
        </w:rPr>
        <w:t xml:space="preserve"> prof. Clark Kerr, były prezydent największego i najbardziej rewolucyjnego uniwersy</w:t>
        <w:softHyphen/>
        <w:t>tetu amerykańskiego, uniwersytetu w Californii, który stwier</w:t>
        <w:softHyphen/>
        <w:t>dził:</w:t>
      </w:r>
    </w:p>
    <w:p>
      <w:pPr>
        <w:pStyle w:val="Style28"/>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„Przesada jest chyba najlepiej pasującym określeniem dla tego pokolenia. Ono się same przesadziło. Zostało też przesadzo</w:t>
        <w:softHyphen/>
        <w:t>ne przez masowe środki komunikacyjne. Jego znaczenie zostało przedwcześnie rozdmuchane lecz jednocześnie wykorzystane w celach własnych przez przeróżne organizacje zarówno prawicy jak i lewicy. W rezultacie powstała rzadko w historii spotykana sytuacja aby tak wielu ludzi tak bardzo bało się czegoś, co jest tak małoznaczące i robione przez tak niewielką grupkę osób”.</w:t>
      </w:r>
    </w:p>
    <w:p>
      <w:pPr>
        <w:pStyle w:val="Style28"/>
        <w:keepNext w:val="0"/>
        <w:keepLines w:val="0"/>
        <w:widowControl w:val="0"/>
        <w:shd w:val="clear" w:color="auto" w:fill="auto"/>
        <w:bidi w:val="0"/>
        <w:spacing w:before="0" w:after="160" w:line="240" w:lineRule="auto"/>
        <w:ind w:left="0" w:right="0" w:firstLine="280"/>
        <w:jc w:val="both"/>
      </w:pPr>
      <w:r>
        <w:rPr>
          <w:color w:val="000000"/>
          <w:spacing w:val="0"/>
          <w:w w:val="100"/>
          <w:position w:val="0"/>
          <w:shd w:val="clear" w:color="auto" w:fill="auto"/>
          <w:lang w:val="pl-PL" w:eastAsia="pl-PL" w:bidi="pl-PL"/>
        </w:rPr>
        <w:t>Ostatnio wpływy i popularność ruchu na wschodnim wybrze-</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żu Ameryki zostały poważnie osłabione przez odwrócenie się uwa</w:t>
        <w:softHyphen/>
        <w:t>gi publicznej z wojny wietnamskiej na konflikt izraelskoarabski. Sam fakt, że pierwsze strony gazet i główne komentarze telewi</w:t>
        <w:softHyphen/>
        <w:t>zyjne znalazły dla siebie inny obiekt niż prawdopodobne akcje Nowej Lewicy, spowodował nieomalże krach organizacyjny. W do</w:t>
        <w:softHyphen/>
        <w:t>datku sama wojna wywołała rozłam wewnątrz ruchu gdzie zna</w:t>
        <w:softHyphen/>
        <w:t>lazły się natychmiast przeciwstawne grupy.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Jednakże nie należy zapominać, że Stany Zjednoczone to na</w:t>
        <w:softHyphen/>
        <w:t>prawdę wielki geograficznie kraj i że choć Nowy Jork oraz wschodnie stany żyły przez pewien okres w podnieceniu wojną na Bliskim Wschodzie, to jednak o parę tysięcy mil na zachód, w Kalifornii, młodzież była o wiele bardziej zajęta demonstracją przeciwko prezydentowi Johnsonowi i jego polityce wietnamskiej niż przyjazdem Kosygina, konfliktem izraelskim i rozpoczętymi już rozmowami w Glassboro.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Obecnie biorąc pod uwagę że zainteresowanie publiczności wojennymi poczynaniami na Bliskim Wschodzie zaczyna powoli wygasać, należy się spodziewać pewnego renesansu popularności Nowej Lewicy. Nie wydaje się jednak, aby zrealizowały się ambit</w:t>
        <w:softHyphen/>
        <w:t>ne plany walk partyzanckich (nawiasem mówiąc na odbywają</w:t>
        <w:softHyphen/>
        <w:t xml:space="preserve">cym się obecnie kongresie czołowej organizacji ruchu, już wspomnianej „Students for </w:t>
      </w:r>
      <w:r>
        <w:rPr>
          <w:color w:val="000000"/>
          <w:spacing w:val="0"/>
          <w:w w:val="100"/>
          <w:position w:val="0"/>
          <w:shd w:val="clear" w:color="auto" w:fill="auto"/>
          <w:lang w:val="fr-FR" w:eastAsia="fr-FR" w:bidi="fr-FR"/>
        </w:rPr>
        <w:t xml:space="preserve">a Démocratie Society”, </w:t>
      </w:r>
      <w:r>
        <w:rPr>
          <w:color w:val="000000"/>
          <w:spacing w:val="0"/>
          <w:w w:val="100"/>
          <w:position w:val="0"/>
          <w:shd w:val="clear" w:color="auto" w:fill="auto"/>
          <w:lang w:val="pl-PL" w:eastAsia="pl-PL" w:bidi="pl-PL"/>
        </w:rPr>
        <w:t>akcję party</w:t>
        <w:softHyphen/>
        <w:t>zancką starano się tłumaczyć przez pewnego rodzaju dywersję, np. zachęcano do udzielania fałszywych odpowiedzi na jakiekol</w:t>
        <w:softHyphen/>
        <w:t>wiek ankiety, co w „skomputeryzowanym” społeczeństwie ame</w:t>
        <w:softHyphen/>
        <w:t>rykańskim miałoby doprowadzić do kolosalnego bałaganu itd.).</w:t>
      </w:r>
    </w:p>
    <w:p>
      <w:pPr>
        <w:pStyle w:val="Style28"/>
        <w:keepNext w:val="0"/>
        <w:keepLines w:val="0"/>
        <w:widowControl w:val="0"/>
        <w:shd w:val="clear" w:color="auto" w:fill="auto"/>
        <w:bidi w:val="0"/>
        <w:spacing w:before="0" w:after="380" w:line="199" w:lineRule="auto"/>
        <w:ind w:left="0" w:right="0" w:firstLine="300"/>
        <w:jc w:val="both"/>
      </w:pPr>
      <w:r>
        <w:rPr>
          <w:color w:val="000000"/>
          <w:spacing w:val="0"/>
          <w:w w:val="100"/>
          <w:position w:val="0"/>
          <w:shd w:val="clear" w:color="auto" w:fill="auto"/>
          <w:lang w:val="pl-PL" w:eastAsia="pl-PL" w:bidi="pl-PL"/>
        </w:rPr>
        <w:t>Innym argumentem, aczkolwiek dotychczas nie wysuniętym, ale moim zdaniem wielce prawdopodobnym jest fakt, że bądź co bądź, obecnie są wakacje w uniwersytetach. Jak w takich wa</w:t>
        <w:softHyphen/>
        <w:t>runkach można myśleć o jakichś konkretnych akcjach?</w:t>
      </w:r>
    </w:p>
    <w:p>
      <w:pPr>
        <w:pStyle w:val="Style2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Polacy w Ameryce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raz pierwszy w historii Stanów Zjednoczonych na liście kardynałów amerykańskich pojawiło się nazwisko polskie. Dnia 29 maja Papież zamianował kardynałem dotychczasowego arcy</w:t>
        <w:softHyphen/>
        <w:t>biskupa Philadelphii, Johna Josepha Króla. Z wykształcenia prawnik i były członek Komisji Pontyfikalnej do spraw Masowej Komunikacji, jest on ściśle związany z ruchem polonijnym i w swym pierwszym kardynalskim wystąpieniu wyraźnie podkreślił swe polskie pochodzenie oraz fakt ukończenia polskiej szkoły w Ameryce.</w:t>
      </w:r>
    </w:p>
    <w:p>
      <w:pPr>
        <w:pStyle w:val="Style28"/>
        <w:keepNext w:val="0"/>
        <w:keepLines w:val="0"/>
        <w:widowControl w:val="0"/>
        <w:shd w:val="clear" w:color="auto" w:fill="auto"/>
        <w:bidi w:val="0"/>
        <w:spacing w:before="0" w:after="280" w:line="199" w:lineRule="auto"/>
        <w:ind w:left="0" w:right="0" w:firstLine="300"/>
        <w:jc w:val="both"/>
      </w:pPr>
      <w:r>
        <w:rPr>
          <w:color w:val="000000"/>
          <w:spacing w:val="0"/>
          <w:w w:val="100"/>
          <w:position w:val="0"/>
          <w:shd w:val="clear" w:color="auto" w:fill="auto"/>
          <w:lang w:val="pl-PL" w:eastAsia="pl-PL" w:bidi="pl-PL"/>
        </w:rPr>
        <w:t>Warto tu podkreślić, że kardynał Kroi nie tylko jest obecnie najmłodszym z ośmiu żyjących kardynałów amerykańskich, ale również uważanym za największego propagatora zmian jakie zainicjował w Kościele Papież Jan XXIII. Nie sądzę abym się mylił twierdząc, że nominacja kardynalska Johna Króla wpłynie wydatnie na podniesienie się prestiżu Polonii w oczach społe</w:t>
        <w:softHyphen/>
        <w:t>czeństwa amerykańskiego.</w:t>
      </w:r>
      <w:r>
        <w:br w:type="page"/>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Drugim Polakiem, którego nazwisko znalazło się obecnie w centrum zainteresowania politycznego opinii amerykańskiej, jest Edward Weintal. Były polski dyplomata w Washingtonie, a na</w:t>
        <w:softHyphen/>
        <w:t>stępnie długoletni korespondent dyplomatyczny znanego tygod</w:t>
        <w:softHyphen/>
        <w:t xml:space="preserve">nika </w:t>
      </w:r>
      <w:r>
        <w:rPr>
          <w:i/>
          <w:iCs/>
          <w:color w:val="000000"/>
          <w:spacing w:val="0"/>
          <w:w w:val="100"/>
          <w:position w:val="0"/>
          <w:shd w:val="clear" w:color="auto" w:fill="auto"/>
          <w:lang w:val="pl-PL" w:eastAsia="pl-PL" w:bidi="pl-PL"/>
        </w:rPr>
        <w:t>Newsweek,</w:t>
      </w:r>
      <w:r>
        <w:rPr>
          <w:color w:val="000000"/>
          <w:spacing w:val="0"/>
          <w:w w:val="100"/>
          <w:position w:val="0"/>
          <w:shd w:val="clear" w:color="auto" w:fill="auto"/>
          <w:lang w:val="pl-PL" w:eastAsia="pl-PL" w:bidi="pl-PL"/>
        </w:rPr>
        <w:t xml:space="preserve"> jest on współautorem ostatnio wydanej książki pt. „Facing the Brink”.</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Książka stanowi studium porównawcze polityki zagranicznej prezydentów Kennedy'ego i Johnsona. Weintal nie ukrywa by</w:t>
        <w:softHyphen/>
        <w:t>najmniej swoich sympatii, opowiada się otwarcie po stronie Kennedy'ego krytykując zarówno działalność polityczną Johnso</w:t>
        <w:softHyphen/>
        <w:t>na jak i jego styl dyplomatyczny. Książka wywołała niesłychane zainteresowanie w środowisku politycznym Stanów Zjednoczo</w:t>
        <w:softHyphen/>
        <w:t>nych; krytycy twierdzą nawet, że autorzy starali się ośmieszyć celowo obecną administrację atakując szczególnie sekretarza sta</w:t>
        <w:softHyphen/>
        <w:t>nu Deana Ruska, którego przedstawiono jako zupełnie niezdolne</w:t>
        <w:softHyphen/>
        <w:t>go do kierowania sprawami zagranicznymi takiego mocarstwa jakim jest Ameryka. Weintal opowiada się przeciwko konfliktowi wietnamskiemu, lansując tezę, źe Stany Zjednoczone winny się raczej zwrócić bardziej w kierunku Europy i nawiązać ściślejszy dialog z państwami Wspólnego Rynku, jak również starać się naprawić obecnie naprężoną sytuację w NATO.</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„Facing the Brink” miała kolosalny wydźwięk w Stanach Zjednoczonych i była nawet drukowana w odcinkach przez obec</w:t>
        <w:softHyphen/>
        <w:t xml:space="preserve">nie jedyny dziennik popołudniowy Nowego Jorku </w:t>
      </w:r>
      <w:r>
        <w:rPr>
          <w:i/>
          <w:iCs/>
          <w:color w:val="000000"/>
          <w:spacing w:val="0"/>
          <w:w w:val="100"/>
          <w:position w:val="0"/>
          <w:shd w:val="clear" w:color="auto" w:fill="auto"/>
          <w:lang w:val="pl-PL" w:eastAsia="pl-PL" w:bidi="pl-PL"/>
        </w:rPr>
        <w:t>The New York Post.</w:t>
      </w:r>
      <w:r>
        <w:rPr>
          <w:color w:val="000000"/>
          <w:spacing w:val="0"/>
          <w:w w:val="100"/>
          <w:position w:val="0"/>
          <w:shd w:val="clear" w:color="auto" w:fill="auto"/>
          <w:lang w:val="pl-PL" w:eastAsia="pl-PL" w:bidi="pl-PL"/>
        </w:rPr>
        <w:t xml:space="preserve"> Współautorem wraz z Edwardem Weintalem jest znany dziennikarz amerykański, były zdobywca nagrody Pulitzera, </w:t>
      </w:r>
      <w:r>
        <w:rPr>
          <w:color w:val="000000"/>
          <w:spacing w:val="0"/>
          <w:w w:val="100"/>
          <w:position w:val="0"/>
          <w:shd w:val="clear" w:color="auto" w:fill="auto"/>
          <w:lang w:val="fr-FR" w:eastAsia="fr-FR" w:bidi="fr-FR"/>
        </w:rPr>
        <w:t>Char</w:t>
        <w:softHyphen/>
        <w:t xml:space="preserve">les </w:t>
      </w:r>
      <w:r>
        <w:rPr>
          <w:color w:val="000000"/>
          <w:spacing w:val="0"/>
          <w:w w:val="100"/>
          <w:position w:val="0"/>
          <w:shd w:val="clear" w:color="auto" w:fill="auto"/>
          <w:lang w:val="pl-PL" w:eastAsia="pl-PL" w:bidi="pl-PL"/>
        </w:rPr>
        <w:t xml:space="preserve">Bartlett, który był jednym z najbliższych przyjaciół Johna </w:t>
      </w:r>
      <w:r>
        <w:rPr>
          <w:color w:val="000000"/>
          <w:spacing w:val="0"/>
          <w:w w:val="100"/>
          <w:position w:val="0"/>
          <w:shd w:val="clear" w:color="auto" w:fill="auto"/>
          <w:lang w:val="fr-FR" w:eastAsia="fr-FR" w:bidi="fr-FR"/>
        </w:rPr>
        <w:t>Kennedy’ego.</w:t>
      </w:r>
    </w:p>
    <w:p>
      <w:pPr>
        <w:pStyle w:val="Style28"/>
        <w:keepNext w:val="0"/>
        <w:keepLines w:val="0"/>
        <w:widowControl w:val="0"/>
        <w:shd w:val="clear" w:color="auto" w:fill="auto"/>
        <w:bidi w:val="0"/>
        <w:spacing w:before="0" w:after="1260" w:line="199" w:lineRule="auto"/>
        <w:ind w:left="0" w:right="300" w:firstLine="0"/>
        <w:jc w:val="right"/>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B. de WEYDENTHAL</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19"/>
          <w:footerReference w:type="default" r:id="rId20"/>
          <w:headerReference w:type="even" r:id="rId21"/>
          <w:footerReference w:type="even" r:id="rId22"/>
          <w:footnotePr>
            <w:pos w:val="pageBottom"/>
            <w:numFmt w:val="decimal"/>
            <w:numRestart w:val="continuous"/>
          </w:footnotePr>
          <w:pgSz w:w="7096" w:h="11269"/>
          <w:pgMar w:top="928" w:left="653" w:right="654" w:bottom="710" w:header="0" w:footer="3" w:gutter="0"/>
          <w:pgNumType w:start="16"/>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35"/>
        <w:keepNext/>
        <w:keepLines/>
        <w:widowControl w:val="0"/>
        <w:shd w:val="clear" w:color="auto" w:fill="auto"/>
        <w:bidi w:val="0"/>
        <w:spacing w:before="2300" w:after="6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Flemming jedzie na Zachód</w:t>
      </w:r>
      <w:bookmarkEnd w:id="6"/>
      <w:bookmarkEnd w:id="7"/>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Ostatni rok, to natłok wrażeń, przeżyć, stukot kół pociągów wiozących mnie przez jedną granicę po drugiej. Poczucie odda</w:t>
        <w:softHyphen/>
        <w:t>lenia od kraju takie, jakby Polska znajdowała się na innej pla</w:t>
        <w:softHyphen/>
        <w:t>necie. A przedtem pełne napięcia oczekiwanie na zaproszenie, na paszport, wizy, pakowanie wątłego bagażu, tego najniezbędniej</w:t>
        <w:softHyphen/>
        <w:t>szego, chociaż wyjeżdża się na całe życie. Po raz ostatni język polski będzie językiem ulicy, tramwaju, sklepu.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zaczęło się tak: na drewnianym molo wojskowa orkiestra w nieobrębionych płaszczach skończyła Mazurka Dąbrowskiego i odeszła stukając podkutymi buciorami. Ostatnia noc na pokła</w:t>
        <w:softHyphen/>
        <w:t>dzie brytyjskiego statku. Za burtą ciemny Szczecin i posterunki KB W z pepeszami. A potem pierwsze spotkanie z ulicą: po cho- lereś pan przyjechał — to do mnie, do mojego czarnego beretu. Pociąg do Warszawy — pierwsze zetknięcie z władzami: odmowa uznania stopnia z AK w ZBoWiD, nie uznanie studiów z Zacho</w:t>
        <w:softHyphen/>
        <w:t>du, nie przyjęcie na studia w Polsce, aż dopiero po ministerial</w:t>
        <w:softHyphen/>
        <w:t>nych interwencjach. A potem pierwsza praca i pierwsze wylanie — bez podania przyczyn — po niecałym roku. Nastąpi tego więcej. I tak przez lat siedem. Tymczasem zaczynają się przy</w:t>
        <w:softHyphen/>
        <w:t>dawać języki: tłumaczenia na polski i z polskiego na angielski. Potem rok 1954 — pierwsza praca w ,,Dookoła Świata”; oskarże</w:t>
        <w:softHyphen/>
        <w:t>nie o anty-radzieckość — po raz pierwszy zarzut oficjalnie sfor</w:t>
        <w:softHyphen/>
        <w:t xml:space="preserve">mułowany. I cisza do Października. Potem rok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dyrek</w:t>
        <w:softHyphen/>
        <w:t>tor ośrodka kulturalnego w Pradze ( napiszę chyba kiedyś o tym ). I potem znów koniec na dobre. A na pociechę opinia jedynego człowieka w Polsce, który wyrzucił za drzwi samego Gazrurkę- Witaszewskiego. Znów coraz bardziej wątlejące tłumaczenia, ja</w:t>
        <w:softHyphen/>
        <w:t xml:space="preserve">kieś </w:t>
      </w:r>
      <w:r>
        <w:rPr>
          <w:i/>
          <w:iCs/>
          <w:color w:val="000000"/>
          <w:spacing w:val="0"/>
          <w:w w:val="100"/>
          <w:position w:val="0"/>
          <w:shd w:val="clear" w:color="auto" w:fill="auto"/>
          <w:lang w:val="pl-PL" w:eastAsia="pl-PL" w:bidi="pl-PL"/>
        </w:rPr>
        <w:t>free-lance’</w:t>
      </w:r>
      <w:r>
        <w:rPr>
          <w:color w:val="000000"/>
          <w:spacing w:val="0"/>
          <w:w w:val="100"/>
          <w:position w:val="0"/>
          <w:shd w:val="clear" w:color="auto" w:fill="auto"/>
          <w:lang w:val="pl-PL" w:eastAsia="pl-PL" w:bidi="pl-PL"/>
        </w:rPr>
        <w:t>owanie i trochę — na szczęście — zamożnej ro</w:t>
        <w:softHyphen/>
        <w:t>dziny za granicą.</w:t>
      </w:r>
    </w:p>
    <w:p>
      <w:pPr>
        <w:pStyle w:val="Style28"/>
        <w:keepNext w:val="0"/>
        <w:keepLines w:val="0"/>
        <w:widowControl w:val="0"/>
        <w:shd w:val="clear" w:color="auto" w:fill="auto"/>
        <w:bidi w:val="0"/>
        <w:spacing w:before="0" w:after="60" w:line="221" w:lineRule="auto"/>
        <w:ind w:left="0" w:right="0"/>
        <w:jc w:val="both"/>
        <w:sectPr>
          <w:headerReference w:type="default" r:id="rId23"/>
          <w:footerReference w:type="default" r:id="rId24"/>
          <w:headerReference w:type="even" r:id="rId25"/>
          <w:footerReference w:type="even" r:id="rId26"/>
          <w:footnotePr>
            <w:pos w:val="pageBottom"/>
            <w:numFmt w:val="decimal"/>
            <w:numRestart w:val="continuous"/>
          </w:footnotePr>
          <w:pgSz w:w="7096" w:h="11269"/>
          <w:pgMar w:top="897" w:left="633" w:right="638" w:bottom="595" w:header="469" w:footer="167" w:gutter="0"/>
          <w:pgNumType w:start="1189"/>
          <w:cols w:space="720"/>
          <w:noEndnote/>
          <w:rtlGutter w:val="0"/>
          <w:docGrid w:linePitch="360"/>
        </w:sectPr>
      </w:pPr>
      <w:r>
        <w:rPr>
          <w:color w:val="000000"/>
          <w:spacing w:val="0"/>
          <w:w w:val="100"/>
          <w:position w:val="0"/>
          <w:shd w:val="clear" w:color="auto" w:fill="auto"/>
          <w:lang w:val="pl-PL" w:eastAsia="pl-PL" w:bidi="pl-PL"/>
        </w:rPr>
        <w:t>Nie żegna mnie orkiestra, ani nie przywita w Berlinie. W biu</w:t>
        <w:softHyphen/>
      </w:r>
    </w:p>
    <w:p>
      <w:pPr>
        <w:pStyle w:val="Style28"/>
        <w:keepNext w:val="0"/>
        <w:keepLines w:val="0"/>
        <w:widowControl w:val="0"/>
        <w:shd w:val="clear" w:color="auto" w:fill="auto"/>
        <w:bidi w:val="0"/>
        <w:spacing w:before="0" w:after="60" w:line="221" w:lineRule="auto"/>
        <w:ind w:left="0" w:right="0" w:firstLine="0"/>
        <w:jc w:val="both"/>
      </w:pPr>
      <w:r>
        <w:rPr>
          <w:color w:val="000000"/>
          <w:spacing w:val="0"/>
          <w:w w:val="100"/>
          <w:position w:val="0"/>
          <w:shd w:val="clear" w:color="auto" w:fill="auto"/>
          <w:lang w:val="pl-PL" w:eastAsia="pl-PL" w:bidi="pl-PL"/>
        </w:rPr>
        <w:t>rze paszportowym z tłumu czekających wyłuskuje mnie nieogo</w:t>
        <w:softHyphen/>
        <w:t>lony cywil, zabiera dowód osobisty, wręcza paszport, patrzy nie</w:t>
        <w:softHyphen/>
        <w:t>chętnie. Jeszcze wczoraj byłem w Zakopanem, w Krakowie. Wiem, że tych miejsc już nigdy nie zobaczę. Teraz jeszcze walizki na dworzec, na obdrapaną Warszawę-Główną. Do pociągu na Berlin zostało jeszcze trochę czasu, trzeba wydać ostatnie, nie</w:t>
        <w:softHyphen/>
        <w:t>potrzebne już pieniądze. W alejach Jerozolimskich zapalają się neony. W alei 3 Maja biało świeci Muzeum Narodowe. Potem Starówka, przez Getto, nowe ulice Starego Miasta z powrotem na dworzec. Ciepły jesienny wieczór, pustawy sleeping. O 5-tej rano granica. Berlin — nigdy nie oglądałem tego miasta, które zwiedzałem ostatnio karetką więzienną konwojowany przez ukraińskich SS-manów. Nie oglądam i teraz. Ostbahnhof. Wycho</w:t>
        <w:softHyphen/>
        <w:t>dzę przez dworzec: takie samo smutne otoczenie jak w Warsza</w:t>
        <w:softHyphen/>
        <w:t>wie. Za kilka godzin — Zachód.</w:t>
      </w:r>
    </w:p>
    <w:p>
      <w:pPr>
        <w:pStyle w:val="Style28"/>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Maszyna do pisania poszła do komisu. Na opłacenie paszpor</w:t>
        <w:softHyphen/>
        <w:t>tu. To już niejako symbol. Odbudowywać się trzeba będzie na nowo (który to już raz?), a zacząć właśnie od kupna maszyny. Czekam na pierwsze zdziwienia, na pierwsze kontakty.</w:t>
      </w:r>
    </w:p>
    <w:p>
      <w:pPr>
        <w:pStyle w:val="Style28"/>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Dziś mam już za sobą doświadczeń aż za dużo, podróże z kil</w:t>
        <w:softHyphen/>
        <w:t>koma dolarami w kieszeni przez pół Europy. Wiedzę o tym ile czasu się czeka na wizę francuską, a ile na niemiecką, mając w kieszeni paszport polski. Tutaj ludzie mogą sobie pozwolić na luksus czekania, ale jeżeli mnie tak wypadło w sytuacji gołego przybysza — to to jest katastrofa. Jeżeli na wizę mam czekać pięć tygodni, a tymczasem nie mam prawa pracy i w majątku pięć dolarów — to to są dwie katastrofy. I chyba najbardziej przykre jest, że nikt właściwie tu na Zachodzie nie wierzy, że ja naprawdę nie mam więcej pieniędzy. W konsulatach patrzą na mnie z uśmiechem: chytry facet, czego to nie wymyśli, żeby tylko prędzej tę wizę dostać.</w:t>
      </w:r>
    </w:p>
    <w:p>
      <w:pPr>
        <w:pStyle w:val="Style28"/>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Dziwne, ale stale, codziennie odkrywam na nowo prawo psy</w:t>
        <w:softHyphen/>
        <w:t>chologiczne, które bym nazwał prawem pesymistycznym pamięci. Nie odczuwam żadnej nostalgii. Nic z tego, co mnie nękało w latach ostatnich wojny i po wojnie, spędzonych na Zachodzie. Wcale nie widzę zielonych grusz na miedzy, żadna dzięcielina mi nie pała. Im dalej, im dłużej, tym bardziej wydaje mi się nieprawdopodobne, że byłem w stanie przeżyć kilkanaście lat w tamtym ustroju, w tamtych czasach. Gdy dziś oglądam się wstecz widzę kłamstwo, załganie, demagogię, kontrasty rzadko gdzie indziej spotykane, nędzę przedmieść i małych miasteczek, zatłoczone czynszowe kamienice, kolejki, chamstwo. Produkty ustroju, który miał stworzyć nowe warunki i nowego człowieka. I stworzył.</w:t>
      </w:r>
      <w:r>
        <w:br w:type="page"/>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Jeżeli zaczynam historycznie i wspominkowo, to należałoby pewnie powiedzieć kiedy powstała myśl opuszczenia kraju. Py</w:t>
        <w:softHyphen/>
        <w:t>tanie niezmiernie trudne. Myśl taka przychodzi przecież chyba każdemu do głowy po parę razy do roku. I nie mało ludzi ten pomysł realizuje. Wyjeżdżali dotąd ludzie zasłużeni w pracy partyjnej, mający dostęp do niejednej tajemnicy, ale chyba do</w:t>
        <w:softHyphen/>
        <w:t>piero ucieczka córki Stalina uchyliła jakąś niewidoczną granicę górną: dokąd, do jakiego poziomu wolno uciekać. Cóż więc mówić o ludziach szarych, jak ja?</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Ilekroć jednak nie przyszłaby myśl o wyjeździe, to jest jakiś jeden moment, w którym człowiek musi sobie powiedzieć: dosyć, dalej już nie można. Myślę, że u mnie ten moment nastąpił w dość niezwykłych okolicznościach. Było to w Pradze, w dniu święta Ludowego Wojska Polskiego. Wystawę w czechosłowac</w:t>
        <w:softHyphen/>
        <w:t xml:space="preserve">kim Muzeum Wojska otwierał ambasador Mazur w obecności miejscowych ministrów, wyższych wojskowych i polskiego attache </w:t>
      </w:r>
      <w:r>
        <w:rPr>
          <w:color w:val="000000"/>
          <w:spacing w:val="0"/>
          <w:w w:val="100"/>
          <w:position w:val="0"/>
          <w:shd w:val="clear" w:color="auto" w:fill="auto"/>
          <w:lang w:val="fr-FR" w:eastAsia="fr-FR" w:bidi="fr-FR"/>
        </w:rPr>
        <w:t xml:space="preserve">militaire, </w:t>
      </w:r>
      <w:r>
        <w:rPr>
          <w:color w:val="000000"/>
          <w:spacing w:val="0"/>
          <w:w w:val="100"/>
          <w:position w:val="0"/>
          <w:shd w:val="clear" w:color="auto" w:fill="auto"/>
          <w:lang w:val="pl-PL" w:eastAsia="pl-PL" w:bidi="pl-PL"/>
        </w:rPr>
        <w:t>generała Witaszewskiego. Stojąc z dala od grupy oficjeli usłyszałem zza stojaków z fotografiami radosny chichot. To śmiał się generał Witaszewski, wtórował mu Mazur, rżeli Czesi. Śmieli się, bo Witaszewski opowiadał im właśnie jak bardzo on sam się śmiał w 1944 roku stojąc na praskim brzegu Wisły i patrząc jak alianckie zrzuty broni dla Powstańców, lądowały na niemiec</w:t>
        <w:softHyphen/>
        <w:t>kich ulicach. On się wtedy śmiał.</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Było to niewiele po Październiku, kiedy byliśmy skłonni jesz</w:t>
        <w:softHyphen/>
        <w:t>cze raz, chyba ostatni, uwierzyć w dobre intencje, jeśli wypuszczo</w:t>
        <w:softHyphen/>
        <w:t>no więźniów politycznych, „ułaskawiono” żołnierzy AK i żołnie</w:t>
        <w:softHyphen/>
        <w:t>rzy z Zachodu, jeśli podjęto próby uczynienia życia bardziej znośnym, usunięto stalinowców: Bermana, Rokossowskiego, zesła</w:t>
        <w:softHyphen/>
        <w:t>no Mazura, Witaszewskiego. — Ten śmiech Witaszewskiego był dla mnie dowodem, że nic się nie zmieni. A skoro ma znów wrócić do stanu poprzedniego, to dla mnie nie ma tam miejsca.</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takiego nastroju powstała pierwsza książka Flemminga, w której chaos spostrzeżeń miał oddać chaos rzeczywistości. Książ</w:t>
        <w:softHyphen/>
        <w:t>ka prawdziwa w każdym fakcie. Czy jednostronna? — jak chcą niektórzy jej krytycy. Chyba nie, bo tak wygląda codzienność w Polsce i tak wyglądają wyniki dwudziestu lat rządów partii. Nie ma u mnie rzeczywistych osiągnięć? To nie moje zadanie. Jest dosyć krajowych wydawnictw propagandowych, które to robią lepiej ode mnie, a ich redaktorzy wychodząc z redakcji zaczynają żyć w Polsce Mało Znanej.</w:t>
      </w:r>
    </w:p>
    <w:p>
      <w:pPr>
        <w:pStyle w:val="Style28"/>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Sprawa jest, mimo Października, mimo rzekomych reform i zmian, dziecinnie prosta. Jeśli jestem Anglikiem, Francuzem, Niemcem, Szwajcarem — mogę wyjechać do innego kraju, miesz</w:t>
        <w:softHyphen/>
        <w:t>kać, pracować, wrócić kiedy zechcę, odwiedzić swój kraj, swoje miasto. Jeśli jestem Czechem, Polakiem, Rumunem — muszę</w:t>
        <w:br w:type="page"/>
      </w:r>
      <w:r>
        <w:rPr>
          <w:color w:val="000000"/>
          <w:spacing w:val="0"/>
          <w:w w:val="100"/>
          <w:position w:val="0"/>
          <w:shd w:val="clear" w:color="auto" w:fill="auto"/>
          <w:lang w:val="pl-PL" w:eastAsia="pl-PL" w:bidi="pl-PL"/>
        </w:rPr>
        <w:t>decydować, wybierać, między życiem tam, a tu. Ta decyzja naj</w:t>
        <w:softHyphen/>
        <w:t>bardziej bolesna ze wszystkiego, co przechodzi się przy przekro</w:t>
        <w:softHyphen/>
        <w:t>czeniu Elby, jest w tym wypadku koniecznością. Czy samo to nie załatwia wszystkich mitów o cywilizowaniu się ustroju na</w:t>
        <w:softHyphen/>
        <w:t>zywanego socjalistycznym?</w:t>
      </w:r>
    </w:p>
    <w:p>
      <w:pPr>
        <w:pStyle w:val="Style4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Mam za sobą już wszystkie operacje towarzyszące zostaniu za granicą: spowiedź u azylodawców prawie dokładnie rok temu, — nowy paszport — </w:t>
      </w:r>
      <w:r>
        <w:rPr>
          <w:color w:val="000000"/>
          <w:spacing w:val="0"/>
          <w:w w:val="100"/>
          <w:position w:val="0"/>
          <w:shd w:val="clear" w:color="auto" w:fill="auto"/>
          <w:lang w:val="fr-FR" w:eastAsia="fr-FR" w:bidi="fr-FR"/>
        </w:rPr>
        <w:t xml:space="preserve">travel document </w:t>
      </w:r>
      <w:r>
        <w:rPr>
          <w:color w:val="000000"/>
          <w:spacing w:val="0"/>
          <w:w w:val="100"/>
          <w:position w:val="0"/>
          <w:shd w:val="clear" w:color="auto" w:fill="auto"/>
          <w:lang w:val="pl-PL" w:eastAsia="pl-PL" w:bidi="pl-PL"/>
        </w:rPr>
        <w:t>— pozwalający mi prze</w:t>
        <w:softHyphen/>
        <w:t>jeżdżać granice bez wiz. Mam też za sobą już kawałek wykonanej pracy — nazwijmy to — publicystycznej.</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Od dwóch i pół miesiąca, od wyjazdu do Izraela w połowie czerwca występuję już jako ja: Jerzy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J. Dzialak — tak mnie poznali moi nowi izraelscy przyjaciele. Nie wiele wolno mi było robić w ciągu moich osiemnastu lat w Kraju. Zacząłem na nowo jako</w:t>
      </w:r>
    </w:p>
    <w:p>
      <w:pPr>
        <w:pStyle w:val="Style28"/>
        <w:keepNext w:val="0"/>
        <w:keepLines w:val="0"/>
        <w:widowControl w:val="0"/>
        <w:shd w:val="clear" w:color="auto" w:fill="auto"/>
        <w:bidi w:val="0"/>
        <w:spacing w:before="0" w:after="1080" w:line="221" w:lineRule="auto"/>
        <w:ind w:left="0" w:right="360" w:firstLine="0"/>
        <w:jc w:val="right"/>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J. FLEMMING</w:t>
      </w:r>
    </w:p>
    <w:p>
      <w:pPr>
        <w:pStyle w:val="Style35"/>
        <w:keepNext/>
        <w:keepLines/>
        <w:widowControl w:val="0"/>
        <w:shd w:val="clear" w:color="auto" w:fill="auto"/>
        <w:bidi w:val="0"/>
        <w:spacing w:before="0" w:after="60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wizytq </w:t>
      </w:r>
      <w:r>
        <w:rPr>
          <w:color w:val="000000"/>
          <w:spacing w:val="0"/>
          <w:w w:val="100"/>
          <w:position w:val="0"/>
          <w:shd w:val="clear" w:color="auto" w:fill="auto"/>
          <w:lang w:val="pl-PL" w:eastAsia="pl-PL" w:bidi="pl-PL"/>
        </w:rPr>
        <w:t>u agresora</w:t>
      </w:r>
      <w:bookmarkEnd w:id="8"/>
      <w:bookmarkEnd w:id="9"/>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czerwcu Turcja zamknęła Bosfor i Dardanele. Morze Czar</w:t>
        <w:softHyphen/>
        <w:t>ne zostało pozbawione naturalnego wyjścia dla całej handlowej i wojennej floty sowieckiej. Nie pomogło tłumaczenie, że cieśniny tureckie są wodami międzynarodowymi — Turcja upierała się przy swoim. Rosjanie musieli interweniować, by utrzymać swo</w:t>
        <w:softHyphen/>
        <w:t>bodę swej żeglugi. I nic nie byłoby w tym niejasnego.</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szczęście dla Związku Sowieckiego nie chodziło tym razem o Bosfor i Dardanele, lecz o Zatokę Akaba, której wylot: Cieśni</w:t>
        <w:softHyphen/>
        <w:t>na Tirańska, uznana została nagle przez Zjednoczoną Republikę Arabską za swoje wody terytorialne. Inaczej niż w wypadku cieśnin tureckich — Zatoka Akaba otoczona jest przez cztery pań</w:t>
        <w:softHyphen/>
        <w:t>stwa mające nad nią swoje porty: ZR A, Jordanię, Arabię Saudyj</w:t>
        <w:softHyphen/>
        <w:t>ską i Izrael. Zastrzeżenie co do swobody żeglugi dotyczyło wspa</w:t>
        <w:softHyphen/>
        <w:t>niałomyślnie tylko floty Izraela.</w:t>
      </w:r>
    </w:p>
    <w:p>
      <w:pPr>
        <w:pStyle w:val="Style28"/>
        <w:keepNext w:val="0"/>
        <w:keepLines w:val="0"/>
        <w:widowControl w:val="0"/>
        <w:shd w:val="clear" w:color="auto" w:fill="auto"/>
        <w:bidi w:val="0"/>
        <w:spacing w:before="0" w:after="0" w:line="221" w:lineRule="auto"/>
        <w:ind w:left="0" w:right="0"/>
        <w:jc w:val="both"/>
        <w:sectPr>
          <w:headerReference w:type="default" r:id="rId27"/>
          <w:footerReference w:type="default" r:id="rId28"/>
          <w:headerReference w:type="even" r:id="rId29"/>
          <w:footerReference w:type="even" r:id="rId30"/>
          <w:footnotePr>
            <w:pos w:val="pageBottom"/>
            <w:numFmt w:val="decimal"/>
            <w:numRestart w:val="continuous"/>
          </w:footnotePr>
          <w:pgSz w:w="7096" w:h="11269"/>
          <w:pgMar w:top="897" w:left="633" w:right="638" w:bottom="595" w:header="0" w:footer="3" w:gutter="0"/>
          <w:pgNumType w:start="24"/>
          <w:cols w:space="720"/>
          <w:noEndnote/>
          <w:rtlGutter w:val="0"/>
          <w:docGrid w:linePitch="360"/>
        </w:sectPr>
      </w:pPr>
      <w:r>
        <w:rPr>
          <w:color w:val="000000"/>
          <w:spacing w:val="0"/>
          <w:w w:val="100"/>
          <w:position w:val="0"/>
          <w:shd w:val="clear" w:color="auto" w:fill="auto"/>
          <w:lang w:val="pl-PL" w:eastAsia="pl-PL" w:bidi="pl-PL"/>
        </w:rPr>
        <w:t>W dniu 6 czerwca warszawskie gazety doniosły o bombardo</w:t>
        <w:softHyphen/>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waniach Haify,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o zwycięstwach wojsk arabskich ota</w:t>
        <w:softHyphen/>
        <w:t xml:space="preserve">czających z trzech stron państwo Żydów. Następnego dnia </w:t>
      </w:r>
      <w:r>
        <w:rPr>
          <w:color w:val="000000"/>
          <w:spacing w:val="0"/>
          <w:w w:val="100"/>
          <w:position w:val="0"/>
          <w:shd w:val="clear" w:color="auto" w:fill="auto"/>
          <w:lang w:val="fr-FR" w:eastAsia="fr-FR" w:bidi="fr-FR"/>
        </w:rPr>
        <w:t xml:space="preserve">Amman </w:t>
      </w:r>
      <w:r>
        <w:rPr>
          <w:color w:val="000000"/>
          <w:spacing w:val="0"/>
          <w:w w:val="100"/>
          <w:position w:val="0"/>
          <w:shd w:val="clear" w:color="auto" w:fill="auto"/>
          <w:lang w:val="pl-PL" w:eastAsia="pl-PL" w:bidi="pl-PL"/>
        </w:rPr>
        <w:t>podał, że 500 Izraelczyków zostało zabitych i rannych w Jerozolimie od artyleryjskiego ostrzału, i o wielkim sukcesie w walkach w mieście; równocześnie TASS podaje o zajęciu mias</w:t>
        <w:softHyphen/>
        <w:t>ta arabskiego przez wojska Izraela. Na czym polega sukces? Jeszcze nie wiadomo.</w:t>
      </w:r>
    </w:p>
    <w:p>
      <w:pPr>
        <w:pStyle w:val="Style28"/>
        <w:keepNext w:val="0"/>
        <w:keepLines w:val="0"/>
        <w:widowControl w:val="0"/>
        <w:numPr>
          <w:ilvl w:val="0"/>
          <w:numId w:val="7"/>
        </w:numPr>
        <w:shd w:val="clear" w:color="auto" w:fill="auto"/>
        <w:tabs>
          <w:tab w:pos="561" w:val="left"/>
        </w:tabs>
        <w:bidi w:val="0"/>
        <w:spacing w:before="0" w:after="0" w:line="221" w:lineRule="auto"/>
        <w:ind w:left="0" w:right="0"/>
        <w:jc w:val="both"/>
      </w:pPr>
      <w:r>
        <w:rPr>
          <w:color w:val="000000"/>
          <w:spacing w:val="0"/>
          <w:w w:val="100"/>
          <w:position w:val="0"/>
          <w:shd w:val="clear" w:color="auto" w:fill="auto"/>
          <w:lang w:val="pl-PL" w:eastAsia="pl-PL" w:bidi="pl-PL"/>
        </w:rPr>
        <w:t>czerwca komandosi egipscy operujący z terenu Jordanii podobno wysadzili most między Jerozolimą a lotniskiem El Al w Lyddzie, a wojska syryjskie posuwają się szybko w kierunku Nazaretu.</w:t>
      </w:r>
    </w:p>
    <w:p>
      <w:pPr>
        <w:pStyle w:val="Style28"/>
        <w:keepNext w:val="0"/>
        <w:keepLines w:val="0"/>
        <w:widowControl w:val="0"/>
        <w:numPr>
          <w:ilvl w:val="0"/>
          <w:numId w:val="7"/>
        </w:numPr>
        <w:shd w:val="clear" w:color="auto" w:fill="auto"/>
        <w:tabs>
          <w:tab w:pos="558" w:val="left"/>
        </w:tabs>
        <w:bidi w:val="0"/>
        <w:spacing w:before="0" w:after="0" w:line="221" w:lineRule="auto"/>
        <w:ind w:left="0" w:right="0"/>
        <w:jc w:val="both"/>
      </w:pPr>
      <w:r>
        <w:rPr>
          <w:color w:val="000000"/>
          <w:spacing w:val="0"/>
          <w:w w:val="100"/>
          <w:position w:val="0"/>
          <w:shd w:val="clear" w:color="auto" w:fill="auto"/>
          <w:lang w:val="pl-PL" w:eastAsia="pl-PL" w:bidi="pl-PL"/>
        </w:rPr>
        <w:t>czerwca komunikat syryjski donosi o skutecznym ostrzeli</w:t>
        <w:softHyphen/>
        <w:t>waniu pogranicznych kibuców, które przecież powinny chyba być od dawna zajęte, jeżeli walki mają się toczyć koło Nazaretu. I za</w:t>
        <w:softHyphen/>
        <w:t>ledwie w dwa dni później radio Damaszek podaje o zajęciu Ku- neitry przez wojska izraelskie — miasta położonego o 65 km od Damaszku.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Po wielkich zwycięstwach egipskich na froncie synajskim — wojska izraelskie cofnęły się (widocznie tak?) aż nad </w:t>
      </w:r>
      <w:r>
        <w:rPr>
          <w:color w:val="000000"/>
          <w:spacing w:val="0"/>
          <w:w w:val="100"/>
          <w:position w:val="0"/>
          <w:shd w:val="clear" w:color="auto" w:fill="auto"/>
          <w:lang w:val="fr-FR" w:eastAsia="fr-FR" w:bidi="fr-FR"/>
        </w:rPr>
        <w:t xml:space="preserve">Suez, </w:t>
      </w:r>
      <w:r>
        <w:rPr>
          <w:color w:val="000000"/>
          <w:spacing w:val="0"/>
          <w:w w:val="100"/>
          <w:position w:val="0"/>
          <w:shd w:val="clear" w:color="auto" w:fill="auto"/>
          <w:lang w:val="pl-PL" w:eastAsia="pl-PL" w:bidi="pl-PL"/>
        </w:rPr>
        <w:t>zo</w:t>
        <w:softHyphen/>
        <w:t>stawiając za sobą cały i zniszczony sprzęt wojskowy egipski pro</w:t>
        <w:softHyphen/>
        <w:t>dukowany nad Wołgą, Donem i za Uralem.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tego czasu rozpoczęła się olbrzymia ofensywa krajów „obozu pokoju” w ONZ — dla uratowania tego co już do ura</w:t>
        <w:softHyphen/>
        <w:t>towania się nie nadawało: arabskiego prestiżu.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Polsce i w innych demoludach zaczęły odbywać się zebra</w:t>
        <w:softHyphen/>
        <w:t>nia protestujące przeciw agresji dwu i półmilionowego Izraela, który — historia bez precedensu — bez żadnej przyczyny rzucił się na studziesięciomilionową koalicję arabską — i ośmielił się wygrać w najkrótszej i najbardziej niszczycielskiej wojnie w dzie</w:t>
        <w:softHyphen/>
        <w:t>jach.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ulegają wątpliwości pokojowe intencje Arabów gromadzą</w:t>
        <w:softHyphen/>
        <w:t>cych na Półwyspie Synajskim sprzęt wojenny wartości 2 miliar</w:t>
        <w:softHyphen/>
        <w:t>dów dolarów. Nie wolno zastanawiać się dlaczego wokół świątyń muzułmańskich i chrześcijańskich w starej Jerozolimie wojsko jordańskie ustawia działa, moździerze i karabiny maszynowe. Jest dla każdego jasne w rządzie i partii PRL i sąsiadów, że to były tylko działania obronne np. trzydziestomilionowego Egiptu prze</w:t>
        <w:softHyphen/>
        <w:t>ciwko Izraelowi.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Prasa w Polsce z dnia 11 i 12 czerwca przynosi wiadomości o kolejnym zrywaniu stosunków dyplomatycznych z agresorem. Pojawiają się mrożące krew w żyłach wieści o okrucieństwach popełnianych przez wojsko i władze Izraela na Arabach wszelkich przynależności państwowych. O wysiedlaniach, zabójstwach, nisz</w:t>
        <w:softHyphen/>
        <w:t>czeniu miast i wsi. Prasa w Polsce tym razem posługuje się do</w:t>
        <w:softHyphen/>
        <w:t>niesieniami agencji arabskich, chociaż w końcowym okresie sześ</w:t>
        <w:softHyphen/>
        <w:br w:type="page"/>
      </w:r>
      <w:r>
        <w:rPr>
          <w:color w:val="000000"/>
          <w:spacing w:val="0"/>
          <w:w w:val="100"/>
          <w:position w:val="0"/>
          <w:shd w:val="clear" w:color="auto" w:fill="auto"/>
          <w:lang w:val="pl-PL" w:eastAsia="pl-PL" w:bidi="pl-PL"/>
        </w:rPr>
        <w:t>ciodniowej wojny zaczęła dawać wiarę raczej komunikatom izra</w:t>
        <w:softHyphen/>
        <w:t>elskim. Bo przynajmniej nie trzeba było ich dementować.</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dziś w Zjednoczonej Republice Arabskiej są w obiegu znaczki pocztowe gloryfikujące zwycięstwo arabskie w konflikcie 1956 roku, i nie ma pewnie obywateli nad Nilem, którzy by mieli pełną świadomość lania, jakie wtedy ich wojska otrzymały od Izraela. Czy tak będzie i tym razem?</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xml:space="preserve">Prasa kairska w drugim dniu najkrótszej wojny zamieściła zdjęcia pożaru sprzed kilku lat, dodając tylko nowy podpis, że to jest płonący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po egipskich nalotach. Trudno było wi</w:t>
        <w:softHyphen/>
        <w:t xml:space="preserve">docznie przyznać się, że lotnictwo ZRA już wtedy nie istniało, a tymczasem w prasie całego świata (poza blokiem sowieckim i arabskim) można było zobaczyć fotografie spalonych </w:t>
      </w:r>
      <w:r>
        <w:rPr>
          <w:color w:val="000000"/>
          <w:spacing w:val="0"/>
          <w:w w:val="100"/>
          <w:position w:val="0"/>
          <w:shd w:val="clear" w:color="auto" w:fill="auto"/>
          <w:lang w:val="fr-FR" w:eastAsia="fr-FR" w:bidi="fr-FR"/>
        </w:rPr>
        <w:t xml:space="preserve">MiG’ôw, Lim’ôw </w:t>
      </w:r>
      <w:r>
        <w:rPr>
          <w:color w:val="000000"/>
          <w:spacing w:val="0"/>
          <w:w w:val="100"/>
          <w:position w:val="0"/>
          <w:shd w:val="clear" w:color="auto" w:fill="auto"/>
          <w:lang w:val="pl-PL" w:eastAsia="pl-PL" w:bidi="pl-PL"/>
        </w:rPr>
        <w:t>— myśliwców i bombowców, na własnych lotniskach, zanim mogły wykonać zadania nakreślone im przez dowództwo.</w:t>
      </w:r>
    </w:p>
    <w:p>
      <w:pPr>
        <w:pStyle w:val="Style28"/>
        <w:keepNext w:val="0"/>
        <w:keepLines w:val="0"/>
        <w:widowControl w:val="0"/>
        <w:shd w:val="clear" w:color="auto" w:fill="auto"/>
        <w:bidi w:val="0"/>
        <w:spacing w:before="0" w:after="0" w:line="223" w:lineRule="auto"/>
        <w:ind w:left="0" w:right="0" w:firstLine="2400"/>
        <w:jc w:val="left"/>
      </w:pPr>
      <w:r>
        <w:rPr>
          <w:i/>
          <w:iCs/>
          <w:color w:val="000000"/>
          <w:spacing w:val="0"/>
          <w:w w:val="100"/>
          <w:position w:val="0"/>
          <w:shd w:val="clear" w:color="auto" w:fill="auto"/>
          <w:lang w:val="pl-PL" w:eastAsia="pl-PL" w:bidi="pl-PL"/>
        </w:rPr>
        <w:t xml:space="preserve">Ściśle tajne </w:t>
      </w:r>
      <w:r>
        <w:rPr>
          <w:color w:val="000000"/>
          <w:spacing w:val="0"/>
          <w:w w:val="100"/>
          <w:position w:val="0"/>
          <w:shd w:val="clear" w:color="auto" w:fill="auto"/>
          <w:lang w:val="pl-PL" w:eastAsia="pl-PL" w:bidi="pl-PL"/>
        </w:rPr>
        <w:t>Zjednoczona Republika Arabska Kwatera Główna Sił Powietrznych Wschód nr 35/3/1967/124 19. V. 1967.</w:t>
      </w:r>
    </w:p>
    <w:p>
      <w:pPr>
        <w:pStyle w:val="Style28"/>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Rozkaz nr 3/67.</w:t>
      </w:r>
    </w:p>
    <w:p>
      <w:pPr>
        <w:pStyle w:val="Style28"/>
        <w:keepNext w:val="0"/>
        <w:keepLines w:val="0"/>
        <w:widowControl w:val="0"/>
        <w:numPr>
          <w:ilvl w:val="0"/>
          <w:numId w:val="9"/>
        </w:numPr>
        <w:shd w:val="clear" w:color="auto" w:fill="auto"/>
        <w:tabs>
          <w:tab w:pos="313" w:val="left"/>
        </w:tabs>
        <w:bidi w:val="0"/>
        <w:spacing w:before="0" w:after="0" w:line="223" w:lineRule="auto"/>
        <w:ind w:left="340" w:right="0" w:hanging="340"/>
        <w:jc w:val="both"/>
      </w:pPr>
      <w:r>
        <w:rPr>
          <w:color w:val="000000"/>
          <w:spacing w:val="0"/>
          <w:w w:val="100"/>
          <w:position w:val="0"/>
          <w:shd w:val="clear" w:color="auto" w:fill="auto"/>
          <w:lang w:val="pl-PL" w:eastAsia="pl-PL" w:bidi="pl-PL"/>
        </w:rPr>
        <w:t xml:space="preserve">Operacja ma na celu odcięcie południowego </w:t>
      </w:r>
      <w:r>
        <w:rPr>
          <w:color w:val="000000"/>
          <w:spacing w:val="0"/>
          <w:w w:val="100"/>
          <w:position w:val="0"/>
          <w:shd w:val="clear" w:color="auto" w:fill="auto"/>
          <w:lang w:val="fr-FR" w:eastAsia="fr-FR" w:bidi="fr-FR"/>
        </w:rPr>
        <w:t xml:space="preserve">Negevu </w:t>
      </w:r>
      <w:r>
        <w:rPr>
          <w:color w:val="000000"/>
          <w:spacing w:val="0"/>
          <w:w w:val="100"/>
          <w:position w:val="0"/>
          <w:shd w:val="clear" w:color="auto" w:fill="auto"/>
          <w:lang w:val="pl-PL" w:eastAsia="pl-PL" w:bidi="pl-PL"/>
        </w:rPr>
        <w:t>i zajęcie portu Eilat.</w:t>
      </w:r>
    </w:p>
    <w:p>
      <w:pPr>
        <w:pStyle w:val="Style28"/>
        <w:keepNext w:val="0"/>
        <w:keepLines w:val="0"/>
        <w:widowControl w:val="0"/>
        <w:numPr>
          <w:ilvl w:val="0"/>
          <w:numId w:val="9"/>
        </w:numPr>
        <w:shd w:val="clear" w:color="auto" w:fill="auto"/>
        <w:tabs>
          <w:tab w:pos="313" w:val="left"/>
        </w:tabs>
        <w:bidi w:val="0"/>
        <w:spacing w:before="0" w:after="0" w:line="223" w:lineRule="auto"/>
        <w:ind w:left="340" w:right="0" w:hanging="340"/>
        <w:jc w:val="both"/>
      </w:pPr>
      <w:r>
        <w:rPr>
          <w:color w:val="000000"/>
          <w:spacing w:val="0"/>
          <w:w w:val="100"/>
          <w:position w:val="0"/>
          <w:shd w:val="clear" w:color="auto" w:fill="auto"/>
          <w:lang w:val="pl-PL" w:eastAsia="pl-PL" w:bidi="pl-PL"/>
        </w:rPr>
        <w:t>Poniższe operacje mają na celu wspomaganie Dowódcy Sił Lą</w:t>
        <w:softHyphen/>
        <w:t>dowych:</w:t>
      </w:r>
    </w:p>
    <w:p>
      <w:pPr>
        <w:pStyle w:val="Style28"/>
        <w:keepNext w:val="0"/>
        <w:keepLines w:val="0"/>
        <w:widowControl w:val="0"/>
        <w:numPr>
          <w:ilvl w:val="0"/>
          <w:numId w:val="11"/>
        </w:numPr>
        <w:shd w:val="clear" w:color="auto" w:fill="auto"/>
        <w:tabs>
          <w:tab w:pos="622" w:val="left"/>
        </w:tabs>
        <w:bidi w:val="0"/>
        <w:spacing w:before="0" w:after="0" w:line="223" w:lineRule="auto"/>
        <w:ind w:left="620" w:right="0" w:hanging="260"/>
        <w:jc w:val="both"/>
      </w:pPr>
      <w:r>
        <w:rPr>
          <w:color w:val="000000"/>
          <w:spacing w:val="0"/>
          <w:w w:val="100"/>
          <w:position w:val="0"/>
          <w:shd w:val="clear" w:color="auto" w:fill="auto"/>
          <w:lang w:val="pl-PL" w:eastAsia="pl-PL" w:bidi="pl-PL"/>
        </w:rPr>
        <w:t>27' lotów bojowych eskadry bombardującej z brygad po</w:t>
        <w:softHyphen/>
        <w:t>wietrznych 2 i 12 z baz nr 259 i 248.</w:t>
      </w:r>
    </w:p>
    <w:p>
      <w:pPr>
        <w:pStyle w:val="Style28"/>
        <w:keepNext w:val="0"/>
        <w:keepLines w:val="0"/>
        <w:widowControl w:val="0"/>
        <w:numPr>
          <w:ilvl w:val="0"/>
          <w:numId w:val="11"/>
        </w:numPr>
        <w:shd w:val="clear" w:color="auto" w:fill="auto"/>
        <w:tabs>
          <w:tab w:pos="648" w:val="left"/>
        </w:tabs>
        <w:bidi w:val="0"/>
        <w:spacing w:before="0" w:after="0" w:line="223" w:lineRule="auto"/>
        <w:ind w:left="620" w:right="0" w:hanging="260"/>
        <w:jc w:val="both"/>
      </w:pPr>
      <w:r>
        <w:rPr>
          <w:color w:val="000000"/>
          <w:spacing w:val="0"/>
          <w:w w:val="100"/>
          <w:position w:val="0"/>
          <w:shd w:val="clear" w:color="auto" w:fill="auto"/>
          <w:lang w:val="pl-PL" w:eastAsia="pl-PL" w:bidi="pl-PL"/>
        </w:rPr>
        <w:t>3 loty bojowe eskadry lekkich bombowców z 61 brygady znajdującej się obecnie w bazie nr 229.</w:t>
      </w:r>
    </w:p>
    <w:p>
      <w:pPr>
        <w:pStyle w:val="Style2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tak dalej aż do dyspozycji nr 7:</w:t>
      </w:r>
    </w:p>
    <w:p>
      <w:pPr>
        <w:pStyle w:val="Style28"/>
        <w:keepNext w:val="0"/>
        <w:keepLines w:val="0"/>
        <w:widowControl w:val="0"/>
        <w:shd w:val="clear" w:color="auto" w:fill="auto"/>
        <w:bidi w:val="0"/>
        <w:spacing w:before="0" w:after="0" w:line="223" w:lineRule="auto"/>
        <w:ind w:left="340" w:right="0" w:firstLine="20"/>
        <w:jc w:val="both"/>
      </w:pPr>
      <w:r>
        <w:rPr>
          <w:color w:val="000000"/>
          <w:spacing w:val="0"/>
          <w:w w:val="100"/>
          <w:position w:val="0"/>
          <w:shd w:val="clear" w:color="auto" w:fill="auto"/>
          <w:lang w:val="pl-PL" w:eastAsia="pl-PL" w:bidi="pl-PL"/>
        </w:rPr>
        <w:t>siły powietrzne zbombardują lotnisko w Eilat, stację radiową, składy paliwa...</w:t>
      </w:r>
    </w:p>
    <w:p>
      <w:pPr>
        <w:pStyle w:val="Style28"/>
        <w:keepNext w:val="0"/>
        <w:keepLines w:val="0"/>
        <w:widowControl w:val="0"/>
        <w:shd w:val="clear" w:color="auto" w:fill="auto"/>
        <w:bidi w:val="0"/>
        <w:spacing w:before="0" w:after="200" w:line="223" w:lineRule="auto"/>
        <w:ind w:left="3000" w:right="0" w:firstLine="0"/>
        <w:jc w:val="both"/>
      </w:pPr>
      <w:r>
        <w:rPr>
          <w:color w:val="000000"/>
          <w:spacing w:val="0"/>
          <w:w w:val="100"/>
          <w:position w:val="0"/>
          <w:shd w:val="clear" w:color="auto" w:fill="auto"/>
          <w:lang w:val="pl-PL" w:eastAsia="pl-PL" w:bidi="pl-PL"/>
        </w:rPr>
        <w:t>podpisany Abd Al Hamid Abd Al Salaam — dowódca Sił Po</w:t>
        <w:softHyphen/>
        <w:t>wietrznych Wschód.</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Dalsze rozkazy są dokładniejsze, wymieniają </w:t>
      </w:r>
      <w:r>
        <w:rPr>
          <w:color w:val="000000"/>
          <w:spacing w:val="0"/>
          <w:w w:val="100"/>
          <w:position w:val="0"/>
          <w:shd w:val="clear" w:color="auto" w:fill="auto"/>
          <w:lang w:val="fr-FR" w:eastAsia="fr-FR" w:bidi="fr-FR"/>
        </w:rPr>
        <w:t xml:space="preserve">MiG’i </w:t>
      </w:r>
      <w:r>
        <w:rPr>
          <w:color w:val="000000"/>
          <w:spacing w:val="0"/>
          <w:w w:val="100"/>
          <w:position w:val="0"/>
          <w:shd w:val="clear" w:color="auto" w:fill="auto"/>
          <w:lang w:val="pl-PL" w:eastAsia="pl-PL" w:bidi="pl-PL"/>
        </w:rPr>
        <w:t>17 i 21, IŁy i Suchoje, podają nawet, że port, obozy wojskowe, stacje filtrów, odsalania wody morskiej i składy paliwa mają być obrzu</w:t>
        <w:softHyphen/>
        <w:t>cone bombami po 500 kg, 250 kg i napalmem (rozkaz nr 5/67, - 135/67/3/35).</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Siły lądowe Syrii miały, tak jak i pozostali sojusznicy, rozpo</w:t>
        <w:softHyphen/>
        <w:t>cząć natarcie 6 czerwca „na froncie szerokości 55 do 75 km; oś natarcia — 20 km, głębokość — 120-150 km, czas trwania ope</w:t>
        <w:softHyphen/>
        <w:br w:type="page"/>
      </w:r>
      <w:r>
        <w:rPr>
          <w:color w:val="000000"/>
          <w:spacing w:val="0"/>
          <w:w w:val="100"/>
          <w:position w:val="0"/>
          <w:shd w:val="clear" w:color="auto" w:fill="auto"/>
          <w:lang w:val="pl-PL" w:eastAsia="pl-PL" w:bidi="pl-PL"/>
        </w:rPr>
        <w:t>racji — 6 dni; tempo posuwania się — 20-25 km dziennie; woj</w:t>
        <w:softHyphen/>
        <w:t>ska biorące udział — piechota i brygady pancerne; cel natarcia — poprzez Safed i Nazaret opanowanie składów i przetwórni paliwowych koło Haify”. (Sprawdził się tylko czas trwania ope</w:t>
        <w:softHyphen/>
        <w:t>racji: 6 dni — i to też nie tak jak zaplanowano).</w:t>
      </w:r>
    </w:p>
    <w:p>
      <w:pPr>
        <w:pStyle w:val="Style28"/>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Mimo zniszczenia lotniczych sił połączonych państw arabskich, mimo likwidacji pancernych brygad i dywizji przeciwnika — pra</w:t>
        <w:softHyphen/>
        <w:t xml:space="preserve">sa arabska donosiła o spustoszeniu, jakiego dokonały bombowce w miastach Izraela. W sprawozdaniach płonął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płonęła Haifa.</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18 czerwca, sześć dni po zakończeniu działań wojennych, zmrok, szybki, nagły w tych szerokościach zmrok, zapadł nad Morzem Śródziemnym. Boeing 707 El Alu nadlatywał nad wy</w:t>
        <w:softHyphen/>
        <w:t xml:space="preserve">gwieżdżony światłami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Żadnego zaciemnienia, neony, reklamy kin widoczne ze schodzącego do lądowania samolotu, kilku Żydów w jarmułkach, w szerokoskrzydłych kapeluszach modlitewnie wkrzykuje się w hałas silników. Lydda, lotnisko i miasto świętego Jerzego, nowoczesny port lotniczy — a potem szosa do miasta i wszechobecny zapach spalonego słońcem kurzu. Lekki, na Europę, garnitur parzy, robi się ciężki i lepki od potu. W hotelu klimatyzowany pokój, zimna woda, właściciel z Białego</w:t>
        <w:softHyphen/>
        <w:t>stoku, żona z Rygi, bagażowy z Mińska, też mówiący po polsku; przypadkowy gość, ułan 6 pułku z roku 1920, żołnierz armii fran</w:t>
        <w:softHyphen/>
        <w:t>cuskiej z 1940, żołnierz izraelski z pierwszej wojny 1948 roku. Mówi się tylko o jednym: o tylko co minionej wojnie. Nie ma euforii, nie ma zadufania po niebywałym zwycięstwie. Jest żałoba po poległych, jest cisza, oczekiwanie batalii o pokój, o załatwienie spraw, które już trzy razy do starcia doprowadziły. Ten nastrój jest wszechobecny, powszechny, narzucający się na ulicach, na plażach, w kawiarniach. Na bulwarze Dizengoff flanujące długo</w:t>
        <w:softHyphen/>
        <w:t>nogie dziewczyny, młodzi żołnierze na przepustkach, starsi pano</w:t>
        <w:softHyphen/>
        <w:t>wie, jak wyjęci z Ogrodu Saskiego, z restauracji na Bielańskiej — z tranzystorowymi radiami przy uchu. O siódmej, o ósmej, o dzie</w:t>
        <w:softHyphen/>
        <w:t>wiątej, milkną orkiestry w hotelach międzynarodowych, cichną rozmowy — słucha się gardłowo wyrzucanych wiadomości dzien</w:t>
        <w:softHyphen/>
        <w:t>nika Kol Izrael, izraelskiego radia, echa skomplikowanej gry poli</w:t>
        <w:softHyphen/>
        <w:t>tycznej referowanej w języku Tory i Biblii.</w:t>
      </w:r>
    </w:p>
    <w:p>
      <w:pPr>
        <w:pStyle w:val="Style28"/>
        <w:keepNext w:val="0"/>
        <w:keepLines w:val="0"/>
        <w:widowControl w:val="0"/>
        <w:shd w:val="clear" w:color="auto" w:fill="auto"/>
        <w:bidi w:val="0"/>
        <w:spacing w:before="0" w:after="420" w:line="221" w:lineRule="auto"/>
        <w:ind w:left="0" w:right="0" w:firstLine="340"/>
        <w:jc w:val="both"/>
      </w:pPr>
      <w:r>
        <w:rPr>
          <w:color w:val="000000"/>
          <w:spacing w:val="0"/>
          <w:w w:val="100"/>
          <w:position w:val="0"/>
          <w:shd w:val="clear" w:color="auto" w:fill="auto"/>
          <w:lang w:val="pl-PL" w:eastAsia="pl-PL" w:bidi="pl-PL"/>
        </w:rPr>
        <w:t>Przed każdym domem u wejścia barykada z worków z pias</w:t>
        <w:softHyphen/>
        <w:t>kiem przeciw odłamkom bomb, które nigdy nie spadły, bo nie wystartowały u opalonych skrzydeł; na pustych placach zakosy rowów przeciwlotniczych; na szybach iksy białych pasków pa</w:t>
        <w:softHyphen/>
        <w:t>pieru. I cisza. Żałoba. Dla dwu i półmilionowego narodu 2.000 zabitych i rannych to wielka strata — nie ma nikogo, kto by nie miał wśród zabitych lub rannych znajomego: syna przyjaciół,</w:t>
        <w:br w:type="page"/>
      </w:r>
      <w:r>
        <w:rPr>
          <w:color w:val="000000"/>
          <w:spacing w:val="0"/>
          <w:w w:val="100"/>
          <w:position w:val="0"/>
          <w:shd w:val="clear" w:color="auto" w:fill="auto"/>
          <w:lang w:val="pl-PL" w:eastAsia="pl-PL" w:bidi="pl-PL"/>
        </w:rPr>
        <w:t>siostrzeńca, kolegi. Z jednego wydziału politechniki w Haifie nie wróciło 6 asystentów i kilkunastu studentów. Zginęli po to, żeby nie były potrzebne schrony i rowy przeciwlotnicze, żeby nadgra</w:t>
        <w:softHyphen/>
        <w:t>niczne kibuce mogły żyć i pracować i żeby nadal brzmiał na uli</w:t>
        <w:softHyphen/>
        <w:t>cach język Abrahama, Izaaka i Dawida.</w:t>
      </w:r>
    </w:p>
    <w:p>
      <w:pPr>
        <w:pStyle w:val="Style28"/>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Jerozolima w czerwcu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Szerut, siedmioosobowa taksówka, odchodzi z rogu ulicy Al- lenby i bulwaru Rotszylda. Trzy i pół funta izraelskiego ma zabrać mnie w świat Starego i Nowego Testamentu, Krzyżowców, ty</w:t>
        <w:softHyphen/>
        <w:t xml:space="preserve">sięcy lat historii. Najdziwniejsze miasto na świecie, gdzie koło grobu Heroda wznosi się nowoczesny hotel King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w któ</w:t>
        <w:softHyphen/>
        <w:t xml:space="preserve">rym nad kawą siedzi ktoś, czyja twarz od tygodni patrzy na czytelników z okładek wszystkich pism na świecie: generał Daj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Od ruchliwych, hałaśliwych ulic nowej Jerozolimy, tylko parę setek metrów do starego miasta króla Dawida, gdzie w plątani</w:t>
        <w:softHyphen/>
        <w:t>nie wąskich uliczek kefie arabskie mylą się z kwefami zakonnic wszystkich wyznań. Jeszcze miasto jest podzielone, a granice wy</w:t>
        <w:softHyphen/>
        <w:t>znaczają nie tylko posterunki, lecz i świeże ruiny domów znisz</w:t>
        <w:softHyphen/>
        <w:t>czonych jordańskim ogniem artyleryjskim. Koło bram: Damasceń</w:t>
        <w:softHyphen/>
        <w:t>skiej, Mandelbauma, Jaffskiej — kopce kamieni pomazanych krwią, skrzydełka spadochroniarzy, przestrzelony hełm, potrzas</w:t>
        <w:softHyphen/>
        <w:t>kany automat. Groby poległych żołnierzy izraelskich walczących tu bez wsparcia własnej artylerii ani samolotów. Żeby nie nisz</w:t>
        <w:softHyphen/>
        <w:t xml:space="preserve">czyć świętych miejsc. Z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Dolorosa, od muzułmańskiej Świą</w:t>
        <w:softHyphen/>
        <w:t>tyni Skały, z Góry Oliwnej wstrzeliwały się w atakujących moź</w:t>
        <w:softHyphen/>
        <w:t>dzierze, bazooki, strzelcy wyborowi. Od góry Syjon, od grobu Dawida i Wieczernika, parli Izraelczycy wzdłuż murów pamięta</w:t>
        <w:softHyphen/>
        <w:t>jących Krzyżowców i Sulej mana-Wspaniałego, ponad Doliną Gehenny, ku miejscu najświętszemu dla wszystkich Żydów — Ściany Płaczu. Z otaczających wzgórz Jordańczycy ostrzeliwali no</w:t>
        <w:softHyphen/>
        <w:t xml:space="preserve">wą Jerozolimę, pęka witraż Chagalla — ale 7 czerwca jest po wszystkim: generał Daj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wciska w szczelinę muru, świątyni Sa</w:t>
        <w:softHyphen/>
        <w:t>lomonowej zwitek papieru na którym wypisał słowo: SHALOM — pokój, jako swą jedyną prośbę do Jehowy. Wśród 500 zabi</w:t>
        <w:softHyphen/>
        <w:t>tych i rannych w nowym mieście większość to ludność cywilna, ale wojska Izraela są już w Bethleem, Hebronie, Nablus, dotarły do Jordanu, na którym uciekający nieprzyjaciel wysadził w po</w:t>
        <w:softHyphen/>
        <w:t>śpiechu mosty.</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Wąska ścieżka między białymi taśmami odgradzającymi pola minowe — tysiące wiernych ciągną ku Ścianie Płaczu. Lisie czapy chasydów z Mea </w:t>
      </w:r>
      <w:r>
        <w:rPr>
          <w:color w:val="000000"/>
          <w:spacing w:val="0"/>
          <w:w w:val="100"/>
          <w:position w:val="0"/>
          <w:shd w:val="clear" w:color="auto" w:fill="auto"/>
          <w:lang w:val="fr-FR" w:eastAsia="fr-FR" w:bidi="fr-FR"/>
        </w:rPr>
        <w:t xml:space="preserve">She’arim, </w:t>
      </w:r>
      <w:r>
        <w:rPr>
          <w:color w:val="000000"/>
          <w:spacing w:val="0"/>
          <w:w w:val="100"/>
          <w:position w:val="0"/>
          <w:shd w:val="clear" w:color="auto" w:fill="auto"/>
          <w:lang w:val="pl-PL" w:eastAsia="pl-PL" w:bidi="pl-PL"/>
        </w:rPr>
        <w:t>dzielnicy Stu Bram, mieszają się z sze</w:t>
        <w:softHyphen/>
        <w:t>roko-skrzy dły mi kapeluszami żołnierzy z kibuców, po bokach, na</w:t>
        <w:br w:type="page"/>
      </w:r>
      <w:r>
        <w:rPr>
          <w:color w:val="000000"/>
          <w:spacing w:val="0"/>
          <w:w w:val="100"/>
          <w:position w:val="0"/>
          <w:shd w:val="clear" w:color="auto" w:fill="auto"/>
          <w:lang w:val="pl-PL" w:eastAsia="pl-PL" w:bidi="pl-PL"/>
        </w:rPr>
        <w:t>dachach, żołnierze pilnują pochodu: w Jerozolimie pozostali jesz</w:t>
        <w:softHyphen/>
        <w:t>cze jordańscy snajperzy. Co dzień przybywa tłumu, który robi się coraz bardziej kolorowy od amerykańskich turystów; pod bra</w:t>
        <w:softHyphen/>
        <w:t>mami starego miasta pojawiają się auta ze znakami rejestracyjny</w:t>
        <w:softHyphen/>
        <w:t>mi Europy. Za kilka dni cała Jerozolima, połączona decyzją par</w:t>
        <w:softHyphen/>
        <w:t>lamentu, stanie otworem dla wszystkich.</w:t>
      </w:r>
    </w:p>
    <w:p>
      <w:pPr>
        <w:pStyle w:val="Style28"/>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Jest piątek, pierwszy piątek po wojnie: z nowego miasta, z Nazaretu, ciągną ku Świątyni Skały izraelscy muzułmanie, by po raz pierwszy od dziewiętnastu lat paść na twarz przed skałą, z której Mahomet wzniósł się do nieba.</w:t>
      </w:r>
    </w:p>
    <w:p>
      <w:pPr>
        <w:pStyle w:val="Style28"/>
        <w:keepNext w:val="0"/>
        <w:keepLines w:val="0"/>
        <w:widowControl w:val="0"/>
        <w:shd w:val="clear" w:color="auto" w:fill="auto"/>
        <w:bidi w:val="0"/>
        <w:spacing w:before="0" w:after="200" w:line="223" w:lineRule="auto"/>
        <w:ind w:left="0" w:right="0" w:firstLine="400"/>
        <w:jc w:val="both"/>
      </w:pPr>
      <w:r>
        <w:rPr>
          <w:color w:val="000000"/>
          <w:spacing w:val="0"/>
          <w:w w:val="100"/>
          <w:position w:val="0"/>
          <w:shd w:val="clear" w:color="auto" w:fill="auto"/>
          <w:lang w:val="pl-PL" w:eastAsia="pl-PL" w:bidi="pl-PL"/>
        </w:rPr>
        <w:t xml:space="preserve">W niedzielę u bramy Damasceńskiej tłoczą się chrześcijanie izraelscy, pod łukami łączącymi domy nad wąwozem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Dolo- rosa, idą przez Stacje ku Świątyni Grobu. Pierwszy raz od dzie</w:t>
        <w:softHyphen/>
        <w:t>więtnastu lat. Oglądali święte dla nich miasto ze wzgórz okolicz</w:t>
        <w:softHyphen/>
        <w:t xml:space="preserve">nych, z dachu </w:t>
      </w:r>
      <w:r>
        <w:rPr>
          <w:color w:val="000000"/>
          <w:spacing w:val="0"/>
          <w:w w:val="100"/>
          <w:position w:val="0"/>
          <w:shd w:val="clear" w:color="auto" w:fill="auto"/>
          <w:lang w:val="fr-FR" w:eastAsia="fr-FR" w:bidi="fr-FR"/>
        </w:rPr>
        <w:t xml:space="preserve">Nôtre Dame. </w:t>
      </w:r>
      <w:r>
        <w:rPr>
          <w:color w:val="000000"/>
          <w:spacing w:val="0"/>
          <w:w w:val="100"/>
          <w:position w:val="0"/>
          <w:shd w:val="clear" w:color="auto" w:fill="auto"/>
          <w:lang w:val="pl-PL" w:eastAsia="pl-PL" w:bidi="pl-PL"/>
        </w:rPr>
        <w:t>Całe pokolenie urodziło się o kilkaset metrów od Grobu Świętego, o 6 km od Świątyni Narodzenia — Arabowie-chrześcijanie, znający owe miejsca tylko z fotografii, opowiadań.</w:t>
      </w:r>
    </w:p>
    <w:p>
      <w:pPr>
        <w:pStyle w:val="Style28"/>
        <w:keepNext w:val="0"/>
        <w:keepLines w:val="0"/>
        <w:widowControl w:val="0"/>
        <w:shd w:val="clear" w:color="auto" w:fill="auto"/>
        <w:bidi w:val="0"/>
        <w:spacing w:before="0" w:after="80" w:line="221" w:lineRule="auto"/>
        <w:ind w:left="0" w:right="0" w:firstLine="400"/>
        <w:jc w:val="both"/>
      </w:pPr>
      <w:r>
        <w:rPr>
          <w:color w:val="000000"/>
          <w:spacing w:val="0"/>
          <w:w w:val="100"/>
          <w:position w:val="0"/>
          <w:shd w:val="clear" w:color="auto" w:fill="auto"/>
          <w:lang w:val="pl-PL" w:eastAsia="pl-PL" w:bidi="pl-PL"/>
        </w:rPr>
        <w:t>Do Jerozolimy jedzie się krętą, górską drogą, wspina od po</w:t>
        <w:softHyphen/>
        <w:t>ziomu morza na 600 metrów, wśród zieleni pomarańczowych drzew, plantacji kibucowych i prywatnych, na których wirują spryskiwacze, krążą traktory. Za Jerozolimą — Judejska Pusty</w:t>
        <w:softHyphen/>
        <w:t>nia Jordanii — wyschnięte wadi, czerwona żółtość skał i piasku, na szosie i obok niej spalone ciężarówki, czołgi, transportery, produkcji angielskiej, amerykańskiej — droga ucieczki rozbitej armii. Wyprzedzamy dziesiątki autobusów zapełnionych uciekinie</w:t>
        <w:softHyphen/>
        <w:t>rami, na dachach toboły pościeli. Koło Jerycha pochód uchodź</w:t>
        <w:softHyphen/>
        <w:t>ców gęstnieje — tu przy moście Allenby zbierają się mieszkańcy wyludnionych wsi. Rozmawiam z Arabami, mówią prawie wszyscy po angielsku. Dlaczego uciekają? czy są wypędzani? Nie. Przy</w:t>
        <w:softHyphen/>
        <w:t>czyny są różne: rodzina w Ammanie, mąż w Kuweicie, praca w tym czy innym szeikacie naftowym. Któryś bardziej szczery — inni obok przytakują — mówi wprost, że nie wie, czy na tere</w:t>
        <w:softHyphen/>
        <w:t xml:space="preserve">nach zajętych przez Izrael dostanie pomoc z </w:t>
      </w:r>
      <w:r>
        <w:rPr>
          <w:color w:val="000000"/>
          <w:spacing w:val="0"/>
          <w:w w:val="100"/>
          <w:position w:val="0"/>
          <w:shd w:val="clear" w:color="auto" w:fill="auto"/>
          <w:lang w:val="fr-FR" w:eastAsia="fr-FR" w:bidi="fr-FR"/>
        </w:rPr>
        <w:t xml:space="preserve">UNRRA’y, </w:t>
      </w:r>
      <w:r>
        <w:rPr>
          <w:color w:val="000000"/>
          <w:spacing w:val="0"/>
          <w:w w:val="100"/>
          <w:position w:val="0"/>
          <w:shd w:val="clear" w:color="auto" w:fill="auto"/>
          <w:lang w:val="pl-PL" w:eastAsia="pl-PL" w:bidi="pl-PL"/>
        </w:rPr>
        <w:t>a w Jorda</w:t>
        <w:softHyphen/>
        <w:t>nii na pewno. Także Kuweit, gdzie ziemia tryska płynnym złotem, przyrzekł pomoc pieniężną. Czy chcą wrócić do swych stron? Nie wszyscy. Niektórzy tylko jadą po rodzinę za Jordan i wrócą do rodzinnego Hebronu, czy Jerozolimy. Inni zostaną po drugiej stronie. Na traktowanie złe i okrutne skarżyć się będą dopiero po drugiej stronie, by wzbudzić współczucie widocznie opłacalne — na razie chętnie korzystają z pomocy żołnierzy izraelskich nio</w:t>
        <w:softHyphen/>
        <w:t>sących im bambetle, dzieci, staroświeckie maszyny do szycia. Kilkanaście metrów Jordanu przechodzą po deskach rzuconych na utopione w płytkiej rzece wysadzone przęsło. Po drugiej stro-</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czekają na nich autobusy jordańskie, podrożałe dziesięciokrot</w:t>
        <w:softHyphen/>
        <w:t>nie od popytu — zawiozą do obozów dla uchodźców, gdzie dalej można będzie nic nie robić, żyć na koszt współobywateli, na łasce miliarderów-szeików. Pomoc krajów „obozu pokoju” pójdzie znów na nowe czołgi, samoloty, działa — Arab-rolnik jej nie zo</w:t>
        <w:softHyphen/>
        <w:t>baczy w innej formie.</w:t>
      </w:r>
    </w:p>
    <w:p>
      <w:pPr>
        <w:pStyle w:val="Style28"/>
        <w:keepNext w:val="0"/>
        <w:keepLines w:val="0"/>
        <w:widowControl w:val="0"/>
        <w:shd w:val="clear" w:color="auto" w:fill="auto"/>
        <w:bidi w:val="0"/>
        <w:spacing w:before="0" w:after="80" w:line="221" w:lineRule="auto"/>
        <w:ind w:left="0" w:right="0" w:firstLine="340"/>
        <w:jc w:val="both"/>
      </w:pPr>
      <w:r>
        <w:rPr>
          <w:color w:val="000000"/>
          <w:spacing w:val="0"/>
          <w:w w:val="100"/>
          <w:position w:val="0"/>
          <w:shd w:val="clear" w:color="auto" w:fill="auto"/>
          <w:lang w:val="pl-PL" w:eastAsia="pl-PL" w:bidi="pl-PL"/>
        </w:rPr>
        <w:t>Potok ludzki przewala się na drugą stronę — pięć tysięcy dziennie, dziesięć tysięcy, wreszcie słabnie: kto chciał odpłynął potykając się na nierównym moście do wątpliwej przyszłości. Żoł</w:t>
        <w:softHyphen/>
        <w:t>nierze izraelscy chcieli zbudować obok drugi most, pontonowy dla uciekinierów, dla wracających — Jordańczycy ich ostrzelali. Stukały przez kilkanaście minut automaty ponad rzeką Jana Chrzciciela — umilkły i zostało po dawnemu. Tutaj, 400 metrów niżej poziomu morza, słońce pali najmocniej, pod daszkiem stacji benzynowej, pod jedynym drzewem, pod rozpiętymi płachtami czekają ludzie na przejście. Coraz ich mniej w tamtą stronę. Po odpływie następuje przypływ. Na razie ciekną z powrotem cien</w:t>
        <w:softHyphen/>
        <w:t>kim strumyczkiem, wracają do porzuconych oaz koło Jerycha, Nablusu. Czas na zbiory bananów z plantacji nad Wadi Farja. Na zboczach wzgórz dojrzewają oliwki — urodzaj zapowiada się wyjątkowy. W oazie koło źródła figami handluje arabska rodzina — kupuje izraelski patrol, kupujemy i my. Za izraelskie funty. Pierwszy arabski dom po drodze, który odpowiada pojęciu, jakie się z tym słowem wiąże: ma drzwi, okna, niskie tapczany i wię</w:t>
        <w:softHyphen/>
        <w:t>cej niż jedną izbę. Inne napotykane w mijanych wsiach — to cztery ściany ulepione z gliny wypalonej słońcem, przykryte nie</w:t>
        <w:softHyphen/>
        <w:t>rzadko liśćmi, lub niezdarną dachówką, żółte jak krajobraz, z którego wzięły swój początek. W jednej izbie mieścił się właści</w:t>
        <w:softHyphen/>
        <w:t>ciel z żoną, albo żonami, dziećmi, których liczby nieraz nie znał, z dobrze policzonymi owcami. Czy znał on znaczenie słowa ojczyz</w:t>
        <w:softHyphen/>
        <w:t>na? co wiedział o Husseinie, o jego układzie z Nasserem? o so</w:t>
        <w:softHyphen/>
        <w:t>wieckiej grze politycznej, której miał paść ofiarą? Dla niego ojczyzna była wąziutką oazą, skrawek ziemi uprawiany jak za Hedżry, zależność od bezlitosnej przyrody, której nie umiał, czy nie chciał zaprząc do pomocy. Jeśli wyjdzie stąd — nową ojczyzną będzie mu barak obozu dla uchodźców gdzieś pod Ammanem, może obszerniejszy, z dostatkiem wody i pożywienia, a bez pracy.</w:t>
      </w:r>
    </w:p>
    <w:p>
      <w:pPr>
        <w:pStyle w:val="Style28"/>
        <w:keepNext w:val="0"/>
        <w:keepLines w:val="0"/>
        <w:widowControl w:val="0"/>
        <w:shd w:val="clear" w:color="auto" w:fill="auto"/>
        <w:bidi w:val="0"/>
        <w:spacing w:before="0" w:after="80" w:line="223" w:lineRule="auto"/>
        <w:ind w:left="0" w:right="0" w:firstLine="340"/>
        <w:jc w:val="both"/>
      </w:pPr>
      <w:r>
        <w:rPr>
          <w:color w:val="000000"/>
          <w:spacing w:val="0"/>
          <w:w w:val="100"/>
          <w:position w:val="0"/>
          <w:shd w:val="clear" w:color="auto" w:fill="auto"/>
          <w:lang w:val="pl-PL" w:eastAsia="pl-PL" w:bidi="pl-PL"/>
        </w:rPr>
        <w:t>W pustce kamienistej pustyni, wśród zamkniętych skałami wzgórz horyzontów, na szosie Arab na osiołku. Na szyi zwierzę</w:t>
        <w:softHyphen/>
        <w:t>cia wielkie puszki po amerykańskich konserwach napełnione na</w:t>
        <w:softHyphen/>
        <w:t>grzaną słońcem wodą. Czas wydaje się nie mieć tu znaczenia, odległość mierzy się powolnym krokiem osła, rytmicznym obija</w:t>
        <w:softHyphen/>
        <w:t>niem mu boków materiałem pędnym — ułamanym gdzieś pa</w:t>
        <w:softHyphen/>
        <w:t>tykiem.</w:t>
      </w:r>
      <w:r>
        <w:br w:type="page"/>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Obok opustoszałej wioski pierwsi Beduini. Zwiedzieli się już o nowych pastwiskach, przyszli spiesznym marszem spod Beer- </w:t>
      </w:r>
      <w:r>
        <w:rPr>
          <w:color w:val="000000"/>
          <w:spacing w:val="0"/>
          <w:w w:val="100"/>
          <w:position w:val="0"/>
          <w:shd w:val="clear" w:color="auto" w:fill="auto"/>
          <w:lang w:val="fr-FR" w:eastAsia="fr-FR" w:bidi="fr-FR"/>
        </w:rPr>
        <w:t xml:space="preserve">shevy, </w:t>
      </w:r>
      <w:r>
        <w:rPr>
          <w:color w:val="000000"/>
          <w:spacing w:val="0"/>
          <w:w w:val="100"/>
          <w:position w:val="0"/>
          <w:shd w:val="clear" w:color="auto" w:fill="auto"/>
          <w:lang w:val="pl-PL" w:eastAsia="pl-PL" w:bidi="pl-PL"/>
        </w:rPr>
        <w:t>nie zajmują pustych domów — zwlekli skądś gałęzie, bananowe liście na szałas. Pilnują wielbłądów, stada czarno-bia</w:t>
        <w:softHyphen/>
        <w:t>łych owiec — stoją nieporuszenie w swych czarnych dżellabach: Cyganie Bliskiego Wschodu.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Nablus życie toczy się normalne. Na bazarze stragany z owocami. W otwartych restauracjach talerzyki z techiną i sterty pity — arabskich placków. Na progach domów starzy i młodzi pociągają nargile. Tranzystorowy aparat wyrzuca z siebie mono</w:t>
        <w:softHyphen/>
        <w:t>tonny śpiew na zmianę z komunikatami Ammanu. Słuchają leni</w:t>
        <w:softHyphen/>
        <w:t>wie, patrzą bez ciekawości na nieliczne patrole izraelskie na jeepach. Jest już handel, przyjadą turyści — nic się nie zmieniło.</w:t>
      </w:r>
    </w:p>
    <w:p>
      <w:pPr>
        <w:pStyle w:val="Style28"/>
        <w:keepNext w:val="0"/>
        <w:keepLines w:val="0"/>
        <w:widowControl w:val="0"/>
        <w:shd w:val="clear" w:color="auto" w:fill="auto"/>
        <w:bidi w:val="0"/>
        <w:spacing w:before="0" w:after="440" w:line="221" w:lineRule="auto"/>
        <w:ind w:left="0" w:right="0"/>
        <w:jc w:val="both"/>
      </w:pPr>
      <w:r>
        <w:rPr>
          <w:color w:val="000000"/>
          <w:spacing w:val="0"/>
          <w:w w:val="100"/>
          <w:position w:val="0"/>
          <w:shd w:val="clear" w:color="auto" w:fill="auto"/>
          <w:lang w:val="pl-PL" w:eastAsia="pl-PL" w:bidi="pl-PL"/>
        </w:rPr>
        <w:t xml:space="preserve">Tu już nigdzie nie widać śladów walk. Jakiś postrzelany dom, piegowata od odłamków ściana — to wszystko. Ku </w:t>
      </w:r>
      <w:r>
        <w:rPr>
          <w:color w:val="000000"/>
          <w:spacing w:val="0"/>
          <w:w w:val="100"/>
          <w:position w:val="0"/>
          <w:shd w:val="clear" w:color="auto" w:fill="auto"/>
          <w:lang w:val="fr-FR" w:eastAsia="fr-FR" w:bidi="fr-FR"/>
        </w:rPr>
        <w:t xml:space="preserve">Ramallah </w:t>
      </w:r>
      <w:r>
        <w:rPr>
          <w:color w:val="000000"/>
          <w:spacing w:val="0"/>
          <w:w w:val="100"/>
          <w:position w:val="0"/>
          <w:shd w:val="clear" w:color="auto" w:fill="auto"/>
          <w:lang w:val="pl-PL" w:eastAsia="pl-PL" w:bidi="pl-PL"/>
        </w:rPr>
        <w:t>dro</w:t>
        <w:softHyphen/>
        <w:t xml:space="preserve">ga wije się wśród lasów oliwnych, gęsto zamieszkałych wsi — tu z okolic bogatszych nikt nie uciekał. W </w:t>
      </w:r>
      <w:r>
        <w:rPr>
          <w:color w:val="000000"/>
          <w:spacing w:val="0"/>
          <w:w w:val="100"/>
          <w:position w:val="0"/>
          <w:shd w:val="clear" w:color="auto" w:fill="auto"/>
          <w:lang w:val="fr-FR" w:eastAsia="fr-FR" w:bidi="fr-FR"/>
        </w:rPr>
        <w:t xml:space="preserve">Ramallah </w:t>
      </w:r>
      <w:r>
        <w:rPr>
          <w:color w:val="000000"/>
          <w:spacing w:val="0"/>
          <w:w w:val="100"/>
          <w:position w:val="0"/>
          <w:shd w:val="clear" w:color="auto" w:fill="auto"/>
          <w:lang w:val="pl-PL" w:eastAsia="pl-PL" w:bidi="pl-PL"/>
        </w:rPr>
        <w:t>przed prze</w:t>
        <w:softHyphen/>
        <w:t xml:space="preserve">ślicznymi orientalnymi willami stoją </w:t>
      </w:r>
      <w:r>
        <w:rPr>
          <w:color w:val="000000"/>
          <w:spacing w:val="0"/>
          <w:w w:val="100"/>
          <w:position w:val="0"/>
          <w:shd w:val="clear" w:color="auto" w:fill="auto"/>
          <w:lang w:val="fr-FR" w:eastAsia="fr-FR" w:bidi="fr-FR"/>
        </w:rPr>
        <w:t xml:space="preserve">Cadillac’i, Buick’i </w:t>
      </w:r>
      <w:r>
        <w:rPr>
          <w:color w:val="000000"/>
          <w:spacing w:val="0"/>
          <w:w w:val="100"/>
          <w:position w:val="0"/>
          <w:shd w:val="clear" w:color="auto" w:fill="auto"/>
          <w:lang w:val="pl-PL" w:eastAsia="pl-PL" w:bidi="pl-PL"/>
        </w:rPr>
        <w:t>— wsia</w:t>
        <w:softHyphen/>
        <w:t>dają do nich panowie w czarnych garniturach, panie w sukniach z Paryża. Nic się nie zmieniło. Panowie jadą ku Jerozolimie, po</w:t>
        <w:softHyphen/>
        <w:t xml:space="preserve">dają przez okno przepustki izraelskim posterunkom. Jeszcze kilka dni i będzie wszystko zwyczajnie. Tyle że król </w:t>
      </w:r>
      <w:r>
        <w:rPr>
          <w:color w:val="000000"/>
          <w:spacing w:val="0"/>
          <w:w w:val="100"/>
          <w:position w:val="0"/>
          <w:shd w:val="clear" w:color="auto" w:fill="auto"/>
          <w:lang w:val="fr-FR" w:eastAsia="fr-FR" w:bidi="fr-FR"/>
        </w:rPr>
        <w:t xml:space="preserve">Hussein </w:t>
      </w:r>
      <w:r>
        <w:rPr>
          <w:color w:val="000000"/>
          <w:spacing w:val="0"/>
          <w:w w:val="100"/>
          <w:position w:val="0"/>
          <w:shd w:val="clear" w:color="auto" w:fill="auto"/>
          <w:lang w:val="pl-PL" w:eastAsia="pl-PL" w:bidi="pl-PL"/>
        </w:rPr>
        <w:t>przestał być dla nich — na krótko, czy na zawsze — królem. Czym jest dla nich ojczyzna? chyba tylko pojęciem związanym z miejscem, gdzie kwitnie business. Obojętnie mijają dziesiątki spalonych jor- dańskich czołgów rozsypanych pojedynczo i grupami wzdłuż dro</w:t>
        <w:softHyphen/>
        <w:t>gi do Jerozolimy. Okazało się, że wojna nie jest interesem. Wygrana pewnie tak. Ale przegrana? trzeba się przystosować do nowych warunków. Z Izraelem też da się żyć.</w:t>
      </w:r>
    </w:p>
    <w:p>
      <w:pPr>
        <w:pStyle w:val="Style28"/>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fr-FR" w:eastAsia="fr-FR" w:bidi="fr-FR"/>
        </w:rPr>
        <w:t xml:space="preserve">Tel Aviv </w:t>
      </w:r>
      <w:r>
        <w:rPr>
          <w:i/>
          <w:iCs/>
          <w:color w:val="000000"/>
          <w:spacing w:val="0"/>
          <w:w w:val="100"/>
          <w:position w:val="0"/>
          <w:shd w:val="clear" w:color="auto" w:fill="auto"/>
          <w:lang w:val="pl-PL" w:eastAsia="pl-PL" w:bidi="pl-PL"/>
        </w:rPr>
        <w:t>w czerwcu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Polsce elementarz zaczyna się zazwyczaj od prostego sfor</w:t>
        <w:softHyphen/>
        <w:t>mułowania światopoglądowego: Ala ma kota. Inaczej jest w Zjed</w:t>
        <w:softHyphen/>
        <w:t>noczonej Republice Arabskiej. Obok odpowiedniego rysunku wy</w:t>
        <w:softHyphen/>
        <w:t>jaśnienie w czytanych od prawej do lewej sznureczkach: Żyd to pies.</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Rozkazy do wojsk arabskich zgromadzonych na Synaju, na syryjskich wzgórzach, nakazywały żołnierzom „absolutną bez</w:t>
        <w:softHyphen/>
        <w:t>względność”, obiecywały bogactwo żydowskich domów i sklepów, kobiety, mięso. Jeśli obietnicy nie dotrzymały — nie ich wina.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Ulotki rozdawane wojsku przedstawiały plażę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 Żydów po szyję w wodzie, a na brzegu zwycięskich żołnierzy ZR A stąpających po sztandarach z gwiazdą Dawida, zadowolo-</w:t>
        <w:br w:type="page"/>
      </w:r>
      <w:r>
        <w:rPr>
          <w:color w:val="000000"/>
          <w:spacing w:val="0"/>
          <w:w w:val="100"/>
          <w:position w:val="0"/>
          <w:shd w:val="clear" w:color="auto" w:fill="auto"/>
          <w:lang w:val="fr-FR" w:eastAsia="fr-FR" w:bidi="fr-FR"/>
        </w:rPr>
        <w:t xml:space="preserve">nych </w:t>
      </w:r>
      <w:r>
        <w:rPr>
          <w:color w:val="000000"/>
          <w:spacing w:val="0"/>
          <w:w w:val="100"/>
          <w:position w:val="0"/>
          <w:shd w:val="clear" w:color="auto" w:fill="auto"/>
          <w:lang w:val="pl-PL" w:eastAsia="pl-PL" w:bidi="pl-PL"/>
        </w:rPr>
        <w:t>z siebie, z sowieckiej broni i SS-mańskich doradców ideolo</w:t>
        <w:softHyphen/>
        <w:t>gicznych i wojskowych.</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Przerwa obiadowa trwa w Izraelu od 1 do 4 po południu i w tym czasie tysiące Żydów tkwią rzeczywiście po szyję w wo</w:t>
        <w:softHyphen/>
        <w:t>dzie, a Arabowie stoją na brzegu, tyle że Kanału Suezkiego. Wąs</w:t>
        <w:softHyphen/>
        <w:t xml:space="preserve">ka piaszczysta plaża i nadmorski bulwar zaludniają się tysiącami młodych i starych — w licznych kawiarniach siedzą stateczniejsi nad </w:t>
      </w:r>
      <w:r>
        <w:rPr>
          <w:i/>
          <w:iCs/>
          <w:color w:val="000000"/>
          <w:spacing w:val="0"/>
          <w:w w:val="100"/>
          <w:position w:val="0"/>
          <w:shd w:val="clear" w:color="auto" w:fill="auto"/>
          <w:lang w:val="pl-PL" w:eastAsia="pl-PL" w:bidi="pl-PL"/>
        </w:rPr>
        <w:t>gefilte fisz</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espresso.</w:t>
      </w:r>
      <w:r>
        <w:rPr>
          <w:color w:val="000000"/>
          <w:spacing w:val="0"/>
          <w:w w:val="100"/>
          <w:position w:val="0"/>
          <w:shd w:val="clear" w:color="auto" w:fill="auto"/>
          <w:lang w:val="pl-PL" w:eastAsia="pl-PL" w:bidi="pl-PL"/>
        </w:rPr>
        <w:t xml:space="preserve"> A jedynym śladem jakiejkolwiek zmiany to forma mówienia: „przed wojną” i „po wojnie”. Przy czym ma się na myśli owe sześć dni.</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Dziwna to była wojna, nie tylko na froncie. Dziwniejsza jeszcze w swych odczuciach i wynikach — na bliskich tyłach. 12 km na wschód od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znajdowały się jordańskie wojska — nie w wyniku działań wojennych, lecz wytyczania granicy roku 1948. Miejsca zbyt mało, żeby nawet ugrupować w głąb dywizję; miejsca dosyć, by w ciągu paru godzin czołgi arabskie dotrzeć mogły do Morza Śródziemnego. Na tych dwunastu kilo</w:t>
        <w:softHyphen/>
        <w:t>metrach tutaj i na innych izraelskich cieśninach lądowych kraju o kształcie arabskiego sztyletu-szabariji — panował spokój. Ani w tygodniach, pełnych napięcia, poprzedzających wojnę, ani w dniach akcji, nie było popłochu, nie było szturmu na sklepy, nie skoczyły w górę ceny, nie zniknął z rynku cukier, ani sól. Ludzie chodzili normalnie do pracy, by pracować więcej niż zwykle: zastąpić powołanych do wojska kolegów, braci, synów. To nie była rezygnacja otoczonego SS-manami Getta, lecz raczej świa</w:t>
        <w:softHyphen/>
        <w:t>domość, że inaczej nie można.</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Właściciel kawiarni, uratowany przez Polaków z warszaw</w:t>
        <w:softHyphen/>
        <w:t>skiego Getta, wezwał w pierwszym dniu wojny do siebie swego arabskiego pracownika — postawił przed nim i przed sobą fili</w:t>
        <w:softHyphen/>
        <w:t>żanki kawy — i powiedział: pracujesz u mnie kilkanaście lat i będziesz pracował dalej — jesteś dla mnie bratem i nie trzeba byś się czegokolwiek z naszej strony bał.</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Arabowie izraelscy, pozbawieni są tylko jednego prawa, któ</w:t>
        <w:softHyphen/>
        <w:t>re nie wydaje się im przeszkadzać: służenia w wojsku izraelskim. Wyjątkiem są muzułmańscy Druzowie, bardzo liczni w szeregach służby granicznej. Arabowie izraelscy okazali się lojalnymi obywa</w:t>
        <w:softHyphen/>
        <w:t xml:space="preserve">telami czy to w zaułkach starej Jaffy i Nazaretu, czy w bazarach Akko-St. </w:t>
      </w:r>
      <w:r>
        <w:rPr>
          <w:color w:val="000000"/>
          <w:spacing w:val="0"/>
          <w:w w:val="100"/>
          <w:position w:val="0"/>
          <w:shd w:val="clear" w:color="auto" w:fill="auto"/>
          <w:lang w:val="fr-FR" w:eastAsia="fr-FR" w:bidi="fr-FR"/>
        </w:rPr>
        <w:t xml:space="preserve">Jean d’Acre </w:t>
      </w:r>
      <w:r>
        <w:rPr>
          <w:color w:val="000000"/>
          <w:spacing w:val="0"/>
          <w:w w:val="100"/>
          <w:position w:val="0"/>
          <w:shd w:val="clear" w:color="auto" w:fill="auto"/>
          <w:lang w:val="pl-PL" w:eastAsia="pl-PL" w:bidi="pl-PL"/>
        </w:rPr>
        <w:t xml:space="preserve">i biurach nowej Jerozolimy. W czasach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izraelskiej dzielili radości nowego państwa — dzielili trudności i niebezpieczeństwa nowej konfrontacji z ościennymi braćmi krwi.</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Potomkowie Izraela i Izmaela szli przez wieki drogami roz</w:t>
        <w:softHyphen/>
        <w:t>chodzącymi się coraz bardziej. Jedni od lat prawie dwóch tysięcy rozsypali się po całym świecie, zachowując język święty, religię i obyczaje — drudzy, synowie cywilizacji, która była matką astro</w:t>
        <w:softHyphen/>
        <w:br w:type="page"/>
      </w:r>
      <w:r>
        <w:rPr>
          <w:color w:val="000000"/>
          <w:spacing w:val="0"/>
          <w:w w:val="100"/>
          <w:position w:val="0"/>
          <w:shd w:val="clear" w:color="auto" w:fill="auto"/>
          <w:lang w:val="pl-PL" w:eastAsia="pl-PL" w:bidi="pl-PL"/>
        </w:rPr>
        <w:t>nomii, matematyki i nowoczesnej medycyny, przybyli na opróż</w:t>
        <w:softHyphen/>
        <w:t>nione miejsce i zostali na nim, nie posunąwszy się cywilizacyjnie naprzód od czasów Saladyna. Została im wspólność bliskich swym rdzeniem języków semickich.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Czy wspólność tę można rozszerzyć, nakłonić obie strony do życia łącznego. Izraelczyków namawiać do tego nie trzeba. Widać to na każdym kroku, w każdej niemal rozmowie. Nie ma, nie znajduje się tu nienawiści do Arabów, a jeśli się ją znajduje, to tylko u ludzi, którzy na wschodnich brzegach rzymskiego </w:t>
      </w:r>
      <w:r>
        <w:rPr>
          <w:color w:val="000000"/>
          <w:spacing w:val="0"/>
          <w:w w:val="100"/>
          <w:position w:val="0"/>
          <w:shd w:val="clear" w:color="auto" w:fill="auto"/>
          <w:lang w:val="fr-FR" w:eastAsia="fr-FR" w:bidi="fr-FR"/>
        </w:rPr>
        <w:t xml:space="preserve">Mare </w:t>
      </w:r>
      <w:r>
        <w:rPr>
          <w:color w:val="000000"/>
          <w:spacing w:val="0"/>
          <w:w w:val="100"/>
          <w:position w:val="0"/>
          <w:shd w:val="clear" w:color="auto" w:fill="auto"/>
          <w:lang w:val="pl-PL" w:eastAsia="pl-PL" w:bidi="pl-PL"/>
        </w:rPr>
        <w:t>Nostrum znaleźli się w ciągu ostatnich dziesięciu lat. Ale ci nie są typowi dla Izraela roku 5727, roku kalendarza hebrajskiego.</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Nikt na dobrą sprawę nie wie, ilu Arabów Palestyńskich znaj</w:t>
        <w:softHyphen/>
        <w:t>duje się w Gazie i El Arisz. Było ich przed dziesięciu laty podob</w:t>
        <w:softHyphen/>
        <w:t>no 350 tysięcy. Ale nie ma danych — których dostarczyć może dopiero nowy spis ludności — ilu tam zmarło pod opieką ONZ, i ilu przyszło na świat, znających tylko jeden rodzaj pracy: stanie z miską po pokarm dawany z łaski światowej organizacji. Nie wiadomo więc ilu potencjalnych wrogów przysporzył Izraelowi ONZ z pełną wiedzą egipskich współobywateli. Przez owe mi</w:t>
        <w:softHyphen/>
        <w:t>nione dziesięć lat kibuce wydzierały pustyni coraz to nowe hekta</w:t>
        <w:softHyphen/>
        <w:t>ry ziemi, linie lotnicze sięgały po Stany Zjednoczone i Afrykę Południową oblatując łukiem tysiąckilometrowym swych sąsia</w:t>
        <w:softHyphen/>
        <w:t>dów, na pustyni powstawały nowe miasta, rósł przemysł, nawet nuklearny, wyrastali młodzi uczeni, pionierzy, źołnierze-amatorzy bijący wyobraźnią sowieckoszkolonych arabskich marszałków. Kraj żył, i rósł pozbawiony naturalnych rynków, stosunków, w otoczeniu wrogim i nienawistnym, biednym nędzą fallachów i bo</w:t>
        <w:softHyphen/>
        <w:t>gatym bogactwem naftowym. Kraj ateistycznych kibucników i ba</w:t>
        <w:softHyphen/>
        <w:t>bilońskich chasydów z Polski, Czechosłowacji, Węgier. Na Blis</w:t>
        <w:softHyphen/>
        <w:t>kim Wschodzie powstała w ciągu dwudziestu lat oaza, w której nie czekało się na Allaha, na Jehowę, lecz pracowało.</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Sabra </w:t>
      </w:r>
      <w:r>
        <w:rPr>
          <w:color w:val="000000"/>
          <w:spacing w:val="0"/>
          <w:w w:val="100"/>
          <w:position w:val="0"/>
          <w:shd w:val="clear" w:color="auto" w:fill="auto"/>
          <w:lang w:val="pl-PL" w:eastAsia="pl-PL" w:bidi="pl-PL"/>
        </w:rPr>
        <w:t>to częsty w Izraelu kaktus o owocach cierpkich, rosną</w:t>
        <w:softHyphen/>
        <w:t xml:space="preserve">cy wśród kamieni, czerpiący wodę z suchej gleby. </w:t>
      </w:r>
      <w:r>
        <w:rPr>
          <w:color w:val="000000"/>
          <w:spacing w:val="0"/>
          <w:w w:val="100"/>
          <w:position w:val="0"/>
          <w:shd w:val="clear" w:color="auto" w:fill="auto"/>
          <w:lang w:val="fr-FR" w:eastAsia="fr-FR" w:bidi="fr-FR"/>
        </w:rPr>
        <w:t xml:space="preserve">Sabra </w:t>
      </w:r>
      <w:r>
        <w:rPr>
          <w:color w:val="000000"/>
          <w:spacing w:val="0"/>
          <w:w w:val="100"/>
          <w:position w:val="0"/>
          <w:shd w:val="clear" w:color="auto" w:fill="auto"/>
          <w:lang w:val="pl-PL" w:eastAsia="pl-PL" w:bidi="pl-PL"/>
        </w:rPr>
        <w:t>— to nazwa Izraelczyka urodzonego w tym kraju, umiejącego z suchej gleby strzelić pomarańczowym gajem, wskrzesić od dwóch tysięcy lat zapomniany a ożywiony przez Ben Jehudę język, przystosować go do czasów fizyki atomowej i samolotów odrzutowych.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Spotkany w jordańskiej oazie patrol wojsk izraelskich, to byli w większości sabry. Przeprowadziłem wśród nich ankietę: był wśród nich Anglik, południowy Afrykańczyk, Rodezyjczyk, Afgań- czyk z Kabulu, Żydzi marokańscy, polscy, rosyjscy, litewscy, ru</w:t>
        <w:softHyphen/>
        <w:t xml:space="preserve">muńscy. Na ulicy Ben Jehuda gazety i papierosy sprzedaje Żyd z Liptowskiego Świętego Mikulasza, pamiątkami handluje lwo- wiak, dwie siostry w sklepie jubilerskim pochodzą z Wilna, taksówkarz wiozący mnie do redakcji </w:t>
      </w:r>
      <w:r>
        <w:rPr>
          <w:i/>
          <w:iCs/>
          <w:color w:val="000000"/>
          <w:spacing w:val="0"/>
          <w:w w:val="100"/>
          <w:position w:val="0"/>
          <w:shd w:val="clear" w:color="auto" w:fill="auto"/>
          <w:lang w:val="pl-PL" w:eastAsia="pl-PL" w:bidi="pl-PL"/>
        </w:rPr>
        <w:t>JJLaarw,</w:t>
      </w:r>
      <w:r>
        <w:rPr>
          <w:color w:val="000000"/>
          <w:spacing w:val="0"/>
          <w:w w:val="100"/>
          <w:position w:val="0"/>
          <w:shd w:val="clear" w:color="auto" w:fill="auto"/>
          <w:lang w:val="pl-PL" w:eastAsia="pl-PL" w:bidi="pl-PL"/>
        </w:rPr>
        <w:t xml:space="preserve"> mówił po polsku</w:t>
        <w:br w:type="page"/>
      </w:r>
      <w:r>
        <w:rPr>
          <w:color w:val="000000"/>
          <w:spacing w:val="0"/>
          <w:w w:val="100"/>
          <w:position w:val="0"/>
          <w:shd w:val="clear" w:color="auto" w:fill="auto"/>
          <w:lang w:val="pl-PL" w:eastAsia="pl-PL" w:bidi="pl-PL"/>
        </w:rPr>
        <w:t>choć był z Kowna. Ludzie tworzący z wiedzą czy bez: nowy naród z wielonarodowej diaspory.</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Każdy naród powstaje powoli. Wytwarzają się pewne wspól</w:t>
        <w:softHyphen/>
        <w:t>noty kulturalne, językowe, obyczajowe. W ciągu setek lat. Zna</w:t>
        <w:softHyphen/>
        <w:t>my to z Europy. Ale oto na naszych oczach jak w odległej galaktyce powstająca gwiazda, tworzy się naród, rozpierzchły od Ziemi Ognistej po Władywostok i od Cieśniny Beringa po Cape- town. I w tym procesie narodo-twórczym owe sześć dni odegrało rolę epoki geologicznej. Nie było popłochu, nie było inflacji, nie zabrakło w sklepach cukru ani soli. Poza frontem, na tyłach swej młodej armii powstawał naród.</w:t>
      </w:r>
    </w:p>
    <w:p>
      <w:pPr>
        <w:pStyle w:val="Style28"/>
        <w:keepNext w:val="0"/>
        <w:keepLines w:val="0"/>
        <w:widowControl w:val="0"/>
        <w:shd w:val="clear" w:color="auto" w:fill="auto"/>
        <w:bidi w:val="0"/>
        <w:spacing w:before="0" w:after="220" w:line="221" w:lineRule="auto"/>
        <w:ind w:left="0" w:right="0" w:firstLine="380"/>
        <w:jc w:val="both"/>
      </w:pPr>
      <w:r>
        <w:rPr>
          <w:color w:val="000000"/>
          <w:spacing w:val="0"/>
          <w:w w:val="100"/>
          <w:position w:val="0"/>
          <w:shd w:val="clear" w:color="auto" w:fill="auto"/>
          <w:lang w:val="pl-PL" w:eastAsia="pl-PL" w:bidi="pl-PL"/>
        </w:rPr>
        <w:t>Spokój to, może charakterystyczny, ale tylko objaw. Ale w ludziach, którzy korzeniami tkwią w swych niedawnych ojczyz</w:t>
        <w:softHyphen/>
        <w:t xml:space="preserve">nach nad Dunajem, Wisłą, czy Renem — rosła nowa ojczyzna jak w Biblii, od </w:t>
      </w:r>
      <w:r>
        <w:rPr>
          <w:color w:val="000000"/>
          <w:spacing w:val="0"/>
          <w:w w:val="100"/>
          <w:position w:val="0"/>
          <w:shd w:val="clear" w:color="auto" w:fill="auto"/>
          <w:lang w:val="fr-FR" w:eastAsia="fr-FR" w:bidi="fr-FR"/>
        </w:rPr>
        <w:t xml:space="preserve">Dan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Beershevy </w:t>
      </w:r>
      <w:r>
        <w:rPr>
          <w:color w:val="000000"/>
          <w:spacing w:val="0"/>
          <w:w w:val="100"/>
          <w:position w:val="0"/>
          <w:shd w:val="clear" w:color="auto" w:fill="auto"/>
          <w:lang w:val="pl-PL" w:eastAsia="pl-PL" w:bidi="pl-PL"/>
        </w:rPr>
        <w:t>i jak dziś od Haify do Eilatu. Młode narody lubią wojsko, swoje wojsko — ale wojsko izrael</w:t>
        <w:softHyphen/>
        <w:t xml:space="preserve">skie nie lubi munduru. Toteż nikt nie potrafi powiedzieć ilu wśród wałęsających się po </w:t>
      </w:r>
      <w:r>
        <w:rPr>
          <w:color w:val="000000"/>
          <w:spacing w:val="0"/>
          <w:w w:val="100"/>
          <w:position w:val="0"/>
          <w:shd w:val="clear" w:color="auto" w:fill="auto"/>
          <w:lang w:val="fr-FR" w:eastAsia="fr-FR" w:bidi="fr-FR"/>
        </w:rPr>
        <w:t xml:space="preserve">Tel Avivskich </w:t>
      </w:r>
      <w:r>
        <w:rPr>
          <w:color w:val="000000"/>
          <w:spacing w:val="0"/>
          <w:w w:val="100"/>
          <w:position w:val="0"/>
          <w:shd w:val="clear" w:color="auto" w:fill="auto"/>
          <w:lang w:val="pl-PL" w:eastAsia="pl-PL" w:bidi="pl-PL"/>
        </w:rPr>
        <w:t xml:space="preserve">bulwarach przed chwilą zdjęło łaciaty kombinezon spadochronowy, nałożony z własnej woli i wyboru, na ochotnika. Oni nie chcą się obnosić ze swym patriotyzmem: słowem na którego dźwięk krzywią się niechętnie. Nie o to chodzi: trzeba było </w:t>
      </w:r>
      <w:r>
        <w:rPr>
          <w:i/>
          <w:iCs/>
          <w:color w:val="000000"/>
          <w:spacing w:val="0"/>
          <w:w w:val="100"/>
          <w:position w:val="0"/>
          <w:shd w:val="clear" w:color="auto" w:fill="auto"/>
          <w:lang w:val="pl-PL" w:eastAsia="pl-PL" w:bidi="pl-PL"/>
        </w:rPr>
        <w:t>tak.</w:t>
      </w:r>
      <w:r>
        <w:rPr>
          <w:color w:val="000000"/>
          <w:spacing w:val="0"/>
          <w:w w:val="100"/>
          <w:position w:val="0"/>
          <w:shd w:val="clear" w:color="auto" w:fill="auto"/>
          <w:lang w:val="pl-PL" w:eastAsia="pl-PL" w:bidi="pl-PL"/>
        </w:rPr>
        <w:t xml:space="preserve"> Prawdziwy lub fałszywy patrio</w:t>
        <w:softHyphen/>
        <w:t>tyzm zostawiają kawiarnianym paniusiom, które niewiele dla no</w:t>
        <w:softHyphen/>
        <w:t>wej ojczyzny zrobiły poza dbałością o własny dom, ale nauczyły się pielęgnować prowincjonalne szowinizmy, które nieznane są młodemu pokoleniu, nie nawykłemu do wielkich słów.</w:t>
      </w:r>
    </w:p>
    <w:p>
      <w:pPr>
        <w:pStyle w:val="Style28"/>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Od dziewiętnastu lat pograniczne kibuce były obozem wojen</w:t>
        <w:softHyphen/>
        <w:t>nym. Specjalnie dla nich produkowano opancerzone traktory do uprawy jak najbardziej pokojowych roślin. Pod ziemią znajdo</w:t>
        <w:softHyphen/>
        <w:t>wały się kibucowe jadalnie i świetlice, gdzie młodzież po pracy twistowała. Ze wzgórz wznoszących się o kilkaset metrów ponad żyznymi z woli pionierów dolinami — artyleria syryjska miała na celowniku każde zabudowanie, każdy zagon i każdą plantację. Przez całe dni rozlegały się wybuchy z owych wzgórz rozsadza</w:t>
        <w:softHyphen/>
        <w:t>nych trotylem przez zdobywców, owych młodych ludzi o niewielu słowach, którzy w dolinach zostawili swe spalone czołgi sztur</w:t>
        <w:softHyphen/>
        <w:t>mujące trzystumetrowe wzgórza. Całe bataliony pancerne poro</w:t>
        <w:softHyphen/>
        <w:t>zumiewały się fonią po polsku, językiem niezrozumiałym dla arab</w:t>
        <w:softHyphen/>
        <w:t>skich przeciwników siedzących w syryjskiej linii Maginota. Wzię</w:t>
        <w:softHyphen/>
        <w:t xml:space="preserve">ci do niewoli sowieccy doradcy dziwili się niepomiernie swym rosyjsko mówiącym przeciwnikom: </w:t>
      </w:r>
      <w:r>
        <w:rPr>
          <w:i/>
          <w:iCs/>
          <w:color w:val="000000"/>
          <w:spacing w:val="0"/>
          <w:w w:val="100"/>
          <w:position w:val="0"/>
          <w:shd w:val="clear" w:color="auto" w:fill="auto"/>
          <w:lang w:val="pl-PL" w:eastAsia="pl-PL" w:bidi="pl-PL"/>
        </w:rPr>
        <w:t xml:space="preserve">W ot, polityka, odnych wysy- łajut w Syriu, drugich </w:t>
      </w:r>
      <w:r>
        <w:rPr>
          <w:i/>
          <w:iCs/>
          <w:color w:val="000000"/>
          <w:spacing w:val="0"/>
          <w:w w:val="100"/>
          <w:position w:val="0"/>
          <w:shd w:val="clear" w:color="auto" w:fill="auto"/>
          <w:lang w:val="fr-FR" w:eastAsia="fr-FR" w:bidi="fr-FR"/>
        </w:rPr>
        <w:t>k’Jewrejam.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drogach Galilei, w Naza</w:t>
        <w:softHyphen/>
        <w:t>recie, Kanie, u stóp góry Tabor trwa sowiecki salon samochodo</w:t>
        <w:softHyphen/>
        <w:t xml:space="preserve">wy. </w:t>
      </w:r>
      <w:r>
        <w:rPr>
          <w:color w:val="000000"/>
          <w:spacing w:val="0"/>
          <w:w w:val="100"/>
          <w:position w:val="0"/>
          <w:shd w:val="clear" w:color="auto" w:fill="auto"/>
          <w:lang w:val="fr-FR" w:eastAsia="fr-FR" w:bidi="fr-FR"/>
        </w:rPr>
        <w:t xml:space="preserve">ZIM’y, ZIL’y, GAZ’y, </w:t>
      </w:r>
      <w:r>
        <w:rPr>
          <w:color w:val="000000"/>
          <w:spacing w:val="0"/>
          <w:w w:val="100"/>
          <w:position w:val="0"/>
          <w:shd w:val="clear" w:color="auto" w:fill="auto"/>
          <w:lang w:val="pl-PL" w:eastAsia="pl-PL" w:bidi="pl-PL"/>
        </w:rPr>
        <w:t>czołgi T34, T54, działka ppanc. jadą</w:t>
        <w:br w:type="page"/>
      </w:r>
      <w:r>
        <w:rPr>
          <w:color w:val="000000"/>
          <w:spacing w:val="0"/>
          <w:w w:val="100"/>
          <w:position w:val="0"/>
          <w:shd w:val="clear" w:color="auto" w:fill="auto"/>
          <w:lang w:val="pl-PL" w:eastAsia="pl-PL" w:bidi="pl-PL"/>
        </w:rPr>
        <w:t>o własnych siłach, albo na platformach na południe: do izraelskich koszar, lub do wysokich pieców jako złom. Dawno nie widziane ośmiotonowe czeskie Skody, ciągniki artyleryjskie znad Wełtawy i Sazawy — uzupełniają pokaz. Im dalej w głąb Syrii tym więcej śladów fosforowych pocisków, napalmowych bomb zwęglających wkopane w ziemię forty, w których arabscy oficerowie zamykali swych podkomendnych przy działach i karabinach maszynowych. Dziś nie ma śladu po syryjskich fortyfikacjach. I pograniczne ki- buce po raz pierwszy od lat dziewiętnastu mają spokój. Ludzie nareszcie jedzą południowy posiłek w cieniu drzew, a nie w piw</w:t>
        <w:softHyphen/>
        <w:t>nicach, a w pole wyjechały najzwyklejsze w świecie traktory.</w:t>
      </w:r>
    </w:p>
    <w:p>
      <w:pPr>
        <w:pStyle w:val="Style28"/>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 nisko lecącego samolotu widać jak na dłoni Gazę, El Arisz, mrowiących się w dole ludzi, kilka leji na polowym lotnisku, odstrzelony radar, a potem dziesiątki kilometrów pustyni, aż po wąski pasek Suezu. Tu wzdłuż dróg pozostały tylko czołgi i samo</w:t>
        <w:softHyphen/>
        <w:t>chody nie nadające się do użytku — resztę zabrano już dla wzmoc</w:t>
        <w:softHyphen/>
        <w:t>nienia własnego zaopatrzenia. Lecimy wzdłuż Suezu, lecz w od</w:t>
        <w:softHyphen/>
        <w:t>ległości na tyle bezpiecznej, by nie mógł dosięgnąć nas ogień artylerii przeciwlotniczej. O rakiety nie ma zmartwienia: zostały na Synaju, nawet nie wypróbowane — łącznie ze sposobem uży</w:t>
        <w:softHyphen/>
        <w:t>cia po rosyjsku i po arabsku. Skręcamy na wschód — pod nami przełęcz Mitla — wąskie gardło: cmentarz egipskich wojsk pan</w:t>
        <w:softHyphen/>
        <w:t>cernych. Tutaj leżą rozpłaszczone sowieckie czołgi, pancerne trans</w:t>
        <w:softHyphen/>
        <w:t>portery, działa szturmowe — wynik ułańskiej szarży izraelskich czołgów i lotnictwa. Na horyzoncie pojawia się Sharm el Sheih</w:t>
      </w:r>
    </w:p>
    <w:p>
      <w:pPr>
        <w:pStyle w:val="Style28"/>
        <w:keepNext w:val="0"/>
        <w:keepLines w:val="0"/>
        <w:widowControl w:val="0"/>
        <w:numPr>
          <w:ilvl w:val="0"/>
          <w:numId w:val="13"/>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biało-niebieska flaga z gwiazdą Dawida nad bateriami przy</w:t>
        <w:softHyphen/>
        <w:t>brzeżnymi, które miały zatrzymać izraelską żeglugę. Zatoka Akaba</w:t>
      </w:r>
    </w:p>
    <w:p>
      <w:pPr>
        <w:pStyle w:val="Style28"/>
        <w:keepNext w:val="0"/>
        <w:keepLines w:val="0"/>
        <w:widowControl w:val="0"/>
        <w:numPr>
          <w:ilvl w:val="0"/>
          <w:numId w:val="13"/>
        </w:numPr>
        <w:shd w:val="clear" w:color="auto" w:fill="auto"/>
        <w:tabs>
          <w:tab w:pos="374" w:val="left"/>
        </w:tabs>
        <w:bidi w:val="0"/>
        <w:spacing w:before="0" w:after="420" w:line="221" w:lineRule="auto"/>
        <w:ind w:left="0" w:right="0" w:firstLine="0"/>
        <w:jc w:val="both"/>
      </w:pPr>
      <w:r>
        <w:rPr>
          <w:color w:val="000000"/>
          <w:spacing w:val="0"/>
          <w:w w:val="100"/>
          <w:position w:val="0"/>
          <w:shd w:val="clear" w:color="auto" w:fill="auto"/>
          <w:lang w:val="pl-PL" w:eastAsia="pl-PL" w:bidi="pl-PL"/>
        </w:rPr>
        <w:t>cicha i spokojna — błękitne wody u żółtych brzegów — nie rozróżnisz z tej wysokości gdzie Jordania, gdzie Izrael, gdzie Arabia Saudyjska. Nowoczesny port Eilat. Jeszcze godzina i wra</w:t>
        <w:softHyphen/>
        <w:t xml:space="preserve">camy do hotelu </w:t>
      </w:r>
      <w:r>
        <w:rPr>
          <w:i/>
          <w:iCs/>
          <w:color w:val="000000"/>
          <w:spacing w:val="0"/>
          <w:w w:val="100"/>
          <w:position w:val="0"/>
          <w:shd w:val="clear" w:color="auto" w:fill="auto"/>
          <w:lang w:val="fr-FR" w:eastAsia="fr-FR" w:bidi="fr-FR"/>
        </w:rPr>
        <w:t>Dan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 xml:space="preserve">na tartą wątróbkę i </w:t>
      </w:r>
      <w:r>
        <w:rPr>
          <w:color w:val="000000"/>
          <w:spacing w:val="0"/>
          <w:w w:val="100"/>
          <w:position w:val="0"/>
          <w:shd w:val="clear" w:color="auto" w:fill="auto"/>
          <w:lang w:val="fr-FR" w:eastAsia="fr-FR" w:bidi="fr-FR"/>
        </w:rPr>
        <w:t xml:space="preserve">Goldstar </w:t>
      </w:r>
      <w:r>
        <w:rPr>
          <w:color w:val="000000"/>
          <w:spacing w:val="0"/>
          <w:w w:val="100"/>
          <w:position w:val="0"/>
          <w:shd w:val="clear" w:color="auto" w:fill="auto"/>
          <w:lang w:val="pl-PL" w:eastAsia="pl-PL" w:bidi="pl-PL"/>
        </w:rPr>
        <w:t>beer. Jest wczesne popołudnie: Izraelczycy siedzą po szyję w Morzu Śródziemnym, Arabowie za Suezem, a stateczni panowie w białych koszulach rozstrzygają przy czarnej kawie i soku owo</w:t>
        <w:softHyphen/>
        <w:t xml:space="preserve">cowym taktyki i strategie pokoju na zawsze. </w:t>
      </w:r>
      <w:r>
        <w:rPr>
          <w:i/>
          <w:iCs/>
          <w:color w:val="000000"/>
          <w:spacing w:val="0"/>
          <w:w w:val="100"/>
          <w:position w:val="0"/>
          <w:shd w:val="clear" w:color="auto" w:fill="auto"/>
          <w:lang w:val="fr-FR" w:eastAsia="fr-FR" w:bidi="fr-FR"/>
        </w:rPr>
        <w:t>L’ordre règne à Tel Aviv.</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tak jak w Warszawie.</w:t>
      </w:r>
    </w:p>
    <w:p>
      <w:pPr>
        <w:pStyle w:val="Style28"/>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Jerozolima w lipcu</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Pierwszą jaskółką otwartej starej Jerozolimy — połączenia rozdzielonego miasta, są Arabowie obsiadujący w kucki skrzyżo</w:t>
        <w:softHyphen/>
        <w:t>wania ulic, cieszący się nieznanymi światłami regulacyjnymi. Przy</w:t>
        <w:softHyphen/>
        <w:t>szli tu rodzinnie: z żonami, dziećmi. Wchodzą do sklepów, zawie</w:t>
        <w:softHyphen/>
        <w:br w:type="page"/>
      </w:r>
      <w:r>
        <w:rPr>
          <w:color w:val="000000"/>
          <w:spacing w:val="0"/>
          <w:w w:val="100"/>
          <w:position w:val="0"/>
          <w:shd w:val="clear" w:color="auto" w:fill="auto"/>
          <w:lang w:val="pl-PL" w:eastAsia="pl-PL" w:bidi="pl-PL"/>
        </w:rPr>
        <w:t>rają znajomości z właścicielami nad szklanką grapefruita, handlu</w:t>
        <w:softHyphen/>
        <w:t xml:space="preserve">ją angielskimi długopisami, czeskimi ołówkami, muzułmańskimi różańcami — wszystko za jednego funta izraelskiego. Zaczynają już docierać do Haify i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pełno ich w autobusach, po</w:t>
        <w:softHyphen/>
        <w:t>ciągach, szerutach. W drugą stronę trwa wędrówka Żydów. Do starej Jerozolimy, do bazarów. Starzy i młodzi mieszkańcy cha</w:t>
        <w:softHyphen/>
        <w:t xml:space="preserve">sydzkiej Mea </w:t>
      </w:r>
      <w:r>
        <w:rPr>
          <w:color w:val="000000"/>
          <w:spacing w:val="0"/>
          <w:w w:val="100"/>
          <w:position w:val="0"/>
          <w:shd w:val="clear" w:color="auto" w:fill="auto"/>
          <w:lang w:val="fr-FR" w:eastAsia="fr-FR" w:bidi="fr-FR"/>
        </w:rPr>
        <w:t xml:space="preserve">She’arim </w:t>
      </w:r>
      <w:r>
        <w:rPr>
          <w:color w:val="000000"/>
          <w:spacing w:val="0"/>
          <w:w w:val="100"/>
          <w:position w:val="0"/>
          <w:shd w:val="clear" w:color="auto" w:fill="auto"/>
          <w:lang w:val="pl-PL" w:eastAsia="pl-PL" w:bidi="pl-PL"/>
        </w:rPr>
        <w:t>o imponujących pejsach do ramion, nie uznający państwa Izrael, nie uznający znaczków pocztowych — uznają jednak walutę i handlują aż furczy, porozumiewając się po arabsku i na migi. Lisie czapy siedmnastowiecznej szlachty pol</w:t>
        <w:softHyphen/>
        <w:t>skiej, które zawędrowały aż tutaj — pochylają się nad wystawio</w:t>
        <w:softHyphen/>
        <w:t>nym arabskim towarem. Z ręki do ręki przechodzą pieniądze nie uznawanego państwa.</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Przed Ścianą Płaczu młody człowiek blady, ascetyczny, zanosi się hymnem o słowach przedwiecznych, wśród których powtarza się co chwila słowo Adonai. Dwaj inni w czarnych kapeluszach i chałatach patrzą mu uważnie na usta — dopadają co chwila jakimś nieznanym tekstem, wdzierają się w jego modlitwę obcym zaśpiewem. Młody człowiek wygląda jakby miał za chwilę wznieść się ku górze. Po drugiej stronie Ściany — Świątynia Skały, cu</w:t>
        <w:softHyphen/>
        <w:t>downy meczet zbudowany ze złota i błękitu. Po środku skała, zwykła surowa skała jerozolimska, na której Abraham miał ofia</w:t>
        <w:softHyphen/>
        <w:t>rować Izaaka, z której wzniósł się do nieba Eliasz i Mahomet, studiujący tu w miejscu Pierwszej Świątyni, mądrości Salomo</w:t>
        <w:softHyphen/>
        <w:t>nowe. Z tyłu, za muzułmańskim przybytkiem, zamurowana Złota Brama, przez którą do Jerozolimy ma wejść Mesjasz. Strzegą jej u progu Doliny Jozafata groby ciekawych proroków i świętych dwóch religii: żydowskiej i chrześcijańskiej — Jakuba, Zacharia</w:t>
        <w:softHyphen/>
        <w:t>sza, Jozafata i Absaloma. A dalej Góra Oliwna — Getsemani, ze zrujnowanym żydowskim cmentarzem pod szczytem, z którego nagrobki posłużyły Jordańczykom do budowy wojskowych latryn. Tu i na Górze Scopus walki były najcięższe — świadczą o tym liczne leje po bombach i granatach, rozjechane czołgami mury i żywopłoty.</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Jest wieczór. Zapada podzwrotnikowy szybki zmrok. Stara Jerozolima, pomarańczo wie je w zachodzącym słońcu. Przyjaciel pokazuje zataczając krąg ręką: tam Świątynia Grobu, tu bliżej Kubet es Sachra, meczet el Aksa o srebrnej kopule, a za nim resztki murów Drugiej Świątyni. Dalej znów Góra Syjon z Wie</w:t>
        <w:softHyphen/>
        <w:t xml:space="preserve">czernikiem, z Grobem Dawida. Gdzieś, stąd niewidoczna, wije się wśród ciemnych już uliczek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Dolorosa, ku której szli lu</w:t>
        <w:softHyphen/>
        <w:t xml:space="preserve">dzie zbrojni wiedzeni przez Piotra z </w:t>
      </w:r>
      <w:r>
        <w:rPr>
          <w:color w:val="000000"/>
          <w:spacing w:val="0"/>
          <w:w w:val="100"/>
          <w:position w:val="0"/>
          <w:shd w:val="clear" w:color="auto" w:fill="auto"/>
          <w:lang w:val="fr-FR" w:eastAsia="fr-FR" w:bidi="fr-FR"/>
        </w:rPr>
        <w:t xml:space="preserve">Amiens </w:t>
      </w:r>
      <w:r>
        <w:rPr>
          <w:color w:val="000000"/>
          <w:spacing w:val="0"/>
          <w:w w:val="100"/>
          <w:position w:val="0"/>
          <w:shd w:val="clear" w:color="auto" w:fill="auto"/>
          <w:lang w:val="pl-PL" w:eastAsia="pl-PL" w:bidi="pl-PL"/>
        </w:rPr>
        <w:t xml:space="preserve">i Opata z </w:t>
      </w:r>
      <w:r>
        <w:rPr>
          <w:color w:val="000000"/>
          <w:spacing w:val="0"/>
          <w:w w:val="100"/>
          <w:position w:val="0"/>
          <w:shd w:val="clear" w:color="auto" w:fill="auto"/>
          <w:lang w:val="fr-FR" w:eastAsia="fr-FR" w:bidi="fr-FR"/>
        </w:rPr>
        <w:t xml:space="preserve">Clairvaux. </w:t>
      </w:r>
      <w:r>
        <w:rPr>
          <w:color w:val="000000"/>
          <w:spacing w:val="0"/>
          <w:w w:val="100"/>
          <w:position w:val="0"/>
          <w:shd w:val="clear" w:color="auto" w:fill="auto"/>
          <w:lang w:val="pl-PL" w:eastAsia="pl-PL" w:bidi="pl-PL"/>
        </w:rPr>
        <w:t>A przez całą Europę niósł się jeden krzyk: Jeruzalem wyzwolona.</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Jerozolima została po latach dziewiętnastu zjednoczona przez żołnierzy Izraela, co zostało potwierdzone uchwałą Knessetu, par</w:t>
        <w:softHyphen/>
        <w:br w:type="page"/>
      </w:r>
      <w:r>
        <w:rPr>
          <w:color w:val="000000"/>
          <w:spacing w:val="0"/>
          <w:w w:val="100"/>
          <w:position w:val="0"/>
          <w:shd w:val="clear" w:color="auto" w:fill="auto"/>
          <w:lang w:val="pl-PL" w:eastAsia="pl-PL" w:bidi="pl-PL"/>
        </w:rPr>
        <w:t>lamentu, w nowej Jerozolimie. Po raz pierwszy nie z winy Ży</w:t>
        <w:softHyphen/>
        <w:t>dów odcięci od swych miejsc świętych, mogli je odwiedzić oby</w:t>
        <w:softHyphen/>
        <w:t>watele izraelscy innego niż mojżeszowe wyznania, i po raz pierwszy do swych synagog obróconych na mieszkania i restaura</w:t>
        <w:softHyphen/>
        <w:t>cje weszli Żydzi. Czy tak zostanie? Czy tak ma być? Przyszłość musi stać się wynikiem rozsądku i umiarkowania w decyzjach, które podjęte być muszą chyba tylko w bezpośrednich pertrak</w:t>
        <w:softHyphen/>
        <w:t>tacjach między Izraelem i Jordanią.</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Na wieść o zajęciu przez wojska izraelskie świętych miejsc chrześcijańskich, Papież wystąpił z projektem umiędzynarodowie</w:t>
        <w:softHyphen/>
        <w:t>nia starej Jerozolimy. Sprawa może słuszna w teorii, trudna będzie w wykonaniu, bo kościół katolicki niewielką ma tam cząstkę, a do uregulowania pozostają sprawy religii innych: mu</w:t>
        <w:softHyphen/>
        <w:t>zułmańskiej i żydowskiej, dla których Jerozolima jest miejscem nie mniej świętym.</w:t>
      </w:r>
    </w:p>
    <w:p>
      <w:pPr>
        <w:pStyle w:val="Style28"/>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Ale jeśli jest ktoś, kto ma najmniej do decydowania o spra</w:t>
        <w:softHyphen/>
        <w:t>wach przyszłości Jerozolimy — to kraj walczącego ateizmu i wal</w:t>
        <w:softHyphen/>
        <w:t>czącego komunizmu, kraj dający broń w rękę arabską i budzący nacjonalizmy, miast godzenia — Związek Sowiecki.</w:t>
      </w:r>
    </w:p>
    <w:p>
      <w:pPr>
        <w:pStyle w:val="Style28"/>
        <w:keepNext w:val="0"/>
        <w:keepLines w:val="0"/>
        <w:widowControl w:val="0"/>
        <w:shd w:val="clear" w:color="auto" w:fill="auto"/>
        <w:bidi w:val="0"/>
        <w:spacing w:before="0" w:after="1020" w:line="221" w:lineRule="auto"/>
        <w:ind w:left="0" w:right="380" w:firstLine="0"/>
        <w:jc w:val="right"/>
      </w:pPr>
      <w:r>
        <w:rPr>
          <w:i/>
          <w:iCs/>
          <w:color w:val="000000"/>
          <w:spacing w:val="0"/>
          <w:w w:val="100"/>
          <w:position w:val="0"/>
          <w:shd w:val="clear" w:color="auto" w:fill="auto"/>
          <w:lang w:val="fr-FR" w:eastAsia="fr-FR" w:bidi="fr-FR"/>
        </w:rPr>
        <w:t xml:space="preserve">G. J. </w:t>
      </w:r>
      <w:r>
        <w:rPr>
          <w:i/>
          <w:iCs/>
          <w:color w:val="000000"/>
          <w:spacing w:val="0"/>
          <w:w w:val="100"/>
          <w:position w:val="0"/>
          <w:shd w:val="clear" w:color="auto" w:fill="auto"/>
          <w:lang w:val="pl-PL" w:eastAsia="pl-PL" w:bidi="pl-PL"/>
        </w:rPr>
        <w:t>FLEMMING</w:t>
      </w:r>
    </w:p>
    <w:p>
      <w:pPr>
        <w:pStyle w:val="Style35"/>
        <w:keepNext/>
        <w:keepLines/>
        <w:widowControl w:val="0"/>
        <w:shd w:val="clear" w:color="auto" w:fill="auto"/>
        <w:bidi w:val="0"/>
        <w:spacing w:before="0" w:after="420" w:line="240" w:lineRule="auto"/>
        <w:ind w:left="0" w:right="0" w:firstLine="0"/>
        <w:jc w:val="both"/>
      </w:pPr>
      <w:bookmarkStart w:id="10" w:name="bookmark10"/>
      <w:bookmarkStart w:id="11" w:name="bookmark11"/>
      <w:r>
        <w:rPr>
          <w:color w:val="000000"/>
          <w:spacing w:val="0"/>
          <w:w w:val="100"/>
          <w:position w:val="0"/>
          <w:shd w:val="clear" w:color="auto" w:fill="auto"/>
          <w:lang w:val="pl-PL" w:eastAsia="pl-PL" w:bidi="pl-PL"/>
        </w:rPr>
        <w:t>Sugestie</w:t>
      </w:r>
      <w:bookmarkEnd w:id="10"/>
      <w:bookmarkEnd w:id="11"/>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okresie krótkiej wojny Izraela przeciwko Arabom, a jeszcze bardziej po niej, w prasie w PRL ukazało się niejedno przemówienie krajowych pro</w:t>
        <w:softHyphen/>
        <w:t>minentów i odbyło niejedno zebranie protestacyjne przeciw... itd. Instrukcje sowieckie nie musiały być chyba zbyt dokładne, bo w przemówieniach, wstęp</w:t>
        <w:softHyphen/>
        <w:t>niakach i rezolucjach było zbyt wiele uogólnień, a zbyt mało treści. Poniższe zestawienie podaję do druku z myślą o rozszerzeniu horyzontów towarzyszy z KC i autorów artykułów wstępnych. Jeśli z danych poniżej opublikowa</w:t>
        <w:softHyphen/>
        <w:t>nych skorzysta także polska Komisja do Badań Zbrodni Hitlerowskich — będę się cieszył.</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Ali Al-Nacher, czyli SS-Standartenfiihrer Leopold Gleim, czynny w Ges</w:t>
        <w:softHyphen/>
        <w:t>tapo w Polsce w okresie okupacji, skazany na śmierć zaocznie przez polski sąd; adres: Sikket al Badrashoin, el Harram, Kair. Zawód: szef tajnej po</w:t>
        <w:softHyphen/>
        <w:t>licji egipskiej i zwierzchnik obozów koncentracyjnych na Pustyni Zachodniej, dla m.in. członków nielegalnej egipskiej partii komunistycznej.</w:t>
      </w:r>
    </w:p>
    <w:p>
      <w:pPr>
        <w:pStyle w:val="Style30"/>
        <w:keepNext w:val="0"/>
        <w:keepLines w:val="0"/>
        <w:widowControl w:val="0"/>
        <w:shd w:val="clear" w:color="auto" w:fill="auto"/>
        <w:bidi w:val="0"/>
        <w:spacing w:before="0" w:after="300" w:line="240" w:lineRule="auto"/>
        <w:ind w:left="0" w:right="0" w:firstLine="280"/>
        <w:jc w:val="both"/>
        <w:sectPr>
          <w:headerReference w:type="default" r:id="rId31"/>
          <w:footerReference w:type="default" r:id="rId32"/>
          <w:headerReference w:type="even" r:id="rId33"/>
          <w:footerReference w:type="even" r:id="rId34"/>
          <w:footnotePr>
            <w:pos w:val="pageBottom"/>
            <w:numFmt w:val="decimal"/>
            <w:numRestart w:val="continuous"/>
          </w:footnotePr>
          <w:pgSz w:w="7096" w:h="11269"/>
          <w:pgMar w:top="897" w:left="633" w:right="638" w:bottom="595" w:header="0" w:footer="3" w:gutter="0"/>
          <w:cols w:space="720"/>
          <w:noEndnote/>
          <w:rtlGutter w:val="0"/>
          <w:docGrid w:linePitch="360"/>
        </w:sectPr>
      </w:pPr>
      <w:r>
        <w:rPr>
          <w:i w:val="0"/>
          <w:iCs w:val="0"/>
          <w:color w:val="000000"/>
          <w:spacing w:val="0"/>
          <w:w w:val="100"/>
          <w:position w:val="0"/>
          <w:shd w:val="clear" w:color="auto" w:fill="auto"/>
          <w:lang w:val="pl-PL" w:eastAsia="pl-PL" w:bidi="pl-PL"/>
        </w:rPr>
        <w:t>Ben Salem, znany lepiej w Polsce z okresu wojennego jako Obersturm- bannfiihrer Bernhard Bender, jest szefem wydziału politycznego tajnej poli</w:t>
        <w:softHyphen/>
        <w:t>cji egipskiej i zamieszkuje pod tym samym adresem, co i jego zwierzchnik.</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fr-FR" w:eastAsia="fr-FR" w:bidi="fr-FR"/>
        </w:rPr>
        <w:t xml:space="preserve">Hassan Hamid </w:t>
      </w:r>
      <w:r>
        <w:rPr>
          <w:i w:val="0"/>
          <w:iCs w:val="0"/>
          <w:color w:val="000000"/>
          <w:spacing w:val="0"/>
          <w:w w:val="100"/>
          <w:position w:val="0"/>
          <w:shd w:val="clear" w:color="auto" w:fill="auto"/>
          <w:lang w:val="pl-PL" w:eastAsia="pl-PL" w:bidi="pl-PL"/>
        </w:rPr>
        <w:t xml:space="preserve">Sulejman, nazywał się dawniej Heinrich Selmann i był szefem Gestapo w Ulm w Niemczech. Obecnie jest jednym z filarów wywiadu egipskiego; mieszka : </w:t>
      </w:r>
      <w:r>
        <w:rPr>
          <w:i w:val="0"/>
          <w:iCs w:val="0"/>
          <w:color w:val="000000"/>
          <w:spacing w:val="0"/>
          <w:w w:val="100"/>
          <w:position w:val="0"/>
          <w:shd w:val="clear" w:color="auto" w:fill="auto"/>
          <w:lang w:val="fr-FR" w:eastAsia="fr-FR" w:bidi="fr-FR"/>
        </w:rPr>
        <w:t xml:space="preserve">Zamaleq, </w:t>
      </w:r>
      <w:r>
        <w:rPr>
          <w:i w:val="0"/>
          <w:iCs w:val="0"/>
          <w:color w:val="000000"/>
          <w:spacing w:val="0"/>
          <w:w w:val="100"/>
          <w:position w:val="0"/>
          <w:shd w:val="clear" w:color="auto" w:fill="auto"/>
          <w:lang w:val="pl-PL" w:eastAsia="pl-PL" w:bidi="pl-PL"/>
        </w:rPr>
        <w:t>Kair.</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Louis al Hadj, czyli Louis Keiden, hitlerowski dziennikarz, przed wojną pracownik Reichsicherheitshauptamtu, a następnie szef nazistowskiej służby prasowej na kraje arabskie, odznaczył się jako tłumacz </w:t>
      </w:r>
      <w:r>
        <w:rPr>
          <w:color w:val="000000"/>
          <w:spacing w:val="0"/>
          <w:w w:val="100"/>
          <w:position w:val="0"/>
          <w:shd w:val="clear" w:color="auto" w:fill="auto"/>
          <w:lang w:val="pl-PL" w:eastAsia="pl-PL" w:bidi="pl-PL"/>
        </w:rPr>
        <w:t>Mein Kampf</w:t>
      </w:r>
      <w:r>
        <w:rPr>
          <w:i w:val="0"/>
          <w:iCs w:val="0"/>
          <w:color w:val="000000"/>
          <w:spacing w:val="0"/>
          <w:w w:val="100"/>
          <w:position w:val="0"/>
          <w:shd w:val="clear" w:color="auto" w:fill="auto"/>
          <w:lang w:val="pl-PL" w:eastAsia="pl-PL" w:bidi="pl-PL"/>
        </w:rPr>
        <w:t xml:space="preserve"> na ję</w:t>
        <w:softHyphen/>
        <w:t>zyk arabski, na użytek egipskich i innych szkół oficerskich. Mieszka : Sharia Affas, Heliopolis, Kair.</w:t>
      </w:r>
    </w:p>
    <w:p>
      <w:pPr>
        <w:pStyle w:val="Style30"/>
        <w:keepNext w:val="0"/>
        <w:keepLines w:val="0"/>
        <w:widowControl w:val="0"/>
        <w:shd w:val="clear" w:color="auto" w:fill="auto"/>
        <w:bidi w:val="0"/>
        <w:spacing w:before="0" w:after="0" w:line="252" w:lineRule="auto"/>
        <w:ind w:left="0" w:right="0" w:firstLine="320"/>
        <w:jc w:val="both"/>
      </w:pPr>
      <w:r>
        <w:rPr>
          <w:i w:val="0"/>
          <w:iCs w:val="0"/>
          <w:color w:val="000000"/>
          <w:spacing w:val="0"/>
          <w:w w:val="100"/>
          <w:position w:val="0"/>
          <w:shd w:val="clear" w:color="auto" w:fill="auto"/>
          <w:lang w:val="pl-PL" w:eastAsia="pl-PL" w:bidi="pl-PL"/>
        </w:rPr>
        <w:t>Salah Shaffar był pod swym własnym nazwiskiem, Hans Appler, specja</w:t>
        <w:softHyphen/>
        <w:t>listą od propagandy antysemickiej w ministerstwie propagandy Trzeciej Rze</w:t>
        <w:softHyphen/>
        <w:t>szy. Dziś nadal pracuje w ulubionym zawodzie.</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Dwaj koledzy biurowi poprzednio wymienionego pracują z nim nadal w Egipcie. Nazywają się: dr Werner Weitschale i baron </w:t>
      </w:r>
      <w:r>
        <w:rPr>
          <w:i w:val="0"/>
          <w:iCs w:val="0"/>
          <w:color w:val="000000"/>
          <w:spacing w:val="0"/>
          <w:w w:val="100"/>
          <w:position w:val="0"/>
          <w:shd w:val="clear" w:color="auto" w:fill="auto"/>
          <w:lang w:val="fr-FR" w:eastAsia="fr-FR" w:bidi="fr-FR"/>
        </w:rPr>
        <w:t xml:space="preserve">von </w:t>
      </w:r>
      <w:r>
        <w:rPr>
          <w:i w:val="0"/>
          <w:iCs w:val="0"/>
          <w:color w:val="000000"/>
          <w:spacing w:val="0"/>
          <w:w w:val="100"/>
          <w:position w:val="0"/>
          <w:shd w:val="clear" w:color="auto" w:fill="auto"/>
          <w:lang w:val="pl-PL" w:eastAsia="pl-PL" w:bidi="pl-PL"/>
        </w:rPr>
        <w:t>Kar der.</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Al </w:t>
      </w:r>
      <w:r>
        <w:rPr>
          <w:i w:val="0"/>
          <w:iCs w:val="0"/>
          <w:color w:val="000000"/>
          <w:spacing w:val="0"/>
          <w:w w:val="100"/>
          <w:position w:val="0"/>
          <w:shd w:val="clear" w:color="auto" w:fill="auto"/>
          <w:lang w:val="fr-FR" w:eastAsia="fr-FR" w:bidi="fr-FR"/>
        </w:rPr>
        <w:t xml:space="preserve">Hussein, </w:t>
      </w:r>
      <w:r>
        <w:rPr>
          <w:i w:val="0"/>
          <w:iCs w:val="0"/>
          <w:color w:val="000000"/>
          <w:spacing w:val="0"/>
          <w:w w:val="100"/>
          <w:position w:val="0"/>
          <w:shd w:val="clear" w:color="auto" w:fill="auto"/>
          <w:lang w:val="pl-PL" w:eastAsia="pl-PL" w:bidi="pl-PL"/>
        </w:rPr>
        <w:t xml:space="preserve">znany w swym rodzimym Gestapo jako </w:t>
      </w:r>
      <w:r>
        <w:rPr>
          <w:i w:val="0"/>
          <w:iCs w:val="0"/>
          <w:color w:val="000000"/>
          <w:spacing w:val="0"/>
          <w:w w:val="100"/>
          <w:position w:val="0"/>
          <w:shd w:val="clear" w:color="auto" w:fill="auto"/>
          <w:lang w:val="fr-FR" w:eastAsia="fr-FR" w:bidi="fr-FR"/>
        </w:rPr>
        <w:t xml:space="preserve">Franz </w:t>
      </w:r>
      <w:r>
        <w:rPr>
          <w:i w:val="0"/>
          <w:iCs w:val="0"/>
          <w:color w:val="000000"/>
          <w:spacing w:val="0"/>
          <w:w w:val="100"/>
          <w:position w:val="0"/>
          <w:shd w:val="clear" w:color="auto" w:fill="auto"/>
          <w:lang w:val="pl-PL" w:eastAsia="pl-PL" w:bidi="pl-PL"/>
        </w:rPr>
        <w:t>Bartel, nadal pracuje w zagadnieniach anty-żydowskich w aparacie egipskiej propagandy.</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tym samym biurze można zastać al Gamina, czyli Wernera Biegela, SS-mana z Lipska, </w:t>
      </w:r>
      <w:r>
        <w:rPr>
          <w:i w:val="0"/>
          <w:iCs w:val="0"/>
          <w:color w:val="000000"/>
          <w:spacing w:val="0"/>
          <w:w w:val="100"/>
          <w:position w:val="0"/>
          <w:shd w:val="clear" w:color="auto" w:fill="auto"/>
          <w:lang w:val="fr-FR" w:eastAsia="fr-FR" w:bidi="fr-FR"/>
        </w:rPr>
        <w:t xml:space="preserve">Aman </w:t>
      </w:r>
      <w:r>
        <w:rPr>
          <w:i w:val="0"/>
          <w:iCs w:val="0"/>
          <w:color w:val="000000"/>
          <w:spacing w:val="0"/>
          <w:w w:val="100"/>
          <w:position w:val="0"/>
          <w:shd w:val="clear" w:color="auto" w:fill="auto"/>
          <w:lang w:val="pl-PL" w:eastAsia="pl-PL" w:bidi="pl-PL"/>
        </w:rPr>
        <w:t>Khadera (Albert Thielemann), sudeckiego SS-mana i Ali Alana (Erich Bunz) Sturmfiihrera SA.</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Opiekę nad złożonym z hitlerowców personelem technicznym egipskiej broni rakietowej (produkcji sowieckiej), powierzono znanemu lekarzowi z Buchenwaldu, dr. Hansowi Eislerowi. Po parokrotnej odmowie ekstradycji, pracuje nie niepokojony i mieszka pod adresem: Kair 65, 14, Maadi street.</w:t>
      </w:r>
    </w:p>
    <w:p>
      <w:pPr>
        <w:pStyle w:val="Style30"/>
        <w:keepNext w:val="0"/>
        <w:keepLines w:val="0"/>
        <w:widowControl w:val="0"/>
        <w:shd w:val="clear" w:color="auto" w:fill="auto"/>
        <w:bidi w:val="0"/>
        <w:spacing w:before="0" w:after="0" w:line="252" w:lineRule="auto"/>
        <w:ind w:left="0" w:right="0" w:firstLine="320"/>
        <w:jc w:val="both"/>
      </w:pPr>
      <w:r>
        <w:rPr>
          <w:i w:val="0"/>
          <w:iCs w:val="0"/>
          <w:color w:val="000000"/>
          <w:spacing w:val="0"/>
          <w:w w:val="100"/>
          <w:position w:val="0"/>
          <w:shd w:val="clear" w:color="auto" w:fill="auto"/>
          <w:lang w:val="pl-PL" w:eastAsia="pl-PL" w:bidi="pl-PL"/>
        </w:rPr>
        <w:t>Sturmbannfiihrer Walter Bollmann po stażu w ministerstwie dr. Goebel- sa, na okupowanej Ukrainie i w czechosłowackim Brnie, pracuje w Egipcie w dawnym zawodzie, jako specjalista od propagandy antyżydowskiej.</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Szkoleniem ideologicznym Armii Wyzwolenia Palestyny zajmuje się Ali Bella, czyli Erich Alten, dawny szef wydziału żydowskiego Gestapo w Pol</w:t>
        <w:softHyphen/>
        <w:t xml:space="preserve">sce południowo-wschodniej. Razem z nim pracuje Ben Kashir (Willy </w:t>
      </w:r>
      <w:r>
        <w:rPr>
          <w:i w:val="0"/>
          <w:iCs w:val="0"/>
          <w:color w:val="000000"/>
          <w:spacing w:val="0"/>
          <w:w w:val="100"/>
          <w:position w:val="0"/>
          <w:shd w:val="clear" w:color="auto" w:fill="auto"/>
          <w:lang w:val="fr-FR" w:eastAsia="fr-FR" w:bidi="fr-FR"/>
        </w:rPr>
        <w:t>Ber</w:t>
        <w:softHyphen/>
        <w:t xml:space="preserve">ner), </w:t>
      </w:r>
      <w:r>
        <w:rPr>
          <w:i w:val="0"/>
          <w:iCs w:val="0"/>
          <w:color w:val="000000"/>
          <w:spacing w:val="0"/>
          <w:w w:val="100"/>
          <w:position w:val="0"/>
          <w:shd w:val="clear" w:color="auto" w:fill="auto"/>
          <w:lang w:val="pl-PL" w:eastAsia="pl-PL" w:bidi="pl-PL"/>
        </w:rPr>
        <w:t>znany dawniej głównie z KZ Mauthausen.</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fr-FR" w:eastAsia="fr-FR" w:bidi="fr-FR"/>
        </w:rPr>
        <w:t xml:space="preserve">Abdel </w:t>
      </w:r>
      <w:r>
        <w:rPr>
          <w:i w:val="0"/>
          <w:iCs w:val="0"/>
          <w:color w:val="000000"/>
          <w:spacing w:val="0"/>
          <w:w w:val="100"/>
          <w:position w:val="0"/>
          <w:shd w:val="clear" w:color="auto" w:fill="auto"/>
          <w:lang w:val="pl-PL" w:eastAsia="pl-PL" w:bidi="pl-PL"/>
        </w:rPr>
        <w:t>Kader mieszkał w Gdańsku i jako Karl Luder był szefem lokal</w:t>
        <w:softHyphen/>
        <w:t xml:space="preserve">nego Hitlerjugend, a następnie pomagał dr. Wilhelmowi </w:t>
      </w:r>
      <w:r>
        <w:rPr>
          <w:i w:val="0"/>
          <w:iCs w:val="0"/>
          <w:color w:val="000000"/>
          <w:spacing w:val="0"/>
          <w:w w:val="100"/>
          <w:position w:val="0"/>
          <w:shd w:val="clear" w:color="auto" w:fill="auto"/>
          <w:lang w:val="fr-FR" w:eastAsia="fr-FR" w:bidi="fr-FR"/>
        </w:rPr>
        <w:t xml:space="preserve">Vossowi </w:t>
      </w:r>
      <w:r>
        <w:rPr>
          <w:i w:val="0"/>
          <w:iCs w:val="0"/>
          <w:color w:val="000000"/>
          <w:spacing w:val="0"/>
          <w:w w:val="100"/>
          <w:position w:val="0"/>
          <w:shd w:val="clear" w:color="auto" w:fill="auto"/>
          <w:lang w:val="pl-PL" w:eastAsia="pl-PL" w:bidi="pl-PL"/>
        </w:rPr>
        <w:t>w prowa</w:t>
        <w:softHyphen/>
        <w:t>dzeniu czechosłowackich zakładów Skody. Obecnie jest ekspertem bronioznaw- cą armii egipskiej.</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SS Standartenfiihrer Ali Ben Khader (Baumann), korzysta w szkoleniu Armii Wyzwolenia Palestyny z doświadczeń nabytych przy likwidacji war</w:t>
        <w:softHyphen/>
        <w:t>szawskiego getta.</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Naczelnym lekarzem obozu koncentracyjnego w Samarra (200 km na południe od Aleksandrii), jest ppłk dr </w:t>
      </w:r>
      <w:r>
        <w:rPr>
          <w:i w:val="0"/>
          <w:iCs w:val="0"/>
          <w:color w:val="000000"/>
          <w:spacing w:val="0"/>
          <w:w w:val="100"/>
          <w:position w:val="0"/>
          <w:shd w:val="clear" w:color="auto" w:fill="auto"/>
          <w:lang w:val="fr-FR" w:eastAsia="fr-FR" w:bidi="fr-FR"/>
        </w:rPr>
        <w:t xml:space="preserve">Na’im </w:t>
      </w:r>
      <w:r>
        <w:rPr>
          <w:i w:val="0"/>
          <w:iCs w:val="0"/>
          <w:color w:val="000000"/>
          <w:spacing w:val="0"/>
          <w:w w:val="100"/>
          <w:position w:val="0"/>
          <w:shd w:val="clear" w:color="auto" w:fill="auto"/>
          <w:lang w:val="pl-PL" w:eastAsia="pl-PL" w:bidi="pl-PL"/>
        </w:rPr>
        <w:t>Famum, tj. dr Heinrich Willer- man, dawny specjalista od doświadczeń z zamrażaniem, sterylizacją i truciz</w:t>
        <w:softHyphen/>
        <w:t>nami w obozie w Dachau. W nowym miejscu pracy ma podobno dobre wa</w:t>
        <w:softHyphen/>
        <w:t>runki do dalszego prowadzenia eksperymentów na egipskich komunistach.</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Pod nr 8, przy ulicy Shari Abd </w:t>
      </w:r>
      <w:r>
        <w:rPr>
          <w:i w:val="0"/>
          <w:iCs w:val="0"/>
          <w:color w:val="000000"/>
          <w:spacing w:val="0"/>
          <w:w w:val="100"/>
          <w:position w:val="0"/>
          <w:shd w:val="clear" w:color="auto" w:fill="auto"/>
          <w:lang w:val="fr-FR" w:eastAsia="fr-FR" w:bidi="fr-FR"/>
        </w:rPr>
        <w:t xml:space="preserve">al Mun’im, </w:t>
      </w:r>
      <w:r>
        <w:rPr>
          <w:i w:val="0"/>
          <w:iCs w:val="0"/>
          <w:color w:val="000000"/>
          <w:spacing w:val="0"/>
          <w:w w:val="100"/>
          <w:position w:val="0"/>
          <w:shd w:val="clear" w:color="auto" w:fill="auto"/>
          <w:lang w:val="pl-PL" w:eastAsia="pl-PL" w:bidi="pl-PL"/>
        </w:rPr>
        <w:t xml:space="preserve">Kair-Heliopolis, mieszka SS-man nr 187708, Obersturmbannfiihrer Dressel Jochon, czyli </w:t>
      </w:r>
      <w:r>
        <w:rPr>
          <w:i w:val="0"/>
          <w:iCs w:val="0"/>
          <w:color w:val="000000"/>
          <w:spacing w:val="0"/>
          <w:w w:val="100"/>
          <w:position w:val="0"/>
          <w:shd w:val="clear" w:color="auto" w:fill="auto"/>
          <w:lang w:val="fr-FR" w:eastAsia="fr-FR" w:bidi="fr-FR"/>
        </w:rPr>
        <w:t xml:space="preserve">Munir </w:t>
      </w:r>
      <w:r>
        <w:rPr>
          <w:i w:val="0"/>
          <w:iCs w:val="0"/>
          <w:color w:val="000000"/>
          <w:spacing w:val="0"/>
          <w:w w:val="100"/>
          <w:position w:val="0"/>
          <w:shd w:val="clear" w:color="auto" w:fill="auto"/>
          <w:lang w:val="pl-PL" w:eastAsia="pl-PL" w:bidi="pl-PL"/>
        </w:rPr>
        <w:t>Ga- mal, czyli Joachim Daumling z Reichsicherheithauptamtu. SS-Sturmbann- fiihrer Seipel, oficer Gestapo w okupowanym Paryżu, jest obecnie, jako Enad Zucher, doradcą do spraw bezpieczeństwa w kairskim ministerstwie spraw wewnętrznych.</w:t>
      </w:r>
    </w:p>
    <w:p>
      <w:pPr>
        <w:pStyle w:val="Style30"/>
        <w:keepNext w:val="0"/>
        <w:keepLines w:val="0"/>
        <w:widowControl w:val="0"/>
        <w:shd w:val="clear" w:color="auto" w:fill="auto"/>
        <w:bidi w:val="0"/>
        <w:spacing w:before="0" w:after="0" w:line="240" w:lineRule="auto"/>
        <w:ind w:left="0" w:right="0" w:firstLine="260"/>
        <w:jc w:val="both"/>
        <w:sectPr>
          <w:headerReference w:type="default" r:id="rId35"/>
          <w:footerReference w:type="default" r:id="rId36"/>
          <w:headerReference w:type="even" r:id="rId37"/>
          <w:footerReference w:type="even" r:id="rId38"/>
          <w:footnotePr>
            <w:pos w:val="pageBottom"/>
            <w:numFmt w:val="decimal"/>
            <w:numRestart w:val="continuous"/>
          </w:footnotePr>
          <w:pgSz w:w="7096" w:h="11269"/>
          <w:pgMar w:top="897" w:left="633" w:right="638" w:bottom="595" w:header="0" w:footer="167" w:gutter="0"/>
          <w:cols w:space="720"/>
          <w:noEndnote/>
          <w:rtlGutter w:val="0"/>
          <w:docGrid w:linePitch="360"/>
        </w:sectPr>
      </w:pPr>
      <w:r>
        <w:rPr>
          <w:i w:val="0"/>
          <w:iCs w:val="0"/>
          <w:color w:val="000000"/>
          <w:spacing w:val="0"/>
          <w:w w:val="100"/>
          <w:position w:val="0"/>
          <w:shd w:val="clear" w:color="auto" w:fill="auto"/>
          <w:lang w:val="pl-PL" w:eastAsia="pl-PL" w:bidi="pl-PL"/>
        </w:rPr>
        <w:t xml:space="preserve">W egipskim wywiadzie wojskowym pracuje </w:t>
      </w:r>
      <w:r>
        <w:rPr>
          <w:i w:val="0"/>
          <w:iCs w:val="0"/>
          <w:color w:val="000000"/>
          <w:spacing w:val="0"/>
          <w:w w:val="100"/>
          <w:position w:val="0"/>
          <w:shd w:val="clear" w:color="auto" w:fill="auto"/>
          <w:lang w:val="fr-FR" w:eastAsia="fr-FR" w:bidi="fr-FR"/>
        </w:rPr>
        <w:t xml:space="preserve">Abdel </w:t>
      </w:r>
      <w:r>
        <w:rPr>
          <w:i w:val="0"/>
          <w:iCs w:val="0"/>
          <w:color w:val="000000"/>
          <w:spacing w:val="0"/>
          <w:w w:val="100"/>
          <w:position w:val="0"/>
          <w:shd w:val="clear" w:color="auto" w:fill="auto"/>
          <w:lang w:val="pl-PL" w:eastAsia="pl-PL" w:bidi="pl-PL"/>
        </w:rPr>
        <w:t>Nah Krim, który brał udział w likwidacji warszawskiego getta jako SS-Sturmfiihrer Wilhelm Boeckler.</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fr-FR" w:eastAsia="fr-FR" w:bidi="fr-FR"/>
        </w:rPr>
        <w:t xml:space="preserve">Hassan </w:t>
      </w:r>
      <w:r>
        <w:rPr>
          <w:i w:val="0"/>
          <w:iCs w:val="0"/>
          <w:color w:val="000000"/>
          <w:spacing w:val="0"/>
          <w:w w:val="100"/>
          <w:position w:val="0"/>
          <w:shd w:val="clear" w:color="auto" w:fill="auto"/>
          <w:lang w:val="pl-PL" w:eastAsia="pl-PL" w:bidi="pl-PL"/>
        </w:rPr>
        <w:t>Suleiman zajmujący się organizowaniem młodzieży egipskiej na wzorach zaczerpniętych z Hitlerjugend, poszukiwany jest przez swych so</w:t>
        <w:softHyphen/>
        <w:t>wieckich sprzymierzeńców za eksterminację Żydów na Ukrainie, gdzie wy</w:t>
        <w:softHyphen/>
        <w:t>stępował jako Alois Moser.</w:t>
      </w:r>
    </w:p>
    <w:p>
      <w:pPr>
        <w:pStyle w:val="Style30"/>
        <w:keepNext w:val="0"/>
        <w:keepLines w:val="0"/>
        <w:widowControl w:val="0"/>
        <w:shd w:val="clear" w:color="auto" w:fill="auto"/>
        <w:bidi w:val="0"/>
        <w:spacing w:before="0" w:after="200" w:line="240" w:lineRule="auto"/>
        <w:ind w:left="0" w:right="0" w:firstLine="300"/>
        <w:jc w:val="both"/>
      </w:pPr>
      <w:r>
        <w:rPr>
          <w:i w:val="0"/>
          <w:iCs w:val="0"/>
          <w:color w:val="000000"/>
          <w:spacing w:val="0"/>
          <w:w w:val="100"/>
          <w:position w:val="0"/>
          <w:shd w:val="clear" w:color="auto" w:fill="auto"/>
          <w:lang w:val="pl-PL" w:eastAsia="pl-PL" w:bidi="pl-PL"/>
        </w:rPr>
        <w:t>Lista powyższa jest bardzo niepełna, bo wymieniłem tylko najważniej</w:t>
        <w:softHyphen/>
        <w:t>szych spośród zawodowych Arabów, o których nie raz i nie dziesięć upomi</w:t>
        <w:softHyphen/>
        <w:t>nały się i Niemcy Zachodnie, i Wielka Brytania i Francja. Nie wiem nato</w:t>
        <w:softHyphen/>
        <w:t xml:space="preserve">miast, czy Polska ośmieli się upomnieć o tak bardzo znanego w Warszawie SS-Oberfiihrera Oskara Dirlewangera, jednego z najbardziej poszukiwanych zbrodniarzy hitlerowskich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a obecnie szefa ochrony samego prezydenta Nassera. Coraz liczniejsi nad Nilem sowieccy doradcy wojskowi wiedzą prze</w:t>
        <w:softHyphen/>
        <w:t>cież, bo muszą, z kim współpracują w Kairze czy Damaszku, i czyją ściskają rękę. Trzeba więc, żeby i w Polsce wiedziano, nie tylko w Ministerstwie Obrony Narodowej, w MSW i KC, ale i na każdej ulicy: z kim, z jakim nieprzyjacielem walczy Izrael.</w:t>
      </w:r>
    </w:p>
    <w:p>
      <w:pPr>
        <w:pStyle w:val="Style30"/>
        <w:keepNext w:val="0"/>
        <w:keepLines w:val="0"/>
        <w:widowControl w:val="0"/>
        <w:shd w:val="clear" w:color="auto" w:fill="auto"/>
        <w:bidi w:val="0"/>
        <w:spacing w:before="0" w:after="340" w:line="240" w:lineRule="auto"/>
        <w:ind w:left="0" w:right="300" w:firstLine="0"/>
        <w:jc w:val="right"/>
      </w:pPr>
      <w:r>
        <w:rPr>
          <w:i w:val="0"/>
          <w:iCs w:val="0"/>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F.</w:t>
      </w:r>
    </w:p>
    <w:p>
      <w:pPr>
        <w:widowControl w:val="0"/>
        <w:jc w:val="center"/>
        <w:rPr>
          <w:sz w:val="2"/>
          <w:szCs w:val="2"/>
        </w:rPr>
        <w:sectPr>
          <w:headerReference w:type="default" r:id="rId39"/>
          <w:footerReference w:type="default" r:id="rId40"/>
          <w:headerReference w:type="even" r:id="rId41"/>
          <w:footerReference w:type="even" r:id="rId42"/>
          <w:footnotePr>
            <w:pos w:val="pageBottom"/>
            <w:numFmt w:val="decimal"/>
            <w:numRestart w:val="continuous"/>
          </w:footnotePr>
          <w:pgSz w:w="7096" w:h="11269"/>
          <w:pgMar w:top="897" w:left="633" w:right="638" w:bottom="595" w:header="0" w:footer="167" w:gutter="0"/>
          <w:pgNumType w:start="1203"/>
          <w:cols w:space="720"/>
          <w:noEndnote/>
          <w:rtlGutter w:val="0"/>
          <w:docGrid w:linePitch="360"/>
        </w:sectPr>
      </w:pPr>
      <w:r>
        <w:drawing>
          <wp:inline>
            <wp:extent cx="3596640" cy="3913505"/>
            <wp:docPr id="53" name="Picutre 53"/>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3"/>
                    <a:stretch/>
                  </pic:blipFill>
                  <pic:spPr>
                    <a:xfrm>
                      <a:ext cx="3596640" cy="3913505"/>
                    </a:xfrm>
                    <a:prstGeom prst="rect"/>
                  </pic:spPr>
                </pic:pic>
              </a:graphicData>
            </a:graphic>
          </wp:inline>
        </w:drawing>
      </w:r>
    </w:p>
    <w:p>
      <w:pPr>
        <w:pStyle w:val="Style35"/>
        <w:keepNext/>
        <w:keepLines/>
        <w:widowControl w:val="0"/>
        <w:shd w:val="clear" w:color="auto" w:fill="auto"/>
        <w:bidi w:val="0"/>
        <w:spacing w:before="2420" w:line="240" w:lineRule="auto"/>
        <w:ind w:left="0" w:right="0" w:firstLine="0"/>
        <w:jc w:val="both"/>
        <w:rPr>
          <w:sz w:val="34"/>
          <w:szCs w:val="34"/>
        </w:rPr>
      </w:pPr>
      <w:bookmarkStart w:id="12" w:name="bookmark12"/>
      <w:bookmarkStart w:id="13" w:name="bookmark13"/>
      <w:r>
        <w:rPr>
          <w:color w:val="000000"/>
          <w:spacing w:val="0"/>
          <w:w w:val="100"/>
          <w:position w:val="0"/>
          <w:sz w:val="34"/>
          <w:szCs w:val="34"/>
          <w:shd w:val="clear" w:color="auto" w:fill="auto"/>
          <w:lang w:val="pl-PL" w:eastAsia="pl-PL" w:bidi="pl-PL"/>
        </w:rPr>
        <w:t>Sejm</w:t>
      </w:r>
      <w:bookmarkEnd w:id="12"/>
      <w:bookmarkEnd w:id="13"/>
    </w:p>
    <w:p>
      <w:pPr>
        <w:pStyle w:val="Style28"/>
        <w:keepNext w:val="0"/>
        <w:keepLines w:val="0"/>
        <w:widowControl w:val="0"/>
        <w:shd w:val="clear" w:color="auto" w:fill="auto"/>
        <w:bidi w:val="0"/>
        <w:spacing w:before="0" w:after="440" w:line="221" w:lineRule="auto"/>
        <w:ind w:left="0" w:right="0" w:firstLine="420"/>
        <w:jc w:val="both"/>
      </w:pPr>
      <w:r>
        <w:rPr>
          <w:color w:val="000000"/>
          <w:spacing w:val="0"/>
          <w:w w:val="100"/>
          <w:position w:val="0"/>
          <w:shd w:val="clear" w:color="auto" w:fill="auto"/>
          <w:lang w:val="pl-PL" w:eastAsia="pl-PL" w:bidi="pl-PL"/>
        </w:rPr>
        <w:t>Wchodząc po marmurowych schodach czuł już, że opływa go znajomy klimat tego dziwnego przybytku, gdzie nikt nie był sobą i właściwie nic się nie działo, a jednak wszędzie, po kątach nie</w:t>
        <w:softHyphen/>
        <w:t>bezpiecznie czaiły się niedomówienia, echa słów nie wypowie</w:t>
        <w:softHyphen/>
        <w:t>dzianych czy myśli skrystalizowanych tylko w połowie, lub w części, których zaniechano zanim jeszcze zdołały się stać sobą, zaniechano w poczuciu niepisanego prawa mdłej dyskrecji i wy</w:t>
        <w:softHyphen/>
        <w:t>jaławiającej dyscypliny, jakie tu rządziło. Skąd się wzięło to pra</w:t>
        <w:softHyphen/>
        <w:t>wo i jaką znalazło sobie egzekutywę? Od szeregu lat strażnikiem jego był towarzysz Ludwik, który spełniał tę rolę z właściwą sobie nerwową nadwrażliwością, maskowaną zewnętrznie oder</w:t>
        <w:softHyphen/>
        <w:t>wanym od świata, chłodnym spokojem, trwając w owym nie opuszczającym go nigdy stanie kurczowego podniecenia i agresyw</w:t>
        <w:softHyphen/>
        <w:t>nego napięcia wszystkich duchowych władz ideologicznych, tak to sobie określał Borowicz — to znaczy określał, ale też właściwie nie wiadomo jak, gdzie i kiedy to robił, bo nigdy przecież, nawet przed sobą samym określenia takiego nie wymówił. Ludwik był obok Szefa drugim naprawdę i w pełni wierzącym we wszystko człowiekiem w Partii — dlatego zapewne tak się ze sobą przy</w:t>
        <w:softHyphen/>
        <w:t>jaźnili: opowiadano nawet, że nie rzadko we dwóch pijają w domu wódkę, wspominając wojenne i stalinowskie czasy, a także, zapewne, pozwalając sobie na zapuszczanie się w głębsze pokłady szczerości, tam, gdzie na przykład stale czuwający Borowicz nie zapuszczał się nigdy — po prostu odwykł od tego przez długie</w:t>
      </w:r>
    </w:p>
    <w:p>
      <w:pPr>
        <w:pStyle w:val="Style30"/>
        <w:keepNext w:val="0"/>
        <w:keepLines w:val="0"/>
        <w:widowControl w:val="0"/>
        <w:shd w:val="clear" w:color="auto" w:fill="auto"/>
        <w:bidi w:val="0"/>
        <w:spacing w:before="0" w:after="0" w:line="209" w:lineRule="auto"/>
        <w:ind w:left="0" w:right="0" w:firstLine="260"/>
        <w:jc w:val="both"/>
        <w:rPr>
          <w:sz w:val="17"/>
          <w:szCs w:val="17"/>
        </w:rPr>
        <w:sectPr>
          <w:headerReference w:type="default" r:id="rId45"/>
          <w:footerReference w:type="default" r:id="rId46"/>
          <w:headerReference w:type="even" r:id="rId47"/>
          <w:footerReference w:type="even" r:id="rId48"/>
          <w:footnotePr>
            <w:pos w:val="pageBottom"/>
            <w:numFmt w:val="decimal"/>
            <w:numRestart w:val="continuous"/>
          </w:footnotePr>
          <w:pgSz w:w="7096" w:h="11269"/>
          <w:pgMar w:top="903" w:left="628" w:right="626" w:bottom="697" w:header="475" w:footer="269" w:gutter="0"/>
          <w:pgNumType w:start="1208"/>
          <w:cols w:space="720"/>
          <w:noEndnote/>
          <w:rtlGutter w:val="0"/>
          <w:docGrid w:linePitch="360"/>
        </w:sectPr>
      </w:pPr>
      <w:r>
        <w:rPr>
          <w:i w:val="0"/>
          <w:iCs w:val="0"/>
          <w:color w:val="000000"/>
          <w:spacing w:val="0"/>
          <w:w w:val="100"/>
          <w:position w:val="0"/>
          <w:sz w:val="17"/>
          <w:szCs w:val="17"/>
          <w:shd w:val="clear" w:color="auto" w:fill="auto"/>
          <w:lang w:val="pl-PL" w:eastAsia="pl-PL" w:bidi="pl-PL"/>
        </w:rPr>
        <w:t xml:space="preserve">Powyższy fragment jest IV-tym rozdziałem książki Tomasza Stalińskiego pt. „Widziane z góry”, która ukaże się na jesieni br. w ramach „Biblioteki Kultury”. </w:t>
      </w:r>
    </w:p>
    <w:p>
      <w:pPr>
        <w:pStyle w:val="Style30"/>
        <w:keepNext w:val="0"/>
        <w:keepLines w:val="0"/>
        <w:widowControl w:val="0"/>
        <w:shd w:val="clear" w:color="auto" w:fill="auto"/>
        <w:bidi w:val="0"/>
        <w:spacing w:before="0" w:after="0" w:line="209" w:lineRule="auto"/>
        <w:ind w:left="0" w:right="0" w:firstLine="0"/>
        <w:jc w:val="both"/>
        <w:rPr>
          <w:sz w:val="20"/>
          <w:szCs w:val="20"/>
        </w:rPr>
      </w:pPr>
      <w:r>
        <w:rPr>
          <w:rStyle w:val="CharStyle29"/>
          <w:i w:val="0"/>
          <w:iCs w:val="0"/>
        </w:rPr>
        <w:t>lata nieustającego psychicznego pogotowia i samokontroli, tak jak przed nadmierną świadomość i introspekcję odwyknąć można od popędu płciowego, stopniowo zapomnieć o nim i w rezultacie przestać go nie tylko odczuwać, ale w ogóle posiadać. Borowicz nie miał już żadnej potrzeby szczerości wobec kogokolwiek, co więcej, mniej lub bardziej świadomie potępiał ten gatunek kon</w:t>
        <w:softHyphen/>
        <w:t>taktów międzyludzkich, jako rodzaj obnażania się, mającego w istocie cele wyłącznie rozpustne, duchowo rozpustne. W częstych swoich stosunkach z Szefem, z którym łączyła go przecież wy</w:t>
        <w:softHyphen/>
        <w:t>jątkowo dobra i w dodatku dwudziestoletnia już przeszło, niczym dotąd nie zmącona komitywa, chwalił sobie bardzo tryb pewnej konwencji, w jaki ujęte zostały niezmiennie ich rozmowy, co wykluczało raz na zawsze możliwość wszelkich ekscesów irracjo</w:t>
        <w:softHyphen/>
        <w:t>nalizmu czy przypadkowego emocjonalizmu: człowiek żyje i dzia</w:t>
        <w:softHyphen/>
        <w:t>ła tak długo, jak długo precyzuje sobie swoje cele i możliwości i jak długo jest w stanie po w ten sposób sprecyzowanej linii podążać; można by zaryzykować paradoks, źe człowiek jest sobą dopóki nie mówi kim jest, dopóki zamiast wyrażać myśli posłu</w:t>
        <w:softHyphen/>
        <w:t>guje się mową zastępczą, umownie symboliczną. Taka mowa jest gwarantką rzeczowego i konkretnego a zachowującego wzajemną niezależność układu stosunków między ludźmi; w pracy z Szefem odpowiadała ona Borowiczowi absolutnie, była właściwie jedynie możliwą, bo, w jakiś sposób utrzymując i Szefa w pewnym dys</w:t>
        <w:softHyphen/>
        <w:t>tansie, budziła jego przychylny respekt, a przez to dawała moż</w:t>
        <w:softHyphen/>
        <w:t>ność uzyskiwania od niego takich czy innych koncesji, wpływania na niego: przecież to właśnie przez nadmiar familiarnej szczerości utracił wszelkie wpływy na Szefa nieszczęsny Grochowski; mało, że utracił wpływy, ale, nazbyt odkryty, stał się w ogóle postacią drażniącą i budzącą odrazę. Borowicz miał zawsze przed oczyma ów odstraszający przykład, ale i bez tego nigdy nie nawiedzała go najmniejsza ochota do wykroczenia poza przyjęty umownie (choć umowa ta nie została nigdzie sprecyzowana, ani nawet naz</w:t>
        <w:softHyphen/>
        <w:t>wana! ) tryb wzajemnego komunikowania się czy sposób wyra</w:t>
        <w:softHyphen/>
        <w:t>żania. Najmniej zaś odczuwał potrzebę szczerości wtedy, gdy Szef od czasu do czasu zapraszał go wraz z matką na „rodzinną” kola</w:t>
        <w:softHyphen/>
        <w:t>cję do siebie, gdzie w dodatku pito wódkę, której Borowicz nie znosił, bo potrafiła ona w jakimś trudnym do przewidzenia i wy</w:t>
        <w:softHyphen/>
        <w:t>mierzenia momencie popchnąć człowieka w kierunku właśnie nagłych poufałości czy ekshibicjonizmów, fatalnych a w dodatku zwykle fałszywych, gdyż wódka wbrew rozpowszechnionemu mniemaniu, nie wyzwala wcale pędu do szczerości, lecz tylko pęd do pozerstwa.</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Tak więc Borowicz bez wysiłku i raczej z upodobaniem prze</w:t>
        <w:softHyphen/>
        <w:t>strzegał w stosunkach z Szefem przyjętej zasady językowej a wła</w:t>
        <w:softHyphen/>
        <w:t>ściwie i pojęciowej konwencji (język wpływa na pojęcia bardziej</w:t>
        <w:br w:type="page"/>
      </w:r>
      <w:r>
        <w:rPr>
          <w:color w:val="000000"/>
          <w:spacing w:val="0"/>
          <w:w w:val="100"/>
          <w:position w:val="0"/>
          <w:shd w:val="clear" w:color="auto" w:fill="auto"/>
          <w:lang w:val="pl-PL" w:eastAsia="pl-PL" w:bidi="pl-PL"/>
        </w:rPr>
        <w:t>niż się wydaje), ale czasem z odruchowym zdziwieniem myślał o owych rzekomych sympozjonach alkoholowej szczerości, jakie odbywać mieli skrycie Szef i towarzysz Ludwik. To było tak, jakby o jakiejś poważnej inteligentnej kobiecie, znanej sobie tylko ze stosunków ściśle służbowych i rzeczowych usłyszał nagle, źe poza biurem z upodobaniem uprawia ona stosunki zgoła inne, choć nigdy ani o tym nie wspomina, ani najmniejszym odruchem nie nasuwa podobnych myśli czy podejrzeń. Ciekawe, nawet zdu</w:t>
        <w:softHyphen/>
        <w:t>miewające. Zwłaszcza zdumiewające to było u towarzysza Lud</w:t>
        <w:softHyphen/>
        <w:t>wika, który, poza tym, że był odpowiednio wierzący, odznaczał się przysłowiową nawet w kołach zbliżonych do Komitetu sztyw</w:t>
        <w:softHyphen/>
        <w:t>nością, brakiem humoru i ową, z matematyczną wręcz dokładno</w:t>
        <w:softHyphen/>
        <w:t>ścią przestrzeganą, eliminacją ze słownika i sposobu bycia wszel</w:t>
        <w:softHyphen/>
        <w:t>kich rzeczy nie istotnych, jakąkolwiek swą malowniczością wy</w:t>
        <w:softHyphen/>
        <w:t>kraczających poza krąg, w którym mieszczą się sprawy ważne i poważne. Tylko, że u Ludwika wszystko to było autentyczne, nie uplanowane, wynikało z jego natury, stanowiło z nią jedność. Ludwik wierzył i Borowicz wierzył, ale, nie wiadomo właściwie dlaczego, nie było to to samo, choć przecież wierzyli w rzeczy identyczne: w socjalizm, w rewolucję, w Partię, w Polskę. Bo</w:t>
        <w:softHyphen/>
        <w:t>rowicza zawsze podejrzewano o nieszczerość, może dlatego, że był z natury żywy, mało dostojny, w dodatku jeszcze dosyć mło</w:t>
        <w:softHyphen/>
        <w:t>dy, nawet nad swój wiek, wysportowany, bezpośredni, a przy tym wszystkim z upodobaniem używał konwencji. Oczywiście nie</w:t>
        <w:softHyphen/>
        <w:t>szczerze — mówili ludzie — podczas gdy w towarzyszu Ludwiku nikomu ani się śniło dopatrywać nieszczerości ( wobec siebie samego naturalnie) czy rozdwojenia — jego poglądy i jego oso</w:t>
        <w:softHyphen/>
        <w:t>bowość stanowiły organiczną całość — stąd w końcu pochodził jego autorytet i lęk, jaki budził w niektórych towarzyszach, zwłaszcza takich, co mieli cokolwiek na sumieniu. Ale może, przez to właśnie, że był wewnętrznie tak niepodzielnie szczery i jednolity, nie obawiał się chwil spontanicznego odprężenia, jak owe rzekome wódkopicie u Szefa. Nie obawiał się, bo pozosta</w:t>
        <w:softHyphen/>
        <w:t>wał w nich sobą, a przy tym potrzebował ich: do przyjęcia jakiej</w:t>
        <w:softHyphen/>
        <w:t>kolwiek bądź pozy był, nawet po największej dawce alkoholu organicznie niezdolny, zaś takie chwile odprężenia w sferze czy</w:t>
        <w:softHyphen/>
        <w:t>nów a jednocześnie uskrzydlenia w sferze myśli, spowodowane wódką czy intymnością retrospektywnych wspomnień, dawały mu poczucie lekkości, którego na pewno przy swym ciężkim usposobieniu, zewnętrznej sztywności i wewnętrznej, ukrywanej nerwowości, bardzo potrzebował. Ciekawe, ogromnie ciekawe!</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Właśnie pokonawszy paru skokami białe, marmurowe schody, prowadzące do położonych z tyłu, zimnawych i sztywnawych, ale na swój sposób uroczystych czy monumentalnych salonów re</w:t>
        <w:softHyphen/>
        <w:t>cepcyjnych Sejmu i Rady Państwa (z tyłu, bo osobliwy ten gmach</w:t>
        <w:br w:type="page"/>
      </w:r>
      <w:r>
        <w:rPr>
          <w:color w:val="000000"/>
          <w:spacing w:val="0"/>
          <w:w w:val="100"/>
          <w:position w:val="0"/>
          <w:shd w:val="clear" w:color="auto" w:fill="auto"/>
          <w:lang w:val="pl-PL" w:eastAsia="pl-PL" w:bidi="pl-PL"/>
        </w:rPr>
        <w:t>miał swój reprezentacyjny front właśnie w tyle, a prozaiczny tył z recepcją hotelową i wejściem dla posłów — z frontu) — Bo</w:t>
        <w:softHyphen/>
        <w:t>rowicz ujrzał w długim, kolumnowym, wykładanym białym bazal</w:t>
        <w:softHyphen/>
        <w:t>tem korytarzu samego towarzysza Ludwika. Chudy, łysawy, lecz wyglądający względnie młodo, z suchą twarzą, wielkim haczyko</w:t>
        <w:softHyphen/>
        <w:t>watym nieco nosem i zbliżonymi do siebie oczami rozsądnej sowy, wcale nie zdradzającymi ukrytej pod ich pozornym spokojem gwałtownej, nerwowej popędliwości, kroczył po bazalcie ni to czujnie zamyślony, ni to nieobecny, choć pełen skupienia. Ten Sejm to było już całkowicie jego dzieło. Towarzysz Ludwik z mi</w:t>
        <w:softHyphen/>
        <w:t>kroskopową dokładnością oddestylował z niego wszystko, co w najmniejszym choćby stopniu przypominać mogło komukolwiek parlamentaryzm zachodni, pogardliwie liberalnoburżuazyjnym zwany. Większość kilkuset osobowego grona poselskiego stano</w:t>
        <w:softHyphen/>
        <w:t>wili precyzyjnie, pod lupą chyba przez Ludwika badani ludzie prości, chłopi, robotnicy, przeróżni terenowi funkcjonariusze ze społecznego awansu, dla których wejście do sejmu było szczytem kariery, życiowym pułapem, toteż do obyczajów panujących w tej izbie odnosili się z pietyzmem, za najwyższą cnotę uważając sobie uległość i brak skłonności do dziwienia się czemukolwiek, oraz niewzruszoną powagę, z jaką celebrowali wszelkie niedorzeczne, bo z góry już, mechanicznie co do swego rezultatu przesądzone głosowania, czasem tylko, w ramach zamkniętych posiedzeń ko</w:t>
        <w:softHyphen/>
        <w:t>misyjnych, upominając się z niewyżytą zajadłością o jakieś tam dopuszczone do dyskusji materialnotechniczne sprawy terenowe, zajmując w dodatku z reguły stanowisko bardziej dogmatyczne niż sam rząd. Gdy jednak postulaty ich odrzucano czy dyskusję nagle przecinano, nie żywili najmniejszej urazy, a w każdym razie nie okazywali jej: śladów jej nie wykryłby najbystrzejszy obser</w:t>
        <w:softHyphen/>
        <w:t>wator, nie pokazywali po sobie nic, umiejąc wywdzięczyć się za fawor przebywania w tym gmachu, a przede wszystkim za splen</w:t>
        <w:softHyphen/>
        <w:t>dor ludowej władzy, jaki spadał na nich w terenie; poza tym pretensje ich, jeśli się już objawiły, okazywały się zawsze preten</w:t>
        <w:softHyphen/>
        <w:t>sjami kalibru małego, partykularnego: sprawy ogólne umykały ich uwadze, były dla nich nieosiągalne. Zresztą w żadnym wypadku nie zamierzaliby ich osiągać — i oni bowiem również wierzyli, instynktownie a głęboko, w polityczny determinizm okoliczności stałych, niezmiennych, zakreślających zdyscyplinowane ramy wszelkiemu działaniu, warunkujących reguły gry i przepisy cere</w:t>
        <w:softHyphen/>
        <w:t>moniału. Ich psychika to było jedno z arcydzieł Ludwika, który ponad wszystko nie znosił i obawiał się publicznych konfliktów i demonstracji, a tu właśnie, w tym ogromnym zespole, umiał, tak gracko a niewidocznie podobnym rzeczom zapobiec.</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ludzi owych wywodził się również i doskonale ich uosabiał Przewodniczący — Ludwik, aby było śmieszniej (tak myślał Bo</w:t>
        <w:softHyphen/>
        <w:br w:type="page"/>
      </w:r>
      <w:r>
        <w:rPr>
          <w:color w:val="000000"/>
          <w:spacing w:val="0"/>
          <w:w w:val="100"/>
          <w:position w:val="0"/>
          <w:shd w:val="clear" w:color="auto" w:fill="auto"/>
          <w:lang w:val="pl-PL" w:eastAsia="pl-PL" w:bidi="pl-PL"/>
        </w:rPr>
        <w:t>rowicz, Ludwikowi nie przyszło to oczywiście do głowy) pozosta</w:t>
        <w:softHyphen/>
        <w:t>wał oficjalnie tylko jego zastępcą. Przewodniczący ten, jeden ze starych, od urodzenia chyba mało wyrazistych polityków chłop</w:t>
        <w:softHyphen/>
        <w:t>skich ( tylko w czasie okupacji, działając zresztą po stronie Londy</w:t>
        <w:softHyphen/>
        <w:t>nu, zachowywał się iście po bohatersku, ale wtedy wszyscy chcąc nie chcąc musieli być bohaterami), stał się osobistością w swym komizmie niemal sympatyczną: jego skwapliwa uległość wobec Partii, połączona ze wzruszającą niezręcznością, z jaką demonstro</w:t>
        <w:softHyphen/>
        <w:t>wał swą zależność, czego zresztą gremium poselskie, a zwłaszcza koledzy, z powodzeniem starało się nie dostrzegać, czyniło z niego postać bardziej ludzką niż cokolwiek innego na tej sali.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prostoduszni posłowie z terenu nie stanowili jeszcze ca</w:t>
        <w:softHyphen/>
        <w:t>łego zgromadzenia. Istniała też druga grupa, mniej liczna, ale ważna: towarzysze z kierownictwa i z Komitetu byli zazwyczaj również posłami, w ten sposób kuluary Sejmu przekształcały się po trochu w partyjny salon recepcyjno dyskusyjny, zwłaszcza, że dla okrasy nie zabrakło tu i grupki literatów. Ludwik, w swojej wiernej miłości do Partii uważający, że tego rodzaju wyróżnienie należy się również marnotrawnym jej synom (nie traci się przy</w:t>
        <w:softHyphen/>
        <w:t>należności do Partii tak jak niegdyś nie traciło się szlachectwa) obdarzył mandatami także jawnych odszczepieńców w rodzaju to</w:t>
        <w:softHyphen/>
        <w:t>warzysza Grochowskiego, czy nawet enigmatycznie opozycyjnego, kiedyś w tajemniczych okolicznościach usuniętego z samego Biura, a zasłużonego podczas okupacji towarzysza Zalewskiego. Wpro</w:t>
        <w:softHyphen/>
        <w:t>wadzając ich do sejmu Ludwik niczym nie ryzykował: nie mie</w:t>
        <w:softHyphen/>
        <w:t>szali się z grupą prostodusznych choć i nie okazywali jej lekce</w:t>
        <w:softHyphen/>
        <w:t>ważenia, w Izbie pojawiali się raczej rzadko, na krótko, ograni</w:t>
        <w:softHyphen/>
        <w:t>czając się do kuluarowych rozmów i dowcipów, zaś na sali ple</w:t>
        <w:softHyphen/>
        <w:t>narnej milczeli nieugięcie, głosując zawsze bezbłędnie, tak jak trzeba. Nie chcieli przecież okazywać niepowołanym wewnętrz</w:t>
        <w:softHyphen/>
        <w:t>nych partyjnych rozdźwięków, to nie było miejsce ani do prania brudów, ani do prawdziwej walki. To nie było miejsce — na pewno nie. Ale czym było właściwie to osobliwe miejsce, którego Borowicz tak nie lubił? Chyba bocznym boiskiem, gdzie toczyła się drugorzędna ale jakoś potrzebna gra pozorów, bez której widać także nie ma życia!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Prawda: w sejmie działały jeszcze, poza bezpartyjnymi, którzy się nie liczyli, mikroskopijne, kilku osobowe grupki posłów kato</w:t>
        <w:softHyphen/>
        <w:t>lickich. Ci jedni chyba brali swój parlamentaryzm całkiem na serio, niektórzy uważali się za symbolicznych przedstawicieli większości społeczeństwa, dopuszczonych z jakichś tam względów taktycznych przez Partię i przeznaczonych do obrony interesów Kościoła. Przy takim megalomańskim wyolbrzymieniu swojej roli czy misji, ogromnie się czuli za wszystko odpowiedzialni, w prze</w:t>
        <w:softHyphen/>
        <w:t>mówieniach ważyli każde słowo, jakby od tego Bóg wie co poza</w:t>
        <w:br w:type="page"/>
      </w:r>
      <w:r>
        <w:rPr>
          <w:color w:val="000000"/>
          <w:spacing w:val="0"/>
          <w:w w:val="100"/>
          <w:position w:val="0"/>
          <w:shd w:val="clear" w:color="auto" w:fill="auto"/>
          <w:lang w:val="pl-PL" w:eastAsia="pl-PL" w:bidi="pl-PL"/>
        </w:rPr>
        <w:t>własnym mandatem zależało, prowadzili skomplikowane gierki taktyczne, licytując się wzajemnie, co ogromnie bawiło Borowicza. Czasem w ich starannie wystudiowanych przemówieniach odbi</w:t>
        <w:softHyphen/>
        <w:t>jały się przebłyski dawnego, minionego świata — Borowicz nie lubił tego, wspominanie takie to jedna z odmian błazeństwa — czasem pozwalali sobie na demagogiczne, opozycyjne wyskoki: towarzysz Ludwik trochę się tym denerwował, ale w sumie jakoś na to zezwalał, prawdopodobnie w przekonaniu, że bezsilność tych wyskoków była dla pozostałych członków Izby, przede wszystkim właśnie dla owych prostodusznych milczków, nader wychowawcza i pouczająca: stanowiła dowód, że żadnej innej drogi nie ma, że to, co kiedyś przedstawiano jako odważne i wzniosłe, jest dziś co najwyżej śmieszne. Towarzysz Ludwik ponosił tu ryzyko, ale nigdy dotąd nie przegrał, rzecz nie wycho</w:t>
        <w:softHyphen/>
        <w:t>dziła poza pewne granice, zresztą sejm był w społeczeństwie nie</w:t>
        <w:softHyphen/>
        <w:t>popularny, niemal nieznany, przyczyniał się do tego i Borowicz, ścinając w prasie jakiekolwiek szczegóły o tego rodzaju wysko</w:t>
        <w:softHyphen/>
        <w:t>kach. I w ten sposób, nie bez jego skromnej pomocy, arcydzieło Ludwika okazywało się bezbłędne. Mądry to w istocie człowiek, ten towarzysz Ludwik, choć robi wszystko, żeby ukryć swoje wewnętrzne nawarstwienia, żeby nikogo nie epatować inteligen</w:t>
        <w:softHyphen/>
        <w:t>cją czy złożonością swych myśli. To także jest zresztą rys wiel</w:t>
        <w:softHyphen/>
        <w:t>kości: dla siebie Ludwik nie chciał nic, ani sławy, ani nawet uznania. Poważny człowiek — bez cienia błazeństwa!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Borowicz pozdrowił go przyjaznym gestem i skręcił w biały, wykładany marmurami korytarz, skąd oszklone drzwi wskazy</w:t>
        <w:softHyphen/>
        <w:t>wały drogę do tak zwanych kuluarów, ciągnących się wzdłuż sali sejmowej: tu dla odmiany królowały zielone dywany i pod ścianą zielone kanapki, zaś szereg równoległych szklanych drzwi pozwalało bezpiecznie obserwować salę nie biorącym udziału w obradach, to znaczy nie zmuszającym się do wysłuchiwania kilo</w:t>
        <w:softHyphen/>
        <w:t>metrowych referatów, dukanych z grubych maszynopisów przez ludzi prostych o zbrużdżonych czołach i twarzach pełnych wysiłku, tak nieproporcjonalnego do osiąganych rezultatów, przemówienia owe bowiem z reguły trafiały jedynie do stenogramów, stając się zaledwie tytułem prywatnej chwały dla posła, który w każdym razie mógł je odczytywać rodzinie lub kolegom czy towarzyszom z terenu. Było to dziwaczne, a Borowicz nie znosił wszystkiego co dziwaczne, dlatego przecież jak mógł likwidował wszelkie dzi</w:t>
        <w:softHyphen/>
        <w:t>wactwa w rozmaitych przedstawieniach teatralnych czy kabare</w:t>
        <w:softHyphen/>
        <w:t>towych, dziwactwa modne, zwłaszcza w studenckich teatrzykach Warszawy. Ale cóż pomoże walka z dziwactwem w sztuce, jeśli tu, w oficjalnym gmachu panoszyło się ono w najlepsze? Boro</w:t>
        <w:softHyphen/>
        <w:t xml:space="preserve">wicz czasem zadawał sobie pytanie, czy to tylko on jeden i jeszcze paru inteligentów z Partii widzi owo bezinteresowne, bo całkiem </w:t>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bezużyteczne dziwactwo sejmu, czy też w istocie widzą je wszyscy, tylko przed sobą tę rzecz ukrywają? W drugim wypadku dzi</w:t>
        <w:softHyphen/>
        <w:t>wactwo byłoby jeszcze bardziej dotkliwe jeszcze dziwaczniejsze, a właściwie przez to, w rzeczowym męskim świecie, jaki posta</w:t>
        <w:softHyphen/>
        <w:t>nowili stworzyć komuniści, smutne i anachroniczne. Było śmiesz</w:t>
        <w:softHyphen/>
        <w:t>ne, więc dlatego właśnie smutne i to smutkiem, którego w socja</w:t>
        <w:softHyphen/>
        <w:t>listycznych stosunkach być nie powinno, płynął bowiem z ja</w:t>
        <w:softHyphen/>
        <w:t>kiegoś refleksu czy widmowego odbicia spraw dawno i słusznie umarłych. Gdyby rzecz zależała od Borowicza, zredukowałby obrady tego zbędnego ciała do minimum, również Ludwik nie cieszył się swoim arcydziełem, zaledwie ukrywając cierpkie nim znudzenie. Jeden Szef wydawał się zadowolony, choć bardzo mało tu bywał i choć irytowały go czasem nazbyt odbiegające od konwencji przemówienia posłów katolickich czy, z rzadka, bez</w:t>
        <w:softHyphen/>
        <w:t>partyjnych: kiedyś gdy jakiś bezpartyjny profesor politechniki nie wiedząc co czyni skrytykował ulubione przez Szefa inwestycje hutnicze, ten zmusił Borowicza do wygłoszenia miażdżącej repliki. Borowicz nie miał pojęcia o temacie, tym ostrzej więc mówił, starając się gwałtownością i brutalnością zamaskować zupełną ni- jakość swej improwizowanej argumentacji. Ale rzecz szła o poli</w:t>
        <w:softHyphen/>
        <w:t>tykę, gniewał się więc i oburzał z zapałem całkowicie autentycz</w:t>
        <w:softHyphen/>
        <w:t>nym: miał przecież okazję z jednej strony dogodzić Szefowi, z drugiej ugruntować swoje znaczenie wobec wszystkich świad</w:t>
        <w:softHyphen/>
        <w:t>ków tego nierównego pojedynku, pokazać swoją niezbędność w obecności Seweryna i jemu podobnych. Najmizerniejszą rolę grał tu ów nieszczęsny śmiałek, który, chlastany potopem inwektyw i smagany szyderstwami, mienił się na twarzy, aby pod koniec posiedzenia złożyć oświadczenie, wycofujące wszystkie swoje za</w:t>
        <w:softHyphen/>
        <w:t>rzuty: nie chciał, biedak, narażać na wyimaginowane raczej niż rzeczywiście grożące represje siebie i swojej uczelni. Borowicz schodził z trybuny wśród oklasków partii i zaprzyjaźnionych czyli przestraszonych i przypodchlebnie oburzonych stronnictw, wiedząc, że świadomość smutnego dziwactwa tej całej sprawy, tego zgromadzenia i tego gmachu nawet tkwi w nim mocno, jak niestrawny pokarm na dnie żołądka. Ale Szef był z tej historii zadowolony, uznał ją za dobrą nauczkę, z jaką spotkała się owa, jak powiedział, reakcyjna próba siania nieufności. Szef nie odczu</w:t>
        <w:softHyphen/>
        <w:t>wał tu ani smutku, ani dziwactwa, bo nie znał żadnych tradycji liberalnych: młodość strawił po więzieniach, wiek dojrzały w oku</w:t>
        <w:softHyphen/>
        <w:t>pacyjnej konspiracji, potem na przemiany był u czubka władzy, znowu w więzieniu i znowu u czubka władzy. Prawie nigdy właściwie nie żył normalnym, codziennym życiem tego społeczeń</w:t>
        <w:softHyphen/>
        <w:t>stwa, chyba w dzieciństwie, które upłynęło mu w rodzinnej, pół- wiejskiej osadzie, może jeszcze w szkole czy w pierwszej fabrycz</w:t>
        <w:softHyphen/>
        <w:t xml:space="preserve">nej pracy. A potem już całym jego światem stała się Partia — </w:t>
      </w:r>
      <w:r>
        <w:br w:type="page"/>
      </w:r>
    </w:p>
    <w:p>
      <w:pPr>
        <w:pStyle w:val="Style28"/>
        <w:keepNext w:val="0"/>
        <w:keepLines w:val="0"/>
        <w:widowControl w:val="0"/>
        <w:shd w:val="clear" w:color="auto" w:fill="auto"/>
        <w:bidi w:val="0"/>
        <w:spacing w:before="0" w:after="0" w:line="221" w:lineRule="auto"/>
        <w:ind w:left="0" w:right="0" w:firstLine="0"/>
        <w:jc w:val="both"/>
        <w:sectPr>
          <w:headerReference w:type="default" r:id="rId49"/>
          <w:footerReference w:type="default" r:id="rId50"/>
          <w:headerReference w:type="even" r:id="rId51"/>
          <w:footerReference w:type="even" r:id="rId52"/>
          <w:footnotePr>
            <w:pos w:val="pageBottom"/>
            <w:numFmt w:val="decimal"/>
            <w:numRestart w:val="continuous"/>
          </w:footnotePr>
          <w:pgSz w:w="7096" w:h="11269"/>
          <w:pgMar w:top="903" w:left="628" w:right="626" w:bottom="697" w:header="0" w:footer="3" w:gutter="0"/>
          <w:pgNumType w:start="43"/>
          <w:cols w:space="720"/>
          <w:noEndnote/>
          <w:rtlGutter w:val="0"/>
          <w:docGrid w:linePitch="360"/>
        </w:sectPr>
      </w:pPr>
      <w:r>
        <w:rPr>
          <w:color w:val="000000"/>
          <w:spacing w:val="0"/>
          <w:w w:val="100"/>
          <w:position w:val="0"/>
          <w:shd w:val="clear" w:color="auto" w:fill="auto"/>
          <w:lang w:val="pl-PL" w:eastAsia="pl-PL" w:bidi="pl-PL"/>
        </w:rPr>
        <w:t>i tak trwa po dzień dzisiejszy. Ale ciekawe, że, uznając tylko Partię, jednocześnie pochwalał taki właśnie pozbawiony treści sejm: może tkwiła w tym chłopska potrzeba obrzędów, wszakże dla chłopa nabożeństwo im nudniejsze tym bardziej budzi przeko</w:t>
        <w:softHyphen/>
        <w:t>nanie o swej ważności, nuda bynajmniej nie jest w tym wypadku czymś dyskwalifikującym lecz przeciwnie, oznacza hieratyczną po</w:t>
        <w:softHyphen/>
        <w:t>wagę, cechującą sprawy doniosłe, a tak ugruntowane, że nie po</w:t>
        <w:softHyphen/>
        <w:t>trzebują uciekać się do efektownej kokieterii. Szef w ogóle cenił sobie etykietę, rocznice, obchody, ceremonialne wizyty, uroczyste telegramy gratulacyjne: cenił sobie, pod warunkiem, żeby nie było w nich nic merytorycznego czy nadmiernie podniecającego — o ile możliwe sama forma, krzepiąca swą bezosobową harmonią i powagą, a także skrystalizowanym już tradycjonalizmem. Trady</w:t>
        <w:softHyphen/>
        <w:t>cja, choćby młoda, co roku przecież jest starsza. Tu Szef miał swoją rację, choć nie zdawał sobie sprawy, jak wykpiwano tę etykietę i ceremonialną formę w społeczeństwie, ono bowiem, jeśli już decydowało się na ceremonie, z reguły wołało znacznie starszą tradycję procesji i pielgrzymek, zaś do nowej religii, której zresztą nie rozumiało i rozumieć nie chciało, odnosiło się z po</w:t>
        <w:softHyphen/>
        <w:t>gardą i lekceważeniem. Trudno i darmo, wszyscy oni razem sze</w:t>
        <w:softHyphen/>
        <w:t>rzyli oto ideę zupełnie temu narodowi nieznaną, w dodatku byli obciążeni grzechem pierworodnym — poparciem Rosji. Rosjanie mogli być dumni ze swego marksizmu-leninizmu, Polacy nie mieli z czego i żadna uroczystość w dumę ich nie wbijała, prze</w:t>
        <w:softHyphen/>
        <w:t>ciwnie — budziła „kompleksy”, urażała stare blizny, nadeptywa- ła na odciski. Szef tego wszystkiego nie wiedział, miał swoje własne sprawy z Rosjanami, nie chciał zaś słyszeć o urazach daw</w:t>
        <w:softHyphen/>
        <w:t>nych, przedsocjalistycznych. Tworzył nowe życie i tylko to życie uznawał, ale nie rozumiał, że ów sejm ma jakiś obleśny refleks życia starego. Zresztą nie rozumiał i mnóstwa innych rzeczy, bo żył w oderwaniu, w tym jednak była jego siła. Rewolucji nie robi się bez siły, jeśli zaś siła jest ślepa, to trudno, takie są koszta historii. Zresztą Szef nie we wszystkim był ślepy, robił tylko błędy, przeważnie natury psychologicznej, bo nie rozumiał, że nowy proletariat go nie lubi a nawet nienawidzi; nienawidzili go za to, że przemawia w ich imieniu, a wcale nie jest z nich, jest z innej epoki, z innej formacji. Szef ponosił porażki propa</w:t>
        <w:softHyphen/>
        <w:t>gandowe: nie wiedział o tym, ale doskonale wiedzieli to sztyw- niacy z jego otoczenia, którzy pomagali tym porażkom wydobyć się na wierzch, a potem oskarżali o nie Borowicza, odpowiedzial</w:t>
        <w:softHyphen/>
        <w:t>nego przecież za propagandę. Oczywiście porażki nie były winą Borowicza, który miał przeważnie w sprawach propagandy od</w:t>
        <w:softHyphen/>
        <w:t>mienne zdanie od Szefa, ale nie zdradzał się z tym, aby nie stracić zaufania, bo Szef był apodyktyczny i nie znosił czyjegoś odmien</w:t>
        <w:softHyphen/>
        <w:t xml:space="preserve">nego poglądu, choć nie miał przecież pretensji nawet do tych, </w:t>
      </w:r>
      <w:r>
        <w:br w:type="page"/>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co kiedyś aprobowali jego uwięzienie. Nie znosił odmiennego zdania wówczas, jeśli trąciło ono inteligenckością, więc też Bo</w:t>
        <w:softHyphen/>
        <w:t>rowicz nie mógł pozwalać sobie na luksus szczerości, był bezsil</w:t>
        <w:softHyphen/>
        <w:t xml:space="preserve">ny, a ponosił odpowiedzialność. O tej jego sytuacji doskonale wiedzieli Seweryn i jego ludzie, a on wiedział, że oni wiedzą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Było to błędne koło, ale Borowicz wierzył, że cierp</w:t>
        <w:softHyphen/>
        <w:t>liwością i mozolną pracą osiągnie przecież w końcu konkretne rezultaty: zdobędzie u Szefa takie zaufanie, iż przy ewentualnej zmianie koniunktury w Kierownictwie będzie mógł, choćby dys</w:t>
        <w:softHyphen/>
        <w:t>kretnie omijając przyzwyczajenia i dziwactwa Szefa, poprowadzić sprawy prasy i propagandy w sposób rozsądny, choć bynajmniej nie mieszczańsko liberalny, jak mu to demagogicznie zarzucał Seweryn. Ale na to trzeba samozaparcia: ukrywać swe przekona</w:t>
        <w:softHyphen/>
        <w:t>nia i intencje jak najskrzętniej, potrafić nawet działać przeciw sobie — to musi dać owoce, tylko cierpliwości!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Właśnie ten dziwaczny Sejm to była wielka porażka Szefa, na którą Borowicz zżymał się w cichości. Parodia zgromadzenia ludowego, łącząca pozory rewolucyjności z formami dawnymi, z wszechwładnym, zatęchłym klimatem biurokratyzmu, że smro</w:t>
        <w:softHyphen/>
        <w:t>dem tych zasiedziałych, starczych, zielonych foteli, symboli for- malistycznego marazmu! I do tego absurdalne w tej sytuacji echa czy wspomnienia liberalizmu, które, obijając się śmiesznie i bez</w:t>
        <w:softHyphen/>
        <w:t>radnie w tej pomylonej pod każdym względem sali, budziły opaczny zresztą oddźwięk tylko wśród nie wiedzieć po co tu do</w:t>
        <w:softHyphen/>
        <w:t>puszczanych zagranicznych dziennikarzy. Wszystko razem bzdura i to upokarzająca: nie tak powinno się objawiać wyładowanie rze</w:t>
        <w:softHyphen/>
        <w:t>czywistej siły, jaką reprezentować miało zgromadzenie ludowe w socjalistycznym kraju. Borowicz wiedział, jakby tę izbę zrefor</w:t>
        <w:softHyphen/>
        <w:t>mował i to wcale nie w duchu liberalnym, o nie, przeciwnie, zlikwidowałby nie tylko treść lecz również wszelkie ośmieszające pozory nawiązywania do dawnej stęchlizny, zlikwidowałby ów absurd obradowania w tych samych formach i w tym samym gmachu, co przedwojenne sejmy. Ale musiał milczeć, bo nie</w:t>
        <w:softHyphen/>
        <w:t>uchronnie oskarżono by go właśnie o ów jak najbardzej mu obcy — liberalizm. Milczy się jednak tylko do czasu — póki reguły gry tego wymagają.</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Dziś właśnie miał się posłużyć Sejmem dla dobra swojej gry — Sejmem, jako plotkarsko towarzyskim salonem Partii. Tylko, że na razie niezbyt mu się wiodło, bo wciąż spotykał innych ludzi, niż potrzebował. Jeszcze w owym marmurowym koryta</w:t>
        <w:softHyphen/>
        <w:t>rzyku, skąd prowadziły drzwi i do kuluarów i na salę i do ław rządowych, mignęła mu się ociężała sylwetka Prezesa, który, jako szef rządu, asystował zazwyczaj przy otwarciu posiedzenia, aby po kilkunastu minutach nieznacznie się ulotnić. Borowicz na jego widok przyspieszył kroku: Prezes miał rzadkie w tej sali poczu</w:t>
        <w:softHyphen/>
        <w:br w:type="page"/>
      </w:r>
      <w:r>
        <w:rPr>
          <w:color w:val="000000"/>
          <w:spacing w:val="0"/>
          <w:w w:val="100"/>
          <w:position w:val="0"/>
          <w:shd w:val="clear" w:color="auto" w:fill="auto"/>
          <w:lang w:val="pl-PL" w:eastAsia="pl-PL" w:bidi="pl-PL"/>
        </w:rPr>
        <w:t>cie humoru, choć nigdy zeń nie robił użytku, zachowując nie</w:t>
        <w:softHyphen/>
        <w:t>zmiennie swoją niby solenną powagę; do tego znał przedwojenne czasy, był inteligentem z dawnego PPS-u, lubił zabawy i kobiety, słowem wszystko to, czego rozsądniej było unikać, nosząc same</w:t>
        <w:softHyphen/>
        <w:t>mu masło na głowie. Sojusznik z niego byłby kłopotliwy, bo, choć wielki spryciarz, miał swoją własną grę i pozycję, a mógł też ponieść i własną porażkę: lepiej więc go omijać, niech każdy ra</w:t>
        <w:softHyphen/>
        <w:t>tuje się po swojemu. Z kolei napatoczył się jak najniefortunniej poseł Wojczyński, redaktor wielkiego warszawskiego dziennika. Temu znowu chodziło o jakieś tam swobody dla pisma w dzie</w:t>
        <w:softHyphen/>
        <w:t>dzinie krytyki gospodarczej: wiedział, że im większa możliwość owej skromnej zresztą i wciąż deklarującej swoją lojalność kry</w:t>
        <w:softHyphen/>
        <w:t>tyki, tym większa popularność pisma u publiczności, a na popu</w:t>
        <w:softHyphen/>
        <w:t>larności tej ogromnie mu zależało. To było nawet sympatyczne, że komuś tak bardzo o coś chodzi, ale Borowicz w obecnej sytua</w:t>
        <w:softHyphen/>
        <w:t>cji nie mógł mu nic obiecać: Seweryn i jego ludzie od razu wyzyskaliby to w wiadomy sposób, przy tym Borowicz nie rozu</w:t>
        <w:softHyphen/>
        <w:t>miał się na sprawach gospodarczych i nie mógłby określić gra</w:t>
        <w:softHyphen/>
        <w:t>nicy ustępstw, a znał przecież zarówno drażliwość Szefa na tym punkcie jak i perfidię Seweryna. Rozłożył więc ręce, mówiąc Wojczyńskiemu, że nic nie może i że wszystkie zależy od towa</w:t>
        <w:softHyphen/>
        <w:t>rzysza Ludwika, (który co było jasne, na pewno odeśle tamtego z powrotem do Borowicza), wyrwał się jakoś cudem i przez rozległą palarnię ruszył do bufetu.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Tłoczno tu było i mocno nieapetycznie: w powietrzu kłęby papierosowego dymu, na stolikach wśród talerzy z resztkami jadła walały się na pół wysypane popielniczki, kupki zaś popiołu plus plamy rozlanego piwa czyniły z białych niedawno obrusów ohydne szmaty. Przy każdym stoliku trwało czterech lub pięciu niezbyt czystych, niehygienicznie odżywianych, grubych, bucha</w:t>
        <w:softHyphen/>
        <w:t>jących śmierdzącym dymem, posiwiałych mężczyzn, pochylonych ku sobie w jakimś konfidencjonalnym podnieceniu. W sali gwar, szum, ruch, jakby tu chodziło o coś Bóg wie jak ważnego. A w gruncie rzeczy — o cóż to właściwie chodzi?! Pozory — wcale niepotrzebne i niemiłe!</w:t>
      </w:r>
    </w:p>
    <w:p>
      <w:pPr>
        <w:pStyle w:val="Style28"/>
        <w:keepNext w:val="0"/>
        <w:keepLines w:val="0"/>
        <w:widowControl w:val="0"/>
        <w:shd w:val="clear" w:color="auto" w:fill="auto"/>
        <w:bidi w:val="0"/>
        <w:spacing w:before="0" w:after="0" w:line="221" w:lineRule="auto"/>
        <w:ind w:left="0" w:right="0"/>
        <w:jc w:val="both"/>
        <w:sectPr>
          <w:headerReference w:type="default" r:id="rId53"/>
          <w:footerReference w:type="default" r:id="rId54"/>
          <w:headerReference w:type="even" r:id="rId55"/>
          <w:footerReference w:type="even" r:id="rId56"/>
          <w:footnotePr>
            <w:pos w:val="pageBottom"/>
            <w:numFmt w:val="decimal"/>
            <w:numRestart w:val="continuous"/>
          </w:footnotePr>
          <w:pgSz w:w="7096" w:h="11269"/>
          <w:pgMar w:top="903" w:left="628" w:right="626" w:bottom="697" w:header="0" w:footer="3" w:gutter="0"/>
          <w:cols w:space="720"/>
          <w:noEndnote/>
          <w:rtlGutter w:val="0"/>
          <w:docGrid w:linePitch="360"/>
        </w:sectPr>
      </w:pPr>
      <w:r>
        <w:rPr>
          <w:color w:val="000000"/>
          <w:spacing w:val="0"/>
          <w:w w:val="100"/>
          <w:position w:val="0"/>
          <w:shd w:val="clear" w:color="auto" w:fill="auto"/>
          <w:lang w:val="pl-PL" w:eastAsia="pl-PL" w:bidi="pl-PL"/>
        </w:rPr>
        <w:t>Tutaj z kolei spotkał Borowicz towarzysza Endelberga, który uchodził za przywódcę tak zwanej frakcji żydowskiej w Komi</w:t>
        <w:softHyphen/>
        <w:t>tecie. Nazwą tą upajała się cała kawiarniana Warszawa, Borowicz zaś uważał nie tylko nazwę, ale i samą rzecz — jeśli w ogóle istniała, bo czasem przekonywał sam siebie, że wszelkie zorgani</w:t>
        <w:softHyphen/>
        <w:t>zowane frakcje i mafie w Kierownictwie to wymysł plotkarzy — za wysoce niesmaczną. Jakże to w partii komunistycznej ludzie dobierać się mieli na zasadzie kryterium rasowego?! Powinno się tego uniknąć za wszelką cenę, tak zresztą, jak i całej atmosfery, która oprzędła tę sprawę od kilkunastu lat.</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wymordowaniu milionów Żydów, zaludniających polskie miasta i miasteczka, po dogorywającej wreszcie wojnie, której walec znowu przetoczył się przez Polskę, tym razem ze Wschodu na Zachód, na zgliszcza gett powróciła znikoma garstka żydow</w:t>
        <w:softHyphen/>
        <w:t>skich niedobitków, trochę z Rosji, trochę z kryjówek czy z kon</w:t>
        <w:softHyphen/>
        <w:t>spiracji. Byli teraz nadzy, pozbawieni przez Niemców tła spo</w:t>
        <w:softHyphen/>
        <w:t>łecznego, pozbawieni nawet mogił przodków, bo mogił nie było, dym spalonych zwłok dawno się rozwiał w nicość, a popiół roz</w:t>
        <w:softHyphen/>
        <w:t>proszył. Czuli się wystawieni na widok publiczny: Żyd stał się rzadkością, widząc go każdy pytał w myśli, skąd się wziął i w jaki sposób przetrwał. Nie mogli wytrzymać tej sytuacji i poszukali oparcia w Partii — ci nawet, którzy nigdy nie byli komunistami, ci liberalni, mieszczańscy, obojętni. Przyjęto ich z otwartymi rę</w:t>
        <w:softHyphen/>
        <w:t>kami: rewolucja potrzebowała aparatu, a zgłaszał się mało kto — lud tego kraju wcale nie był rewolucyjny, zresztą każdy lud jest konserwatywny, a pierwszą fazę rewolucji zawsze robi inteligen</w:t>
        <w:softHyphen/>
        <w:t>cja. I tu pogrobowcy popełnili fatalny błąd, chociaż może im to imponowało, może szukali rekompensaty, a może zresztą padli ofiarą czyjejś dalekosiężnej intrygi. Oto, jak najniepotrzebniej w świecie, stali się od razu a gremialnie ramieniem i symbolem rewolucji, objęli najbardziej eksponowane i drażliwe stanowiska: oficerów Bezpieczeństwa, prokuratorów, sędziów, cenzorów. Zasz</w:t>
        <w:softHyphen/>
        <w:t>kodzili sprawie i znów wzbudzili nienawiść do siebie. Skołatany okupacją, spragniony jakiegokolwiek ładu lud mógł, owszem, uznać i przyjąć nową władzę, ale nie władzę reprezentowaną przez nich: niedawno widziano ich poniżenie, nagłe wywyższenie robiło wrażenie demonicznego spisku. Z czasem zaczęli coś niecoś z tego rozumieć, załamali się, po kilkunastu latach jęli wracać do siebie samych, stają się nawet z powrotem liberalni, chcą oto walczyć przeciw sobie z dnia wczorajszego. Ale wszystko nadaremno, po</w:t>
        <w:softHyphen/>
        <w:t>myłka, za późno: stracili zaufanie jednych, nie odzyskali zaufania innych. Nie mogli odzyskać, to była złuda i oto stoją znów odosobnieni, wyizolowani, oko w oko z rozbudzonym przez siebie samych widmem rasizmu i to paradoksalnego, bo pleniącego się wewnątrz partii rewolucyjnej i komunistycznej.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Towarzysz Endelberg był w okresie minionym jednym z naj</w:t>
        <w:softHyphen/>
        <w:t>twardszych: tropił herezje nie gorzej, niż dzisiaj Seweryn. A jed</w:t>
        <w:softHyphen/>
        <w:t>nocześnie wciąż gromadził dolary — w pończosze i w bankach zagranicznych. To było wstrętne — Borowicz nienawidził aseku- ranctwa i hipokryzji, sam nigdy nic nie miał i nie chciał mieć — pod tym chociaż względem naśladował Szefa. Czuł niechęć do Endelberga i dawniej i dziś — jego obecną, spóźnioną działalność i jego frakcyjność uważał za szkodliwe, szkodliwe pod każdym względem: Żydzi dzisiaj w Polsce nie są sobą, są tylko mitem i dlatego nie powinni łączyć się w grupy, bo to najniepotrzebniej</w:t>
      </w:r>
      <w:r>
        <w:br w:type="page"/>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konkretyzuje ów mit. Borowicz był dumny, że nie należał w Partii do żadnej grupy, nawet do rzekomej żydowskiej: w ten sposób przeciwdziałał rasizmowi i dawał wyraz swej postawie prawdziwego komunisty. Nie lubił też liberalizmu, tak niewcześ- nie demonstrowanego przez tamtych. Nie lubił go w ogóle nigdy, choć tępy Seweryn zawsze go o to pomawiał, sądząc widać, że liberalizm to nieodłączna oznaka semityzmu. Cóż za nonsensy!</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Endelberg pochodził z B... w Zagłębiu, miasta przemysłowe</w:t>
        <w:softHyphen/>
        <w:t>go, ogromnie bogatego, gdzie Żydzi stanowili przed wojną więk</w:t>
        <w:softHyphen/>
        <w:t>szość ludności. Jakżeż ich tam nienawidzono i to nienawiścią na wskroś klasową! Ojciec Endelberga miał ogromny sklep, ba — szereg sklepów — a syn, trzeba mu to przyznać, wciąż siedział w więzieniu za komunizm. Ale miejscowa ludność nie czyniła rozróżnień, najzwyczajniej w świecie, nienawidziła ojca i syna po równi. Może Niemcy dusząc miliony Żydów gazem spełnili po prostu skryte (nie zawsze) marzenie tego zbiedniałego ludu? Bo</w:t>
        <w:softHyphen/>
        <w:t>rowicz nie lubił takich myśli. A czy dałoby się budować rewo</w:t>
        <w:softHyphen/>
        <w:t>lucję i komunizm, gdyby w Warszawie tłoczyło się kilkaset ty</w:t>
        <w:softHyphen/>
        <w:t>sięcy chałaciarzy, nędzarskich, ale ślepo przywiązanych do swego chałupnictwa, pośrednictwa, handlu? I takich myśli Borowicz nie lubił. Nigdy nie należy sięgać pamięcią wstecz, ani popuszczać w tym kierunku wodzy jałowej wyobraźni, zawsze skłonnej do rozważań, co by się stało, o ile by się stało to, co się nie stało. Komunista patrzy realnie i patrzy w przód. Endelberg zawsze budził w Borowiczu skłonność do myśli, których tenże nie lubił i nie pochwalał, dlatego omijał go jak mógł; zrobił to również i teraz, zwłaszcza że do tamtego zbliżał się oto posuwistym kro</w:t>
        <w:softHyphen/>
        <w:t>kiem jego nowo upieczony brat w liberalizmie czyli właśnie onże Grochowski, przez którego przecież wynikło całe to nieudane popołudnie.</w:t>
      </w:r>
    </w:p>
    <w:p>
      <w:pPr>
        <w:pStyle w:val="Style28"/>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Borowicz poczuł nagle dotkliwe osamotnienie: nie osobiste oczywiście lecz polityczne, osamotnienie w swojej taktyce i stra</w:t>
        <w:softHyphen/>
        <w:t>tegii, w koncepcjach i w ocenie sytuacji. Dziwna to zaiste była sprawa: przed laty, w okupacyjnej Warszawie, w dzielnicy aryj</w:t>
        <w:softHyphen/>
        <w:t>skiej, gdzie każde niepowodzenie równało się śmierci, na którą był skazany przez Gestapo zaocznie i bezapelacyjnie, czuł się jednak raźnie, bojowo, czuł się w szeregu, obok towarzyszy. A tu dzisiaj, w socjalistycznej Warszawie, był samotny, odosob</w:t>
        <w:softHyphen/>
        <w:t>niony, nierozumiany. I właściwie wszyscy oni czuli się samotni — stąd może owe prawdziwe lub urojone mafie czy też tęsknoty do mafii. Przerodziło się to już zresztą po prostu w mity, do których tak przywykła Warszawa czy raczej Warszawka: mówio</w:t>
        <w:softHyphen/>
        <w:t>no o mafii Żydów, konspiratorów, stalinistów, ba, istniały prze</w:t>
        <w:softHyphen/>
        <w:t>cież jeszcze i poza Partią tradycyjne już mafie pederastów, hra</w:t>
        <w:softHyphen/>
        <w:t>biów, kto wie, może nawet i jakichś zachowanych masonów.</w:t>
        <w:br w:type="page"/>
      </w:r>
      <w:r>
        <w:rPr>
          <w:color w:val="000000"/>
          <w:spacing w:val="0"/>
          <w:w w:val="100"/>
          <w:position w:val="0"/>
          <w:shd w:val="clear" w:color="auto" w:fill="auto"/>
          <w:lang w:val="pl-PL" w:eastAsia="pl-PL" w:bidi="pl-PL"/>
        </w:rPr>
        <w:t>Istniejące czy nie istniejące, mafie te stały się jednak zwyczajo</w:t>
        <w:softHyphen/>
        <w:t>wym już oparciem myślowym dla ludzi, nie mogących się pogo</w:t>
        <w:softHyphen/>
        <w:t>dzić z centralistyczną unifikacją, jaką przynosił nowy ustrój: lu</w:t>
        <w:softHyphen/>
        <w:t>dzie ci wyładowywali w ten sposób swoje tęsknoty do dawnych czasów i ich obumarłych form życia politycznego. Borowicz po</w:t>
        <w:softHyphen/>
        <w:t>tępiał to — był świadomym człowiekiem nowych czasów i do żadnej mafii nie należał, w ogóle nikt rozsądny nie mógłby go o to posądzić. Ale dlatego nieraz czuł się samotny, samotny nawet w swym realizmie i racjonalizmie. Czyżby zwyciężał irracjonalizm, czyżby wymarzona jedność ruchu stawała się fikcją i nieosiągalnym złudzeniem?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Cóż to, omijamy Szmulka, wolimy księżulka? — spytał nagle znajomy głos. Przed Borowiczem stał Pułkownik, on to właśnie wyrzekł te osobliwe słowa.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rozumiem Was, towarzyszu — o co chodzi? — po</w:t>
        <w:softHyphen/>
        <w:t>wiedział chłodno, ale bez wewnętrznego napięcia Borowicz. Puł</w:t>
        <w:softHyphen/>
        <w:t>kownika dosyć lubił: chociaż prostak i raczej człowiek z grupy Seweryna, nie był on jednak maniakiem i doskonale pojmował specjalnie złożoną i samotną pozycję Borowicza. Tym bardziej dziwne, o co właściwie mu szło, o jakiego księżulka? Czyżby już...</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bo widzę, że bokiem obchodzicie tego naszego Endel- ka-Mendelka — tłumaczył dobrodusznie, choć gruboskórnie Puł</w:t>
        <w:softHyphen/>
        <w:t>kownik — a dziś dzwonił do naszego wydziału z miasta jakiś księżulo, ale nie miał do nas interesu, tylko się pytał o Wasz telefon. No to sobie pomyślałem, że zmieniacie wyznanie czy resort, czy nie wiem co. Bo wiecie, księża to już zwykle dzwonią tylko do nas. Nawet sporo ich dzwoni, po kilku dziennie. Ale nie gniewajcie się na mnie ja nic — tak sobie wspomniałem...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Ano rzeczywiście, dzwonił do mnie w południe ksiądz — mruknął Borowicz, udając, że nie przywiązuje do tej sprawy spe</w:t>
        <w:softHyphen/>
        <w:t>cjalnej wagi, choć w środku gotował się ze złości na owego bałwana w sutannie, na Wandę i na wszystkie kłopoty, bezsen</w:t>
        <w:softHyphen/>
        <w:t>sowne kłopoty, jakie może mieć z tą nikomu niepotrzebną spra</w:t>
        <w:softHyphen/>
        <w:t>wą. I jeszcze musiał, osioł, dzwonić akurat do Pułkownika, który był pies na księży i zajmował się przeważnie wymierzaniem im kar czy podwyższonych podatków. Na szczęście Pułkownik w tej chwili nie wydawał się zazdrosny o wkroczenie na jego teren, poza tym był mało gadatliwy, a Borowicza rzeczywiście lubił, znali się dobrze z okupacji i z powstania. Mimo wszystko pecho</w:t>
        <w:softHyphen/>
        <w:t>wy dzień trwał nadal — zaczął go niezłomny i nieproszony Gro</w:t>
        <w:softHyphen/>
        <w:t>chowski, kończył ów wyskakujący jak diablik z pudełka ksiądz. Ale w tej chwili Borowicz odzyskał wreszcie zagubiony po trochu kontenans. Pomyślał nawet, że nie warto było kłopotać się zbyt</w:t>
        <w:softHyphen/>
        <w:t>nio wizytą Grochowskiego i próbować komuś nie pytającemu wyjaśniać tę sprawę. Strach miewa wielkie oczy, a kto mu zbyt</w:t>
        <w:br w:type="page"/>
      </w:r>
      <w:r>
        <w:rPr>
          <w:color w:val="000000"/>
          <w:spacing w:val="0"/>
          <w:w w:val="100"/>
          <w:position w:val="0"/>
          <w:shd w:val="clear" w:color="auto" w:fill="auto"/>
          <w:lang w:val="pl-PL" w:eastAsia="pl-PL" w:bidi="pl-PL"/>
        </w:rPr>
        <w:t>łatwo ulega, może samochcąc ściągnąć na siebie właśnie to, czego w sposób nadmiernie przewidujący chciałby uniknąć. Lepiej więc nic nie robić — instynkt znalazł nareszcie wyjście. Borowicz po</w:t>
        <w:softHyphen/>
        <w:t>czuł ulgę, a zarazem żal za utraconym popołudniem z Władką i skrupuły, że zaniepokoił ją swoim zachowaniem. Dziś się już nie da, ale zaraz jutro trzeba będzie rzecz naprawić.</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Wszystko to myślał, a raczej nagle już wiedział, stojąc jeszcze chwilę i gawędząc o niczym z Pułkownikiem; jednocześnie czuł na sobie różne spojrzenia przechodzących posłów: spojrzenia bys</w:t>
        <w:softHyphen/>
        <w:t>tre, zainteresowane, ironiczne lub gniewne — tylko życzliwych brakło. Ale Borowicz wiedział już, źe jest uspokojony i podbudo</w:t>
        <w:softHyphen/>
        <w:t>wany wewnętrznie: tak było zawsze, gdy sprawy się konkrety</w:t>
        <w:softHyphen/>
        <w:t>zowały. Telefon księżula do Pułkownika to już konkret, wpraw</w:t>
        <w:softHyphen/>
        <w:t>dzie nieco kłopotliwy, ale z konkretem można walczyć, można samemu coś przedsięwziąć, nie zaś oczekiwać na niewiadomy cios. Poza tym osoba Pułkownika była wygodna, można jej użyć dla zagaszenia dalszego ciągu tej niepotrzebnej sprawy. Borowicz miał już plan, toteż jak zwykle spokojny i pewny siebie ruszył obok Pułkownika w stronę kuluarów, gdy długi, kilkakrotnie powtarzany dzwonek wezwał posłów na obrady.</w:t>
      </w:r>
    </w:p>
    <w:p>
      <w:pPr>
        <w:pStyle w:val="Style28"/>
        <w:keepNext w:val="0"/>
        <w:keepLines w:val="0"/>
        <w:widowControl w:val="0"/>
        <w:shd w:val="clear" w:color="auto" w:fill="auto"/>
        <w:bidi w:val="0"/>
        <w:spacing w:before="0" w:after="560" w:line="221" w:lineRule="auto"/>
        <w:ind w:left="0" w:right="280" w:firstLine="0"/>
        <w:jc w:val="right"/>
      </w:pPr>
      <w:r>
        <w:rPr>
          <w:i/>
          <w:iCs/>
          <w:color w:val="000000"/>
          <w:spacing w:val="0"/>
          <w:w w:val="100"/>
          <w:position w:val="0"/>
          <w:shd w:val="clear" w:color="auto" w:fill="auto"/>
          <w:lang w:val="pl-PL" w:eastAsia="pl-PL" w:bidi="pl-PL"/>
        </w:rPr>
        <w:t>Tomasz ST ALI ŃS KI</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 KULTURY "</w:t>
      </w:r>
    </w:p>
    <w:p>
      <w:pPr>
        <w:pStyle w:val="Style1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FLEMMING</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24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POLSKA MAŁO ZNANA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43" w:val="left"/>
        </w:tabs>
        <w:bidi w:val="0"/>
        <w:spacing w:before="0" w:after="460" w:line="240" w:lineRule="auto"/>
        <w:ind w:left="0" w:right="0" w:firstLine="240"/>
        <w:jc w:val="both"/>
        <w:rPr>
          <w:sz w:val="17"/>
          <w:szCs w:val="17"/>
        </w:rPr>
      </w:pPr>
      <w:r>
        <w:rPr>
          <w:i w:val="0"/>
          <w:iCs w:val="0"/>
          <w:color w:val="000000"/>
          <w:spacing w:val="0"/>
          <w:w w:val="100"/>
          <w:position w:val="0"/>
          <w:sz w:val="17"/>
          <w:szCs w:val="17"/>
          <w:shd w:val="clear" w:color="auto" w:fill="auto"/>
          <w:lang w:val="pl-PL" w:eastAsia="pl-PL" w:bidi="pl-PL"/>
        </w:rPr>
        <w:t>Str. 164.</w:t>
        <w:tab/>
        <w:t>Cena 10 F. (dol. 2,25; 15/-)</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24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33" w:lineRule="auto"/>
        <w:ind w:left="0" w:right="0" w:firstLine="240"/>
        <w:jc w:val="both"/>
        <w:rPr>
          <w:sz w:val="64"/>
          <w:szCs w:val="64"/>
        </w:rPr>
      </w:pPr>
      <w:r>
        <w:rPr>
          <w:rFonts w:ascii="Arial" w:eastAsia="Arial" w:hAnsi="Arial" w:cs="Arial"/>
          <w:b/>
          <w:bCs/>
          <w:color w:val="000000"/>
          <w:spacing w:val="0"/>
          <w:w w:val="80"/>
          <w:position w:val="0"/>
          <w:sz w:val="64"/>
          <w:szCs w:val="64"/>
          <w:shd w:val="clear" w:color="auto" w:fill="auto"/>
          <w:lang w:val="pl-PL" w:eastAsia="pl-PL" w:bidi="pl-PL"/>
        </w:rPr>
        <w:t>CZYM TO SIĘ JE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43" w:val="left"/>
        </w:tabs>
        <w:bidi w:val="0"/>
        <w:spacing w:before="0" w:after="200" w:line="240" w:lineRule="auto"/>
        <w:ind w:left="0" w:right="0" w:firstLine="240"/>
        <w:jc w:val="both"/>
        <w:rPr>
          <w:sz w:val="17"/>
          <w:szCs w:val="17"/>
        </w:rPr>
        <w:sectPr>
          <w:headerReference w:type="default" r:id="rId57"/>
          <w:footerReference w:type="default" r:id="rId58"/>
          <w:headerReference w:type="even" r:id="rId59"/>
          <w:footerReference w:type="even" r:id="rId60"/>
          <w:footnotePr>
            <w:pos w:val="pageBottom"/>
            <w:numFmt w:val="decimal"/>
            <w:numRestart w:val="continuous"/>
          </w:footnotePr>
          <w:pgSz w:w="7096" w:h="11269"/>
          <w:pgMar w:top="903" w:left="628" w:right="626" w:bottom="697" w:header="0" w:footer="3" w:gutter="0"/>
          <w:cols w:space="720"/>
          <w:noEndnote/>
          <w:rtlGutter w:val="0"/>
          <w:docGrid w:linePitch="360"/>
        </w:sectPr>
      </w:pPr>
      <w:r>
        <w:rPr>
          <w:i w:val="0"/>
          <w:iCs w:val="0"/>
          <w:color w:val="000000"/>
          <w:spacing w:val="0"/>
          <w:w w:val="100"/>
          <w:position w:val="0"/>
          <w:sz w:val="17"/>
          <w:szCs w:val="17"/>
          <w:shd w:val="clear" w:color="auto" w:fill="auto"/>
          <w:lang w:val="pl-PL" w:eastAsia="pl-PL" w:bidi="pl-PL"/>
        </w:rPr>
        <w:t>Str. 132.</w:t>
        <w:tab/>
        <w:t xml:space="preserve">Cena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10 (15/s dol. 2,25)</w:t>
      </w:r>
    </w:p>
    <w:p>
      <w:pPr>
        <w:pStyle w:val="Style53"/>
        <w:keepNext/>
        <w:keepLines/>
        <w:widowControl w:val="0"/>
        <w:shd w:val="clear" w:color="auto" w:fill="auto"/>
        <w:bidi w:val="0"/>
        <w:spacing w:before="0" w:after="1380" w:line="240" w:lineRule="auto"/>
        <w:ind w:left="4100" w:right="0" w:firstLine="0"/>
        <w:jc w:val="left"/>
      </w:pPr>
      <w:r>
        <w:rPr>
          <w:color w:val="000000"/>
          <w:spacing w:val="0"/>
          <w:w w:val="100"/>
          <w:position w:val="0"/>
          <w:u w:val="none"/>
          <w:shd w:val="clear" w:color="auto" w:fill="auto"/>
          <w:lang w:val="fr-FR" w:eastAsia="fr-FR" w:bidi="fr-FR"/>
        </w:rPr>
        <w:t>Wiersze</w:t>
      </w:r>
      <w:bookmarkStart w:id="14" w:name="bookmark14"/>
      <w:bookmarkEnd w:id="14"/>
      <w:bookmarkStart w:id="15" w:name="bookmark15"/>
      <w:bookmarkEnd w:id="15"/>
    </w:p>
    <w:p>
      <w:pPr>
        <w:pStyle w:val="Style28"/>
        <w:keepNext w:val="0"/>
        <w:keepLines w:val="0"/>
        <w:widowControl w:val="0"/>
        <w:shd w:val="clear" w:color="auto" w:fill="auto"/>
        <w:bidi w:val="0"/>
        <w:spacing w:before="0" w:after="3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STROFA I TREN</w:t>
      </w:r>
    </w:p>
    <w:p>
      <w:pPr>
        <w:pStyle w:val="Style28"/>
        <w:keepNext w:val="0"/>
        <w:keepLines w:val="0"/>
        <w:widowControl w:val="0"/>
        <w:shd w:val="clear" w:color="auto" w:fill="auto"/>
        <w:bidi w:val="0"/>
        <w:spacing w:before="0" w:after="100" w:line="221" w:lineRule="auto"/>
        <w:ind w:left="740" w:right="0" w:firstLine="20"/>
        <w:jc w:val="left"/>
      </w:pPr>
      <w:r>
        <w:rPr>
          <w:i/>
          <w:iCs/>
          <w:color w:val="000000"/>
          <w:spacing w:val="0"/>
          <w:w w:val="100"/>
          <w:position w:val="0"/>
          <w:shd w:val="clear" w:color="auto" w:fill="auto"/>
          <w:lang w:val="pl-PL" w:eastAsia="pl-PL" w:bidi="pl-PL"/>
        </w:rPr>
        <w:t>Gdzieżeś ty wówczas był o Apollinie i czemuś nie porzucił swoich strun przez które rozpierzchłe twe trzody tonęły w wezbranej rzece i pasterzykowie mali co za nimi biegli co tchu w odmęty cicho płakali targając pokrwawiony sznur gdy twoja gra jak puszysty łabędź pieściła jezior zdmuchniętych nocą toń skąd sierp księżyca wyniósł nagłe ostrze bożku przepiękny na sztorc?</w:t>
      </w:r>
    </w:p>
    <w:p>
      <w:pPr>
        <w:pStyle w:val="Style28"/>
        <w:keepNext w:val="0"/>
        <w:keepLines w:val="0"/>
        <w:widowControl w:val="0"/>
        <w:shd w:val="clear" w:color="auto" w:fill="auto"/>
        <w:bidi w:val="0"/>
        <w:spacing w:before="0" w:after="100" w:line="221" w:lineRule="auto"/>
        <w:ind w:left="740" w:right="0" w:firstLine="20"/>
        <w:jc w:val="left"/>
      </w:pPr>
      <w:r>
        <w:rPr>
          <w:i/>
          <w:iCs/>
          <w:color w:val="000000"/>
          <w:spacing w:val="0"/>
          <w:w w:val="100"/>
          <w:position w:val="0"/>
          <w:shd w:val="clear" w:color="auto" w:fill="auto"/>
          <w:lang w:val="pl-PL" w:eastAsia="pl-PL" w:bidi="pl-PL"/>
        </w:rPr>
        <w:t>Dziecko moje gdzie mię prowadzisz jakie głazy kamienują ci usta na przedsłowiu w mgłę wchodzimy oćma targa las i środek życia twego jest milczeniem</w:t>
      </w:r>
    </w:p>
    <w:p>
      <w:pPr>
        <w:pStyle w:val="Style28"/>
        <w:keepNext w:val="0"/>
        <w:keepLines w:val="0"/>
        <w:widowControl w:val="0"/>
        <w:shd w:val="clear" w:color="auto" w:fill="auto"/>
        <w:bidi w:val="0"/>
        <w:spacing w:before="0" w:after="100" w:line="240" w:lineRule="auto"/>
        <w:ind w:left="740" w:right="0" w:firstLine="20"/>
        <w:jc w:val="left"/>
      </w:pPr>
      <w:r>
        <w:rPr>
          <w:i/>
          <w:iCs/>
          <w:color w:val="000000"/>
          <w:spacing w:val="0"/>
          <w:w w:val="100"/>
          <w:position w:val="0"/>
          <w:shd w:val="clear" w:color="auto" w:fill="auto"/>
          <w:lang w:val="pl-PL" w:eastAsia="pl-PL" w:bidi="pl-PL"/>
        </w:rPr>
        <w:t>kto czci chłopca małego czci słowo nie wyrzeźbi go farba płótna się nie chwyci kto czci słowo czci Boga pokocha człowieka dzikie płakanie gniewny żal</w:t>
      </w:r>
    </w:p>
    <w:p>
      <w:pPr>
        <w:pStyle w:val="Style30"/>
        <w:keepNext w:val="0"/>
        <w:keepLines w:val="0"/>
        <w:widowControl w:val="0"/>
        <w:shd w:val="clear" w:color="auto" w:fill="auto"/>
        <w:bidi w:val="0"/>
        <w:spacing w:before="0" w:after="240" w:line="240" w:lineRule="auto"/>
        <w:ind w:left="0" w:right="0" w:firstLine="740"/>
        <w:jc w:val="both"/>
        <w:sectPr>
          <w:headerReference w:type="default" r:id="rId61"/>
          <w:footerReference w:type="default" r:id="rId62"/>
          <w:headerReference w:type="even" r:id="rId63"/>
          <w:footerReference w:type="even" r:id="rId64"/>
          <w:footnotePr>
            <w:pos w:val="pageBottom"/>
            <w:numFmt w:val="decimal"/>
            <w:numRestart w:val="continuous"/>
          </w:footnotePr>
          <w:pgSz w:w="7096" w:h="11269"/>
          <w:pgMar w:top="903" w:left="628" w:right="626" w:bottom="697" w:header="475" w:footer="269" w:gutter="0"/>
          <w:pgNumType w:start="1222"/>
          <w:cols w:space="720"/>
          <w:noEndnote/>
          <w:rtlGutter w:val="0"/>
          <w:docGrid w:linePitch="360"/>
        </w:sectPr>
      </w:pPr>
      <w:r>
        <w:rPr>
          <w:i w:val="0"/>
          <w:iCs w:val="0"/>
          <w:color w:val="000000"/>
          <w:spacing w:val="0"/>
          <w:w w:val="100"/>
          <w:position w:val="0"/>
          <w:shd w:val="clear" w:color="auto" w:fill="auto"/>
          <w:lang w:val="pl-PL" w:eastAsia="pl-PL" w:bidi="pl-PL"/>
        </w:rPr>
        <w:t>7. VIII. 1967.</w:t>
      </w:r>
    </w:p>
    <w:p>
      <w:pPr>
        <w:pStyle w:val="Style28"/>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POINT-NO-POINT</w:t>
      </w:r>
    </w:p>
    <w:p>
      <w:pPr>
        <w:pStyle w:val="Style28"/>
        <w:keepNext w:val="0"/>
        <w:keepLines w:val="0"/>
        <w:widowControl w:val="0"/>
        <w:shd w:val="clear" w:color="auto" w:fill="auto"/>
        <w:bidi w:val="0"/>
        <w:spacing w:before="0" w:after="120" w:line="221" w:lineRule="auto"/>
        <w:ind w:left="2660" w:right="0" w:firstLine="0"/>
        <w:jc w:val="both"/>
      </w:pPr>
      <w:r>
        <w:rPr>
          <w:color w:val="000000"/>
          <w:spacing w:val="0"/>
          <w:w w:val="100"/>
          <w:position w:val="0"/>
          <w:shd w:val="clear" w:color="auto" w:fill="auto"/>
          <w:lang w:val="fr-FR" w:eastAsia="fr-FR" w:bidi="fr-FR"/>
        </w:rPr>
        <w:t>1</w:t>
      </w:r>
    </w:p>
    <w:p>
      <w:pPr>
        <w:pStyle w:val="Style28"/>
        <w:keepNext w:val="0"/>
        <w:keepLines w:val="0"/>
        <w:widowControl w:val="0"/>
        <w:shd w:val="clear" w:color="auto" w:fill="auto"/>
        <w:bidi w:val="0"/>
        <w:spacing w:before="0" w:after="120" w:line="221" w:lineRule="auto"/>
        <w:ind w:left="1260" w:right="0" w:firstLine="0"/>
        <w:jc w:val="both"/>
      </w:pPr>
      <w:r>
        <w:rPr>
          <w:i/>
          <w:iCs/>
          <w:color w:val="000000"/>
          <w:spacing w:val="0"/>
          <w:w w:val="100"/>
          <w:position w:val="0"/>
          <w:shd w:val="clear" w:color="auto" w:fill="auto"/>
          <w:lang w:val="pl-PL" w:eastAsia="pl-PL" w:bidi="pl-PL"/>
        </w:rPr>
        <w:t>Jaskółcze jezioro spokojne jak martwe oko czyste, bez łzy z dziwnym drzewem przygiętym od przelotnego wiatru,</w:t>
      </w:r>
    </w:p>
    <w:p>
      <w:pPr>
        <w:pStyle w:val="Style28"/>
        <w:keepNext w:val="0"/>
        <w:keepLines w:val="0"/>
        <w:widowControl w:val="0"/>
        <w:shd w:val="clear" w:color="auto" w:fill="auto"/>
        <w:bidi w:val="0"/>
        <w:spacing w:before="0" w:after="0" w:line="221" w:lineRule="auto"/>
        <w:ind w:left="1260" w:right="0" w:firstLine="0"/>
        <w:jc w:val="both"/>
      </w:pPr>
      <w:r>
        <w:rPr>
          <w:i/>
          <w:iCs/>
          <w:color w:val="000000"/>
          <w:spacing w:val="0"/>
          <w:w w:val="100"/>
          <w:position w:val="0"/>
          <w:shd w:val="clear" w:color="auto" w:fill="auto"/>
          <w:lang w:val="pl-PL" w:eastAsia="pl-PL" w:bidi="pl-PL"/>
        </w:rPr>
        <w:t>oprawia kamień</w:t>
      </w:r>
    </w:p>
    <w:p>
      <w:pPr>
        <w:pStyle w:val="Style28"/>
        <w:keepNext w:val="0"/>
        <w:keepLines w:val="0"/>
        <w:widowControl w:val="0"/>
        <w:shd w:val="clear" w:color="auto" w:fill="auto"/>
        <w:bidi w:val="0"/>
        <w:spacing w:before="0" w:after="0" w:line="221" w:lineRule="auto"/>
        <w:ind w:left="1260" w:right="0" w:firstLine="0"/>
        <w:jc w:val="both"/>
      </w:pPr>
      <w:r>
        <w:rPr>
          <w:i/>
          <w:iCs/>
          <w:color w:val="000000"/>
          <w:spacing w:val="0"/>
          <w:w w:val="100"/>
          <w:position w:val="0"/>
          <w:shd w:val="clear" w:color="auto" w:fill="auto"/>
          <w:lang w:val="pl-PL" w:eastAsia="pl-PL" w:bidi="pl-PL"/>
        </w:rPr>
        <w:t>w centrum</w:t>
      </w:r>
    </w:p>
    <w:p>
      <w:pPr>
        <w:pStyle w:val="Style28"/>
        <w:keepNext w:val="0"/>
        <w:keepLines w:val="0"/>
        <w:widowControl w:val="0"/>
        <w:shd w:val="clear" w:color="auto" w:fill="auto"/>
        <w:bidi w:val="0"/>
        <w:spacing w:before="0" w:after="120" w:line="221" w:lineRule="auto"/>
        <w:ind w:left="1260" w:right="0" w:firstLine="0"/>
        <w:jc w:val="both"/>
      </w:pPr>
      <w:r>
        <w:rPr>
          <w:i/>
          <w:iCs/>
          <w:color w:val="000000"/>
          <w:spacing w:val="0"/>
          <w:w w:val="100"/>
          <w:position w:val="0"/>
          <w:shd w:val="clear" w:color="auto" w:fill="auto"/>
          <w:lang w:val="pl-PL" w:eastAsia="pl-PL" w:bidi="pl-PL"/>
        </w:rPr>
        <w:t>jeszcze spokojniejszy,</w:t>
      </w:r>
    </w:p>
    <w:p>
      <w:pPr>
        <w:pStyle w:val="Style28"/>
        <w:keepNext w:val="0"/>
        <w:keepLines w:val="0"/>
        <w:widowControl w:val="0"/>
        <w:shd w:val="clear" w:color="auto" w:fill="auto"/>
        <w:bidi w:val="0"/>
        <w:spacing w:before="0" w:after="180" w:line="221" w:lineRule="auto"/>
        <w:ind w:left="1260" w:right="0" w:firstLine="0"/>
        <w:jc w:val="both"/>
      </w:pPr>
      <w:r>
        <w:rPr>
          <w:i/>
          <w:iCs/>
          <w:color w:val="000000"/>
          <w:spacing w:val="0"/>
          <w:w w:val="100"/>
          <w:position w:val="0"/>
          <w:shd w:val="clear" w:color="auto" w:fill="auto"/>
          <w:lang w:val="pl-PL" w:eastAsia="pl-PL" w:bidi="pl-PL"/>
        </w:rPr>
        <w:t>odbija niebo po dżdżu jeszcze czystsze</w:t>
      </w:r>
    </w:p>
    <w:p>
      <w:pPr>
        <w:pStyle w:val="Style28"/>
        <w:keepNext w:val="0"/>
        <w:keepLines w:val="0"/>
        <w:widowControl w:val="0"/>
        <w:shd w:val="clear" w:color="auto" w:fill="auto"/>
        <w:bidi w:val="0"/>
        <w:spacing w:before="0" w:after="120" w:line="221" w:lineRule="auto"/>
        <w:ind w:left="2660" w:right="0" w:firstLine="0"/>
        <w:jc w:val="both"/>
      </w:pPr>
      <w:r>
        <w:rPr>
          <w:color w:val="000000"/>
          <w:spacing w:val="0"/>
          <w:w w:val="100"/>
          <w:position w:val="0"/>
          <w:shd w:val="clear" w:color="auto" w:fill="auto"/>
          <w:lang w:val="pl-PL" w:eastAsia="pl-PL" w:bidi="pl-PL"/>
        </w:rPr>
        <w:t>2</w:t>
      </w:r>
    </w:p>
    <w:p>
      <w:pPr>
        <w:pStyle w:val="Style28"/>
        <w:keepNext w:val="0"/>
        <w:keepLines w:val="0"/>
        <w:widowControl w:val="0"/>
        <w:shd w:val="clear" w:color="auto" w:fill="auto"/>
        <w:bidi w:val="0"/>
        <w:spacing w:before="0" w:after="0" w:line="221" w:lineRule="auto"/>
        <w:ind w:left="1260" w:right="0" w:firstLine="0"/>
        <w:jc w:val="both"/>
      </w:pPr>
      <w:r>
        <w:rPr>
          <w:i/>
          <w:iCs/>
          <w:color w:val="000000"/>
          <w:spacing w:val="0"/>
          <w:w w:val="100"/>
          <w:position w:val="0"/>
          <w:shd w:val="clear" w:color="auto" w:fill="auto"/>
          <w:lang w:val="pl-PL" w:eastAsia="pl-PL" w:bidi="pl-PL"/>
        </w:rPr>
        <w:t>Ptak</w:t>
      </w:r>
    </w:p>
    <w:p>
      <w:pPr>
        <w:pStyle w:val="Style28"/>
        <w:keepNext w:val="0"/>
        <w:keepLines w:val="0"/>
        <w:widowControl w:val="0"/>
        <w:shd w:val="clear" w:color="auto" w:fill="auto"/>
        <w:bidi w:val="0"/>
        <w:spacing w:before="0" w:after="0" w:line="240" w:lineRule="auto"/>
        <w:ind w:left="1260" w:right="0" w:firstLine="0"/>
        <w:jc w:val="both"/>
      </w:pPr>
      <w:r>
        <w:rPr>
          <w:i/>
          <w:iCs/>
          <w:color w:val="000000"/>
          <w:spacing w:val="0"/>
          <w:w w:val="100"/>
          <w:position w:val="0"/>
          <w:shd w:val="clear" w:color="auto" w:fill="auto"/>
          <w:lang w:val="pl-PL" w:eastAsia="pl-PL" w:bidi="pl-PL"/>
        </w:rPr>
        <w:t>w wielkim szklanym akwarium zamarzł</w:t>
      </w:r>
    </w:p>
    <w:p>
      <w:pPr>
        <w:pStyle w:val="Style28"/>
        <w:keepNext w:val="0"/>
        <w:keepLines w:val="0"/>
        <w:widowControl w:val="0"/>
        <w:shd w:val="clear" w:color="auto" w:fill="auto"/>
        <w:bidi w:val="0"/>
        <w:spacing w:before="0" w:after="120" w:line="221" w:lineRule="auto"/>
        <w:ind w:left="1260" w:right="0" w:firstLine="0"/>
        <w:jc w:val="both"/>
      </w:pPr>
      <w:r>
        <w:rPr>
          <w:i/>
          <w:iCs/>
          <w:color w:val="000000"/>
          <w:spacing w:val="0"/>
          <w:w w:val="100"/>
          <w:position w:val="0"/>
          <w:shd w:val="clear" w:color="auto" w:fill="auto"/>
          <w:lang w:val="pl-PL" w:eastAsia="pl-PL" w:bidi="pl-PL"/>
        </w:rPr>
        <w:t>na szklanym pręcie</w:t>
      </w:r>
    </w:p>
    <w:p>
      <w:pPr>
        <w:pStyle w:val="Style28"/>
        <w:keepNext w:val="0"/>
        <w:keepLines w:val="0"/>
        <w:widowControl w:val="0"/>
        <w:shd w:val="clear" w:color="auto" w:fill="auto"/>
        <w:bidi w:val="0"/>
        <w:spacing w:before="0" w:after="120" w:line="221" w:lineRule="auto"/>
        <w:ind w:left="1260" w:right="0" w:firstLine="0"/>
        <w:jc w:val="both"/>
      </w:pPr>
      <w:r>
        <w:rPr>
          <w:i/>
          <w:iCs/>
          <w:color w:val="000000"/>
          <w:spacing w:val="0"/>
          <w:w w:val="100"/>
          <w:position w:val="0"/>
          <w:shd w:val="clear" w:color="auto" w:fill="auto"/>
          <w:lang w:val="pl-PL" w:eastAsia="pl-PL" w:bidi="pl-PL"/>
        </w:rPr>
        <w:t>nie budzą go ławice ryb ani wieloryb</w:t>
      </w:r>
    </w:p>
    <w:p>
      <w:pPr>
        <w:pStyle w:val="Style28"/>
        <w:keepNext w:val="0"/>
        <w:keepLines w:val="0"/>
        <w:widowControl w:val="0"/>
        <w:shd w:val="clear" w:color="auto" w:fill="auto"/>
        <w:bidi w:val="0"/>
        <w:spacing w:before="0" w:after="0" w:line="223" w:lineRule="auto"/>
        <w:ind w:left="1260" w:right="0" w:firstLine="0"/>
        <w:jc w:val="both"/>
      </w:pPr>
      <w:r>
        <w:rPr>
          <w:i/>
          <w:iCs/>
          <w:color w:val="000000"/>
          <w:spacing w:val="0"/>
          <w:w w:val="100"/>
          <w:position w:val="0"/>
          <w:shd w:val="clear" w:color="auto" w:fill="auto"/>
          <w:lang w:val="pl-PL" w:eastAsia="pl-PL" w:bidi="pl-PL"/>
        </w:rPr>
        <w:t>tak przeźroczysty że nie wołamy o nic</w:t>
      </w:r>
    </w:p>
    <w:p>
      <w:pPr>
        <w:pStyle w:val="Style28"/>
        <w:keepNext w:val="0"/>
        <w:keepLines w:val="0"/>
        <w:widowControl w:val="0"/>
        <w:shd w:val="clear" w:color="auto" w:fill="auto"/>
        <w:bidi w:val="0"/>
        <w:spacing w:before="0" w:after="540" w:line="223" w:lineRule="auto"/>
        <w:ind w:left="1260" w:right="0" w:firstLine="0"/>
        <w:jc w:val="both"/>
      </w:pPr>
      <w:r>
        <w:rPr>
          <w:i/>
          <w:iCs/>
          <w:color w:val="000000"/>
          <w:spacing w:val="0"/>
          <w:w w:val="100"/>
          <w:position w:val="0"/>
          <w:shd w:val="clear" w:color="auto" w:fill="auto"/>
          <w:lang w:val="pl-PL" w:eastAsia="pl-PL" w:bidi="pl-PL"/>
        </w:rPr>
        <w:t>z jego wnętrzności</w:t>
      </w:r>
    </w:p>
    <w:p>
      <w:pPr>
        <w:pStyle w:val="Style28"/>
        <w:keepNext w:val="0"/>
        <w:keepLines w:val="0"/>
        <w:widowControl w:val="0"/>
        <w:shd w:val="clear" w:color="auto" w:fill="auto"/>
        <w:bidi w:val="0"/>
        <w:spacing w:before="0" w:after="0" w:line="218" w:lineRule="auto"/>
        <w:ind w:left="1260" w:right="0" w:firstLine="0"/>
        <w:jc w:val="both"/>
      </w:pPr>
      <w:r>
        <w:rPr>
          <w:i/>
          <w:iCs/>
          <w:color w:val="000000"/>
          <w:spacing w:val="0"/>
          <w:w w:val="100"/>
          <w:position w:val="0"/>
          <w:shd w:val="clear" w:color="auto" w:fill="auto"/>
          <w:lang w:val="pl-PL" w:eastAsia="pl-PL" w:bidi="pl-PL"/>
        </w:rPr>
        <w:t>Zimę można odgrodzić</w:t>
      </w:r>
    </w:p>
    <w:p>
      <w:pPr>
        <w:pStyle w:val="Style28"/>
        <w:keepNext w:val="0"/>
        <w:keepLines w:val="0"/>
        <w:widowControl w:val="0"/>
        <w:shd w:val="clear" w:color="auto" w:fill="auto"/>
        <w:bidi w:val="0"/>
        <w:spacing w:before="0" w:after="120" w:line="218" w:lineRule="auto"/>
        <w:ind w:left="1260" w:right="0" w:firstLine="0"/>
        <w:jc w:val="both"/>
      </w:pPr>
      <w:r>
        <w:rPr>
          <w:i/>
          <w:iCs/>
          <w:color w:val="000000"/>
          <w:spacing w:val="0"/>
          <w:w w:val="100"/>
          <w:position w:val="0"/>
          <w:shd w:val="clear" w:color="auto" w:fill="auto"/>
          <w:lang w:val="pl-PL" w:eastAsia="pl-PL" w:bidi="pl-PL"/>
        </w:rPr>
        <w:t>i zaspać, ale wiosnę i lato?</w:t>
      </w:r>
    </w:p>
    <w:p>
      <w:pPr>
        <w:pStyle w:val="Style28"/>
        <w:keepNext w:val="0"/>
        <w:keepLines w:val="0"/>
        <w:widowControl w:val="0"/>
        <w:shd w:val="clear" w:color="auto" w:fill="auto"/>
        <w:bidi w:val="0"/>
        <w:spacing w:before="0" w:after="0" w:line="226" w:lineRule="auto"/>
        <w:ind w:left="1260" w:right="0" w:firstLine="0"/>
        <w:jc w:val="both"/>
      </w:pPr>
      <w:r>
        <w:rPr>
          <w:i/>
          <w:iCs/>
          <w:color w:val="000000"/>
          <w:spacing w:val="0"/>
          <w:w w:val="100"/>
          <w:position w:val="0"/>
          <w:shd w:val="clear" w:color="auto" w:fill="auto"/>
          <w:lang w:val="pl-PL" w:eastAsia="pl-PL" w:bidi="pl-PL"/>
        </w:rPr>
        <w:t>najtrudniej z jesienią: każdy</w:t>
      </w:r>
    </w:p>
    <w:p>
      <w:pPr>
        <w:pStyle w:val="Style28"/>
        <w:keepNext w:val="0"/>
        <w:keepLines w:val="0"/>
        <w:widowControl w:val="0"/>
        <w:shd w:val="clear" w:color="auto" w:fill="auto"/>
        <w:bidi w:val="0"/>
        <w:spacing w:before="0" w:after="120" w:line="226" w:lineRule="auto"/>
        <w:ind w:left="1260" w:right="0" w:firstLine="0"/>
        <w:jc w:val="both"/>
      </w:pPr>
      <w:r>
        <w:rPr>
          <w:i/>
          <w:iCs/>
          <w:color w:val="000000"/>
          <w:spacing w:val="0"/>
          <w:w w:val="100"/>
          <w:position w:val="0"/>
          <w:shd w:val="clear" w:color="auto" w:fill="auto"/>
          <w:lang w:val="pl-PL" w:eastAsia="pl-PL" w:bidi="pl-PL"/>
        </w:rPr>
        <w:t>chciałby zatrzymać nawet jej najsmutniejsze pajęczynowe dni</w:t>
      </w:r>
      <w:r>
        <w:br w:type="page"/>
      </w:r>
    </w:p>
    <w:p>
      <w:pPr>
        <w:pStyle w:val="Style28"/>
        <w:keepNext w:val="0"/>
        <w:keepLines w:val="0"/>
        <w:widowControl w:val="0"/>
        <w:shd w:val="clear" w:color="auto" w:fill="auto"/>
        <w:bidi w:val="0"/>
        <w:spacing w:before="0" w:after="100" w:line="221" w:lineRule="auto"/>
        <w:ind w:left="2540" w:right="0" w:firstLine="0"/>
        <w:jc w:val="both"/>
      </w:pPr>
      <w:r>
        <w:rPr>
          <w:color w:val="000000"/>
          <w:spacing w:val="0"/>
          <w:w w:val="100"/>
          <w:position w:val="0"/>
          <w:shd w:val="clear" w:color="auto" w:fill="auto"/>
          <w:lang w:val="pl-PL" w:eastAsia="pl-PL" w:bidi="pl-PL"/>
        </w:rPr>
        <w:t>4</w:t>
      </w:r>
    </w:p>
    <w:p>
      <w:pPr>
        <w:pStyle w:val="Style28"/>
        <w:keepNext w:val="0"/>
        <w:keepLines w:val="0"/>
        <w:widowControl w:val="0"/>
        <w:shd w:val="clear" w:color="auto" w:fill="auto"/>
        <w:bidi w:val="0"/>
        <w:spacing w:before="0" w:after="0" w:line="221" w:lineRule="auto"/>
        <w:ind w:left="1220" w:right="0" w:firstLine="40"/>
        <w:jc w:val="both"/>
      </w:pPr>
      <w:r>
        <w:rPr>
          <w:i/>
          <w:iCs/>
          <w:color w:val="000000"/>
          <w:spacing w:val="0"/>
          <w:w w:val="100"/>
          <w:position w:val="0"/>
          <w:shd w:val="clear" w:color="auto" w:fill="auto"/>
          <w:lang w:val="pl-PL" w:eastAsia="pl-PL" w:bidi="pl-PL"/>
        </w:rPr>
        <w:t>Piasek przepływa w wodę</w:t>
      </w:r>
    </w:p>
    <w:p>
      <w:pPr>
        <w:pStyle w:val="Style28"/>
        <w:keepNext w:val="0"/>
        <w:keepLines w:val="0"/>
        <w:widowControl w:val="0"/>
        <w:shd w:val="clear" w:color="auto" w:fill="auto"/>
        <w:bidi w:val="0"/>
        <w:spacing w:before="0" w:after="200" w:line="221" w:lineRule="auto"/>
        <w:ind w:left="1220" w:right="0" w:firstLine="40"/>
        <w:jc w:val="both"/>
      </w:pPr>
      <w:r>
        <w:rPr>
          <w:i/>
          <w:iCs/>
          <w:color w:val="000000"/>
          <w:spacing w:val="0"/>
          <w:w w:val="100"/>
          <w:position w:val="0"/>
          <w:shd w:val="clear" w:color="auto" w:fill="auto"/>
          <w:lang w:val="pl-PL" w:eastAsia="pl-PL" w:bidi="pl-PL"/>
        </w:rPr>
        <w:t>i faluje w góry drżącego powietrza bryły świata są bez substancji jak diagram amplitudy trzciny widać nad morzem genezę mgieł</w:t>
      </w:r>
    </w:p>
    <w:p>
      <w:pPr>
        <w:pStyle w:val="Style28"/>
        <w:keepNext w:val="0"/>
        <w:keepLines w:val="0"/>
        <w:widowControl w:val="0"/>
        <w:shd w:val="clear" w:color="auto" w:fill="auto"/>
        <w:bidi w:val="0"/>
        <w:spacing w:before="0" w:after="200" w:line="221" w:lineRule="auto"/>
        <w:ind w:left="1220" w:right="0" w:firstLine="40"/>
        <w:jc w:val="both"/>
      </w:pPr>
      <w:r>
        <w:rPr>
          <w:i/>
          <w:iCs/>
          <w:color w:val="000000"/>
          <w:spacing w:val="0"/>
          <w:w w:val="100"/>
          <w:position w:val="0"/>
          <w:shd w:val="clear" w:color="auto" w:fill="auto"/>
          <w:lang w:val="pl-PL" w:eastAsia="pl-PL" w:bidi="pl-PL"/>
        </w:rPr>
        <w:t>ranek, jaki ranek! odlot aniołów po stworzeniu światła z metamorfozy nocy wzlot tajemnic</w:t>
      </w:r>
    </w:p>
    <w:p>
      <w:pPr>
        <w:pStyle w:val="Style28"/>
        <w:keepNext w:val="0"/>
        <w:keepLines w:val="0"/>
        <w:widowControl w:val="0"/>
        <w:shd w:val="clear" w:color="auto" w:fill="auto"/>
        <w:bidi w:val="0"/>
        <w:spacing w:before="0" w:after="200" w:line="221" w:lineRule="auto"/>
        <w:ind w:left="1220" w:right="0" w:firstLine="40"/>
        <w:jc w:val="both"/>
      </w:pPr>
      <w:r>
        <w:rPr>
          <w:i/>
          <w:iCs/>
          <w:color w:val="000000"/>
          <w:spacing w:val="0"/>
          <w:w w:val="100"/>
          <w:position w:val="0"/>
          <w:shd w:val="clear" w:color="auto" w:fill="auto"/>
          <w:lang w:val="pl-PL" w:eastAsia="pl-PL" w:bidi="pl-PL"/>
        </w:rPr>
        <w:t>wczoraj gdy góry odcięły ostro niebo brzeg ten świdrowały gorące ognie w okół nich pęczniało w kształty i masywy grawitowało w wymiary rozpostarte czasu to</w:t>
      </w:r>
    </w:p>
    <w:p>
      <w:pPr>
        <w:pStyle w:val="Style28"/>
        <w:keepNext w:val="0"/>
        <w:keepLines w:val="0"/>
        <w:widowControl w:val="0"/>
        <w:shd w:val="clear" w:color="auto" w:fill="auto"/>
        <w:bidi w:val="0"/>
        <w:spacing w:before="0" w:after="200" w:line="221" w:lineRule="auto"/>
        <w:ind w:left="1220" w:right="0" w:firstLine="40"/>
        <w:jc w:val="both"/>
      </w:pPr>
      <w:r>
        <w:rPr>
          <w:i/>
          <w:iCs/>
          <w:color w:val="000000"/>
          <w:spacing w:val="0"/>
          <w:w w:val="100"/>
          <w:position w:val="0"/>
          <w:shd w:val="clear" w:color="auto" w:fill="auto"/>
          <w:lang w:val="pl-PL" w:eastAsia="pl-PL" w:bidi="pl-PL"/>
        </w:rPr>
        <w:t>co dzisiaj ranek ten ujawnił:</w:t>
      </w:r>
    </w:p>
    <w:p>
      <w:pPr>
        <w:pStyle w:val="Style28"/>
        <w:keepNext w:val="0"/>
        <w:keepLines w:val="0"/>
        <w:widowControl w:val="0"/>
        <w:shd w:val="clear" w:color="auto" w:fill="auto"/>
        <w:bidi w:val="0"/>
        <w:spacing w:before="0" w:after="540" w:line="221" w:lineRule="auto"/>
        <w:ind w:left="1220" w:right="0" w:firstLine="40"/>
        <w:jc w:val="both"/>
      </w:pPr>
      <w:r>
        <w:rPr>
          <w:i/>
          <w:iCs/>
          <w:color w:val="000000"/>
          <w:spacing w:val="0"/>
          <w:w w:val="100"/>
          <w:position w:val="0"/>
          <w:shd w:val="clear" w:color="auto" w:fill="auto"/>
          <w:lang w:val="pl-PL" w:eastAsia="pl-PL" w:bidi="pl-PL"/>
        </w:rPr>
        <w:t>brzeg przebuduje ciała piasek przepływa w wodę i faluje w góry są bez substancji bryły świata</w:t>
      </w:r>
    </w:p>
    <w:p>
      <w:pPr>
        <w:pStyle w:val="Style28"/>
        <w:keepNext w:val="0"/>
        <w:keepLines w:val="0"/>
        <w:widowControl w:val="0"/>
        <w:shd w:val="clear" w:color="auto" w:fill="auto"/>
        <w:bidi w:val="0"/>
        <w:spacing w:before="0" w:after="200" w:line="221" w:lineRule="auto"/>
        <w:ind w:left="1220" w:right="0" w:firstLine="40"/>
        <w:jc w:val="both"/>
      </w:pPr>
      <w:r>
        <w:rPr>
          <w:i/>
          <w:iCs/>
          <w:color w:val="000000"/>
          <w:spacing w:val="0"/>
          <w:w w:val="100"/>
          <w:position w:val="0"/>
          <w:shd w:val="clear" w:color="auto" w:fill="auto"/>
          <w:lang w:val="pl-PL" w:eastAsia="pl-PL" w:bidi="pl-PL"/>
        </w:rPr>
        <w:t>Ciemna kobieta patrząc w lustro narysowała swój portret</w:t>
      </w:r>
      <w:r>
        <w:br w:type="page"/>
      </w:r>
    </w:p>
    <w:p>
      <w:pPr>
        <w:pStyle w:val="Style28"/>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rozhukane oczy jak dwa ogiery pod kruczą miotłą grzywy</w:t>
      </w:r>
    </w:p>
    <w:p>
      <w:pPr>
        <w:pStyle w:val="Style28"/>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na strzaskanym lustrze zraniony kocur drapieżnie kona</w:t>
      </w:r>
    </w:p>
    <w:p>
      <w:pPr>
        <w:pStyle w:val="Style28"/>
        <w:keepNext w:val="0"/>
        <w:keepLines w:val="0"/>
        <w:widowControl w:val="0"/>
        <w:shd w:val="clear" w:color="auto" w:fill="auto"/>
        <w:bidi w:val="0"/>
        <w:spacing w:before="0" w:after="200" w:line="221" w:lineRule="auto"/>
        <w:ind w:left="2340" w:right="0" w:firstLine="0"/>
        <w:jc w:val="left"/>
      </w:pPr>
      <w:r>
        <w:rPr>
          <w:color w:val="000000"/>
          <w:spacing w:val="0"/>
          <w:w w:val="100"/>
          <w:position w:val="0"/>
          <w:shd w:val="clear" w:color="auto" w:fill="auto"/>
          <w:lang w:val="pl-PL" w:eastAsia="pl-PL" w:bidi="pl-PL"/>
        </w:rPr>
        <w:t>6</w:t>
      </w:r>
    </w:p>
    <w:p>
      <w:pPr>
        <w:pStyle w:val="Style28"/>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Pędząc wymarłą drogą przez noc spłoszonej sarny</w:t>
      </w:r>
    </w:p>
    <w:p>
      <w:pPr>
        <w:pStyle w:val="Style28"/>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dotarliśmy wreszcie do Point-no-Point</w:t>
      </w:r>
    </w:p>
    <w:p>
      <w:pPr>
        <w:pStyle w:val="Style28"/>
        <w:keepNext w:val="0"/>
        <w:keepLines w:val="0"/>
        <w:widowControl w:val="0"/>
        <w:shd w:val="clear" w:color="auto" w:fill="auto"/>
        <w:bidi w:val="0"/>
        <w:spacing w:before="0" w:after="0" w:line="218" w:lineRule="auto"/>
        <w:ind w:left="1260" w:right="0" w:firstLine="20"/>
        <w:jc w:val="both"/>
      </w:pPr>
      <w:r>
        <w:rPr>
          <w:i/>
          <w:iCs/>
          <w:color w:val="000000"/>
          <w:spacing w:val="0"/>
          <w:w w:val="100"/>
          <w:position w:val="0"/>
          <w:shd w:val="clear" w:color="auto" w:fill="auto"/>
          <w:lang w:val="pl-PL" w:eastAsia="pl-PL" w:bidi="pl-PL"/>
        </w:rPr>
        <w:t>podobno dawni żeglarze myśleli</w:t>
      </w:r>
    </w:p>
    <w:p>
      <w:pPr>
        <w:pStyle w:val="Style28"/>
        <w:keepNext w:val="0"/>
        <w:keepLines w:val="0"/>
        <w:widowControl w:val="0"/>
        <w:shd w:val="clear" w:color="auto" w:fill="auto"/>
        <w:bidi w:val="0"/>
        <w:spacing w:before="0" w:after="0" w:line="444" w:lineRule="auto"/>
        <w:ind w:left="1260" w:right="0" w:firstLine="20"/>
        <w:jc w:val="both"/>
      </w:pPr>
      <w:r>
        <w:rPr>
          <w:i/>
          <w:iCs/>
          <w:color w:val="000000"/>
          <w:spacing w:val="0"/>
          <w:w w:val="100"/>
          <w:position w:val="0"/>
          <w:shd w:val="clear" w:color="auto" w:fill="auto"/>
          <w:lang w:val="pl-PL" w:eastAsia="pl-PL" w:bidi="pl-PL"/>
        </w:rPr>
        <w:t>że to koniec wyspy otwarty</w:t>
      </w:r>
    </w:p>
    <w:p>
      <w:pPr>
        <w:pStyle w:val="Style28"/>
        <w:keepNext w:val="0"/>
        <w:keepLines w:val="0"/>
        <w:widowControl w:val="0"/>
        <w:shd w:val="clear" w:color="auto" w:fill="auto"/>
        <w:bidi w:val="0"/>
        <w:spacing w:before="0" w:after="200" w:line="221" w:lineRule="auto"/>
        <w:ind w:left="1260" w:right="0" w:firstLine="20"/>
        <w:jc w:val="both"/>
      </w:pPr>
      <w:r>
        <w:rPr>
          <w:i/>
          <w:iCs/>
          <w:color w:val="000000"/>
          <w:spacing w:val="0"/>
          <w:w w:val="100"/>
          <w:position w:val="0"/>
          <w:shd w:val="clear" w:color="auto" w:fill="auto"/>
          <w:lang w:val="pl-PL" w:eastAsia="pl-PL" w:bidi="pl-PL"/>
        </w:rPr>
        <w:t>Pacyfik</w:t>
      </w:r>
    </w:p>
    <w:p>
      <w:pPr>
        <w:pStyle w:val="Style28"/>
        <w:keepNext w:val="0"/>
        <w:keepLines w:val="0"/>
        <w:widowControl w:val="0"/>
        <w:shd w:val="clear" w:color="auto" w:fill="auto"/>
        <w:bidi w:val="0"/>
        <w:spacing w:before="0" w:after="200" w:line="221" w:lineRule="auto"/>
        <w:ind w:left="1260" w:right="0" w:firstLine="20"/>
        <w:jc w:val="both"/>
        <w:sectPr>
          <w:headerReference w:type="default" r:id="rId65"/>
          <w:footerReference w:type="default" r:id="rId66"/>
          <w:headerReference w:type="even" r:id="rId67"/>
          <w:footerReference w:type="even" r:id="rId68"/>
          <w:footnotePr>
            <w:pos w:val="pageBottom"/>
            <w:numFmt w:val="decimal"/>
            <w:numRestart w:val="continuous"/>
          </w:footnotePr>
          <w:pgSz w:w="7096" w:h="11269"/>
          <w:pgMar w:top="903" w:left="628" w:right="626" w:bottom="697" w:header="0" w:footer="3" w:gutter="0"/>
          <w:pgNumType w:start="57"/>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2258060</wp:posOffset>
                </wp:positionH>
                <wp:positionV relativeFrom="paragraph">
                  <wp:posOffset>635000</wp:posOffset>
                </wp:positionV>
                <wp:extent cx="1394460" cy="182880"/>
                <wp:wrapSquare wrapText="left"/>
                <wp:docPr id="78" name="Shape 78"/>
                <a:graphic xmlns:a="http://schemas.openxmlformats.org/drawingml/2006/main">
                  <a:graphicData uri="http://schemas.microsoft.com/office/word/2010/wordprocessingShape">
                    <wps:wsp>
                      <wps:cNvSpPr txBox="1"/>
                      <wps:spPr>
                        <a:xfrm>
                          <a:ext cx="1394460" cy="18288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wps:txbx>
                      <wps:bodyPr wrap="none" lIns="0" tIns="0" rIns="0" bIns="0">
                        <a:noAutoFit/>
                      </wps:bodyPr>
                    </wps:wsp>
                  </a:graphicData>
                </a:graphic>
              </wp:anchor>
            </w:drawing>
          </mc:Choice>
          <mc:Fallback>
            <w:pict>
              <v:shape id="_x0000_s1104" type="#_x0000_t202" style="position:absolute;margin-left:177.80000000000001pt;margin-top:50.pt;width:109.8pt;height:14.4pt;z-index:-125829371;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v:textbox>
                <w10:wrap type="square" side="left" anchorx="page"/>
              </v:shape>
            </w:pict>
          </mc:Fallback>
        </mc:AlternateContent>
      </w:r>
      <w:r>
        <w:rPr>
          <w:i/>
          <w:iCs/>
          <w:color w:val="000000"/>
          <w:spacing w:val="0"/>
          <w:w w:val="100"/>
          <w:position w:val="0"/>
          <w:shd w:val="clear" w:color="auto" w:fill="auto"/>
          <w:lang w:val="pl-PL" w:eastAsia="pl-PL" w:bidi="pl-PL"/>
        </w:rPr>
        <w:t>a to ziemia falą uderzona nagle bez-myślnie zakręca</w:t>
      </w:r>
    </w:p>
    <w:p>
      <w:pPr>
        <w:pStyle w:val="Style53"/>
        <w:keepNext/>
        <w:keepLines/>
        <w:widowControl w:val="0"/>
        <w:shd w:val="clear" w:color="auto" w:fill="auto"/>
        <w:bidi w:val="0"/>
        <w:spacing w:before="0" w:after="1000" w:line="240" w:lineRule="auto"/>
        <w:ind w:left="3220" w:right="0" w:firstLine="0"/>
        <w:jc w:val="left"/>
      </w:pPr>
      <w:bookmarkStart w:id="16" w:name="bookmark16"/>
      <w:bookmarkStart w:id="17" w:name="bookmark17"/>
      <w:r>
        <w:rPr>
          <w:color w:val="000000"/>
          <w:spacing w:val="0"/>
          <w:w w:val="100"/>
          <w:position w:val="0"/>
          <w:shd w:val="clear" w:color="auto" w:fill="auto"/>
          <w:lang w:val="pl-PL" w:eastAsia="pl-PL" w:bidi="pl-PL"/>
        </w:rPr>
        <w:t>Obserwatorium</w:t>
      </w:r>
      <w:bookmarkEnd w:id="16"/>
      <w:bookmarkEnd w:id="17"/>
    </w:p>
    <w:p>
      <w:pPr>
        <w:pStyle w:val="Style35"/>
        <w:keepNext/>
        <w:keepLines/>
        <w:widowControl w:val="0"/>
        <w:shd w:val="clear" w:color="auto" w:fill="auto"/>
        <w:bidi w:val="0"/>
        <w:spacing w:before="0" w:after="7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Nowa kasta</w:t>
      </w:r>
      <w:bookmarkEnd w:id="18"/>
      <w:bookmarkEnd w:id="19"/>
    </w:p>
    <w:p>
      <w:pPr>
        <w:pStyle w:val="Style28"/>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fr-FR" w:eastAsia="fr-FR" w:bidi="fr-FR"/>
        </w:rPr>
        <w:t xml:space="preserve">Ladislav </w:t>
      </w:r>
      <w:r>
        <w:rPr>
          <w:color w:val="000000"/>
          <w:spacing w:val="0"/>
          <w:w w:val="100"/>
          <w:position w:val="0"/>
          <w:shd w:val="clear" w:color="auto" w:fill="auto"/>
          <w:lang w:val="pl-PL" w:eastAsia="pl-PL" w:bidi="pl-PL"/>
        </w:rPr>
        <w:t xml:space="preserve">Mnaczko, „czerwony Hemingway” (według określenia </w:t>
      </w:r>
      <w:r>
        <w:rPr>
          <w:i/>
          <w:iCs/>
          <w:color w:val="000000"/>
          <w:spacing w:val="0"/>
          <w:w w:val="100"/>
          <w:position w:val="0"/>
          <w:shd w:val="clear" w:color="auto" w:fill="auto"/>
          <w:lang w:val="pl-PL" w:eastAsia="pl-PL" w:bidi="pl-PL"/>
        </w:rPr>
        <w:t>Frankfurter Allgemeine Zeitung),</w:t>
      </w:r>
      <w:r>
        <w:rPr>
          <w:color w:val="000000"/>
          <w:spacing w:val="0"/>
          <w:w w:val="100"/>
          <w:position w:val="0"/>
          <w:shd w:val="clear" w:color="auto" w:fill="auto"/>
          <w:lang w:val="pl-PL" w:eastAsia="pl-PL" w:bidi="pl-PL"/>
        </w:rPr>
        <w:t xml:space="preserve"> jest znanym słowackim pisa</w:t>
        <w:softHyphen/>
        <w:t xml:space="preserve">rzem i dziennikarzem komunistycznym. Ma lat czterdzieści osiem. Był do niedawna oficjalnym czeskim korespondentem wojennym w Północnym Wietnamie. Wraz z Dedijerem reprezentuje Europę Wschodnią w założonym przez Russella </w:t>
      </w:r>
      <w:r>
        <w:rPr>
          <w:i/>
          <w:iCs/>
          <w:color w:val="000000"/>
          <w:spacing w:val="0"/>
          <w:w w:val="100"/>
          <w:position w:val="0"/>
          <w:shd w:val="clear" w:color="auto" w:fill="auto"/>
          <w:lang w:val="fr-FR" w:eastAsia="fr-FR" w:bidi="fr-FR"/>
        </w:rPr>
        <w:t xml:space="preserve">Committee </w:t>
      </w:r>
      <w:r>
        <w:rPr>
          <w:i/>
          <w:iCs/>
          <w:color w:val="000000"/>
          <w:spacing w:val="0"/>
          <w:w w:val="100"/>
          <w:position w:val="0"/>
          <w:shd w:val="clear" w:color="auto" w:fill="auto"/>
          <w:lang w:val="pl-PL" w:eastAsia="pl-PL" w:bidi="pl-PL"/>
        </w:rPr>
        <w:t xml:space="preserve">for the </w:t>
      </w:r>
      <w:r>
        <w:rPr>
          <w:i/>
          <w:iCs/>
          <w:color w:val="000000"/>
          <w:spacing w:val="0"/>
          <w:w w:val="100"/>
          <w:position w:val="0"/>
          <w:shd w:val="clear" w:color="auto" w:fill="auto"/>
          <w:lang w:val="fr-FR" w:eastAsia="fr-FR" w:bidi="fr-FR"/>
        </w:rPr>
        <w:t>Inves</w:t>
        <w:softHyphen/>
        <w:t xml:space="preserve">tigation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US Crimes in Vietnam.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Tylko fragmenty jego powieści </w:t>
      </w:r>
      <w:r>
        <w:rPr>
          <w:i/>
          <w:iCs/>
          <w:color w:val="000000"/>
          <w:spacing w:val="0"/>
          <w:w w:val="100"/>
          <w:position w:val="0"/>
          <w:shd w:val="clear" w:color="auto" w:fill="auto"/>
          <w:lang w:val="pl-PL" w:eastAsia="pl-PL" w:bidi="pl-PL"/>
        </w:rPr>
        <w:t>Smak władzy</w:t>
      </w:r>
      <w:r>
        <w:rPr>
          <w:color w:val="000000"/>
          <w:spacing w:val="0"/>
          <w:w w:val="100"/>
          <w:position w:val="0"/>
          <w:shd w:val="clear" w:color="auto" w:fill="auto"/>
          <w:lang w:val="pl-PL" w:eastAsia="pl-PL" w:bidi="pl-PL"/>
        </w:rPr>
        <w:t xml:space="preserve"> ukazały się w praskim miesięczniku literackim </w:t>
      </w:r>
      <w:r>
        <w:rPr>
          <w:i/>
          <w:iCs/>
          <w:color w:val="000000"/>
          <w:spacing w:val="0"/>
          <w:w w:val="100"/>
          <w:position w:val="0"/>
          <w:shd w:val="clear" w:color="auto" w:fill="auto"/>
          <w:lang w:val="pl-PL" w:eastAsia="pl-PL" w:bidi="pl-PL"/>
        </w:rPr>
        <w:t>Plamen</w:t>
      </w:r>
      <w:r>
        <w:rPr>
          <w:color w:val="000000"/>
          <w:spacing w:val="0"/>
          <w:w w:val="100"/>
          <w:position w:val="0"/>
          <w:shd w:val="clear" w:color="auto" w:fill="auto"/>
          <w:lang w:val="pl-PL" w:eastAsia="pl-PL" w:bidi="pl-PL"/>
        </w:rPr>
        <w:t xml:space="preserve"> (sierpień i wrzesień 1966), reszta została zablokowana przez cenzurę. Mnaczko zdecydował się na wyzwanie: od kilku miesięcy istnieją dwa przekłady jego książki. Niemiecki wydano w Wiedniu pod tytułem </w:t>
      </w:r>
      <w:r>
        <w:rPr>
          <w:i/>
          <w:iCs/>
          <w:color w:val="000000"/>
          <w:spacing w:val="0"/>
          <w:w w:val="100"/>
          <w:position w:val="0"/>
          <w:shd w:val="clear" w:color="auto" w:fill="auto"/>
          <w:lang w:val="pl-PL" w:eastAsia="pl-PL" w:bidi="pl-PL"/>
        </w:rPr>
        <w:t>Wie die Macht schmeckt,</w:t>
      </w:r>
      <w:r>
        <w:rPr>
          <w:color w:val="000000"/>
          <w:spacing w:val="0"/>
          <w:w w:val="100"/>
          <w:position w:val="0"/>
          <w:shd w:val="clear" w:color="auto" w:fill="auto"/>
          <w:lang w:val="pl-PL" w:eastAsia="pl-PL" w:bidi="pl-PL"/>
        </w:rPr>
        <w:t xml:space="preserve"> angielski w Nowym Jorku i w Londynie pod tytułem </w:t>
      </w:r>
      <w:r>
        <w:rPr>
          <w:i/>
          <w:iCs/>
          <w:color w:val="000000"/>
          <w:spacing w:val="0"/>
          <w:w w:val="100"/>
          <w:position w:val="0"/>
          <w:shd w:val="clear" w:color="auto" w:fill="auto"/>
          <w:lang w:val="pl-PL" w:eastAsia="pl-PL" w:bidi="pl-PL"/>
        </w:rPr>
        <w:t>The Taste of Power.</w:t>
      </w:r>
    </w:p>
    <w:p>
      <w:pPr>
        <w:pStyle w:val="Style28"/>
        <w:keepNext w:val="0"/>
        <w:keepLines w:val="0"/>
        <w:widowControl w:val="0"/>
        <w:shd w:val="clear" w:color="auto" w:fill="auto"/>
        <w:bidi w:val="0"/>
        <w:spacing w:before="0" w:after="240" w:line="199" w:lineRule="auto"/>
        <w:ind w:left="0" w:right="0" w:firstLine="320"/>
        <w:jc w:val="both"/>
      </w:pPr>
      <w:r>
        <w:rPr>
          <w:color w:val="000000"/>
          <w:spacing w:val="0"/>
          <w:w w:val="100"/>
          <w:position w:val="0"/>
          <w:shd w:val="clear" w:color="auto" w:fill="auto"/>
          <w:lang w:val="pl-PL" w:eastAsia="pl-PL" w:bidi="pl-PL"/>
        </w:rPr>
        <w:t xml:space="preserve">Przedmowę do wydania angielskiego napisał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 xml:space="preserve">Hayward, slawista z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Parę urywków z niej zasługuje na przyto</w:t>
        <w:softHyphen/>
        <w:t>czenie.</w:t>
      </w:r>
    </w:p>
    <w:p>
      <w:pPr>
        <w:pStyle w:val="Style30"/>
        <w:keepNext w:val="0"/>
        <w:keepLines w:val="0"/>
        <w:widowControl w:val="0"/>
        <w:shd w:val="clear" w:color="auto" w:fill="auto"/>
        <w:bidi w:val="0"/>
        <w:spacing w:before="0" w:after="220" w:line="221" w:lineRule="auto"/>
        <w:ind w:left="0" w:right="0" w:firstLine="320"/>
        <w:jc w:val="both"/>
        <w:sectPr>
          <w:headerReference w:type="default" r:id="rId69"/>
          <w:footerReference w:type="default" r:id="rId70"/>
          <w:headerReference w:type="even" r:id="rId71"/>
          <w:footerReference w:type="even" r:id="rId72"/>
          <w:footnotePr>
            <w:pos w:val="pageBottom"/>
            <w:numFmt w:val="decimal"/>
            <w:numRestart w:val="continuous"/>
          </w:footnotePr>
          <w:pgSz w:w="7096" w:h="11269"/>
          <w:pgMar w:top="903" w:left="628" w:right="626" w:bottom="697" w:header="475" w:footer="269" w:gutter="0"/>
          <w:pgNumType w:start="1226"/>
          <w:cols w:space="720"/>
          <w:noEndnote/>
          <w:rtlGutter w:val="0"/>
          <w:docGrid w:linePitch="360"/>
        </w:sectPr>
      </w:pPr>
      <w:r>
        <w:rPr>
          <w:i w:val="0"/>
          <w:iCs w:val="0"/>
          <w:color w:val="000000"/>
          <w:spacing w:val="0"/>
          <w:w w:val="100"/>
          <w:position w:val="0"/>
          <w:shd w:val="clear" w:color="auto" w:fill="auto"/>
          <w:lang w:val="pl-PL" w:eastAsia="pl-PL" w:bidi="pl-PL"/>
        </w:rPr>
        <w:t xml:space="preserve">„Otwartość powieści Mnaczki pozostawia daleko w tyle wszystko, co na podobny temat ogłoszono dotąd drukiem w Rosji i w Europie Wschodniej. Jest to najlepszy portret </w:t>
      </w:r>
      <w:r>
        <w:rPr>
          <w:color w:val="000000"/>
          <w:spacing w:val="0"/>
          <w:w w:val="100"/>
          <w:position w:val="0"/>
          <w:shd w:val="clear" w:color="auto" w:fill="auto"/>
          <w:lang w:val="pl-PL" w:eastAsia="pl-PL" w:bidi="pl-PL"/>
        </w:rPr>
        <w:t>homo stalinensis</w:t>
      </w:r>
      <w:r>
        <w:rPr>
          <w:i w:val="0"/>
          <w:iCs w:val="0"/>
          <w:color w:val="000000"/>
          <w:spacing w:val="0"/>
          <w:w w:val="100"/>
          <w:position w:val="0"/>
          <w:shd w:val="clear" w:color="auto" w:fill="auto"/>
          <w:lang w:val="pl-PL" w:eastAsia="pl-PL" w:bidi="pl-PL"/>
        </w:rPr>
        <w:t xml:space="preserve"> jaki dotychczas namalowano, nie cofający się przed niczym co pozwala jasno i klinicznie zbadać wyjątkowo podstępną formę tyranii. W większości sowieckich i wschodnioeuropejskich książek tego typu uwaga skupiała się na tyranach lżejszego kalibru w niż</w:t>
        <w:softHyphen/>
        <w:t>szych rejonach struktury władzy; centralną postacią powieści Mnaczki nie jest mały kacyk biurokratyczny, lecz szef rządu... Uderza w tej historii nie tyle stopniowe znieprawienie idealisty przez owoce władzy (to jest zja</w:t>
        <w:softHyphen/>
        <w:t>wisko powszechne), ile obrzydliwy strach który krok po kroku zmienia "męża stanu’ w nikczemną figurę pozbawioną niemal całkowicie znamion tragizmu. W warunkach ustroju totalitarnego władza nie tylko znieprawia, lecz zniewala także i odczłowiecza tych którzy ją sprawują... Powieść Mnacz</w:t>
        <w:softHyphen/>
        <w:t>ki jest nieprzeciętnym utworem sztuki narracyjnej, jako studium ludzkiej ułomności wznosi się na poziom który literaturę odróżnia od zwykłego repor</w:t>
        <w:softHyphen/>
        <w:t xml:space="preserve">tażu. Posiada jednak przede wszystkim ogromną, prawie podręcznikową, </w:t>
      </w:r>
    </w:p>
    <w:p>
      <w:pPr>
        <w:pStyle w:val="Style30"/>
        <w:keepNext w:val="0"/>
        <w:keepLines w:val="0"/>
        <w:widowControl w:val="0"/>
        <w:shd w:val="clear" w:color="auto" w:fill="auto"/>
        <w:bidi w:val="0"/>
        <w:spacing w:before="0" w:after="220" w:line="221" w:lineRule="auto"/>
        <w:ind w:left="0" w:right="0" w:firstLine="0"/>
        <w:jc w:val="both"/>
      </w:pPr>
      <w:r>
        <w:rPr>
          <w:i w:val="0"/>
          <w:iCs w:val="0"/>
          <w:color w:val="000000"/>
          <w:spacing w:val="0"/>
          <w:w w:val="100"/>
          <w:position w:val="0"/>
          <w:shd w:val="clear" w:color="auto" w:fill="auto"/>
          <w:lang w:val="pl-PL" w:eastAsia="pl-PL" w:bidi="pl-PL"/>
        </w:rPr>
        <w:t>wartość dla badaczy mechanizmu polityki totalitarnej. Obdziera reżymy sta</w:t>
        <w:softHyphen/>
        <w:t>linowskie we Wschodniej Europie z tych cech swoistej wielkości, jakie fascynowały w nich niegdyś zarówno admiratorów jak przeciwników. Za groźną fasadą wszystko było znacznie bardziej podłe i plugawe. Gdy się patrzy wstecz, zdumiewa że powojennym rządom we Wschodniej Europie udało się wytworzyć dokoła siebie taką aurę ascetycznego idealizmu. Mnaczko dobija definitywnie dogorywający mit”.</w:t>
      </w:r>
    </w:p>
    <w:p>
      <w:pPr>
        <w:pStyle w:val="Style28"/>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Powieść Mnaczki nie wydaje mi się „wybitnym dziełem sztuki narracyjnej”, widzę w niej raczej produkt zręcznego i sugestyw</w:t>
        <w:softHyphen/>
        <w:t>nego dziennikarstwa. Ale Hayward ma bez wątpienia rację, uwa</w:t>
        <w:softHyphen/>
        <w:t>żając ją za coś w rodzaju małego przewodnika dla interesujących się mechanizmem polityki stalinowskiej w krajach Europy Wschodniej. Jej konkluzja zawarta jest w dwóch słowach ostat</w:t>
        <w:softHyphen/>
        <w:t xml:space="preserve">niego rozdziału: „Władza znieprawia”. Gdyby jednak chodziło wyłącznie o to, gdyby </w:t>
      </w:r>
      <w:r>
        <w:rPr>
          <w:i/>
          <w:iCs/>
          <w:color w:val="000000"/>
          <w:spacing w:val="0"/>
          <w:w w:val="100"/>
          <w:position w:val="0"/>
          <w:shd w:val="clear" w:color="auto" w:fill="auto"/>
          <w:lang w:val="pl-PL" w:eastAsia="pl-PL" w:bidi="pl-PL"/>
        </w:rPr>
        <w:t>Smak władzy</w:t>
      </w:r>
      <w:r>
        <w:rPr>
          <w:color w:val="000000"/>
          <w:spacing w:val="0"/>
          <w:w w:val="100"/>
          <w:position w:val="0"/>
          <w:shd w:val="clear" w:color="auto" w:fill="auto"/>
          <w:lang w:val="pl-PL" w:eastAsia="pl-PL" w:bidi="pl-PL"/>
        </w:rPr>
        <w:t xml:space="preserve"> potwierdzał jedynie słynną maksymę Lorda Actona </w:t>
      </w:r>
      <w:r>
        <w:rPr>
          <w:i/>
          <w:iCs/>
          <w:color w:val="000000"/>
          <w:spacing w:val="0"/>
          <w:w w:val="100"/>
          <w:position w:val="0"/>
          <w:shd w:val="clear" w:color="auto" w:fill="auto"/>
          <w:lang w:val="fr-FR" w:eastAsia="fr-FR" w:bidi="fr-FR"/>
        </w:rPr>
        <w:t xml:space="preserve">every </w:t>
      </w:r>
      <w:r>
        <w:rPr>
          <w:i/>
          <w:iCs/>
          <w:color w:val="000000"/>
          <w:spacing w:val="0"/>
          <w:w w:val="100"/>
          <w:position w:val="0"/>
          <w:shd w:val="clear" w:color="auto" w:fill="auto"/>
          <w:lang w:val="pl-PL" w:eastAsia="pl-PL" w:bidi="pl-PL"/>
        </w:rPr>
        <w:t xml:space="preserve">power </w:t>
      </w:r>
      <w:r>
        <w:rPr>
          <w:i/>
          <w:iCs/>
          <w:color w:val="000000"/>
          <w:spacing w:val="0"/>
          <w:w w:val="100"/>
          <w:position w:val="0"/>
          <w:shd w:val="clear" w:color="auto" w:fill="auto"/>
          <w:lang w:val="fr-FR" w:eastAsia="fr-FR" w:bidi="fr-FR"/>
        </w:rPr>
        <w:t xml:space="preserve">tends </w:t>
      </w:r>
      <w:r>
        <w:rPr>
          <w:i/>
          <w:iCs/>
          <w:color w:val="000000"/>
          <w:spacing w:val="0"/>
          <w:w w:val="100"/>
          <w:position w:val="0"/>
          <w:shd w:val="clear" w:color="auto" w:fill="auto"/>
          <w:lang w:val="pl-PL" w:eastAsia="pl-PL" w:bidi="pl-PL"/>
        </w:rPr>
        <w:t>to corrupt and abso</w:t>
        <w:softHyphen/>
        <w:t xml:space="preserve">lut e power </w:t>
      </w:r>
      <w:r>
        <w:rPr>
          <w:i/>
          <w:iCs/>
          <w:color w:val="000000"/>
          <w:spacing w:val="0"/>
          <w:w w:val="100"/>
          <w:position w:val="0"/>
          <w:shd w:val="clear" w:color="auto" w:fill="auto"/>
          <w:lang w:val="fr-FR" w:eastAsia="fr-FR" w:bidi="fr-FR"/>
        </w:rPr>
        <w:t xml:space="preserve">tends </w:t>
      </w:r>
      <w:r>
        <w:rPr>
          <w:i/>
          <w:iCs/>
          <w:color w:val="000000"/>
          <w:spacing w:val="0"/>
          <w:w w:val="100"/>
          <w:position w:val="0"/>
          <w:shd w:val="clear" w:color="auto" w:fill="auto"/>
          <w:lang w:val="pl-PL" w:eastAsia="pl-PL" w:bidi="pl-PL"/>
        </w:rPr>
        <w:t>to corrupt absolutely,</w:t>
      </w:r>
      <w:r>
        <w:rPr>
          <w:color w:val="000000"/>
          <w:spacing w:val="0"/>
          <w:w w:val="100"/>
          <w:position w:val="0"/>
          <w:shd w:val="clear" w:color="auto" w:fill="auto"/>
          <w:lang w:val="pl-PL" w:eastAsia="pl-PL" w:bidi="pl-PL"/>
        </w:rPr>
        <w:t xml:space="preserve"> mielibyśmy do czynienia z dość banalną operacją pisarską. Na szczęście Mnaczko posuwa się dalej. W jego powieści najwyżsi przedstawiciele władzy komu</w:t>
        <w:softHyphen/>
        <w:t>nistycznej są więcej niż „znieprawieni”: żyją w absolutnej izo</w:t>
        <w:softHyphen/>
        <w:t xml:space="preserve">lacji, w całkowitym oderwaniu od swoich podwładnych. Może czas zastąpić formułę Dżilasa </w:t>
      </w:r>
      <w:r>
        <w:rPr>
          <w:i/>
          <w:iCs/>
          <w:color w:val="000000"/>
          <w:spacing w:val="0"/>
          <w:w w:val="100"/>
          <w:position w:val="0"/>
          <w:shd w:val="clear" w:color="auto" w:fill="auto"/>
          <w:lang w:val="pl-PL" w:eastAsia="pl-PL" w:bidi="pl-PL"/>
        </w:rPr>
        <w:t>Nowa klasa.</w:t>
      </w:r>
      <w:r>
        <w:rPr>
          <w:color w:val="000000"/>
          <w:spacing w:val="0"/>
          <w:w w:val="100"/>
          <w:position w:val="0"/>
          <w:shd w:val="clear" w:color="auto" w:fill="auto"/>
          <w:lang w:val="pl-PL" w:eastAsia="pl-PL" w:bidi="pl-PL"/>
        </w:rPr>
        <w:t xml:space="preserve"> „Klasa” implikuje mimo wszystko pewien kontakt z innymi klasami, choćby w for</w:t>
        <w:softHyphen/>
        <w:t>mie świadomego i konsekwentnego wyzysku. U Mnaczki dokoła „bossów” panuje idealna próżnia. Nie wiedzą, i nie chcą wiedzieć, co myślą i czują i jak sobie radzą tak niegdyś przez Brandysa sławieni „obywatele”. Są przekonani o swojej nieomylności i nie</w:t>
        <w:softHyphen/>
        <w:t xml:space="preserve">tykalności. Stanowią klasyczną </w:t>
      </w:r>
      <w:r>
        <w:rPr>
          <w:i/>
          <w:iCs/>
          <w:color w:val="000000"/>
          <w:spacing w:val="0"/>
          <w:w w:val="100"/>
          <w:position w:val="0"/>
          <w:shd w:val="clear" w:color="auto" w:fill="auto"/>
          <w:lang w:val="pl-PL" w:eastAsia="pl-PL" w:bidi="pl-PL"/>
        </w:rPr>
        <w:t>kastę,</w:t>
      </w:r>
      <w:r>
        <w:rPr>
          <w:color w:val="000000"/>
          <w:spacing w:val="0"/>
          <w:w w:val="100"/>
          <w:position w:val="0"/>
          <w:shd w:val="clear" w:color="auto" w:fill="auto"/>
          <w:lang w:val="pl-PL" w:eastAsia="pl-PL" w:bidi="pl-PL"/>
        </w:rPr>
        <w:t xml:space="preserve"> dla której wszelka konfron</w:t>
        <w:softHyphen/>
        <w:t>tacja z rzeczywistością, czy jej najskromniejsza bodaj weryfika</w:t>
        <w:softHyphen/>
        <w:t xml:space="preserve">cja, sprowadza się do raportów przygotowywanych </w:t>
      </w:r>
      <w:r>
        <w:rPr>
          <w:i/>
          <w:iCs/>
          <w:color w:val="000000"/>
          <w:spacing w:val="0"/>
          <w:w w:val="100"/>
          <w:position w:val="0"/>
          <w:shd w:val="clear" w:color="auto" w:fill="auto"/>
          <w:lang w:val="pl-PL" w:eastAsia="pl-PL" w:bidi="pl-PL"/>
        </w:rPr>
        <w:t>ad usum Del- phini</w:t>
      </w:r>
      <w:r>
        <w:rPr>
          <w:color w:val="000000"/>
          <w:spacing w:val="0"/>
          <w:w w:val="100"/>
          <w:position w:val="0"/>
          <w:shd w:val="clear" w:color="auto" w:fill="auto"/>
          <w:lang w:val="pl-PL" w:eastAsia="pl-PL" w:bidi="pl-PL"/>
        </w:rPr>
        <w:t xml:space="preserve"> przez niższych „kapłanów”. Każde spojrzenie w dół odbywa się, zresztą rzadko, z niebosiężnych wysokości. Widać stamtąd ludzkie mrowie, krzątające się w swoich „sektorach” przy „bu</w:t>
        <w:softHyphen/>
        <w:t>dowie socjalizmu”.</w:t>
      </w:r>
    </w:p>
    <w:p>
      <w:pPr>
        <w:pStyle w:val="Style28"/>
        <w:keepNext w:val="0"/>
        <w:keepLines w:val="0"/>
        <w:widowControl w:val="0"/>
        <w:shd w:val="clear" w:color="auto" w:fill="auto"/>
        <w:bidi w:val="0"/>
        <w:spacing w:before="0" w:after="280" w:line="199" w:lineRule="auto"/>
        <w:ind w:left="0" w:right="0" w:firstLine="200"/>
        <w:jc w:val="both"/>
      </w:pPr>
      <w:r>
        <w:rPr>
          <w:color w:val="000000"/>
          <w:spacing w:val="0"/>
          <w:w w:val="100"/>
          <w:position w:val="0"/>
          <w:shd w:val="clear" w:color="auto" w:fill="auto"/>
          <w:lang w:val="pl-PL" w:eastAsia="pl-PL" w:bidi="pl-PL"/>
        </w:rPr>
        <w:t>Mnaczko opisuje dwóch takich „arcykapłanów”: jeden, anoni</w:t>
        <w:softHyphen/>
        <w:t xml:space="preserve">mowy w powieści, jest „szefem rządu”; drugi, nazwiskiem Galo- wicz, zdaje się być generalnym sekretarzem partii. Anonimowy „szef rządu”, w młodości wzorowy komunista i dzielny dowódca partyzancki, przypomina (oczywiście na większą skalę) „bohatera pozytywnego” Guzego: tłusta morda utytłana w żłobie, do którego nareszcie dorwał się </w:t>
      </w:r>
      <w:r>
        <w:rPr>
          <w:i/>
          <w:iCs/>
          <w:color w:val="000000"/>
          <w:spacing w:val="0"/>
          <w:w w:val="100"/>
          <w:position w:val="0"/>
          <w:shd w:val="clear" w:color="auto" w:fill="auto"/>
          <w:lang w:val="pl-PL" w:eastAsia="pl-PL" w:bidi="pl-PL"/>
        </w:rPr>
        <w:t>skolko ugodno,</w:t>
      </w:r>
      <w:r>
        <w:rPr>
          <w:color w:val="000000"/>
          <w:spacing w:val="0"/>
          <w:w w:val="100"/>
          <w:position w:val="0"/>
          <w:shd w:val="clear" w:color="auto" w:fill="auto"/>
          <w:lang w:val="pl-PL" w:eastAsia="pl-PL" w:bidi="pl-PL"/>
        </w:rPr>
        <w:t xml:space="preserve"> bydlęcy rechot lub pijacki bełkot, wybałuszone i zamglone ślepia, willa, limuzyny, polowania i kurewki. Galowicz, „ascetyczny idealista”, ma w sobie coś z Gomułki: tępy i zimny wzrok za okularami, spartańskie miesz</w:t>
        <w:softHyphen/>
        <w:t>kanko, ani kropla alkoholu, żona ze starego asortymentu, piesze spacery do biura, podróże prywatne trzecią klasą i na własny koszt. Obaj, rzecz prosta, czatują na siebie wzajemnie. Dla obu „zgnoić” człowieka zawadzającego pod czy między nogami jest naturalnie igraszką. Ale podczas gdy „szef rządu” uważa władzę</w:t>
        <w:br w:type="page"/>
      </w:r>
      <w:bookmarkStart w:id="20" w:name="bookmark20"/>
      <w:bookmarkStart w:id="21" w:name="bookmark21"/>
      <w:r>
        <w:rPr>
          <w:rStyle w:val="CharStyle58"/>
          <w:rFonts w:ascii="Times New Roman" w:eastAsia="Times New Roman" w:hAnsi="Times New Roman" w:cs="Times New Roman"/>
        </w:rPr>
        <w:t>za cel sam w sobie, Galowicz widzi w niej środek do celu. O pierwszym Mnaczko pisze tak:</w:t>
      </w:r>
      <w:bookmarkEnd w:id="20"/>
      <w:bookmarkEnd w:id="21"/>
    </w:p>
    <w:p>
      <w:pPr>
        <w:pStyle w:val="Style30"/>
        <w:keepNext w:val="0"/>
        <w:keepLines w:val="0"/>
        <w:widowControl w:val="0"/>
        <w:shd w:val="clear" w:color="auto" w:fill="auto"/>
        <w:bidi w:val="0"/>
        <w:spacing w:before="0" w:after="280" w:line="221" w:lineRule="auto"/>
        <w:ind w:left="0" w:right="0" w:firstLine="300"/>
        <w:jc w:val="both"/>
      </w:pPr>
      <w:r>
        <w:rPr>
          <w:i w:val="0"/>
          <w:iCs w:val="0"/>
          <w:color w:val="000000"/>
          <w:spacing w:val="0"/>
          <w:w w:val="100"/>
          <w:position w:val="0"/>
          <w:shd w:val="clear" w:color="auto" w:fill="auto"/>
          <w:lang w:val="pl-PL" w:eastAsia="pl-PL" w:bidi="pl-PL"/>
        </w:rPr>
        <w:t>„Bałeś się, bałeś się coraz bardziej. Najpierw Galowicza, potem wszyst</w:t>
        <w:softHyphen/>
        <w:t>kiego. Bałeś się najbardziej cieni — pamięci ludzi których zaszczułeś, sko</w:t>
        <w:softHyphen/>
        <w:t>pałeś i zrujnowałeś? Bałeś się już wówczas, gdy mówiłeś że w polityce nie ma przyjaźni? O kim wtedy myślałeś? O tych którzy ci zagradzali drogę do kariery, czy o sobie? A może myślałeś że pewnego dnia będziesz również stał samotny, oglądając się bojaźliwie na lewo i na prawo i zadając sobie pytanie gdzie teraz spadnie topór? Powiedziałeś do siebie: im więcej władzy, tym większe bezpieczeństwo? To dlatego skupiałeś coraz więcej i więcej władzy w swoich rękach, to dlatego umacniałeś bez przerwy zdobyte już pozycje?... Bałeś się wszelkich decyzji, bałeś się inicjatywy. Zagryzałeś się zawsze o własną pozycję — a co jeśli jakiś twój fałszywy krok będzie obróco</w:t>
        <w:softHyphen/>
        <w:t>ny przeciw tobie? Stoczyłeś się więc w nic-nie-robienie i w deklamowanie pustych frazesów, których nikt nie brał na serio, nawet otaczający cię pota- kiewicze... Ilekroć zdarzały się niepowodzenia, wina za nie obciążała oczy</w:t>
        <w:softHyphen/>
        <w:t>wiście innych. Z biegiem czasu cały naród stał się w jego oczach masą bez głów i bez twarzy, którą należało prowadzić za rączkę i w razie potrzeby karać, nigdy jej i pod żadnym pozorem nie ufając: masą nastawioną tylko na dokuczanie mu, zazdrosną o jego pozycję, spiskującą wiecznie by go poz</w:t>
        <w:softHyphen/>
        <w:t>bawić władzy. W późniejszych swoich latach przestał w ogóle komukolwiek wierzyć. Wszyscy go zdradzili, opuścili, oszukali i zawiedli, na nikim nie można było więcej polegać”.</w:t>
      </w:r>
    </w:p>
    <w:p>
      <w:pPr>
        <w:pStyle w:val="Style57"/>
        <w:keepNext/>
        <w:keepLines/>
        <w:widowControl w:val="0"/>
        <w:shd w:val="clear" w:color="auto" w:fill="auto"/>
        <w:bidi w:val="0"/>
        <w:spacing w:before="0" w:after="220" w:line="194" w:lineRule="auto"/>
        <w:ind w:left="0" w:right="0" w:firstLine="300"/>
        <w:jc w:val="both"/>
      </w:pPr>
      <w:bookmarkStart w:id="22" w:name="bookmark22"/>
      <w:bookmarkStart w:id="23" w:name="bookmark23"/>
      <w:r>
        <w:rPr>
          <w:rFonts w:ascii="Times New Roman" w:eastAsia="Times New Roman" w:hAnsi="Times New Roman" w:cs="Times New Roman"/>
          <w:color w:val="000000"/>
          <w:spacing w:val="0"/>
          <w:w w:val="100"/>
          <w:position w:val="0"/>
          <w:shd w:val="clear" w:color="auto" w:fill="auto"/>
          <w:lang w:val="pl-PL" w:eastAsia="pl-PL" w:bidi="pl-PL"/>
        </w:rPr>
        <w:t>A o drugim tak:</w:t>
      </w:r>
      <w:bookmarkEnd w:id="22"/>
      <w:bookmarkEnd w:id="23"/>
    </w:p>
    <w:p>
      <w:pPr>
        <w:pStyle w:val="Style30"/>
        <w:keepNext w:val="0"/>
        <w:keepLines w:val="0"/>
        <w:widowControl w:val="0"/>
        <w:shd w:val="clear" w:color="auto" w:fill="auto"/>
        <w:bidi w:val="0"/>
        <w:spacing w:before="0" w:after="280" w:line="221" w:lineRule="auto"/>
        <w:ind w:left="0" w:right="0" w:firstLine="300"/>
        <w:jc w:val="both"/>
      </w:pPr>
      <w:r>
        <w:rPr>
          <w:i w:val="0"/>
          <w:iCs w:val="0"/>
          <w:color w:val="000000"/>
          <w:spacing w:val="0"/>
          <w:w w:val="100"/>
          <w:position w:val="0"/>
          <w:shd w:val="clear" w:color="auto" w:fill="auto"/>
          <w:lang w:val="pl-PL" w:eastAsia="pl-PL" w:bidi="pl-PL"/>
        </w:rPr>
        <w:t>„Galowicz nigdy nie wątpił o słuszności swego postępowania; był zdania że wątpliwość, nawet nie wypowiedziana na głos, jest bliźniaczym bratem zdrady... Galowicz był maszyną do ucierania ludzi na proszek, skoro nieomyl</w:t>
        <w:softHyphen/>
        <w:t>ni są wykuci z granitowego bloku skalnego... Nie uznawał żadnych półtonów lub półcieni. Dobro było dobrem, zło złem, między nimi rozwierała się pustka. Tylko obłudni intelektualiści — słabeusze, jak ich określał, z niedorozwinię</w:t>
        <w:softHyphen/>
        <w:t>tymi muskularni — gustują w paplaninie o zawiłościach ludzkiego rozwoju. Jego, Galowicza, na takie plewy nie nabierzesz. Nic nie może być ludzkie co nie jest postępowe, a nic nie jest postępowe co nie jest rewolucyjne. Nikt nie ośmielił się nigdy zapytać Galowicza co rozumie przez „rewolucyjność”, gdyby zaś zadano mu takie pytanie, znalazłby się w kropce. Nie na długo: odpowiedziałby w końcu jedną ze swoich wytartych sztanc. Tak oto Galowicz karczował, obciosywał i przerabiał na trociny ludzkość w imię czystości rewo</w:t>
        <w:softHyphen/>
        <w:t>lucyjnej. Najlżejsze podejrzenie, choćby zupełnie śmieszne, było dla niego dowodem rzeczowym. Potem można było sprawę skierować do organów śled</w:t>
        <w:softHyphen/>
        <w:t>czych, którym powierzono skazywanie podsądnych. Wyśledzić, skazać, zlikwi</w:t>
        <w:softHyphen/>
        <w:t>dować — skąpy był słownik Galowicza”.</w:t>
      </w:r>
    </w:p>
    <w:p>
      <w:pPr>
        <w:pStyle w:val="Style57"/>
        <w:keepNext/>
        <w:keepLines/>
        <w:widowControl w:val="0"/>
        <w:shd w:val="clear" w:color="auto" w:fill="auto"/>
        <w:bidi w:val="0"/>
        <w:spacing w:before="0" w:after="220" w:line="194" w:lineRule="auto"/>
        <w:ind w:left="0" w:right="0" w:firstLine="300"/>
        <w:jc w:val="both"/>
      </w:pPr>
      <w:bookmarkStart w:id="24" w:name="bookmark24"/>
      <w:bookmarkStart w:id="25" w:name="bookmark25"/>
      <w:r>
        <w:rPr>
          <w:rFonts w:ascii="Times New Roman" w:eastAsia="Times New Roman" w:hAnsi="Times New Roman" w:cs="Times New Roman"/>
          <w:color w:val="000000"/>
          <w:spacing w:val="0"/>
          <w:w w:val="100"/>
          <w:position w:val="0"/>
          <w:shd w:val="clear" w:color="auto" w:fill="auto"/>
          <w:lang w:val="pl-PL" w:eastAsia="pl-PL" w:bidi="pl-PL"/>
        </w:rPr>
        <w:t>Jest chwila, gdy „mąż stanu” może podstawić nogę Galowiczo- wi. Rezygnuje z okazji.</w:t>
      </w:r>
      <w:bookmarkEnd w:id="24"/>
      <w:bookmarkEnd w:id="25"/>
    </w:p>
    <w:p>
      <w:pPr>
        <w:pStyle w:val="Style30"/>
        <w:keepNext w:val="0"/>
        <w:keepLines w:val="0"/>
        <w:widowControl w:val="0"/>
        <w:shd w:val="clear" w:color="auto" w:fill="auto"/>
        <w:bidi w:val="0"/>
        <w:spacing w:before="0" w:after="280" w:line="221" w:lineRule="auto"/>
        <w:ind w:left="0" w:right="0" w:firstLine="300"/>
        <w:jc w:val="both"/>
      </w:pPr>
      <w:r>
        <w:rPr>
          <w:i w:val="0"/>
          <w:iCs w:val="0"/>
          <w:color w:val="000000"/>
          <w:spacing w:val="0"/>
          <w:w w:val="100"/>
          <w:position w:val="0"/>
          <w:shd w:val="clear" w:color="auto" w:fill="auto"/>
          <w:lang w:val="pl-PL" w:eastAsia="pl-PL" w:bidi="pl-PL"/>
        </w:rPr>
        <w:t>„Bał się Galowicza? Nie było wtedy powodu. Nie, bał się że jeśli wyjdą na jaw sprawki Galowicza, wywiąże się reakcja łańcuchowa, równowaga władzy w kierownictwie zostanie zachwiana i pochyli się cały domek z kart — a to byłoby groźne, bo jak się raz zacznie to gdzie i przy kim się zatrzyma?”</w:t>
      </w:r>
      <w:r>
        <w:br w:type="page"/>
      </w:r>
    </w:p>
    <w:p>
      <w:pPr>
        <w:pStyle w:val="Style28"/>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Jest to jedyne w powieści komunisty bratysławskiego wytłu</w:t>
        <w:softHyphen/>
        <w:t>maczenie trwałości reżymu.</w:t>
      </w:r>
    </w:p>
    <w:p>
      <w:pPr>
        <w:pStyle w:val="Style28"/>
        <w:keepNext w:val="0"/>
        <w:keepLines w:val="0"/>
        <w:widowControl w:val="0"/>
        <w:shd w:val="clear" w:color="auto" w:fill="auto"/>
        <w:bidi w:val="0"/>
        <w:spacing w:before="0" w:after="240" w:line="199" w:lineRule="auto"/>
        <w:ind w:left="0" w:right="0" w:firstLine="320"/>
        <w:jc w:val="both"/>
      </w:pPr>
      <w:r>
        <w:rPr>
          <w:i/>
          <w:iCs/>
          <w:color w:val="000000"/>
          <w:spacing w:val="0"/>
          <w:w w:val="100"/>
          <w:position w:val="0"/>
          <w:shd w:val="clear" w:color="auto" w:fill="auto"/>
          <w:lang w:val="pl-PL" w:eastAsia="pl-PL" w:bidi="pl-PL"/>
        </w:rPr>
        <w:t>Smak władzy</w:t>
      </w:r>
      <w:r>
        <w:rPr>
          <w:color w:val="000000"/>
          <w:spacing w:val="0"/>
          <w:w w:val="100"/>
          <w:position w:val="0"/>
          <w:shd w:val="clear" w:color="auto" w:fill="auto"/>
          <w:lang w:val="pl-PL" w:eastAsia="pl-PL" w:bidi="pl-PL"/>
        </w:rPr>
        <w:t xml:space="preserve"> jest serią obrazów pamięci, które widok leżą</w:t>
        <w:softHyphen/>
        <w:t>cego na marach „męża stanu" ewokuje w fotografie urzędowym, towarzyszu partyjnych i partyzanckich walk zmarłego. Nie cho</w:t>
        <w:softHyphen/>
        <w:t>dzi tu tylko o pomysłowy chwyt kompozycyjny. W osobie foto</w:t>
        <w:softHyphen/>
        <w:t>grafa urzędowego — który zawsze wszystko wiedział i w domu przechowuje archiwum fotograficzne o „sile wybuchowej dyna</w:t>
        <w:softHyphen/>
        <w:t>mitu” — Mnaczko wprowadza umownie na scenę „kulturę” par</w:t>
        <w:softHyphen/>
        <w:t xml:space="preserve">tyjną. Dlaczego, </w:t>
      </w:r>
      <w:r>
        <w:rPr>
          <w:i/>
          <w:iCs/>
          <w:color w:val="000000"/>
          <w:spacing w:val="0"/>
          <w:w w:val="100"/>
          <w:position w:val="0"/>
          <w:shd w:val="clear" w:color="auto" w:fill="auto"/>
          <w:lang w:val="pl-PL" w:eastAsia="pl-PL" w:bidi="pl-PL"/>
        </w:rPr>
        <w:t>wiedząc wszystko,</w:t>
      </w:r>
      <w:r>
        <w:rPr>
          <w:color w:val="000000"/>
          <w:spacing w:val="0"/>
          <w:w w:val="100"/>
          <w:position w:val="0"/>
          <w:shd w:val="clear" w:color="auto" w:fill="auto"/>
          <w:lang w:val="pl-PL" w:eastAsia="pl-PL" w:bidi="pl-PL"/>
        </w:rPr>
        <w:t xml:space="preserve"> byli wspólnikami i bałwo</w:t>
        <w:softHyphen/>
        <w:t>chwalcami fałszywego mitu? Dlaczego służyli mu wiernie i gor</w:t>
        <w:softHyphen/>
        <w:t>liwie aż do chwili, gdy zaczął sam dogorywać ugodzony śmiertel</w:t>
        <w:softHyphen/>
        <w:t>nie na XX zjeździe KPZR? Wolno widzieć w nich wyłącznie (lub prawie wyłącznie) profitantów, spłacających gotowością do wszel</w:t>
        <w:softHyphen/>
        <w:t xml:space="preserve">kich usług przywilej dopuszczenia do nowej kasty? Co do mnie, uważam </w:t>
      </w:r>
      <w:r>
        <w:rPr>
          <w:i/>
          <w:iCs/>
          <w:color w:val="000000"/>
          <w:spacing w:val="0"/>
          <w:w w:val="100"/>
          <w:position w:val="0"/>
          <w:shd w:val="clear" w:color="auto" w:fill="auto"/>
          <w:lang w:val="pl-PL" w:eastAsia="pl-PL" w:bidi="pl-PL"/>
        </w:rPr>
        <w:t>Porachunki osobiste</w:t>
      </w:r>
      <w:r>
        <w:rPr>
          <w:color w:val="000000"/>
          <w:spacing w:val="0"/>
          <w:w w:val="100"/>
          <w:position w:val="0"/>
          <w:shd w:val="clear" w:color="auto" w:fill="auto"/>
          <w:lang w:val="pl-PL" w:eastAsia="pl-PL" w:bidi="pl-PL"/>
        </w:rPr>
        <w:t xml:space="preserve"> Tyrmanda, choć „toporne” czy w każdym razie mniej „wyrafinowane”, za bliższe prawdy od błys</w:t>
        <w:softHyphen/>
        <w:t xml:space="preserve">kotliwego </w:t>
      </w:r>
      <w:r>
        <w:rPr>
          <w:i/>
          <w:iCs/>
          <w:color w:val="000000"/>
          <w:spacing w:val="0"/>
          <w:w w:val="100"/>
          <w:position w:val="0"/>
          <w:shd w:val="clear" w:color="auto" w:fill="auto"/>
          <w:lang w:val="pl-PL" w:eastAsia="pl-PL" w:bidi="pl-PL"/>
        </w:rPr>
        <w:t>Zniewolonego umysłu</w:t>
      </w:r>
      <w:r>
        <w:rPr>
          <w:color w:val="000000"/>
          <w:spacing w:val="0"/>
          <w:w w:val="100"/>
          <w:position w:val="0"/>
          <w:shd w:val="clear" w:color="auto" w:fill="auto"/>
          <w:lang w:val="pl-PL" w:eastAsia="pl-PL" w:bidi="pl-PL"/>
        </w:rPr>
        <w:t xml:space="preserve"> Miłosza. Toczyła się ostatnio nad nimi dyskusja radiowa, w której K. A. Jeleński powiedział m.in.:</w:t>
      </w:r>
    </w:p>
    <w:p>
      <w:pPr>
        <w:pStyle w:val="Style30"/>
        <w:keepNext w:val="0"/>
        <w:keepLines w:val="0"/>
        <w:widowControl w:val="0"/>
        <w:shd w:val="clear" w:color="auto" w:fill="auto"/>
        <w:bidi w:val="0"/>
        <w:spacing w:before="0" w:after="240" w:line="221" w:lineRule="auto"/>
        <w:ind w:left="0" w:right="0" w:firstLine="320"/>
        <w:jc w:val="both"/>
      </w:pPr>
      <w:r>
        <w:rPr>
          <w:i w:val="0"/>
          <w:iCs w:val="0"/>
          <w:color w:val="000000"/>
          <w:spacing w:val="0"/>
          <w:w w:val="100"/>
          <w:position w:val="0"/>
          <w:shd w:val="clear" w:color="auto" w:fill="auto"/>
          <w:lang w:val="pl-PL" w:eastAsia="pl-PL" w:bidi="pl-PL"/>
        </w:rPr>
        <w:t>„Nie zapominajmy o tym że każdy mógł w pewnym sensie wierzyć, czy też udawać przed samym sobą że wierzy w stalinizm póki było możliwe utrzymanie mitologii, iż każda zbrodnia jest dopuszczalna, bo wiedzie do przekształcenia człowieka i do nowego społeczeństwa. Z chwilą kiedy Chrusz</w:t>
        <w:softHyphen/>
        <w:t>czów powiedział, że to wszystko było niepotrzebne, że Stalin był zbrodnia</w:t>
        <w:softHyphen/>
        <w:t>rzem, z chwilą gdy ten mit bezbłędności partii komunistycznej się skończył, żaden człowiek już w to nie mógł wierzyć. I to spowodowało u tych ludzi prawdziwy dramat moralny. I dlatego była to przemiana głęboko moralna. Ci ludzie już nie mieli żadnego pretekstu, żeby w to wierzyć”.</w:t>
      </w:r>
    </w:p>
    <w:p>
      <w:pPr>
        <w:pStyle w:val="Style28"/>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Z czego wynika że gdyby Chruszczów wybrał był milczenie, „ci ludzie” wierzyliby nadal w konieczność mordowania celem „prze</w:t>
        <w:softHyphen/>
        <w:t>kształcenia człowieka”, a „mit bezbłędności partii komunistycz</w:t>
        <w:softHyphen/>
        <w:t>nej” prosperowałby dalej w najlepsze. Aż tyle zależało od tej najwyższej (dla marksistów) wyroczni u progu drugiej połowy dwudziestego stulecia! Można i tak, po cóż jednak mówić wtedy o „intelektualistach” i „moralności”? Sekret jest prostszy: „wie</w:t>
        <w:softHyphen/>
        <w:t xml:space="preserve">dza tajemna” nowej kasty o zbrodniach Stalina stała się po XX zjeździe wiedzą powszechną, wykrzykiwaną bezkarnie na głos w tramwajach i na rogach ulic, na </w:t>
      </w:r>
      <w:r>
        <w:rPr>
          <w:i/>
          <w:iCs/>
          <w:color w:val="000000"/>
          <w:spacing w:val="0"/>
          <w:w w:val="100"/>
          <w:position w:val="0"/>
          <w:shd w:val="clear" w:color="auto" w:fill="auto"/>
          <w:lang w:val="pl-PL" w:eastAsia="pl-PL" w:bidi="pl-PL"/>
        </w:rPr>
        <w:t>takie</w:t>
      </w:r>
      <w:r>
        <w:rPr>
          <w:color w:val="000000"/>
          <w:spacing w:val="0"/>
          <w:w w:val="100"/>
          <w:position w:val="0"/>
          <w:shd w:val="clear" w:color="auto" w:fill="auto"/>
          <w:lang w:val="pl-PL" w:eastAsia="pl-PL" w:bidi="pl-PL"/>
        </w:rPr>
        <w:t xml:space="preserve"> zaś ośmieszenie nie mogli się zgodzić próżni z natury „pracownicy kultury” nawet za cenę przynależności do profitariatu; okazało się wówczas że nikt nigdy nic nie wiedział, pojawiły się szybko </w:t>
      </w:r>
      <w:r>
        <w:rPr>
          <w:i/>
          <w:iCs/>
          <w:color w:val="000000"/>
          <w:spacing w:val="0"/>
          <w:w w:val="100"/>
          <w:position w:val="0"/>
          <w:shd w:val="clear" w:color="auto" w:fill="auto"/>
          <w:lang w:val="pl-PL" w:eastAsia="pl-PL" w:bidi="pl-PL"/>
        </w:rPr>
        <w:t xml:space="preserve">Matki Królów </w:t>
      </w:r>
      <w:r>
        <w:rPr>
          <w:color w:val="000000"/>
          <w:spacing w:val="0"/>
          <w:w w:val="100"/>
          <w:position w:val="0"/>
          <w:shd w:val="clear" w:color="auto" w:fill="auto"/>
          <w:lang w:val="pl-PL" w:eastAsia="pl-PL" w:bidi="pl-PL"/>
        </w:rPr>
        <w:t xml:space="preserve">i nowe interpretacje szekspirowskich „tragedii królewskich”, a ledwie gramotny Nikita Sergiejewicz zaawansował do roli </w:t>
      </w:r>
      <w:r>
        <w:rPr>
          <w:i/>
          <w:iCs/>
          <w:color w:val="000000"/>
          <w:spacing w:val="0"/>
          <w:w w:val="100"/>
          <w:position w:val="0"/>
          <w:shd w:val="clear" w:color="auto" w:fill="auto"/>
          <w:lang w:val="pl-PL" w:eastAsia="pl-PL" w:bidi="pl-PL"/>
        </w:rPr>
        <w:t xml:space="preserve">bocca </w:t>
      </w:r>
      <w:r>
        <w:rPr>
          <w:i/>
          <w:iCs/>
          <w:color w:val="000000"/>
          <w:spacing w:val="0"/>
          <w:w w:val="100"/>
          <w:position w:val="0"/>
          <w:shd w:val="clear" w:color="auto" w:fill="auto"/>
          <w:lang w:val="fr-FR" w:eastAsia="fr-FR" w:bidi="fr-FR"/>
        </w:rPr>
        <w:t>délia verità.</w:t>
      </w:r>
    </w:p>
    <w:p>
      <w:pPr>
        <w:pStyle w:val="Style28"/>
        <w:keepNext w:val="0"/>
        <w:keepLines w:val="0"/>
        <w:widowControl w:val="0"/>
        <w:shd w:val="clear" w:color="auto" w:fill="auto"/>
        <w:bidi w:val="0"/>
        <w:spacing w:before="0" w:after="140" w:line="240" w:lineRule="auto"/>
        <w:ind w:left="0" w:right="0" w:firstLine="0"/>
        <w:jc w:val="right"/>
        <w:sectPr>
          <w:headerReference w:type="default" r:id="rId73"/>
          <w:footerReference w:type="default" r:id="rId74"/>
          <w:headerReference w:type="even" r:id="rId75"/>
          <w:footerReference w:type="even" r:id="rId76"/>
          <w:footnotePr>
            <w:pos w:val="pageBottom"/>
            <w:numFmt w:val="decimal"/>
            <w:numRestart w:val="continuous"/>
          </w:footnotePr>
          <w:pgSz w:w="7096" w:h="11269"/>
          <w:pgMar w:top="903" w:left="628" w:right="626" w:bottom="697" w:header="0" w:footer="3" w:gutter="0"/>
          <w:pgNumType w:start="61"/>
          <w:cols w:space="720"/>
          <w:noEndnote/>
          <w:rtlGutter w:val="0"/>
          <w:docGrid w:linePitch="360"/>
        </w:sectPr>
      </w:pPr>
      <w:r>
        <w:rPr>
          <w:i/>
          <w:iCs/>
          <w:color w:val="000000"/>
          <w:spacing w:val="0"/>
          <w:w w:val="100"/>
          <w:position w:val="0"/>
          <w:shd w:val="clear" w:color="auto" w:fill="auto"/>
          <w:lang w:val="pl-PL" w:eastAsia="pl-PL" w:bidi="pl-PL"/>
        </w:rPr>
        <w:t>Gustaw HERLING-GRUDZIŃSKI</w:t>
      </w:r>
    </w:p>
    <w:p>
      <w:pPr>
        <w:pStyle w:val="Style35"/>
        <w:keepNext/>
        <w:keepLines/>
        <w:widowControl w:val="0"/>
        <w:shd w:val="clear" w:color="auto" w:fill="auto"/>
        <w:bidi w:val="0"/>
        <w:spacing w:before="0" w:after="4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List do redaktora «Prawdy»</w:t>
      </w:r>
      <w:bookmarkEnd w:id="26"/>
      <w:bookmarkEnd w:id="27"/>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Szanowny Towarzyszu Zimianin, W. 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tygodnia bez mała żyję w atmosferze szantażu, nieporo</w:t>
        <w:softHyphen/>
        <w:t>zumień, prowokacji.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16 czerwca otrzymałem oficjalne zawiadomienie ze Związku Pisarzy, że mój wyjazd do Nowego Jorku, gdzie miałem wystąpić 21 czerwca na Festiwalu Sztuki (a był to jedyny wieczór poezji na Festiwalu i ten wieczór był zarezerwowany dla poety sowiec</w:t>
        <w:softHyphen/>
        <w:t>kiego), jest niepożądany.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Uprzedziłem kierownictwo Związku, jakie to może mieć nas</w:t>
        <w:softHyphen/>
        <w:t>tępstwa. Od pół roku ten wieczór był reklamowany, były rozpla</w:t>
        <w:softHyphen/>
        <w:t>katowane afisze i rozsprzedane bilety. Zmiana programu była już niemożliwa. Abstrahując od mojego wewnętrznego przekona</w:t>
        <w:softHyphen/>
        <w:t>nia, że decyzja Związku jest skrajnie nierozsądna, po rozmowie natychmiast wysłałem depeszę do Stanów Zjednoczonych, źe nie mogę przyjechać.</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końcu, do diabła z tym wieczorem! Zapomnij my, że nie wiadomo dlaczego początkowo (do 16-go) wszyscy byli za, a po</w:t>
        <w:softHyphen/>
        <w:t>tem, nagle, zmieniono zdanie. To, co w tym jest nie do zniesienia, to ogrom kłamstwa i brak jakichkolwiek zasad, jakimi to wszystko było otoczone.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Osobiście pracuję, biorę udział w imprezach Związku, chodzę do teatrów, zmusza się mnie do przyjmowania zagranicznych pisarzy, a okazuje się, że Związek Pisarzy już od trzech dni informuje dziennikarzy, że jestem ciężko chory. Niewątpliwie za</w:t>
        <w:softHyphen/>
        <w:t>rząd wie lepiej, ale dlaczego mnie przynajmniej o tym nie zawia</w:t>
        <w:softHyphen/>
        <w:t>domiono? Trudno wymyśleć większy idiotyzm. To jest naigry</w:t>
        <w:softHyphen/>
        <w:t>wanie się z elementarnej ludzkiej godności.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Jestem sowieckim pisarzem, jestem żywym człowiekiem z krwi i kości, a nie marionetką, którą się ciągnie za sznurek.</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Dlaczegóż nagle, słuchając radia, dowiaduję się, że jak się okazuje „władze ZSSR pozwoliły Wozniesienskiemu pojechać na Festiwal. Zakaz wyjazdu został odwołany. Wizy zostały przyzna</w:t>
        <w:softHyphen/>
        <w:t>ne. Jest tylko problem biletu lotniczego?”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Otóż w tym samym czasie w Związku mówią mi: „Podróż nie odbędzie się. Zawiadamiamy, że jesteście chorzy”. Okazuje się więc, że mnie kłamie się jedno, a pozostałym co innego. W jakiej jestem sytuacji? Co mam odpowiadać ludziom? Dlacze</w:t>
        <w:softHyphen/>
        <w:t>go przez cały ten czas nikt z kierownictwa Związku nie wezwał mnie, nie wyjaśnił o co chodzi, lub nie powiedział jaka jest ofi</w:t>
        <w:softHyphen/>
        <w:t>cjalna wersja mego niewyjechania. Mamy do czynienia z integral</w:t>
        <w:softHyphen/>
        <w:t xml:space="preserve">nym </w:t>
      </w:r>
      <w:r>
        <w:rPr>
          <w:color w:val="000000"/>
          <w:spacing w:val="0"/>
          <w:w w:val="100"/>
          <w:position w:val="0"/>
          <w:shd w:val="clear" w:color="auto" w:fill="auto"/>
          <w:lang w:val="fr-FR" w:eastAsia="fr-FR" w:bidi="fr-FR"/>
        </w:rPr>
        <w:t xml:space="preserve">bluff’em. </w:t>
      </w:r>
      <w:r>
        <w:rPr>
          <w:color w:val="000000"/>
          <w:spacing w:val="0"/>
          <w:w w:val="100"/>
          <w:position w:val="0"/>
          <w:shd w:val="clear" w:color="auto" w:fill="auto"/>
          <w:lang w:val="pl-PL" w:eastAsia="pl-PL" w:bidi="pl-PL"/>
        </w:rPr>
        <w:t>Dlaczego oni raz kręcą, że jestem chory, potem że za późno zgłosiłem się po bilet na samolot, ale że w najbliż</w:t>
        <w:softHyphen/>
        <w:br w:type="page"/>
      </w:r>
      <w:r>
        <w:rPr>
          <w:color w:val="000000"/>
          <w:spacing w:val="0"/>
          <w:w w:val="100"/>
          <w:position w:val="0"/>
          <w:shd w:val="clear" w:color="auto" w:fill="auto"/>
          <w:lang w:val="pl-PL" w:eastAsia="pl-PL" w:bidi="pl-PL"/>
        </w:rPr>
        <w:t>szym czasie wyjadę i to wtedy, gdy wszystkim wiadomo, że data wieczoru minęła. Dlaczego kompromituje się sowieckiego poetę w oczach tysięcy miłośników sowieckiej poezji? Dlaczego łudzić ludzi wystąpieniem, którego nie będzie? Dlaczego wpędzać orga</w:t>
        <w:softHyphen/>
        <w:t>nizatorów wieczoru w nowe wydatki? I w ogóle, dlaczego stwa</w:t>
        <w:softHyphen/>
        <w:t>rzać takie poruszenie koło mego przyjazdu, nie-przyjazdu i to w tak ważnym momencie historycznym?</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Nie chodzi o mnie, idzie o los literatury sowieckiej, o jej godność, o jej światowy prestiż. Jak długo sami będziemy się oblewali pomyjami? Jak długo podobne metody będą kontynuo</w:t>
        <w:softHyphen/>
        <w:t>wane w Związku Pisarzy?</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Najwidoczniej kierownictwo Związku nie uważa pisarzy za ludzi. Podobne metody kłamstwa, krętactwa są normalne. Tak się traktuje wielu moich kolegów. Listy do nas nie dochodzą, czasem na nie, za nas, odpowiadają inni. Jakieś prawdziwe ka</w:t>
        <w:softHyphen/>
        <w:t>meleony pełne chamstwa. Otacza nas kłamstwo, kłamstwo, kłam</w:t>
        <w:softHyphen/>
        <w:t>stwo, bezceremonialność i kłamstwo.</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Wstyd mi, że jestem w jednej organizacji z takimi ludźmi. Oto dlaczego piszę ten list do waszej gazety, która nazywa się „Prawda”.</w:t>
      </w:r>
    </w:p>
    <w:p>
      <w:pPr>
        <w:pStyle w:val="Style28"/>
        <w:keepNext w:val="0"/>
        <w:keepLines w:val="0"/>
        <w:widowControl w:val="0"/>
        <w:shd w:val="clear" w:color="auto" w:fill="auto"/>
        <w:bidi w:val="0"/>
        <w:spacing w:before="0" w:after="2920" w:line="199" w:lineRule="auto"/>
        <w:ind w:left="0" w:right="300" w:firstLine="0"/>
        <w:jc w:val="right"/>
      </w:pPr>
      <w:r>
        <w:rPr>
          <w:i/>
          <w:iCs/>
          <w:color w:val="000000"/>
          <w:spacing w:val="0"/>
          <w:w w:val="100"/>
          <w:position w:val="0"/>
          <w:shd w:val="clear" w:color="auto" w:fill="auto"/>
          <w:lang w:val="pl-PL" w:eastAsia="pl-PL" w:bidi="pl-PL"/>
        </w:rPr>
        <w:t>Andrej WOZNIESIENSKIJ</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 xml:space="preserve">TOM 142 BIBLIOTEKI </w:t>
      </w:r>
      <w:r>
        <w:rPr>
          <w:b/>
          <w:bCs/>
          <w:color w:val="000000"/>
          <w:spacing w:val="0"/>
          <w:w w:val="100"/>
          <w:position w:val="0"/>
          <w:sz w:val="22"/>
          <w:szCs w:val="22"/>
          <w:shd w:val="clear" w:color="auto" w:fill="auto"/>
          <w:lang w:val="fr-FR" w:eastAsia="fr-FR" w:bidi="fr-FR"/>
        </w:rPr>
        <w:t xml:space="preserve">« </w:t>
      </w:r>
      <w:r>
        <w:rPr>
          <w:b/>
          <w:bCs/>
          <w:color w:val="000000"/>
          <w:spacing w:val="0"/>
          <w:w w:val="100"/>
          <w:position w:val="0"/>
          <w:sz w:val="22"/>
          <w:szCs w:val="22"/>
          <w:shd w:val="clear" w:color="auto" w:fill="auto"/>
          <w:lang w:val="pl-PL" w:eastAsia="pl-PL" w:bidi="pl-PL"/>
        </w:rPr>
        <w:t xml:space="preserve">KULTURY </w:t>
      </w:r>
      <w:r>
        <w:rPr>
          <w:b/>
          <w:bCs/>
          <w:color w:val="000000"/>
          <w:spacing w:val="0"/>
          <w:w w:val="100"/>
          <w:position w:val="0"/>
          <w:sz w:val="22"/>
          <w:szCs w:val="22"/>
          <w:shd w:val="clear" w:color="auto" w:fill="auto"/>
          <w:lang w:val="fr-FR" w:eastAsia="fr-FR" w:bidi="fr-FR"/>
        </w:rPr>
        <w:t>»</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Seria «DOKUMENTY»</w:t>
      </w:r>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ALICJA ZAWADZKA-WETZ</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REFLEKSJE PEWNEGO ŻYCIA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Wspomnienia</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598" w:val="left"/>
        </w:tabs>
        <w:bidi w:val="0"/>
        <w:spacing w:before="0" w:after="180" w:line="240" w:lineRule="auto"/>
        <w:ind w:left="0" w:right="0" w:firstLine="200"/>
        <w:jc w:val="both"/>
        <w:rPr>
          <w:sz w:val="17"/>
          <w:szCs w:val="17"/>
        </w:rPr>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Restart w:val="continuous"/>
          </w:footnotePr>
          <w:pgSz w:w="7096" w:h="11269"/>
          <w:pgMar w:top="903" w:left="628" w:right="626" w:bottom="697" w:header="0" w:footer="3" w:gutter="0"/>
          <w:cols w:space="720"/>
          <w:noEndnote/>
          <w:titlePg/>
          <w:rtlGutter w:val="0"/>
          <w:docGrid w:linePitch="360"/>
        </w:sectPr>
      </w:pPr>
      <w:r>
        <w:rPr>
          <w:i w:val="0"/>
          <w:iCs w:val="0"/>
          <w:color w:val="000000"/>
          <w:spacing w:val="0"/>
          <w:w w:val="100"/>
          <w:position w:val="0"/>
          <w:sz w:val="17"/>
          <w:szCs w:val="17"/>
          <w:shd w:val="clear" w:color="auto" w:fill="auto"/>
          <w:lang w:val="pl-PL" w:eastAsia="pl-PL" w:bidi="pl-PL"/>
        </w:rPr>
        <w:t>Str. 240.</w:t>
        <w:tab/>
        <w:t>Cena egz. F. 16,50 (doi. 3,50; 24/6)</w:t>
      </w:r>
    </w:p>
    <w:p>
      <w:pPr>
        <w:pStyle w:val="Style53"/>
        <w:keepNext/>
        <w:keepLines/>
        <w:widowControl w:val="0"/>
        <w:shd w:val="clear" w:color="auto" w:fill="auto"/>
        <w:bidi w:val="0"/>
        <w:spacing w:before="0" w:after="700" w:line="240" w:lineRule="auto"/>
        <w:ind w:left="0" w:right="0" w:firstLine="0"/>
        <w:jc w:val="right"/>
      </w:pPr>
      <w:bookmarkStart w:id="28" w:name="bookmark28"/>
      <w:bookmarkStart w:id="29" w:name="bookmark29"/>
      <w:r>
        <w:rPr>
          <w:color w:val="000000"/>
          <w:spacing w:val="0"/>
          <w:w w:val="100"/>
          <w:position w:val="0"/>
          <w:u w:val="none"/>
          <w:shd w:val="clear" w:color="auto" w:fill="auto"/>
          <w:lang w:val="pl-PL" w:eastAsia="pl-PL" w:bidi="pl-PL"/>
        </w:rPr>
        <w:t>Polemiki</w:t>
      </w:r>
      <w:bookmarkEnd w:id="28"/>
      <w:bookmarkEnd w:id="29"/>
    </w:p>
    <w:p>
      <w:pPr>
        <w:pStyle w:val="Style35"/>
        <w:keepNext/>
        <w:keepLines/>
        <w:widowControl w:val="0"/>
        <w:shd w:val="clear" w:color="auto" w:fill="auto"/>
        <w:bidi w:val="0"/>
        <w:spacing w:before="0" w:after="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Smutno mi Boże —</w:t>
      </w:r>
      <w:bookmarkEnd w:id="30"/>
      <w:bookmarkEnd w:id="31"/>
    </w:p>
    <w:p>
      <w:pPr>
        <w:pStyle w:val="Style35"/>
        <w:keepNext/>
        <w:keepLines/>
        <w:widowControl w:val="0"/>
        <w:shd w:val="clear" w:color="auto" w:fill="auto"/>
        <w:bidi w:val="0"/>
        <w:spacing w:before="0" w:after="740" w:line="199"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 kiedy na Zachodzie...</w:t>
      </w:r>
      <w:bookmarkEnd w:id="32"/>
      <w:bookmarkEnd w:id="33"/>
    </w:p>
    <w:p>
      <w:pPr>
        <w:pStyle w:val="Style28"/>
        <w:keepNext w:val="0"/>
        <w:keepLines w:val="0"/>
        <w:widowControl w:val="0"/>
        <w:shd w:val="clear" w:color="auto" w:fill="auto"/>
        <w:bidi w:val="0"/>
        <w:spacing w:before="0" w:after="0" w:line="221" w:lineRule="auto"/>
        <w:ind w:left="0" w:right="0" w:firstLine="380"/>
        <w:jc w:val="both"/>
        <w:sectPr>
          <w:headerReference w:type="default" r:id="rId83"/>
          <w:footerReference w:type="default" r:id="rId84"/>
          <w:headerReference w:type="even" r:id="rId85"/>
          <w:footerReference w:type="even" r:id="rId86"/>
          <w:footnotePr>
            <w:pos w:val="pageBottom"/>
            <w:numFmt w:val="decimal"/>
            <w:numRestart w:val="continuous"/>
          </w:footnotePr>
          <w:pgSz w:w="7096" w:h="11269"/>
          <w:pgMar w:top="903" w:left="628" w:right="626" w:bottom="697" w:header="475" w:footer="269" w:gutter="0"/>
          <w:pgNumType w:start="1232"/>
          <w:cols w:space="720"/>
          <w:noEndnote/>
          <w:rtlGutter w:val="0"/>
          <w:docGrid w:linePitch="360"/>
        </w:sectPr>
      </w:pPr>
      <w:r>
        <w:rPr>
          <w:color w:val="000000"/>
          <w:spacing w:val="0"/>
          <w:w w:val="100"/>
          <w:position w:val="0"/>
          <w:shd w:val="clear" w:color="auto" w:fill="auto"/>
          <w:lang w:val="pl-PL" w:eastAsia="pl-PL" w:bidi="pl-PL"/>
        </w:rPr>
        <w:t>Ale właściwie nie za bardzo. Prawdę mówiąc, to nawet i na- słodziłem się trochę tymi opiniami. Potwierdziły one raz jeszcze egzystencjalną prawidłowość, wyrażalną krótkim terminem: po cholerę? Po co rwać się, szarpać, próbować i starać się ukazać choć kawałek, choć cząstkę tego co tak trudno wyrazić i przyszpi- lić, kiedy rezultat będzie zawsze tak samo dwuznaczny i samo</w:t>
        <w:softHyphen/>
        <w:t>bójczy. Nie należy mieszać się w doraźność, zwłaszcza totalną i komunistyczną, pouczał mnie kiedyś ktoś komu naówczas nie wierzyłem: wydawało mi się w ciepłych trzewiach doraźności zawsze doszukać się można czegoś czystego i pulsującego, czegoś co wcale nie odraża. Ale gdy zaraz po Październiku zaczęli na</w:t>
        <w:softHyphen/>
        <w:t>pływać do Warszawy zachodni cudzoziemcy, każdy z tych co to był na nie, uważał ich za najdroższych, oddanych, lojalnych sprzymierzeńców. Byliśmy ofiarami komunistycznej propagandy, która idiotycznie, przez lata całe, głosiła tę teleologiczną wspól</w:t>
        <w:softHyphen/>
        <w:t>notę interesów. Tymczasem to była krwawa pomyłka. Intelek</w:t>
        <w:softHyphen/>
        <w:t>tualni turyści, dziennikarscy komiwojażerowie, laboratoryjni wy- ceniacze tzw. bieżącej prawdy rozkładali tę prawdę samoczynnie, tylko przez dotknięcie, przez swe upodobane pochylenie się nad „narodowymi” komunistami, cierpiącymi stalinowcami, subtelny</w:t>
        <w:softHyphen/>
        <w:t>mi kolaborantami i finezyjnymi oportunistami, zgwałconymi bez znieczulenia i uwikłanymi w „niewypowiedziane”. Przepadali za wysłuchiwaniem ich psychicznych skurczów przy kawiarnianych stolikach i ich talmudycznych spowiedzi. Nie przeczę, być może to była właśnie najwłaściwsza analiza historii, ale dodać trzeba, że zwykli oporni odrażali ich symplactwem, a reszta ginęła na bezdrożach ambiWalencji. I wtedy to właśnie pewien umysłowy kozaczek, któremu skarżyłem się na ślepotę, tępotę i niefrasobli</w:t>
        <w:softHyphen/>
        <w:t>wość tych nowoprzybyłych z Bostonu i Paryża, wzruszył ramio</w:t>
        <w:softHyphen/>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nami i rzekł treściwie: „Po cholerę. I tak w życiu nie pojmą. W tym trzeba było być”.</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może zresztą tkwi w tym jakaś zdrowa konieczność, że nie trzeba wiedzieć za dużo, żeby wiedzieć lepiej, właściwiej i w ra</w:t>
        <w:softHyphen/>
        <w:t>mach prawidłowych perspektyw. Czterech panów, którzy dysku</w:t>
        <w:softHyphen/>
        <w:t>towali moje „Porachunki Osobiste” przed mikrofonem Radia Wolna Europa* ocenili je z dobrze dobranego dystansu i kto wie — może z maksymalną precyzją, na którą nie potrafiłem się zdobyć. Przede wszystkim, umiejętnie wydobyli i uwypuklili kwintesencję tytułu: rzecz była o porachunkach osobistych, więc ich osobistość określa sens całej wypowiedzi. Walor uogólniający</w:t>
      </w:r>
    </w:p>
    <w:p>
      <w:pPr>
        <w:pStyle w:val="Style28"/>
        <w:keepNext w:val="0"/>
        <w:keepLines w:val="0"/>
        <w:widowControl w:val="0"/>
        <w:numPr>
          <w:ilvl w:val="0"/>
          <w:numId w:val="15"/>
        </w:numPr>
        <w:shd w:val="clear" w:color="auto" w:fill="auto"/>
        <w:tabs>
          <w:tab w:pos="374" w:val="left"/>
        </w:tabs>
        <w:bidi w:val="0"/>
        <w:spacing w:before="0" w:after="0" w:line="221" w:lineRule="auto"/>
        <w:ind w:left="0" w:right="0" w:firstLine="0"/>
        <w:jc w:val="both"/>
      </w:pPr>
      <w:r>
        <w:rPr>
          <w:color w:val="000000"/>
          <w:spacing w:val="0"/>
          <w:w w:val="100"/>
          <w:position w:val="0"/>
          <w:shd w:val="clear" w:color="auto" w:fill="auto"/>
          <w:lang w:val="pl-PL" w:eastAsia="pl-PL" w:bidi="pl-PL"/>
        </w:rPr>
        <w:t>stąd — nader wątpliwy, a więc i także prawo do uniwersal</w:t>
        <w:softHyphen/>
        <w:t>niej szych sądów raczej ograniczone. Chyba to i racja i jakoś nie przyszło mi do głowy. Zaś pochodne? Z tych właśnie pochodnych dowiedziałem się mnóstwa o sobie, co podano mi do wiadomości w sposób delikatny i skłaniający do skruszonych zastanowień. A więc, że jestem pisarzem trzeciorzędnym i wszystkie moje kom</w:t>
        <w:softHyphen/>
        <w:t>pleksy i urazy wynikają z owej dalekorzędności, przy czym mój jakoby najtrwalszy obrońca nazwał mnie „mistrzem w swojej kategorii”. (Wiadomo, co za kategoria, he, he...) Że działam i piszę pod ciśnieniem nienawiści i zawiści. Że przy pomocy upostaciowanych zasług i drapowania się w nieskazitelność re</w:t>
        <w:softHyphen/>
        <w:t>kompensuję swoje intelektualne ubóstwo. Że stroję się w pros</w:t>
        <w:softHyphen/>
        <w:t>tackie „a widzisz, kto miał rację?”, bo to jest jedyny sposób zaznaczenia własnej obecności. Że nie jestem Mickiewiczem (co nie jest spostrzeżeniem zaskakującym, ale zawsze przykro). Wresz</w:t>
        <w:softHyphen/>
        <w:t>cie p. dyr. Jan Nowak pouczył mnie moralnie, że rzetelność nie popłaca, natomiast daje wewnętrzne zadośćuczynienie, i że moje oczekiwanie na nagrodę za nienaganność — cytuję — „przekreśla w pewnym sensie motyw każdej rzetelności”.</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Tu jednak muszę rzec skromnie: nie. To nie tak. To inaczej</w:t>
      </w:r>
    </w:p>
    <w:p>
      <w:pPr>
        <w:pStyle w:val="Style28"/>
        <w:keepNext w:val="0"/>
        <w:keepLines w:val="0"/>
        <w:widowControl w:val="0"/>
        <w:numPr>
          <w:ilvl w:val="0"/>
          <w:numId w:val="15"/>
        </w:numPr>
        <w:shd w:val="clear" w:color="auto" w:fill="auto"/>
        <w:tabs>
          <w:tab w:pos="360" w:val="left"/>
        </w:tabs>
        <w:bidi w:val="0"/>
        <w:spacing w:before="0" w:after="260" w:line="221" w:lineRule="auto"/>
        <w:ind w:left="0" w:right="0" w:firstLine="0"/>
        <w:jc w:val="both"/>
      </w:pPr>
      <w:r>
        <w:rPr>
          <w:color w:val="000000"/>
          <w:spacing w:val="0"/>
          <w:w w:val="100"/>
          <w:position w:val="0"/>
          <w:shd w:val="clear" w:color="auto" w:fill="auto"/>
          <w:lang w:val="pl-PL" w:eastAsia="pl-PL" w:bidi="pl-PL"/>
        </w:rPr>
        <w:t>i albo p. Nowak przeoczył co jest inaczej, albo nie chciał tego dostrzec. W „Porachunkach Osobistych” podkreślałem na każdym kroku, że ich osobistość to filtr, że takich jak ja jest mnóstwo, tysiące i miliony, że żyją oni, działają, myślą, czują i martwią się w Polsce w tak wielorakich pionach, poziomach, płaszczyznach i w sposób tak zróżnicowany, iż właśnie po to, ażeby nie uprasz</w:t>
        <w:softHyphen/>
        <w:t>czać, sprowadzam ich do mojego mianownika. Nigdzie w „Pora</w:t>
        <w:softHyphen/>
        <w:t>chunkach” nikt nie znajdzie akcentu „jedynego sprawiedliwego w Gomorze”, zaś wszędzie mówię o takich jak ja, dotkniętych przez to samo, uginających się pod ciężarem tego samego. Oczy</w:t>
        <w:softHyphen/>
        <w:t>wiście, uginanie to i jego rytm różne są w różnych środowiskach</w:t>
      </w:r>
    </w:p>
    <w:p>
      <w:pPr>
        <w:pStyle w:val="Style30"/>
        <w:keepNext w:val="0"/>
        <w:keepLines w:val="0"/>
        <w:widowControl w:val="0"/>
        <w:shd w:val="clear" w:color="auto" w:fill="auto"/>
        <w:bidi w:val="0"/>
        <w:spacing w:before="0" w:after="0" w:line="209" w:lineRule="auto"/>
        <w:ind w:left="0" w:right="0" w:firstLine="260"/>
        <w:jc w:val="both"/>
        <w:rPr>
          <w:sz w:val="20"/>
          <w:szCs w:val="20"/>
        </w:rPr>
      </w:pPr>
      <w:r>
        <w:rPr>
          <w:i w:val="0"/>
          <w:iCs w:val="0"/>
          <w:color w:val="000000"/>
          <w:spacing w:val="0"/>
          <w:w w:val="100"/>
          <w:position w:val="0"/>
          <w:sz w:val="17"/>
          <w:szCs w:val="17"/>
          <w:shd w:val="clear" w:color="auto" w:fill="auto"/>
          <w:lang w:val="pl-PL" w:eastAsia="pl-PL" w:bidi="pl-PL"/>
        </w:rPr>
        <w:t>♦ Audycja RWE z dn. 26 czerwca br., której stenogram ukazał się w dodatku do „Wiadomości” „Na Antenie”, w nrze 1113 z dn. 30 lipea br.</w:t>
        <w:br w:type="page"/>
      </w:r>
      <w:r>
        <w:rPr>
          <w:rStyle w:val="CharStyle29"/>
          <w:i w:val="0"/>
          <w:iCs w:val="0"/>
        </w:rPr>
        <w:t>i zawodach, stąd liczne nieporozumienia, ale chyba zgodzi się p. Nowak, że dla poparcia mych tez nie należy powoływać się na autorytety, czy egzemplifikować po nazwisku. Nie jest prawdą, że ja chcę nagrody za rzetelność, nienaganność, czy jak to tam moi jurorzy nazywają, ale prawdą jest, że zdecydowanie chcę i doma</w:t>
        <w:softHyphen/>
        <w:t xml:space="preserve">gam się odnotowania i uznania mojego udokumentowanego </w:t>
      </w:r>
      <w:r>
        <w:rPr>
          <w:rStyle w:val="CharStyle29"/>
        </w:rPr>
        <w:t>punktu widzenia</w:t>
      </w:r>
      <w:r>
        <w:rPr>
          <w:rStyle w:val="CharStyle29"/>
          <w:i w:val="0"/>
          <w:iCs w:val="0"/>
        </w:rPr>
        <w:t xml:space="preserve"> i moich zasad ideowo-moralnych, które ten punkt widzenia ustanawiały, a które z kolei rzeczy są zarówno własnością wielu innych ludzi w Polsce, jak i konkretnym ukła</w:t>
        <w:softHyphen/>
        <w:t>dem odniesienia wobec tych, którzy pisali, mówili i działali inaczej i wrogo w stosunku do przytłaczającej większości społe</w:t>
        <w:softHyphen/>
        <w:t xml:space="preserve">czeństwa i mnie </w:t>
      </w:r>
      <w:r>
        <w:rPr>
          <w:rStyle w:val="CharStyle29"/>
          <w:lang w:val="fr-FR" w:eastAsia="fr-FR" w:bidi="fr-FR"/>
        </w:rPr>
        <w:t>y compris.</w:t>
      </w:r>
      <w:r>
        <w:rPr>
          <w:rStyle w:val="CharStyle29"/>
          <w:i w:val="0"/>
          <w:iCs w:val="0"/>
          <w:lang w:val="fr-FR" w:eastAsia="fr-FR" w:bidi="fr-FR"/>
        </w:rPr>
        <w:t xml:space="preserve"> </w:t>
      </w:r>
      <w:r>
        <w:rPr>
          <w:rStyle w:val="CharStyle29"/>
          <w:i w:val="0"/>
          <w:iCs w:val="0"/>
        </w:rPr>
        <w:t>Owi politycy, działacze społeczni, pi</w:t>
        <w:softHyphen/>
        <w:t>sarze i intelektualiści pisali i czynili różne brudne świństwa, służyli zbrodniom i kłamstwu, nurzali się w krzywdach innych ludzi, bronili gwałcicieli i metod gwałtu. Brud polityczno-społecz</w:t>
        <w:softHyphen/>
        <w:t>ny pozostaje zawsze brudem, bez względu na to czy dyskutant p. Jeleński nazwie go „niesłychanie skomplikowaną kwestią psy</w:t>
        <w:softHyphen/>
        <w:t>chologiczną, o której można mówić godzinami”, zaś mechanika (i to tragiczna) tych spraw w komunizmie jest taka, że nawet najczystsi ideowo komuniści nie potrafią uniknąć schlapania się gnojem podłości i matactw. Oczywiście, można sobie po prostu powiedzieć, że brud nie jest brudem i wszyscy usmoleni zawsze tak sobie mówią co przecież wcale nie znaczy, że błoto obiektyw</w:t>
        <w:softHyphen/>
        <w:t>nie znikło z ich twarzy. Pojawia się przeto doniosłe, a zarazem trudne pytanie: co zrobić ze słusznością (czy rzetelnością) odczy</w:t>
        <w:softHyphen/>
        <w:t xml:space="preserve">nioną od tego gnoju? Co robić teraz, jeśli </w:t>
      </w:r>
      <w:r>
        <w:rPr>
          <w:rStyle w:val="CharStyle29"/>
        </w:rPr>
        <w:t>nie</w:t>
      </w:r>
      <w:r>
        <w:rPr>
          <w:rStyle w:val="CharStyle29"/>
          <w:i w:val="0"/>
          <w:iCs w:val="0"/>
        </w:rPr>
        <w:t xml:space="preserve"> przykładało się wówczas rąk do przecherstw i łotrostw, a dziś uważa się, że ów</w:t>
        <w:softHyphen/>
        <w:t>czesne przykładanie jest z takich czy innych powodów godną uwagi sprawą? Jak dać świadectwo temu, że ówczesne odmowy szmacenia się miały proste i nieskomplikowane powody, albo</w:t>
        <w:softHyphen/>
        <w:t>wiem uważało się, że białe jest białym, a czarne czarnym, albowiem smród śmierdział, kłamstwo było łajdackim odwróce</w:t>
        <w:softHyphen/>
        <w:t>niem prawdy, a polityczne morderstwo zbrodnią, a nie dialektycz</w:t>
        <w:softHyphen/>
        <w:t>nym meandrem historii? Właśnie z tych prostych i niewymyśl</w:t>
        <w:softHyphen/>
        <w:t>nych powodów wielu i ja między nimi nie chciałem pisać tego co pisywali pisarze, których p. Maciej Morawski wymienia w dyskusji jako głębszych i doskonalszych ode mnie. Więc jak brzmi odpowiedź? Czy fakt, że o tym wszystkim zdecydowałem się pisać jest niesmacznym oczekiwaniem na nagrodę? Dyr. No</w:t>
        <w:softHyphen/>
        <w:t xml:space="preserve">wak jest </w:t>
      </w:r>
      <w:r>
        <w:rPr>
          <w:rStyle w:val="CharStyle29"/>
        </w:rPr>
        <w:t>homo politicus</w:t>
      </w:r>
      <w:r>
        <w:rPr>
          <w:rStyle w:val="CharStyle29"/>
          <w:i w:val="0"/>
          <w:iCs w:val="0"/>
        </w:rPr>
        <w:t xml:space="preserve"> i jako taki wierzy w erozje i uznaje pakty z diabłem za tzw. pociągnięcia. Lecz każdy polityk, czy chce czy nie chce, musi szukać oparcia w </w:t>
      </w:r>
      <w:r>
        <w:rPr>
          <w:rStyle w:val="CharStyle29"/>
        </w:rPr>
        <w:t>jakiejś</w:t>
      </w:r>
      <w:r>
        <w:rPr>
          <w:rStyle w:val="CharStyle29"/>
          <w:i w:val="0"/>
          <w:iCs w:val="0"/>
        </w:rPr>
        <w:t xml:space="preserve"> społecznej moralności. Obawiam się, że zarzucając mi natrętne wyczekiwanie na nagrodę za uparty antykomunizm jako coś co nie jest zbyt </w:t>
      </w:r>
      <w:r>
        <w:rPr>
          <w:rStyle w:val="CharStyle29"/>
        </w:rPr>
        <w:t xml:space="preserve">comme-il-faut, </w:t>
      </w:r>
      <w:r>
        <w:rPr>
          <w:rStyle w:val="CharStyle29"/>
          <w:i w:val="0"/>
          <w:iCs w:val="0"/>
        </w:rPr>
        <w:t>dyr. Nowak podcina gałąź, na której sam siedzi. Radziłbym się</w:t>
        <w:br w:type="page"/>
      </w:r>
      <w:r>
        <w:rPr>
          <w:rStyle w:val="CharStyle29"/>
          <w:i w:val="0"/>
          <w:iCs w:val="0"/>
        </w:rPr>
        <w:t>nad tym zastanowić. Zwłaszcza, że nie mam powodu posądzać dyr. Nowaka o pryncypialną obojętność dla ideologii i moral</w:t>
        <w:softHyphen/>
        <w:t>ności.</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Wszyscy dyskutanci w mniej lub bardziej stanowczej formie wyrazili podejrzenie, że jestem (przynajmniej obiektywnie i nie</w:t>
        <w:softHyphen/>
        <w:t>świadomie) pomniejszycielem i paszkwilantem Października. Jako drugiego wymienili Jedlickiego. Okazuje się, że my dwaj z Kraju jesteśmy jakoby przeciw Październikowi, a panowie z emigracyj</w:t>
        <w:softHyphen/>
        <w:t>nej loży są za. Ciekawe byłoby posłuchać innych świadectw z Kraju i może po latach wiele z Październikowej mitologii uleg</w:t>
        <w:softHyphen/>
        <w:t>łoby przewietrzeniu. Dla obserwatorów z zewnątrz Październik był i jest cudownym, szlachetnym zrywem, który pchnął do przodu koło historii. Trochę tak, nikt temu nie przeczy, ale my z Kraju mamy jeszcze ponadto naskórkową świadomość różnych mętnych kombinacji wokół tego pchania, oraz tkwiące w pod</w:t>
        <w:softHyphen/>
        <w:t>świadomości przekonanie o tym jak daleko pchnięto. Antykomu</w:t>
        <w:softHyphen/>
        <w:t>nistyczni i emigracyjni teoretycy znają mnóstwo dedukcyjnych, zsyntetyzowanych przez publicystykę szczegółów, ale autopsja to potęga i tego im właśnie brak. Dlatego moi dyskutanci tak róż</w:t>
        <w:softHyphen/>
        <w:t xml:space="preserve">nią się ode mnie w ocenie Października. Dlatego gotowi są tak wiele wybaczać, a ja nie. Wiedzą oni bez pudła jak doniosłą rolę odegrał w Październiku „Poemat dla dorosłych” Ważyka. Ja wiem od nich inaczej. Wiem, na przykład, że upajała się nim pewna część inteligencji partyjnej i aparatu, ale szerokie masy narodu i młodzieży nie miały o nim zielonego pojęcia. Tu moi krytycy uznają, że sam oddałem się im na pastwę i powtórzą: to właśnie utrzymujemy przez czas cały, właśnie czytywali go i uznali za swój manifest partyjni intelektualiści, którzy </w:t>
      </w:r>
      <w:r>
        <w:rPr>
          <w:i/>
          <w:iCs/>
          <w:color w:val="000000"/>
          <w:spacing w:val="0"/>
          <w:w w:val="100"/>
          <w:position w:val="0"/>
          <w:shd w:val="clear" w:color="auto" w:fill="auto"/>
          <w:lang w:val="pl-PL" w:eastAsia="pl-PL" w:bidi="pl-PL"/>
        </w:rPr>
        <w:t xml:space="preserve">zrobili </w:t>
      </w:r>
      <w:r>
        <w:rPr>
          <w:color w:val="000000"/>
          <w:spacing w:val="0"/>
          <w:w w:val="100"/>
          <w:position w:val="0"/>
          <w:shd w:val="clear" w:color="auto" w:fill="auto"/>
          <w:lang w:val="pl-PL" w:eastAsia="pl-PL" w:bidi="pl-PL"/>
        </w:rPr>
        <w:t xml:space="preserve">Październik, za co chwała im i odpuszczenie grzechów wszelkich. Na to ja: nieprawda. Październik nie był przez nikogo </w:t>
      </w:r>
      <w:r>
        <w:rPr>
          <w:i/>
          <w:iCs/>
          <w:color w:val="000000"/>
          <w:spacing w:val="0"/>
          <w:w w:val="100"/>
          <w:position w:val="0"/>
          <w:shd w:val="clear" w:color="auto" w:fill="auto"/>
          <w:lang w:val="pl-PL" w:eastAsia="pl-PL" w:bidi="pl-PL"/>
        </w:rPr>
        <w:t xml:space="preserve">zrobiony, </w:t>
      </w:r>
      <w:r>
        <w:rPr>
          <w:color w:val="000000"/>
          <w:spacing w:val="0"/>
          <w:w w:val="100"/>
          <w:position w:val="0"/>
          <w:shd w:val="clear" w:color="auto" w:fill="auto"/>
          <w:lang w:val="pl-PL" w:eastAsia="pl-PL" w:bidi="pl-PL"/>
        </w:rPr>
        <w:t>lecz był wynikiem materialnego i moralnego załamania się komu</w:t>
        <w:softHyphen/>
        <w:t>nizmu w Europie Wschodniej na skutek 10-letniego, kamiennego, biernego oporu antykomunistycznych mas. Oczywiście, można było te masy trzymać jeszcze w terrorze przez następne dekady, ale śmierć Stalina i towarzysząca jej walka o władzę uwolniły siły, którym zwłaszcza w Polsce przypadły w udziale rola dyna</w:t>
        <w:softHyphen/>
        <w:t xml:space="preserve">miczna i celowy sposób działania. Polski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komunizm, mimo pozorów inercji i zobojętnienia zakorzeniony głęboko w masach i w nonkonformistycznej części inteligencji, stał się narzędziem w rękach partyjnych koterii i elementem rozgrywek, kontrola nad którymi w określonym momencie i na krótko wymknęła się z rąk wszystkich grających. Zrewoltowani intelektualiści partyjni, a mię</w:t>
        <w:softHyphen/>
        <w:t xml:space="preserve">dzy nimi intelektualni lokaje, nie </w:t>
      </w:r>
      <w:r>
        <w:rPr>
          <w:i/>
          <w:iCs/>
          <w:color w:val="000000"/>
          <w:spacing w:val="0"/>
          <w:w w:val="100"/>
          <w:position w:val="0"/>
          <w:shd w:val="clear" w:color="auto" w:fill="auto"/>
          <w:lang w:val="pl-PL" w:eastAsia="pl-PL" w:bidi="pl-PL"/>
        </w:rPr>
        <w:t>robili</w:t>
      </w:r>
      <w:r>
        <w:rPr>
          <w:color w:val="000000"/>
          <w:spacing w:val="0"/>
          <w:w w:val="100"/>
          <w:position w:val="0"/>
          <w:shd w:val="clear" w:color="auto" w:fill="auto"/>
          <w:lang w:val="pl-PL" w:eastAsia="pl-PL" w:bidi="pl-PL"/>
        </w:rPr>
        <w:t xml:space="preserve"> Października, lecz żywili się nim jak samochód benzyną. To nie oni wymyślili Chruszczowa i jego obrazoburstwo, to nie oni urządzili Poznań i nie oni</w:t>
        <w:br w:type="page"/>
      </w:r>
      <w:r>
        <w:rPr>
          <w:color w:val="000000"/>
          <w:spacing w:val="0"/>
          <w:w w:val="100"/>
          <w:position w:val="0"/>
          <w:shd w:val="clear" w:color="auto" w:fill="auto"/>
          <w:lang w:val="pl-PL" w:eastAsia="pl-PL" w:bidi="pl-PL"/>
        </w:rPr>
        <w:t>„szumieli” na fabrykach, nie z ich inicjatywy ludzie zbierali się w tłumy na Żeraniu i na rogach ulic. Oni tylko o tym pisali pośród przychylnego chaosu sprzecznych zarządzeń partyjnych, korzystając z zepsucia się lampy drogowej z zapalonym, zielonym światłem. „Jedyna nadzieja na zmiany tkwi właśnie w tym środowisku”, powiedział w dyskusji dyr. Nowak o zbuntowanych intelektualistach partyjnych i rewizjonistach, „bo jest to środo</w:t>
        <w:softHyphen/>
        <w:t>wisko, które mimo wszystko zachowało ogromny wpływ”. Cóż za czarująca naiwność! Myślę, że wystarczyłoby dyr. Nowakowi przysłuchać się jednej sesji Związku Literatów Polskich by gwał</w:t>
        <w:softHyphen/>
        <w:t>townie zmienić zdanie. Skończmy także z innym śmiesznym mi</w:t>
        <w:softHyphen/>
        <w:t xml:space="preserve">tem: to nie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przygotowywali Październik — kiedy społeczeń</w:t>
        <w:softHyphen/>
        <w:t xml:space="preserve">stwo kładło w ciemnościach fundamenty pod przyszłe zmiany,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pisywali impertynencko-żałosne elegie socrealistyczne, lub uprawiali samogwałt sumień w zamian za trzypokojowe mieszka</w:t>
        <w:softHyphen/>
        <w:t>nia na Starówce. W latach 1949-1953, gdy procesy substruktu- ralne kłębiły się w żywym organizmie społeczeństwa, prowin</w:t>
        <w:softHyphen/>
        <w:t>cjonalny, nieustępliwy proboszcz, odziedziczony po PPS-sie dzia</w:t>
        <w:softHyphen/>
        <w:t>łacz związków zawodowych i zakamuflowany akowiec na głodo</w:t>
        <w:softHyphen/>
        <w:t>wej posadce więcej zrobili dla przyszłego, komunistycznego Paź</w:t>
        <w:softHyphen/>
        <w:t>dziernika, niż wszyscy Ważykowie, Andrzejewscy, Kottowie wzię</w:t>
        <w:softHyphen/>
        <w:t>ci do kupy. Ponurym smutkiem Rosji jest, że wszelka walka o przyzwoitość rozgrywa się w obrębie pojęć marksistowsko- leninowsko-partyjnych. W Polsce mnóstwo tradycyjnie odziedzi</w:t>
        <w:softHyphen/>
        <w:t>czonych wyobrażeń o prawości, przyzwoitości i etyce społecznej pozostało twardo raz na zawsze poza partią i poprzez nieustępli</w:t>
        <w:softHyphen/>
        <w:t>wą negację, odmowę, sabotaż dezorganizowało śmiertelnie komu</w:t>
        <w:softHyphen/>
        <w:t>nizm od góry do dołu, od wiary do ekonomiki, co w końcu doprowadziło do przed-Październikowego załamania, chaosu i ko</w:t>
        <w:softHyphen/>
        <w:t>nieczności zmian. Zaś w samym okresie Października naród, któ</w:t>
        <w:softHyphen/>
        <w:t>ry bez trudu pamiętał elukubracje „swych” pisarzy i publicystów sprzed 4 lat, z rozbawieniem patrzył na ich nowe olśnienia i onie</w:t>
        <w:softHyphen/>
        <w:t xml:space="preserve">mienia wobec </w:t>
      </w:r>
      <w:r>
        <w:rPr>
          <w:i/>
          <w:iCs/>
          <w:color w:val="000000"/>
          <w:spacing w:val="0"/>
          <w:w w:val="100"/>
          <w:position w:val="0"/>
          <w:shd w:val="clear" w:color="auto" w:fill="auto"/>
          <w:lang w:val="pl-PL" w:eastAsia="pl-PL" w:bidi="pl-PL"/>
        </w:rPr>
        <w:t>Neo-Prawdy;</w:t>
      </w:r>
      <w:r>
        <w:rPr>
          <w:color w:val="000000"/>
          <w:spacing w:val="0"/>
          <w:w w:val="100"/>
          <w:position w:val="0"/>
          <w:shd w:val="clear" w:color="auto" w:fill="auto"/>
          <w:lang w:val="pl-PL" w:eastAsia="pl-PL" w:bidi="pl-PL"/>
        </w:rPr>
        <w:t xml:space="preserve"> zresztą uważał ich za błaznów, a ich nagłe wolty za szmatławość. Ludzie byli dość rozżarci wtedy i nikt nie witał oklaskami obecnych laureatów Wielkiego Rozcza</w:t>
        <w:softHyphen/>
        <w:t>rowania, jak to się aktualnie urabia w legendę. Nie bardzo ich w ogóle wtedy było widać, liczyły się wartości nowe i autono</w:t>
        <w:softHyphen/>
        <w:t>miczne, dopiero co poczęte i bez garbu, „Po prostu” i „Bim- Bom”, Goździk i Hłasko. Ale nie bądźmy małostkowi: „Poemat dla dorosłych” jest jednym z donośnych strzałów artyleryjskiego przygotowania przedpaździernikowego i nikt nie myśli odbierać mu należnego miejsca w galerii innych, pamiątkowych pocisków; rzecz w tym, że nie należy go lansować zbyt wysoko ani ze względu na jego literackość, ani na osobę autora. Po prostu stoi w jednym rzędzie z Teatrem na Tarczyńskiej, festiwalem jazzo</w:t>
        <w:softHyphen/>
        <w:br w:type="page"/>
      </w:r>
      <w:r>
        <w:rPr>
          <w:color w:val="000000"/>
          <w:spacing w:val="0"/>
          <w:w w:val="100"/>
          <w:position w:val="0"/>
          <w:shd w:val="clear" w:color="auto" w:fill="auto"/>
          <w:lang w:val="pl-PL" w:eastAsia="pl-PL" w:bidi="pl-PL"/>
        </w:rPr>
        <w:t>wym w Sopocie, wystawą malarską w Arsenale, wszechnarodową dyskusją o praworządności i o chuligaństwie, ani wyżej, ani niżej, pośród mnóstwa innych. Nie chciałbym w niczym umniejszać zasług Ważyka, tym bardziej, że osobiście uważam go za postać sympatyczną i wymienianie go jednym tchem z Janem Kottem (jak to robi p. Nowak) przynosi mu moim zdaniem ujmę. Adam Ważyk był postacią odrażającą zaraz po wojnie, kiedy to parado</w:t>
        <w:softHyphen/>
        <w:t xml:space="preserve">wał po </w:t>
      </w:r>
      <w:r>
        <w:rPr>
          <w:color w:val="000000"/>
          <w:spacing w:val="0"/>
          <w:w w:val="100"/>
          <w:position w:val="0"/>
          <w:shd w:val="clear" w:color="auto" w:fill="auto"/>
          <w:lang w:val="fr-FR" w:eastAsia="fr-FR" w:bidi="fr-FR"/>
        </w:rPr>
        <w:t xml:space="preserve">tüubie </w:t>
      </w:r>
      <w:r>
        <w:rPr>
          <w:color w:val="000000"/>
          <w:spacing w:val="0"/>
          <w:w w:val="100"/>
          <w:position w:val="0"/>
          <w:shd w:val="clear" w:color="auto" w:fill="auto"/>
          <w:lang w:val="pl-PL" w:eastAsia="pl-PL" w:bidi="pl-PL"/>
        </w:rPr>
        <w:t>Pickwicka w Łodzi z wielkim rewolwerem u boku, uważał wraz z Wiktorem Groszem A.K. za „zaplute karły reak</w:t>
        <w:softHyphen/>
        <w:t>cji” i pisywał sztuki teatralne piórem maczanym w obskuranckiej dialektyce. Ale zdarzyło mi się słuchać Ważyka na prywatnym zebraniu z intelektualistami katolickimi po Październiku, gdy mówił o swej światopoglądowej tragedii i o bankructwie cało- życiowych wiar — słowa jego brzmiały poważnie i autentycznie, a nawet wzruszająco. Ważyk nie szeptał na ucho dowcipów o Stalinie za Stalina, zaś po upadku swych idej nie usiłował sprzedawać swych dręczących metamorfoz za grube pieniądze i ta</w:t>
        <w:softHyphen/>
        <w:t xml:space="preserve">nią popularność. Tak, jak to właśnie czynił Jan Kott, który z humorkiem uskrzydlonego żartownisia obnosił swe sceptycyzmy wieczorami pomiędzy zaufanymi znajomymi, podczas gdy poranna prasa przynosiła nowe, lokaj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Jana Kotta ukorzenie się przed Nieodwracalną Brutalnością Historii; zaś natychmiast po obaleniu tyrana zabrał się do zręcznego handlu swą własną apostazją. Lecz fakt, że szanuję Ważyka nie przeszkadza mi widzieć go we właś</w:t>
        <w:softHyphen/>
        <w:t>ciwych proporcjach i „Poemat dla dorosłych” nie jest w moim pojęciu „gestem bardzo wielkiej odwagi osobistej”, jak uważa p. Jeleński, lecz zasługującym na szczere uznanie aktem publicz</w:t>
        <w:softHyphen/>
        <w:t xml:space="preserve">nego rozdzierania szat i prania pojęciowych brudów, za który w czasie jego pisania i publikacji już nic nikomu nie groziło poza poklaskiem ogółu, uszanowaniem ze strony kolegów i krzywymi spojrzeniami gburów z Natolina. Odwagą byłoby gdyby Ważyk napisał go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lata wcześniej i dawał maszynopis znajomym do czy</w:t>
        <w:softHyphen/>
        <w:t>tania. Tak samo jak myli się p. Nowak, gdy uważa wystąpienie Kotta na wiecu na Politechnice za bohaterstwo. Po łagodnie ma- lenkowowskiej ochabszczyźnie (też słowo!), po zwalnianiu więź</w:t>
        <w:softHyphen/>
        <w:t>niów z łagrów na Syberii, czołgi sowieckie koło Radzymina miały w sobie tylko połowę grozy i wzmacniały tylko patos gestów na trybunie. Na listach proskrypcyjnych Witaszewskiego figuro</w:t>
        <w:softHyphen/>
        <w:t>wało niemal pół Polski i mało było szans na ich pełne wyegzek</w:t>
        <w:softHyphen/>
        <w:t>wowanie. Nikt w ogóle nie wierzył, że może być gorzej: mogło być albo lepiej, albo z powrotem Ochab, co znowu nie wyglądało zbyt fatalnie w porównaniu z Bermanem i Radkiewiczem. Prze</w:t>
        <w:softHyphen/>
        <w:t>cież nawet na Węgrzech strzelano tylko do tych, którzy strzelali, a nie mówili, i z doświadczeń węgierskich wynika, że strzelało się do Goździków i Stefanów Staszewskich, ale nie do Kottów. Praw</w:t>
        <w:softHyphen/>
        <w:br w:type="page"/>
      </w:r>
      <w:r>
        <w:rPr>
          <w:color w:val="000000"/>
          <w:spacing w:val="0"/>
          <w:w w:val="100"/>
          <w:position w:val="0"/>
          <w:shd w:val="clear" w:color="auto" w:fill="auto"/>
          <w:lang w:val="pl-PL" w:eastAsia="pl-PL" w:bidi="pl-PL"/>
        </w:rPr>
        <w:t>dziwa heca z kamieniami, milicyjnymi „bananami” i fizycznym ryzykiem zaczęła się dopiero przy likwidowaniu „Po prostu”: może się mylę, ale nigdy nie słyszałem o jakichś wystąpieniach Kotta na Placu Narutowicza.</w:t>
      </w:r>
    </w:p>
    <w:p>
      <w:pPr>
        <w:pStyle w:val="Style28"/>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Pozostaje sprawa p. Konstantego Jeleńskiego, który zaatako</w:t>
        <w:softHyphen/>
        <w:t>wał mnie ostro, bezpardonowo i z podziwu godną naiwnością. Nie dziwię mu się. Stanowimy tak przeciwstawne osoby, wywo</w:t>
        <w:softHyphen/>
        <w:t xml:space="preserve">dzimy się z tak różnych </w:t>
      </w:r>
      <w:r>
        <w:rPr>
          <w:i/>
          <w:iCs/>
          <w:color w:val="000000"/>
          <w:spacing w:val="0"/>
          <w:w w:val="100"/>
          <w:position w:val="0"/>
          <w:shd w:val="clear" w:color="auto" w:fill="auto"/>
          <w:lang w:val="pl-PL" w:eastAsia="pl-PL" w:bidi="pl-PL"/>
        </w:rPr>
        <w:t>backgrounds</w:t>
      </w:r>
      <w:r>
        <w:rPr>
          <w:color w:val="000000"/>
          <w:spacing w:val="0"/>
          <w:w w:val="100"/>
          <w:position w:val="0"/>
          <w:shd w:val="clear" w:color="auto" w:fill="auto"/>
          <w:lang w:val="pl-PL" w:eastAsia="pl-PL" w:bidi="pl-PL"/>
        </w:rPr>
        <w:t xml:space="preserve"> i tak inaczej przebywamy życie, że nawet „byt określa świadomość” wzmocniony teorią dziedziczności uchwyciłby tu jakąś prawdę. Jako inteligentna jednostka arystokratycznego pochodzenia p. Jeleński jest zwo</w:t>
        <w:softHyphen/>
        <w:t>lennikiem intelektualnego dandyzmu, uważa walor umysłowy i igraszki rozumu za kulturotwórczą wartość samą w sobie, rzad</w:t>
        <w:softHyphen/>
        <w:t>ko podlegającą innym wartościowaniom. Jest to piękna tradycja wybitnych arystokratów rodu i myśli, którzy nawet umierając pod gilotyną określali z wyniosłą i czarującą introspekcją to co się wokół nich działo jako „ciekawe” i „zabawne”. Mnie jednak mordowanie ludzi w imię skazanych na zagładę abstrakcji jakoś nigdy nie bawiło. Dla p. Jeleńskiego prof. Adam Schaff jest „za</w:t>
        <w:softHyphen/>
        <w:t>bawny”, bo tak „zabawnie” pisze o alienacji i „zabawnie” inter</w:t>
        <w:softHyphen/>
        <w:t>pretuje marksizm. Ja pochodzę z o wiele skromniejszych regio</w:t>
        <w:softHyphen/>
        <w:t>nów społecznych, wychowałem się w mieszkaniu bez łazienki i dla mnie prof. Schaff jest... nie mogę użyć tego słowa bowiem za- brzmiałoby niegramatycznie, a mnie chodzi o czystość języka. Wywodząc się z klas nieposiadających i mało uduchowionych i jak ci wszyscy, którzy dopiero z czasem zaczęli rozglądać się po cywilizacji i kulturze, nie uważam wcale za zabawne jeśli ktoś buduje swoje znaczenie na giętkości umysłu w służbie zbrodni i kłamstwa, oddaje uprawę filozofii w pacht ordynarnego ko</w:t>
        <w:softHyphen/>
        <w:t>niunkturalizmu politycznego, potrafi sofistycznie usprawiedliwić każdą podłość i składać fałszywe świadectwo na każdym kroku, a przy tym denuncjować bardziej niezawisłych od siebie i pozba</w:t>
        <w:softHyphen/>
        <w:t>wiać posad i emerytur starych, inaczej myślących ludzi. Podczas dyskusji p. Jeleński zarzucił mi szereg brzydkich rzeczy, na przyk</w:t>
        <w:softHyphen/>
        <w:t>ład — cytuję — „ ... w tekście Tyrmanda jest zawiść i niena</w:t>
        <w:softHyphen/>
        <w:t>wiść do wybitnych. Czego symbolem jest właściwie występujący w artykule Jan Kott? Pod Kotta można podłożyć każdego, który podpisał manifest 34-ech. To jest (niby mój artykuł — L.T.) atak na tych 34...”.</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To jest, nie unosząc się, rzec muszę i </w:t>
      </w:r>
      <w:r>
        <w:rPr>
          <w:i/>
          <w:iCs/>
          <w:color w:val="000000"/>
          <w:spacing w:val="0"/>
          <w:w w:val="100"/>
          <w:position w:val="0"/>
          <w:shd w:val="clear" w:color="auto" w:fill="auto"/>
          <w:lang w:val="pl-PL" w:eastAsia="pl-PL" w:bidi="pl-PL"/>
        </w:rPr>
        <w:t>excusez-le-mot,</w:t>
      </w:r>
      <w:r>
        <w:rPr>
          <w:color w:val="000000"/>
          <w:spacing w:val="0"/>
          <w:w w:val="100"/>
          <w:position w:val="0"/>
          <w:shd w:val="clear" w:color="auto" w:fill="auto"/>
          <w:lang w:val="pl-PL" w:eastAsia="pl-PL" w:bidi="pl-PL"/>
        </w:rPr>
        <w:t xml:space="preserve"> bełkot, usprawiedliwiony wyłącznie przedmikrofonowym p. Jeleńskiego podnieceniem. Nie tylko fałszujący najprostsze przesłanki mojego artykułu, ale i zapoznający najoczywistsze fakty z aktualności kra</w:t>
        <w:softHyphen/>
        <w:t>jowej, które publicysta zajmujący się Krajem obowiązany jest znać. Jest rzeczą powszechnie wiadomą jakim rozwarstwieniom</w:t>
        <w:br w:type="page"/>
      </w:r>
      <w:r>
        <w:rPr>
          <w:color w:val="000000"/>
          <w:spacing w:val="0"/>
          <w:w w:val="100"/>
          <w:position w:val="0"/>
          <w:shd w:val="clear" w:color="auto" w:fill="auto"/>
          <w:lang w:val="pl-PL" w:eastAsia="pl-PL" w:bidi="pl-PL"/>
        </w:rPr>
        <w:t>ulegli sygnatariusze protestu 34-ech, ilu z nich po dziś dzień nie otrzymuje paszportu i nie wydaje książek, podczas gdy Jan Kott siedzi od ponad roku w Ameryce i książki jego ukazują się bez przeszkód w Polsce. Identyfikacja Kotta z całością grupy 34-ech jest cudem ekwilibrystyki polemicznej: pamiętam dobrze, że byli i tacy, którzy wahali się przed złożeniem swego podpisu ze względu na nazwisko Kotta pod listem. Wielu spośród sygna</w:t>
        <w:softHyphen/>
        <w:t>tariuszy jest godnych, w moim przekonaniu, najwyższego uzna</w:t>
        <w:softHyphen/>
        <w:t>nia i poważania, inni są moimi wieloletnimi przyjaciółmi, i pamię</w:t>
        <w:softHyphen/>
        <w:t>tam równie dobrze, że zarówno jedni jak i drudzy tłumaczyli się gęsto w gronie swych zwolenników i admiratorów za znalezienie się z Kottem w jednym szeregu i przyznawali z troską, iż w isto</w:t>
        <w:softHyphen/>
        <w:t>cie jest to rzecz mało gustowna. Czytając kategoryczne stwierdze</w:t>
        <w:softHyphen/>
        <w:t>nia p. Jeleńskiego było mi przykro za tych łudzi, którzy nie mogą się bronić przed fantazjami p. Jeleńskiego, a których p. Je- leński tak dojrzale i odpowiedzialnie stawia na jednej płaszczyźnie z Kottem, których z nim utożsamia i na siłę fraternizuje. Owych ludzi, o czym p. Jeleński zdaje się nie wiedzieć, różni od Kotta rzecz zasadnicza: posiadają oni prawidłowo umiejscowiony zmysł obrzydzenia i nikt z nich nie splamił się nigdy owym rodzajem psychicznej hucpy, która pozwala Kottowi bez zmrużenia po</w:t>
        <w:softHyphen/>
        <w:t>wieki napisać w 1955 roku to, co sobie myślał w roku 1950 na zjeździe literatów w Warszawie: „Po raz pierwszy ujrzałem się w zasadniczym konflikcie ze zdaniem partii i to w sprawie dla mnie najważniejszej... w sprawie dróg rozwoju literatury...”. W 1950 ujrzał, w 1955 o tym napisał, a co pisywał w między</w:t>
        <w:softHyphen/>
        <w:t>czasie (może dla chleba?) sprawdzić można w rocznikach „Prze</w:t>
        <w:softHyphen/>
        <w:t>glądu Kulturalnego” i „Nowej Kultury”. Powyższy cytat wyją</w:t>
        <w:softHyphen/>
        <w:t xml:space="preserve">łem z przedmowy Martin </w:t>
      </w:r>
      <w:r>
        <w:rPr>
          <w:color w:val="000000"/>
          <w:spacing w:val="0"/>
          <w:w w:val="100"/>
          <w:position w:val="0"/>
          <w:shd w:val="clear" w:color="auto" w:fill="auto"/>
          <w:lang w:val="fr-FR" w:eastAsia="fr-FR" w:bidi="fr-FR"/>
        </w:rPr>
        <w:t xml:space="preserve">Esslin’a </w:t>
      </w:r>
      <w:r>
        <w:rPr>
          <w:color w:val="000000"/>
          <w:spacing w:val="0"/>
          <w:w w:val="100"/>
          <w:position w:val="0"/>
          <w:shd w:val="clear" w:color="auto" w:fill="auto"/>
          <w:lang w:val="pl-PL" w:eastAsia="pl-PL" w:bidi="pl-PL"/>
        </w:rPr>
        <w:t xml:space="preserve">do amerykańskiego wydania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Our Contemporary” : rzecz jasna, biedny Esslin uważa te etapy za niezwykłą glorię intelektu, zaś w sumie sta</w:t>
        <w:softHyphen/>
        <w:t>nowi to razem przemiłą ilustrację do buńczucznie przez p. Jeleń</w:t>
        <w:softHyphen/>
        <w:t>skiego postawionej tezy, że rozgłos książki Kotta nie ma nic wspólnego z jego przeszłością. Boję się jednak, że większość spo</w:t>
        <w:softHyphen/>
        <w:t>śród 34-ech nie posiada tak zawiłej przeszłości, wobec tego nie grozi im rozgłos światowy, a tylko szacunek własnych pobra</w:t>
        <w:softHyphen/>
        <w:t>tymców.</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Spór o Kotta stanowi zresztą rzecz drugorzędną, ostatecznie każdy lubi co lubi. Gorzej, że p. Jeleński popadł ze mną w spór o kwalifikacje i z dość magnacką niefrasobliwością zarzucił mi, że piszę głupstwa. Chodzi mu o następujący pasaż z mojego arty</w:t>
        <w:softHyphen/>
        <w:t>kułu: „Za Gomułki najsilniejszy jest w Polsce średni aparat admi</w:t>
        <w:softHyphen/>
        <w:t>nistracyjny. Wiceministrowie i dyrektorzy... Gomułka już ich mierzi, zaś Kottowie są sympatyczną alternatywą, z którą łatwo można się pogodzić...”. Po czym p. Jeleński dodaje od siebie:</w:t>
        <w:br w:type="page"/>
      </w:r>
      <w:r>
        <w:rPr>
          <w:color w:val="000000"/>
          <w:spacing w:val="0"/>
          <w:w w:val="100"/>
          <w:position w:val="0"/>
          <w:shd w:val="clear" w:color="auto" w:fill="auto"/>
          <w:lang w:val="pl-PL" w:eastAsia="pl-PL" w:bidi="pl-PL"/>
        </w:rPr>
        <w:t>„Przepraszam bardzo, Kott jako kontrkandydat Gomułki? To jest szczyt głupstwa! Tak zwana grupa 'trzydziestu czterech’ nie ma politycznej szansy w Polsce. Jest absurdem mówienie, że oni są przez średni aparat komunistyczny popierani...”. A więc po pierw</w:t>
        <w:softHyphen/>
        <w:t>sze: co za grupa? Jak już wspomniałem, wśród 34-ech jest wielu takich, którzy wahają się przed podaniem Kottowi ręki i ci rze</w:t>
        <w:softHyphen/>
        <w:t>czywiście nie mają żadnej szansy w Polsce, nie tylko politycznej. Po drugie: jak to łatwo zauważyć w zacytowanym przez p. Jeleń- skiego fragmencie, nie napisałem, że Kott jest dla Gomułki alter</w:t>
        <w:softHyphen/>
        <w:t>natywą władzy; taka implikacja jest z gruntu fałszywa i wynika albo z p. Jeleńskiego złej woli, albo z zupełnego niezrozumienia mojego tekstu. Przypuszczalnie to drugie i to chyba z mojej winy. Należało zaopatrzyć „Porachunki Osobiste” w adnotację: „Tylko dla Kraju! Zachód — proszę nie czytać!”. W „Porachunkach” używam na każdym kroku języka skrótów, jedynego możliwego w przepaściach komunistycznych przeinaczeń, którym posługują się miliony ludzi tam. I my się rozumiemy. Słysząc: „szczytowa wyżowa” p. Jeleński nie wie o co chodzi, ale my wiemy od razu, że termin ten oznacza niezwykle inteligentnego przedstawiciela młodego pokolenia płci żeńskiej. Pewne cechy egzystencji i posta</w:t>
        <w:softHyphen/>
        <w:t>ci ludzkich w takim systemie to syndromy, grupy symptomów dla określonych zjawisk i warunków. Gomułka jest pojęciem zbior</w:t>
        <w:softHyphen/>
        <w:t>czym: polityk i sztywniak, antyinteligent i ograniczony, purytański katecheta, dyktator i populista w złym stylu. Kott to również syndrom i reprezentuje nie tylko siebie, lecz klasyczną postawę bezczelnej kazuistyki, intelektualnego cwaniactwa, żonglerstwa za</w:t>
        <w:softHyphen/>
        <w:t>sadami, gimnastyki odpowiedzialnością i sumieniem, krzepkiego, ideowego hochsztaplerstwa. Uosabia to wszystko, za czym prze</w:t>
        <w:softHyphen/>
        <w:t>pada średni aparat administracyjny (przynajmniej ten z donie- dawna, sprzed roku jeszcze), od ambasadora Michałowskiego, po</w:t>
        <w:softHyphen/>
        <w:t>przez wyemancypowanych na międzynarodowych targach, wymus</w:t>
        <w:softHyphen/>
        <w:t xml:space="preserve">kanych wiceministrów resortowych, aż do towarzyszek Blatmano- wych włącznie. Stanowi </w:t>
      </w:r>
      <w:r>
        <w:rPr>
          <w:i/>
          <w:iCs/>
          <w:color w:val="000000"/>
          <w:spacing w:val="0"/>
          <w:w w:val="100"/>
          <w:position w:val="0"/>
          <w:shd w:val="clear" w:color="auto" w:fill="auto"/>
          <w:lang w:val="pl-PL" w:eastAsia="pl-PL" w:bidi="pl-PL"/>
        </w:rPr>
        <w:t>sympatyczną,</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polityczną</w:t>
      </w:r>
      <w:r>
        <w:rPr>
          <w:color w:val="000000"/>
          <w:spacing w:val="0"/>
          <w:w w:val="100"/>
          <w:position w:val="0"/>
          <w:shd w:val="clear" w:color="auto" w:fill="auto"/>
          <w:lang w:val="pl-PL" w:eastAsia="pl-PL" w:bidi="pl-PL"/>
        </w:rPr>
        <w:t xml:space="preserve"> alternatywę i dlatego aparacik ten tak skutecznie walczy o paszport i książki Kotta. P. Jeleński nigdy nie żył w totalizmie, trudno go winić, że nie rozumie nic a nic z komunistycznych mętności życia i klu</w:t>
        <w:softHyphen/>
        <w:t>czowych do nich skrótów, należą mu się więc wyjaśnienia. Ale dlaczego od razu „głupstwa”? Czy dlatego, że wcale nie napisa</w:t>
        <w:softHyphen/>
        <w:t>łem tego, co p. Jeleński myśli, że napisałem? Czy ładnie jest określać mianem „głupstwa” coś czego się nie rozumie? Daleko byśmy nie zaszli w rozwoju nauk i sztuk gdyby każdy tak postę</w:t>
        <w:softHyphen/>
        <w:t>pował w druku jak p. Jeleński.</w:t>
      </w:r>
    </w:p>
    <w:p>
      <w:pPr>
        <w:pStyle w:val="Style2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Fakt, że p. Jeleński nie żył nigdy w totalizmie leży u podłoża zarzutu najboleśniejszego. Mówi p. Jeleński (zresztą z ujmującą poufałością): „Odczuwam jako zgrzyt w artykule Tyrmanda prze</w:t>
        <w:softHyphen/>
        <w:br w:type="page"/>
      </w:r>
      <w:r>
        <w:rPr>
          <w:color w:val="000000"/>
          <w:spacing w:val="0"/>
          <w:w w:val="100"/>
          <w:position w:val="0"/>
          <w:shd w:val="clear" w:color="auto" w:fill="auto"/>
          <w:lang w:val="pl-PL" w:eastAsia="pl-PL" w:bidi="pl-PL"/>
        </w:rPr>
        <w:t>wijającą się zasadę, że najwięksi karierowicze, którzy są dobrzy dla Poldka, wychodzą w jego artykule dobrze. Ci, którzy są obo</w:t>
        <w:softHyphen/>
        <w:t>jętni dla Poldka, albo nie lubią 'Złego’ — wychodzą źle”.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Słowom tym nie można odebrać pewnej słuszności, lecz rzecz wymaga wyjaśnień. Życie w totalizmie jest nieprzeniknionym gąsz</w:t>
        <w:softHyphen/>
        <w:t>czem moralnym, dżunglą najsprzeczniejszych dyspozycji rozumo</w:t>
        <w:softHyphen/>
        <w:t>wych i uczuciowych. Wśród nieustającego ścierania się kryteriów dochodzi się wreszcie do punktu, w którym wartościowanie su</w:t>
        <w:softHyphen/>
        <w:t>biektywne jest jedynym schronieniem, o ile chce się ujść najprost</w:t>
        <w:softHyphen/>
        <w:t>szym nikczemnościom, jak odpłacanie złem za dobre i kąsanie ręki, która właśnie karmi. Wie o tym każdy, kto doświadczył hitleryzm i komunizm na własnej skórze. To nie demokracja, par</w:t>
        <w:softHyphen/>
        <w:t>lamentaryzm, liberalizm, gdzie terminy, podziały, klasyfikacje ma</w:t>
        <w:softHyphen/>
        <w:t>ją znaczenie zdrowe i obowiązujące, gdzie republikanin, katolik, konserwatysta, socjalista, czy agnostyk pozwalają poruszać się w sprawdzonych i ważnych zaszeregowaniach. Tam każdy idzie indywidualnie pod mikroskop i to bez nalepki, wywieszka się nie liczy, to co mówi jest nieważne, to co robi trzeba sprawdzić — i tak formuje się wiedza o bliźnim, o drugim człowieku. Być może, że niektórzy ludzie, o których napisałem bez odrazy, za</w:t>
        <w:softHyphen/>
        <w:t xml:space="preserve">sługują na odrazę i moja prywatna taryfa ulgowa może stanowić dla p. Jeleńskiego przedmiot pogardy i kpin. Ale nawet żyjąc w warunkach wolności p. Jeleński nie potrafi ustrzec się przed podobnym błędem. Zaraz bowiem po opinii p. Morawskiego, że — cytuję — „ ... chyba artykuł Tyrmanda pomoże zdemaskować zakłamanie oportunistów...” p. Jeleński oświadcza z mocą: „Nie, nie pomoże zdemaskować dlatego, że on atakuje właśnie tych ludzi, do których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(podkreślenie moje — L.T.) mam naj</w:t>
        <w:softHyphen/>
        <w:t>wyższy szacunek!...”</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Są to słowa nieostrożne i stawiają motywy ocen p. Jeleńskie</w:t>
        <w:softHyphen/>
        <w:t>go w jeszcze dwuznaczni ej szym świetle, niż moje. Jakie mamy dane na to, że p. Jeleński szanuje właściwych ludzi? Dość żadne, jeśli nie liczyć jego własnego zapewnienia, że są oni godni naj</w:t>
        <w:softHyphen/>
        <w:t>wyższego szacunku. A może p. Jeleński wie o tych ludziach nie wiele i niezbyt dokładnie? Może są to zdeklarowane kanalie, którym udało się wmówić p. Jeleńskiemu, że są mężami Opatrz</w:t>
        <w:softHyphen/>
        <w:t>ności? Szacunek p. Jeleńskiego sam w sobie nie jest żadną obiek</w:t>
        <w:softHyphen/>
        <w:t>tywną, ani moralną, ani prawną miarą wartości. Może inni ludzie głęboko gardzą ludźmi, których p. Jeleński szanuje. Sąd p. Jeleń</w:t>
        <w:softHyphen/>
        <w:t>skiego nie jest społecznie sprawdzalny i stanowi tylko p. Je</w:t>
        <w:softHyphen/>
        <w:t>leńskiego osobiste przekonanie, oparte na jego prywatnej wiedzy i doświadczeniu. Czy więc dlatego ja nie mam prawa do demas</w:t>
        <w:softHyphen/>
        <w:t>kowania, bo moje przekonanie i doświadczenie popada w kolizję z p. Jeleńskiego super-normą szacunku? Bodaj, że św. Augustyn napisał, że to o czym wiemy, jest bardzo mało, a tego, czego</w:t>
        <w:br w:type="page"/>
      </w:r>
      <w:r>
        <w:rPr>
          <w:color w:val="000000"/>
          <w:spacing w:val="0"/>
          <w:w w:val="100"/>
          <w:position w:val="0"/>
          <w:shd w:val="clear" w:color="auto" w:fill="auto"/>
          <w:lang w:val="pl-PL" w:eastAsia="pl-PL" w:bidi="pl-PL"/>
        </w:rPr>
        <w:t>nie wiemy jest bardzo wiele. O czym pozwalam sobie p. Jeleń- skiemu z pokorą przypomnieć.</w:t>
      </w:r>
    </w:p>
    <w:p>
      <w:pPr>
        <w:pStyle w:val="Style44"/>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Smutno mi, Boże, gdy pan Józef Czapski... Tu nawet i rekrea- tywna melancholia kolegi Jula Słowackiego zawodzi doszczętnie. Zawsze wierzyłem (i wierzę nadal), że p. Czapski jest wzorem serdecznej postępowości i wyrozumiałej wiedzy o różnych zakąt</w:t>
        <w:softHyphen/>
        <w:t>kach życia i duszy człowieczej. Toteż zmartwiłem się szczerze, gdy z dyskusji owej dowiedziałem się, iż upatruje on w fakcie nie zapłacenia mi przez Rosjan honorarium za wydanie „Złego” źródło mych wielkich rozgoryczeń. No, ale z tego to ja się już tłumaczyć nie będę.</w:t>
      </w:r>
    </w:p>
    <w:p>
      <w:pPr>
        <w:pStyle w:val="Style28"/>
        <w:keepNext w:val="0"/>
        <w:keepLines w:val="0"/>
        <w:widowControl w:val="0"/>
        <w:shd w:val="clear" w:color="auto" w:fill="auto"/>
        <w:bidi w:val="0"/>
        <w:spacing w:before="0" w:after="3320" w:line="221" w:lineRule="auto"/>
        <w:ind w:left="0" w:right="320" w:firstLine="0"/>
        <w:jc w:val="right"/>
      </w:pPr>
      <w:r>
        <w:rPr>
          <w:i/>
          <w:iCs/>
          <w:color w:val="000000"/>
          <w:spacing w:val="0"/>
          <w:w w:val="100"/>
          <w:position w:val="0"/>
          <w:shd w:val="clear" w:color="auto" w:fill="auto"/>
          <w:lang w:val="pl-PL" w:eastAsia="pl-PL" w:bidi="pl-PL"/>
        </w:rPr>
        <w:t>Leopold TYRMAND</w:t>
      </w:r>
    </w:p>
    <w:p>
      <w:pPr>
        <w:pStyle w:val="Style28"/>
        <w:keepNext w:val="0"/>
        <w:keepLines w:val="0"/>
        <w:widowControl w:val="0"/>
        <w:pBdr>
          <w:top w:val="single" w:sz="4" w:space="0" w:color="auto"/>
          <w:left w:val="single" w:sz="4" w:space="5" w:color="auto"/>
          <w:bottom w:val="single" w:sz="4" w:space="0" w:color="auto"/>
          <w:right w:val="single" w:sz="4" w:space="5" w:color="auto"/>
        </w:pBdr>
        <w:shd w:val="clear" w:color="auto" w:fill="auto"/>
        <w:bidi w:val="0"/>
        <w:spacing w:before="0" w:after="200" w:line="240" w:lineRule="auto"/>
        <w:ind w:left="0" w:right="0" w:firstLine="240"/>
        <w:jc w:val="both"/>
      </w:pPr>
      <w:r>
        <w:rPr>
          <w:b/>
          <w:bCs/>
          <w:color w:val="000000"/>
          <w:spacing w:val="0"/>
          <w:w w:val="100"/>
          <w:position w:val="0"/>
          <w:shd w:val="clear" w:color="auto" w:fill="auto"/>
          <w:lang w:val="pl-PL" w:eastAsia="pl-PL" w:bidi="pl-PL"/>
        </w:rPr>
        <w:t>TOM 144 BIBLIOTEKI «KULTURY»</w:t>
      </w:r>
    </w:p>
    <w:p>
      <w:pPr>
        <w:pStyle w:val="Style28"/>
        <w:keepNext w:val="0"/>
        <w:keepLines w:val="0"/>
        <w:widowControl w:val="0"/>
        <w:pBdr>
          <w:top w:val="single" w:sz="4" w:space="0" w:color="auto"/>
          <w:left w:val="single" w:sz="4" w:space="5" w:color="auto"/>
          <w:bottom w:val="single" w:sz="4" w:space="0" w:color="auto"/>
          <w:right w:val="single" w:sz="4" w:space="5" w:color="auto"/>
        </w:pBdr>
        <w:shd w:val="clear" w:color="auto" w:fill="auto"/>
        <w:bidi w:val="0"/>
        <w:spacing w:before="0" w:after="120" w:line="240" w:lineRule="auto"/>
        <w:ind w:left="0" w:right="0" w:firstLine="0"/>
        <w:jc w:val="center"/>
      </w:pPr>
      <w:r>
        <w:rPr>
          <w:b/>
          <w:bCs/>
          <w:color w:val="000000"/>
          <w:spacing w:val="0"/>
          <w:w w:val="100"/>
          <w:position w:val="0"/>
          <w:shd w:val="clear" w:color="auto" w:fill="auto"/>
          <w:lang w:val="pl-PL" w:eastAsia="pl-PL" w:bidi="pl-PL"/>
        </w:rPr>
        <w:t>JULIUSZ MIEROSZEWSKI</w:t>
      </w:r>
    </w:p>
    <w:p>
      <w:pPr>
        <w:pStyle w:val="Style6"/>
        <w:keepNext w:val="0"/>
        <w:keepLines w:val="0"/>
        <w:widowControl w:val="0"/>
        <w:pBdr>
          <w:top w:val="single" w:sz="4" w:space="0" w:color="auto"/>
          <w:left w:val="single" w:sz="4" w:space="5" w:color="auto"/>
          <w:bottom w:val="single" w:sz="4" w:space="0" w:color="auto"/>
          <w:right w:val="single" w:sz="4" w:space="5" w:color="auto"/>
        </w:pBdr>
        <w:shd w:val="clear" w:color="auto" w:fill="auto"/>
        <w:bidi w:val="0"/>
        <w:spacing w:before="0" w:after="12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POLITYCZNE NEUROZY</w:t>
      </w:r>
    </w:p>
    <w:p>
      <w:pPr>
        <w:pStyle w:val="Style30"/>
        <w:keepNext w:val="0"/>
        <w:keepLines w:val="0"/>
        <w:widowControl w:val="0"/>
        <w:pBdr>
          <w:top w:val="single" w:sz="4" w:space="0" w:color="auto"/>
          <w:left w:val="single" w:sz="4" w:space="5" w:color="auto"/>
          <w:bottom w:val="single" w:sz="4" w:space="0" w:color="auto"/>
          <w:right w:val="single" w:sz="4" w:space="5" w:color="auto"/>
        </w:pBdr>
        <w:shd w:val="clear" w:color="auto" w:fill="auto"/>
        <w:bidi w:val="0"/>
        <w:spacing w:before="0" w:after="120" w:line="223" w:lineRule="auto"/>
        <w:ind w:left="240" w:right="280" w:firstLine="260"/>
        <w:jc w:val="both"/>
      </w:pPr>
      <w:r>
        <w:rPr>
          <w:i w:val="0"/>
          <w:iCs w:val="0"/>
          <w:color w:val="000000"/>
          <w:spacing w:val="0"/>
          <w:w w:val="100"/>
          <w:position w:val="0"/>
          <w:shd w:val="clear" w:color="auto" w:fill="auto"/>
          <w:lang w:val="pl-PL" w:eastAsia="pl-PL" w:bidi="pl-PL"/>
        </w:rPr>
        <w:t>Jak należy ustosunkować się do Rosji? Jakie błędy popełnili pow</w:t>
        <w:softHyphen/>
        <w:t>stańcy węgierscy? Gdzie leżą źródła naszej anty-rosyjskiej neurozy? Na powyższe pytania, i na wiele innych, stara się dać odpowiedź autor w swoim nowym tomie esejów.</w:t>
      </w:r>
    </w:p>
    <w:p>
      <w:pPr>
        <w:pStyle w:val="Style30"/>
        <w:keepNext w:val="0"/>
        <w:keepLines w:val="0"/>
        <w:widowControl w:val="0"/>
        <w:pBdr>
          <w:top w:val="single" w:sz="4" w:space="0" w:color="auto"/>
          <w:left w:val="single" w:sz="4" w:space="5" w:color="auto"/>
          <w:bottom w:val="single" w:sz="4" w:space="0" w:color="auto"/>
          <w:right w:val="single" w:sz="4" w:space="5" w:color="auto"/>
        </w:pBdr>
        <w:shd w:val="clear" w:color="auto" w:fill="auto"/>
        <w:bidi w:val="0"/>
        <w:spacing w:before="0" w:after="200" w:line="223" w:lineRule="auto"/>
        <w:ind w:left="0" w:right="320" w:firstLine="0"/>
        <w:jc w:val="right"/>
        <w:sectPr>
          <w:headerReference w:type="default" r:id="rId87"/>
          <w:footerReference w:type="default" r:id="rId88"/>
          <w:headerReference w:type="even" r:id="rId89"/>
          <w:footerReference w:type="even" r:id="rId90"/>
          <w:footnotePr>
            <w:pos w:val="pageBottom"/>
            <w:numFmt w:val="decimal"/>
            <w:numRestart w:val="continuous"/>
          </w:footnotePr>
          <w:pgSz w:w="7096" w:h="11269"/>
          <w:pgMar w:top="903" w:left="628" w:right="626" w:bottom="697" w:header="0" w:footer="3" w:gutter="0"/>
          <w:pgNumType w:start="67"/>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662305</wp:posOffset>
                </wp:positionH>
                <wp:positionV relativeFrom="paragraph">
                  <wp:posOffset>12700</wp:posOffset>
                </wp:positionV>
                <wp:extent cx="404495" cy="144145"/>
                <wp:wrapSquare wrapText="right"/>
                <wp:docPr id="105" name="Shape 105"/>
                <a:graphic xmlns:a="http://schemas.openxmlformats.org/drawingml/2006/main">
                  <a:graphicData uri="http://schemas.microsoft.com/office/word/2010/wordprocessingShape">
                    <wps:wsp>
                      <wps:cNvSpPr txBox="1"/>
                      <wps:spPr>
                        <a:xfrm>
                          <a:ext cx="404495" cy="144145"/>
                        </a:xfrm>
                        <a:prstGeom prst="rect"/>
                        <a:solidFill>
                          <a:srgbClr val="EAD8AB"/>
                        </a:solidFill>
                      </wps:spPr>
                      <wps:txbx>
                        <w:txbxContent>
                          <w:p>
                            <w:pPr>
                              <w:pStyle w:val="Style30"/>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Str. 192</w:t>
                            </w:r>
                          </w:p>
                        </w:txbxContent>
                      </wps:txbx>
                      <wps:bodyPr wrap="none" lIns="0" tIns="0" rIns="0" bIns="0">
                        <a:noAutoFit/>
                      </wps:bodyPr>
                    </wps:wsp>
                  </a:graphicData>
                </a:graphic>
              </wp:anchor>
            </w:drawing>
          </mc:Choice>
          <mc:Fallback>
            <w:pict>
              <v:shape id="_x0000_s1131" type="#_x0000_t202" style="position:absolute;margin-left:52.149999999999999pt;margin-top:1.pt;width:31.850000000000001pt;height:11.35pt;z-index:-125829369;mso-wrap-distance-left:9.pt;mso-wrap-distance-right:9.pt;mso-position-horizontal-relative:page" fillcolor="#EAD8AB" stroked="f">
                <v:textbox inset="0,0,0,0">
                  <w:txbxContent>
                    <w:p>
                      <w:pPr>
                        <w:pStyle w:val="Style30"/>
                        <w:keepNext w:val="0"/>
                        <w:keepLines w:val="0"/>
                        <w:widowControl w:val="0"/>
                        <w:shd w:val="clear" w:color="auto" w:fill="auto"/>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Str. 192</w:t>
                      </w:r>
                    </w:p>
                  </w:txbxContent>
                </v:textbox>
                <w10:wrap type="square" side="right" anchorx="page"/>
              </v:shape>
            </w:pict>
          </mc:Fallback>
        </mc:AlternateContent>
      </w:r>
      <w:r>
        <w:rPr>
          <w:i w:val="0"/>
          <w:iCs w:val="0"/>
          <w:color w:val="000000"/>
          <w:spacing w:val="0"/>
          <w:w w:val="100"/>
          <w:position w:val="0"/>
          <w:shd w:val="clear" w:color="auto" w:fill="auto"/>
          <w:lang w:val="pl-PL" w:eastAsia="pl-PL" w:bidi="pl-PL"/>
        </w:rPr>
        <w:t xml:space="preserve">Cena egz. 13,50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(dol. 3,00; 20/-)</w:t>
      </w:r>
    </w:p>
    <w:p>
      <w:pPr>
        <w:pStyle w:val="Style53"/>
        <w:keepNext/>
        <w:keepLines/>
        <w:widowControl w:val="0"/>
        <w:shd w:val="clear" w:color="auto" w:fill="auto"/>
        <w:bidi w:val="0"/>
        <w:spacing w:before="0" w:after="920" w:line="240" w:lineRule="auto"/>
        <w:ind w:left="2100" w:right="0" w:firstLine="0"/>
        <w:jc w:val="left"/>
      </w:pPr>
      <w:bookmarkStart w:id="34" w:name="bookmark34"/>
      <w:bookmarkEnd w:id="34"/>
      <w:bookmarkStart w:id="35" w:name="bookmark35"/>
      <w:bookmarkEnd w:id="35"/>
      <w:r>
        <w:rPr>
          <w:color w:val="000000"/>
          <w:spacing w:val="0"/>
          <w:w w:val="100"/>
          <w:position w:val="0"/>
          <w:shd w:val="clear" w:color="auto" w:fill="auto"/>
          <w:lang w:val="pl-PL" w:eastAsia="pl-PL" w:bidi="pl-PL"/>
        </w:rPr>
        <w:t>Archiwum polityczne</w:t>
      </w:r>
    </w:p>
    <w:p>
      <w:pPr>
        <w:pStyle w:val="Style35"/>
        <w:keepNext/>
        <w:keepLines/>
        <w:widowControl w:val="0"/>
        <w:shd w:val="clear" w:color="auto" w:fill="auto"/>
        <w:bidi w:val="0"/>
        <w:spacing w:before="0" w:after="740" w:line="240" w:lineRule="auto"/>
        <w:ind w:left="0" w:right="0" w:firstLine="0"/>
        <w:jc w:val="both"/>
      </w:pPr>
      <w:bookmarkStart w:id="36" w:name="bookmark36"/>
      <w:bookmarkStart w:id="37" w:name="bookmark37"/>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z </w:t>
      </w:r>
      <w:r>
        <w:rPr>
          <w:color w:val="000000"/>
          <w:spacing w:val="0"/>
          <w:w w:val="100"/>
          <w:position w:val="0"/>
          <w:shd w:val="clear" w:color="auto" w:fill="auto"/>
          <w:lang w:val="fr-FR" w:eastAsia="fr-FR" w:bidi="fr-FR"/>
        </w:rPr>
        <w:t xml:space="preserve">Rosjq </w:t>
      </w:r>
      <w:r>
        <w:rPr>
          <w:color w:val="000000"/>
          <w:spacing w:val="0"/>
          <w:w w:val="100"/>
          <w:position w:val="0"/>
          <w:shd w:val="clear" w:color="auto" w:fill="auto"/>
          <w:lang w:val="pl-PL" w:eastAsia="pl-PL" w:bidi="pl-PL"/>
        </w:rPr>
        <w:t xml:space="preserve">ani z Niemcami </w:t>
      </w:r>
      <w:r>
        <w:rPr>
          <w:color w:val="000000"/>
          <w:spacing w:val="0"/>
          <w:w w:val="100"/>
          <w:position w:val="0"/>
          <w:shd w:val="clear" w:color="auto" w:fill="auto"/>
          <w:lang w:val="fr-FR" w:eastAsia="fr-FR" w:bidi="fr-FR"/>
        </w:rPr>
        <w:t>»</w:t>
      </w:r>
      <w:bookmarkEnd w:id="36"/>
      <w:bookmarkEnd w:id="37"/>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Mini-mocarstwo nie może mieć wspólnej granicy z super-mo- carstwem. Gdyby Izrael posiadał wspólną granicę ze Związkiem Sowieckim, przebieg trzeciej wojny izraelsko-arabskiej miałby inny charakter. Rosjanie mieliby wówczas możliwość bezpośred</w:t>
        <w:softHyphen/>
        <w:t>niego nacisku politycznego, gospodarczego i wojskowego i w każ</w:t>
        <w:softHyphen/>
        <w:t>dej sytuacji wymusiliby na Izraelu znaczne ustępstwa. Z tych przyczyn Polska w Europie wschodniej nie jest mini-mocarstwem a 2,5 milionowy Izrael na Środkowym Wschodzie jest mini-mo</w:t>
        <w:softHyphen/>
        <w:t>carstwem.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Układ sił stanowi do pewnego stopnia niewiadomą, aż do dnia próby. Na układ sił składają się bowiem elementy, których nie ujmują ani statystyki ani raporty agentów wywiadu.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Ilekroć przyjeżdżałem na urlop z Iraku do Palestyny czy z Af</w:t>
        <w:softHyphen/>
        <w:t>ryki do Palestyny — miałem uczucie powrotu do Europy. To był kawałek cywilizacji i kultury europejskiej przeniesiony na grunt azjatycki. Arabowie już wówczas zarzucali Żydom, że stanowią „obce ciało” na terenach środkowego Wschodu. Arabowie mają rację — Izrael jest państwem i narodem europejskim pomimo, że etnicznie Żydzi są semitami.</w:t>
      </w:r>
    </w:p>
    <w:p>
      <w:pPr>
        <w:pStyle w:val="Style28"/>
        <w:keepNext w:val="0"/>
        <w:keepLines w:val="0"/>
        <w:widowControl w:val="0"/>
        <w:shd w:val="clear" w:color="auto" w:fill="auto"/>
        <w:bidi w:val="0"/>
        <w:spacing w:before="0" w:after="0" w:line="199" w:lineRule="auto"/>
        <w:ind w:left="0" w:right="0" w:firstLine="300"/>
        <w:jc w:val="both"/>
        <w:sectPr>
          <w:headerReference w:type="default" r:id="rId91"/>
          <w:footerReference w:type="default" r:id="rId92"/>
          <w:headerReference w:type="even" r:id="rId93"/>
          <w:footerReference w:type="even" r:id="rId94"/>
          <w:footnotePr>
            <w:pos w:val="pageBottom"/>
            <w:numFmt w:val="decimal"/>
            <w:numRestart w:val="continuous"/>
          </w:footnotePr>
          <w:pgSz w:w="7096" w:h="11269"/>
          <w:pgMar w:top="903" w:left="628" w:right="626" w:bottom="697" w:header="475" w:footer="269" w:gutter="0"/>
          <w:pgNumType w:start="1243"/>
          <w:cols w:space="720"/>
          <w:noEndnote/>
          <w:rtlGutter w:val="0"/>
          <w:docGrid w:linePitch="360"/>
        </w:sectPr>
      </w:pPr>
      <w:r>
        <w:rPr>
          <w:color w:val="000000"/>
          <w:spacing w:val="0"/>
          <w:w w:val="100"/>
          <w:position w:val="0"/>
          <w:shd w:val="clear" w:color="auto" w:fill="auto"/>
          <w:lang w:val="pl-PL" w:eastAsia="pl-PL" w:bidi="pl-PL"/>
        </w:rPr>
        <w:t>Tragedia Arabów polega na tym, że choć, podobnie jak Żydzi, są semitami — to jednak, w przeciwieństwie do Żydów, nie są Europejczykami. Arabowie zarzucają Żydom, że stanowią „obce ciało” na Środkowym Wschodzie. Lecz Arabów zdradził ich włas</w:t>
        <w:softHyphen/>
        <w:t>ny element, tj. pustynia. Nie pomogło im dochowanie wierności odwiecznemu obyczajowi i tradycji. Pustynia — w przeciwień</w:t>
        <w:softHyphen/>
        <w:t>stwie do dżungli — stanowi wymarzony teren dla wojny techno</w:t>
        <w:softHyphen/>
        <w:t>logicznej. Na pustyni zwycięża ten, kto góruje nad przeciwnikiem myślą taktyczną i wyposażeniem technicznym. Nie dość jest mieć przewagę w broni pancernej. Poziom wyszkolenia całej armii musi być bardzo wysoki. Na pustyni pomysłowy generał może dokonywać cudów pod warunkiem, że wszystko jest dowiezione na czas i organizacja zaplecza funkcjonuje jak szwajcarski zega</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rek. Technologia, organizacja, </w:t>
      </w:r>
      <w:r>
        <w:rPr>
          <w:i/>
          <w:iCs/>
          <w:color w:val="000000"/>
          <w:spacing w:val="0"/>
          <w:w w:val="100"/>
          <w:position w:val="0"/>
          <w:shd w:val="clear" w:color="auto" w:fill="auto"/>
          <w:lang w:val="pl-PL" w:eastAsia="pl-PL" w:bidi="pl-PL"/>
        </w:rPr>
        <w:t>efficiency —</w:t>
      </w:r>
      <w:r>
        <w:rPr>
          <w:color w:val="000000"/>
          <w:spacing w:val="0"/>
          <w:w w:val="100"/>
          <w:position w:val="0"/>
          <w:shd w:val="clear" w:color="auto" w:fill="auto"/>
          <w:lang w:val="pl-PL" w:eastAsia="pl-PL" w:bidi="pl-PL"/>
        </w:rPr>
        <w:t xml:space="preserve"> nie są do osiągnięcia w czasokresie jednego pokolenia. Z tych przyczyn Arabowie prze</w:t>
        <w:softHyphen/>
        <w:t>grali. Egipscy oficerowie wzięci do niewoli mieli przy sobie pod</w:t>
        <w:softHyphen/>
        <w:t>ręczniki taktyki pancernej tłumaczone żywcem z rosyjskiego. Doktryna rosyjska — być może znakomita na terenach europej</w:t>
        <w:softHyphen/>
        <w:t>skich — jest całkowicie niezastosowalna na pustyni.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Specjaliści Pentagonu, którzy ze zrozumiałych względów prze</w:t>
        <w:softHyphen/>
        <w:t>analizowali kampanię izraelsko-arabską z mikroskopową dokład</w:t>
        <w:softHyphen/>
        <w:t>nością — wyrażają pogląd, że Arabowie przez następne ćwierć wieku nie będą stanowili militarnego zagrożenia dla Izraela.</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Dla Rosjan błyskawiczna klęska Egiptu była całkowitym zas</w:t>
        <w:softHyphen/>
        <w:t>koczeniem. Jeszcze raz okazało się, że państwo totalne nie może mieć dobrego wywiadu. Setki „doradców” sowieckich na Środ</w:t>
        <w:softHyphen/>
        <w:t>kowym Wschodzie informowało Moskwę nie zgodnie z prawdą, ale zgodnie z życzeniami centrali. Doradcy sowieccy przy armii egipskiej, którzy dostali się do niewoli izraelskiej — byli bardzo skrupulatnie i długo przesłuchiwani a następnie odesłano ich morzem do Odessy. Amerykańscy reporterzy na środkowym Wschodzie twierdzą, że taśmy z nagraniem przesłuchań i filmy stanowią poważny atut w rękach Izraela.</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Wielu Polaków uporczywie podtrzymuje tezę, że komunizm nie ewoluuje ponieważ nie wyrzekł się ideologicznego postulatu opanowania świata. Wydarzenia na Środkowym Wschodzie stano</w:t>
        <w:softHyphen/>
        <w:t xml:space="preserve">wią wymowną ilustrację faktu, że Związek Sowiecki uprawia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nagą politykę imperialną, choć doktrynalnie nie wyrzekł się polityki ideologicznej. W Izraelu partia komunistyczna działa legalnie. W Egipcie partia komunistyczna jest zakazana a komu</w:t>
        <w:softHyphen/>
        <w:t>niści siedzą w więzieniach. Niemniej, z punktu widzenia czysto imperialnej polityki rosyjskiej — Arabowie są znacznie bardziej atrakcyjni niż Izrael. Opanowanie środkowego Wschodu możliwe jest tylko poprzez ustanowienie baz sowieckich w Egipcie, Syrii itd. — według klasycznych wzorów brytyjskich z „minionego okresu”.</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Zmieniają się nazwy państw, zmieniają się ideologie — nie zmienia się tylko polityka imperialna. Wszystkie rewolucje pro</w:t>
        <w:softHyphen/>
        <w:t>wadzone były w imię anty-imperializmu. Z programów rewolu</w:t>
        <w:softHyphen/>
        <w:t>cyjnych nie pozostało śladu ani popiołu a imperializm — jak dawniej — wydaje się główną napędową siłą historii.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Kryzys na środkowym Wschodzie ujawnił z przerażającą plas</w:t>
        <w:softHyphen/>
        <w:t>tyką polityczny upadek Europy. Na Morzu śródziemnym liczyły się tylko floty amerykańska i sowiecka a w Glassboro spotkał się tylko Johnson z Kosyginem. Cały Środkowy Wschód i jego pro</w:t>
        <w:softHyphen/>
        <w:t>blematyka jest dziełem europejskim. Lecz to nie Europejczycy będą likwidatorami tej masy upadłościowej — ale nasi sukceso</w:t>
        <w:softHyphen/>
        <w:t>rzy tzn. Amerykanie i Rosjanie. Nostalgiczne propozycje Paryża by zwołać konferencję czterech mocarstw zostały zignorowane. Nie ma już czterech mocarstw — choć Europejczykom trudno jest się z tym pogodzić. Dopóki nie zagraża wojna lub poważniej</w:t>
        <w:softHyphen/>
        <w:t>szy kryzys międzynarodowy — można inscenizować wizyty głów państw — zakładać telefony do Kremla i wygłaszać przemówię-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 chwili jednak gdy na Środkowym Wschodzie ruszyły czoł</w:t>
        <w:softHyphen/>
        <w:t>gi i pokój świata zawisł na włosku — stolice europejskie znikły ze sceny politycznej jak zdmuchnięte świece.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Kryzysy, które nagle na kilkadziesiąt godzin przybliżają woj</w:t>
        <w:softHyphen/>
        <w:t>nę — posiadają wielką wartość poznawczą. W takich chwilach, jak w błysku reflektora, dojrzeć można rzeczywisty układ sił i te elementy, które naprawdę się liczą.</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są ważne problemy, ponieważ wielu Polaków wiąże wiel</w:t>
        <w:softHyphen/>
        <w:t>kie nadzieje z tzw. zjednoczoną Europą. Ludzie ci argumentują, że nie mamy powodu deklarować się ani po stronie Rosji ani po stronie Niemiec — ponieważ naszym zbawieniem jest „zjed</w:t>
        <w:softHyphen/>
        <w:t>noczona Europa".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marginesie następująca uwaga. Pewni publicyści emigracyj</w:t>
        <w:softHyphen/>
        <w:t>ni wysuwają tezę, że w obecnej sytuacji nie ma miejsca ani na „orientację rosyjską” ani na „orientację niemiecką". W mojej opinii tego rodzaju teza jest równoznaczna z wyznaniem, że w obecnej sytuacji nie ma miejsca na polską politykę. Naród, który nie wie jak ma ułożyć stosunki ze swoimi dwoma potężnymi są</w:t>
        <w:softHyphen/>
        <w:t>siadami — jest niezdolny do samodzielnego bytu. W polityce nie istnieją okresy „moratorium”. Publicysta czy polityk w każdej sytuacji i w każdym okresie musi mieć odpowiedź na kardynalne pytanie polskiej polityki: jak należy ułożyć nasz stosunek do Rosji i do Niemiec? Polityk, który nie wie co z tym „fantem” zrobić — nie jest politykiem.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 zagarnęła nasze ziemie wschodnie — Niemcy domagają się naszych ziem zachodnich — wskutek tego powracamy na punkt startu, tzn. do wojny na dwóch frontach. Fakt, że polityka „ani z Rosją ani z Niemcami” zakończyła się klęską wrześniową nikogo nie martwi, bo tym razem przyświeca nam wizja zjedno</w:t>
        <w:softHyphen/>
        <w:t>czonej Europy. Nie wybieramy ani Rosji ani Niemiec — tylko wybieramy zjednoczoną Europę.</w:t>
      </w:r>
    </w:p>
    <w:p>
      <w:pPr>
        <w:pStyle w:val="Style28"/>
        <w:keepNext w:val="0"/>
        <w:keepLines w:val="0"/>
        <w:widowControl w:val="0"/>
        <w:shd w:val="clear" w:color="auto" w:fill="auto"/>
        <w:bidi w:val="0"/>
        <w:spacing w:before="0" w:after="220" w:line="199" w:lineRule="auto"/>
        <w:ind w:left="0" w:right="0" w:firstLine="300"/>
        <w:jc w:val="both"/>
      </w:pPr>
      <w:r>
        <w:rPr>
          <w:color w:val="000000"/>
          <w:spacing w:val="0"/>
          <w:w w:val="100"/>
          <w:position w:val="0"/>
          <w:shd w:val="clear" w:color="auto" w:fill="auto"/>
          <w:lang w:val="pl-PL" w:eastAsia="pl-PL" w:bidi="pl-PL"/>
        </w:rPr>
        <w:t>Zadaniem pisma typu paryskiej „Kultury” nie powinno być redagowanie programów politycznych — lecz analizowanie i dys</w:t>
        <w:softHyphen/>
        <w:t xml:space="preserve">kutowanie programów, formułowanych przez partie polityczne. „The Guardian” czy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nie wypracowują programów politycznych, tylko przeprowadzają krytykę i analizę programów partii rządzącej i partii opozycyjnej.</w:t>
      </w:r>
    </w:p>
    <w:p>
      <w:pPr>
        <w:pStyle w:val="Style28"/>
        <w:keepNext w:val="0"/>
        <w:keepLines w:val="0"/>
        <w:widowControl w:val="0"/>
        <w:shd w:val="clear" w:color="auto" w:fill="auto"/>
        <w:bidi w:val="0"/>
        <w:spacing w:before="0" w:after="0" w:line="202" w:lineRule="auto"/>
        <w:ind w:left="0" w:right="0" w:firstLine="300"/>
        <w:jc w:val="both"/>
      </w:pPr>
      <w:r>
        <w:rPr>
          <w:b/>
          <w:bCs/>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emigracyjny z partiami politycznymi włącznie — ugrzązł w błędnym kole postulatów wyłączających się wza</w:t>
        <w:softHyphen/>
        <w:t>jemnie. W oparciu o postulaty, które wyłączają się wzajemnie nie można wypracować żadnego programu, czy choćby ogólnego zarysu polityki.</w:t>
      </w:r>
    </w:p>
    <w:p>
      <w:pPr>
        <w:pStyle w:val="Style28"/>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„Kultura” reprezentuje pogląd, że naczelnym postulatem po lity ki polskiej jest obrona ziem zachodnich. Ziemie zachodnie możemy utrzymać wbrew Niemcom lecz nigdy wbrew Rosji. Innymi słowy, bronić i utrzymać ziemie zachodnie możemy tylko w ramach polityki zbliżenia z Rosją. „Kultura” stoi na stanowis</w:t>
        <w:softHyphen/>
        <w:t>ku obecnych granic Polski, ponieważ nawet od Rosji nie można</w:t>
        <w:br w:type="page"/>
      </w:r>
      <w:r>
        <w:rPr>
          <w:color w:val="000000"/>
          <w:spacing w:val="0"/>
          <w:w w:val="100"/>
          <w:position w:val="0"/>
          <w:shd w:val="clear" w:color="auto" w:fill="auto"/>
          <w:lang w:val="pl-PL" w:eastAsia="pl-PL" w:bidi="pl-PL"/>
        </w:rPr>
        <w:t>wymagać, by popierała nas na Zachodzie i równocześnie akcep</w:t>
        <w:softHyphen/>
        <w:t>towała nasz program rewindykacyjny na Wschodzie. Polityka może być mądra — polityka może być głupia — lecz w żadnym wypadku nie może opierać się na sprzecznych założeniach.</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Jesteśmy zwolennikami przebudowy Związku Sowieckiego w federację, która gwarantowałaby pełne narodowe samostanowie</w:t>
        <w:softHyphen/>
        <w:t>nie Ukraińcom i Litwinom — lecz nie domagamy się Wilna i Lwo</w:t>
        <w:softHyphen/>
        <w:t>wa dla Polski. Naczelnym postulatem polskiej racji stanu winno być zabezpieczenie obecnych granic, które są wyjątkowo korzyst</w:t>
        <w:softHyphen/>
        <w:t>ne. Bez poparcia rosyjskiego ów postulat jest nie do zrealizo</w:t>
        <w:softHyphen/>
        <w:t>wania. Tym, którzy deklamują, że odzyskanie niepodległości waż</w:t>
        <w:softHyphen/>
        <w:t>niejsze jest od granic, należy odpowiedzieć, że jeżeli utracimy ziemie zachodnie nic nam nie przyjdzie z niepodległości, ponieważ będziemy do niej politycznie i gospodarczo niezdolni.</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Jeszcze jedna dygresja. Minister spraw zagranicznych Izraela, Eban, w wywiadzie z korespondentem BBC — zauważył, źe wojna izraelsko-arabska była jedyną wojną w historii po której zakoń</w:t>
        <w:softHyphen/>
        <w:t>czeniu pokonani domagają się całkowitej kapitulacji zwycięzców a zwycięzcy proponują pokonanym sąsiedzkie rozmowy i pokojo</w:t>
        <w:softHyphen/>
        <w:t>we negocjacje.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Min. Eban ma rację.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został pokonany, lecz nie uznał swej klęski, ani nie uznał państwa Izraela, które go zwyciężyło.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uważa bowiem, że głównymi przeciwnikami w konflikcie na środkowym Wschodzie są Rosja i Ameryka. Jeżeli Rosja po</w:t>
        <w:softHyphen/>
        <w:t xml:space="preserve">pierać będzie Arabów bardziej energicznie i wydajnie niż Stany Zjednoczone Izrael,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wnioskuje, źe Egipt odrobi swą klęs</w:t>
        <w:softHyphen/>
        <w:t>kę militarną, życzymy Izraelowi, by zdołał w pełni politycznie zdyskontować swe zwycięstwo, lecz nie ulega wątpliwości, że w ostatecznym rozrachunku o nowym układzie na środkowym Wschodzie zadecydują Rosjanie i Amerykanie. Zwycięstwo Izrae</w:t>
        <w:softHyphen/>
        <w:t>la z całą pewnością nie pójdzie na marne i stanowi znakomitą kartę w politycznej grze, która toczyć się będzie prawdopodobnie przez wiele lat. Niemniej, na szczeblu polityki globalnej, konflikt na Środkowym Wschodzie uważać należy za wojnę sukcesyjną. O schedę europejską na tych terenach walczy Rosja ze Stanami Zjednoczonymi i wynik tych zmagań nada ostateczny kształt sytuacji na Środkowym Wschodzie.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Europie „wojna sukcesyjna” uległa zamrożeniu. Europę zachodnią ktoś określił mianem „dolarowego imperium”. Europa wschodnia wchodzi w skład imperium sowieckiego.</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jednym z poprzednich moich artykułów przytoczyłem wy</w:t>
        <w:softHyphen/>
        <w:t xml:space="preserve">powiedź min. Willy </w:t>
      </w:r>
      <w:r>
        <w:rPr>
          <w:color w:val="000000"/>
          <w:spacing w:val="0"/>
          <w:w w:val="100"/>
          <w:position w:val="0"/>
          <w:shd w:val="clear" w:color="auto" w:fill="auto"/>
          <w:lang w:val="fr-FR" w:eastAsia="fr-FR" w:bidi="fr-FR"/>
        </w:rPr>
        <w:t xml:space="preserve">Brandt'a, </w:t>
      </w:r>
      <w:r>
        <w:rPr>
          <w:color w:val="000000"/>
          <w:spacing w:val="0"/>
          <w:w w:val="100"/>
          <w:position w:val="0"/>
          <w:shd w:val="clear" w:color="auto" w:fill="auto"/>
          <w:lang w:val="pl-PL" w:eastAsia="pl-PL" w:bidi="pl-PL"/>
        </w:rPr>
        <w:t>że Niemcy są gigantem przemysło</w:t>
        <w:softHyphen/>
        <w:t>wym i politycznym karłem. To określenie rozciągnąć można na całą Europę zachodnią. W okresie wojny na Środkowym Wscho</w:t>
        <w:softHyphen/>
        <w:t xml:space="preserve">dzie głos zabrały Stany Zjednoczone, Związek Sowiecki, Izrael lecz nie Europa. Prezydent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mówił w imieniu Francji, podobnie jak premier Wilson mówił w imieniu Wielkiej Brytanii. Politycznie zachodnia Europa istnieje tylko na papierze.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Polacy w wielu wypadkach zjednoczenie gospodarcze traktują zaś za równoznaczne ze zjednoczeniem politycznym. Jeżeli przez</w:t>
        <w:br w:type="page"/>
      </w:r>
      <w:r>
        <w:rPr>
          <w:color w:val="000000"/>
          <w:spacing w:val="0"/>
          <w:w w:val="100"/>
          <w:position w:val="0"/>
          <w:shd w:val="clear" w:color="auto" w:fill="auto"/>
          <w:lang w:val="pl-PL" w:eastAsia="pl-PL" w:bidi="pl-PL"/>
        </w:rPr>
        <w:t>zjednoczoną Europę rozumieć trzecie super-mocarstwo tzn. fe</w:t>
        <w:softHyphen/>
        <w:t>derację państw politycznie i gospodarczo niezależną tak od Rosji jak i od Stanów Zjednoczonych — wypada stwierdzić, że takiej Europy nie ma. Z tych przyczyn wysuwanie hasła: ani z Rosją ani z Niemcami tylko ze zjednoczoną Europą — jest w gruncie rzeczy redukowaniem polityki do paciorka pobożnych życzeń.</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Europa — powtarzam zawsze — to są Niemcy. Minister Brandt albo jego następca, cytowane powyżej powiedzenie ujmie pew</w:t>
        <w:softHyphen/>
        <w:t>nego dnia w formę pytania: dlaczego Niemcy mają być politycz</w:t>
        <w:softHyphen/>
        <w:t xml:space="preserve">nym karłem? Dlaczego Bonn nie ma mieć </w:t>
      </w:r>
      <w:r>
        <w:rPr>
          <w:i/>
          <w:iCs/>
          <w:color w:val="000000"/>
          <w:spacing w:val="0"/>
          <w:w w:val="100"/>
          <w:position w:val="0"/>
          <w:shd w:val="clear" w:color="auto" w:fill="auto"/>
          <w:lang w:val="pl-PL" w:eastAsia="pl-PL" w:bidi="pl-PL"/>
        </w:rPr>
        <w:t>hot linę</w:t>
      </w:r>
      <w:r>
        <w:rPr>
          <w:color w:val="000000"/>
          <w:spacing w:val="0"/>
          <w:w w:val="100"/>
          <w:position w:val="0"/>
          <w:shd w:val="clear" w:color="auto" w:fill="auto"/>
          <w:lang w:val="pl-PL" w:eastAsia="pl-PL" w:bidi="pl-PL"/>
        </w:rPr>
        <w:t xml:space="preserve"> bezpośrednio do Kremla?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czyni z Niemców, trzeciej gospodarczej potęgi świata, politycznego karła?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Niemcom status „politycznie małoletnich” narzucają Rosjanie. Zarówno Londyn jak i Paryż mają telefoniczne kable wiodące wprost do Kremla i tak prez.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jak i prem. Wilson wkładają wiele trudu, by mieć możliwie jak najlepsze stosunki z Moskwą. Trudno się temu dziwić. Niezależność oznacza zawsze poprawne stosunki z obu super-mocarstwami. Nieprzejednanie wrogie nastawienie do jednego super-mocarstwa pociąga za sobą automatycznie uzależnienie się od drugiego super-mocarstwa. W Europie jeżeli chce się coś znaczyć, nie można Rosji ignorować i być przez Rosję ignorowanym. Na taką postawę mogą pozwolić sobie „rządy” emigracyjne •— lecz nie rządy mocarstw, które chcą uprawiać konkretną politykę.</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Wszystko sprowadza się do podstawowego pytania: wojna czy koegzystencja? Podkreślałem na tych łamach wielokrotnie, że w mojej opinii wojny w Europie nie będzie. W Europie nie można prowadzić wojny </w:t>
      </w:r>
      <w:r>
        <w:rPr>
          <w:i/>
          <w:iCs/>
          <w:color w:val="000000"/>
          <w:spacing w:val="0"/>
          <w:w w:val="100"/>
          <w:position w:val="0"/>
          <w:shd w:val="clear" w:color="auto" w:fill="auto"/>
          <w:lang w:val="pl-PL" w:eastAsia="pl-PL" w:bidi="pl-PL"/>
        </w:rPr>
        <w:t xml:space="preserve">by </w:t>
      </w:r>
      <w:r>
        <w:rPr>
          <w:i/>
          <w:iCs/>
          <w:color w:val="000000"/>
          <w:spacing w:val="0"/>
          <w:w w:val="100"/>
          <w:position w:val="0"/>
          <w:shd w:val="clear" w:color="auto" w:fill="auto"/>
          <w:lang w:val="fr-FR" w:eastAsia="fr-FR" w:bidi="fr-FR"/>
        </w:rPr>
        <w:t>proxy.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pierwszego dnia, każda wojna europejska byłaby wojną sowiecko-amerykańską, nuklearną i światową. Wielu z nas koegzystencja z Sowietami nie odpowiada. Lecz naszym atomowym hegemonom jeszcze bardziej nie odpo</w:t>
        <w:softHyphen/>
        <w:t>wiada wizja zrównania z ziemią ich miast i przemysłów. I z tych przyczyn zarówno Stany Zjednoczone jak i Rosja czynią wszyst</w:t>
        <w:softHyphen/>
        <w:t>ko, by uniknąć bezpośredniego zbrojnego konfliktu amerykańsko- sowieckiego.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są truizmy. Czytając jednak prasę emigracyjną trudno oprzeć się wrażeniu, że Polacy do hasła „ani z Rosją ani z Niem</w:t>
        <w:softHyphen/>
        <w:t>cami” dodają drugie uzupełniające hasło „ani wojna ani pokój”. Prasa emigracyjna w czambuł potępia koegzystencję. To są owe sprzeczności wśród których grzęźnie polska myśl polityczna. Nasz stosunek do Rosji jest nie tylko neurotyczny lecz niegodny europejskiego historycznego narodu. Z jednej strony Gomułka i jego politbiuro reprezentują szczyt służalczości wobec Moskwy — z drugiej strony, w tej samej Polsce Ludowej, kelner w wago</w:t>
        <w:softHyphen/>
        <w:t>nie restauracyjnym zachowuje się po chamsku w stosunku do rosyjskich turystów („Konfrontacje”, „Kultura”, lipiec-sierpień 1967). Z jednej strony Rosjan uważamy za „kałmuków" i tam, gdzie niczym to nie grozi, okazujemy im pogardę — z drugiej strony, kłaniamy im się w pas godząc się pokornie na każde</w:t>
        <w:br w:type="page"/>
      </w:r>
      <w:r>
        <w:rPr>
          <w:color w:val="000000"/>
          <w:spacing w:val="0"/>
          <w:w w:val="100"/>
          <w:position w:val="0"/>
          <w:shd w:val="clear" w:color="auto" w:fill="auto"/>
          <w:lang w:val="pl-PL" w:eastAsia="pl-PL" w:bidi="pl-PL"/>
        </w:rPr>
        <w:t>ich zlecenie i skinienie. W niczym nie jesteśmy tak przeraźliwie i upakarzająco wschodni jak w stosunku do Rosjan.</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Ktoś powie, że to tylko Gomułka, Kliszko czy Ochab. Ale przecież to nie są Chińczycy czy Arabowie tylko rdzenni Polacy, których nazwisk z historii Polski nikt nie wymaże. Historia może kiedyś potępi tych panów — lecz popisów ich służalczości nikt nie wykreśli z kart naszych dziejów.</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Wszystko to wiąże się bezpośrednio z następującym punktem. Nie jest rolą publicysty bawić się w przepowiednie lecz niewąt</w:t>
        <w:softHyphen/>
        <w:t>pliwie do obowiązków pisarza politycznego należy przewidywanie. Otóż, osobiście przewiduję, że w obrębie najbliższych kilku lat, Bonn podejmie bezpośrednie rozmowy z Sowietami. Niemcy za</w:t>
        <w:softHyphen/>
        <w:t xml:space="preserve">czynają sobie zdawać sprawę, że emancypacja oznacza przede wszystkim wyprostowanie stosunków z Moskwą. Z Kosyginem rozmawiają panowie Johnson, Wilson 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Dlaczego nie miałby rozmawiać p. Kiesinger?</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Rozwój sytuacji w Niemczech śledzę z wielką uwagą. Nie byłem jednak w Niemczech od wojny i nie ryzykuję poglądów opartych wyłącznie na osobistym wyczuciu.</w:t>
      </w:r>
    </w:p>
    <w:p>
      <w:pPr>
        <w:pStyle w:val="Style28"/>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 xml:space="preserve">Jeden z najlepszych znawców Niemiec w Anglii Uwe Kitzinger (Fellow of </w:t>
      </w:r>
      <w:r>
        <w:rPr>
          <w:color w:val="000000"/>
          <w:spacing w:val="0"/>
          <w:w w:val="100"/>
          <w:position w:val="0"/>
          <w:shd w:val="clear" w:color="auto" w:fill="auto"/>
          <w:lang w:val="fr-FR" w:eastAsia="fr-FR" w:bidi="fr-FR"/>
        </w:rPr>
        <w:t xml:space="preserve">Nuffield </w:t>
      </w:r>
      <w:r>
        <w:rPr>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 xml:space="preserve">autor doskonałych książek o współczesnych Niemczech w swym najnowszym studium pt. „New Moods in West Germany" cytuje następującą wypowiedź prof. Erwina </w:t>
      </w:r>
      <w:r>
        <w:rPr>
          <w:color w:val="000000"/>
          <w:spacing w:val="0"/>
          <w:w w:val="100"/>
          <w:position w:val="0"/>
          <w:shd w:val="clear" w:color="auto" w:fill="auto"/>
          <w:lang w:val="fr-FR" w:eastAsia="fr-FR" w:bidi="fr-FR"/>
        </w:rPr>
        <w:t xml:space="preserve">Scheuch’a </w:t>
      </w:r>
      <w:r>
        <w:rPr>
          <w:color w:val="000000"/>
          <w:spacing w:val="0"/>
          <w:w w:val="100"/>
          <w:position w:val="0"/>
          <w:shd w:val="clear" w:color="auto" w:fill="auto"/>
          <w:lang w:val="pl-PL" w:eastAsia="pl-PL" w:bidi="pl-PL"/>
        </w:rPr>
        <w:t>z Kolonii:</w:t>
      </w:r>
    </w:p>
    <w:p>
      <w:pPr>
        <w:pStyle w:val="Style30"/>
        <w:keepNext w:val="0"/>
        <w:keepLines w:val="0"/>
        <w:widowControl w:val="0"/>
        <w:shd w:val="clear" w:color="auto" w:fill="auto"/>
        <w:bidi w:val="0"/>
        <w:spacing w:before="0" w:after="160" w:line="209" w:lineRule="auto"/>
        <w:ind w:left="0" w:right="0" w:firstLine="280"/>
        <w:jc w:val="both"/>
        <w:rPr>
          <w:sz w:val="17"/>
          <w:szCs w:val="17"/>
        </w:rPr>
      </w:pPr>
      <w:r>
        <w:rPr>
          <w:i w:val="0"/>
          <w:iCs w:val="0"/>
          <w:color w:val="000000"/>
          <w:spacing w:val="0"/>
          <w:w w:val="100"/>
          <w:position w:val="0"/>
          <w:sz w:val="17"/>
          <w:szCs w:val="17"/>
          <w:shd w:val="clear" w:color="auto" w:fill="auto"/>
          <w:lang w:val="pl-PL" w:eastAsia="pl-PL" w:bidi="pl-PL"/>
        </w:rPr>
        <w:t>„Obserwuję pewne usiłowania rzędu mające na celu wzbudzić nastroje anty-amery kańskie — oraz poczucie niezadowolenia na skutek obcej krytyki. To wszystko ma spełnić rolę szczepienia ochronnego przed obcą krytyką, skierowaną pod adresem przyszłej niemieckiej polityki zagranicznej — poli</w:t>
        <w:softHyphen/>
        <w:t>tyki zasadniczo zwróconej ku Rosji. Nic nie jest jeszcze postanowione i sądzę, że upłynie co najmniej rok nim dowiemy się czy inżynierowie obecnej wiel</w:t>
        <w:softHyphen/>
        <w:t>kiej koalicji utrzymają się przy sterze. Lecz jeżeli ci politycy (obecna koalicja) będą mogli realizować swoją linię — oznaczać to będzie stosunek młodszego do starszego brata w odniesieniu do Związku Sowieckiego — sto</w:t>
        <w:softHyphen/>
        <w:t>sunek w ramach którego nie będzie miejsca na Stany Zjednoczone”.</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Prof. Erwin Scheuch jest bardzo doświadczonym i wybitnym znawcą politycznej sceny niemieckiej i jego opinii nie można lekceważyć.</w:t>
      </w:r>
    </w:p>
    <w:p>
      <w:pPr>
        <w:pStyle w:val="Style28"/>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 xml:space="preserve">Osobiście nie zażyrowałbym w całości poglądów Scheucha. Lecz wydaje mi się, że rację ma inny profesor nauk politycznych Waldemar </w:t>
      </w:r>
      <w:r>
        <w:rPr>
          <w:color w:val="000000"/>
          <w:spacing w:val="0"/>
          <w:w w:val="100"/>
          <w:position w:val="0"/>
          <w:shd w:val="clear" w:color="auto" w:fill="auto"/>
          <w:lang w:val="fr-FR" w:eastAsia="fr-FR" w:bidi="fr-FR"/>
        </w:rPr>
        <w:t xml:space="preserve">Besson, </w:t>
      </w:r>
      <w:r>
        <w:rPr>
          <w:color w:val="000000"/>
          <w:spacing w:val="0"/>
          <w:w w:val="100"/>
          <w:position w:val="0"/>
          <w:shd w:val="clear" w:color="auto" w:fill="auto"/>
          <w:lang w:val="pl-PL" w:eastAsia="pl-PL" w:bidi="pl-PL"/>
        </w:rPr>
        <w:t>który twierdzi, że krystalizuje się nowe nie</w:t>
        <w:softHyphen/>
        <w:t>mieckie poczucie narodowe. W roku 1945 Niemcy świadomie opto</w:t>
        <w:softHyphen/>
        <w:t>wali za Zachodem i uznali się za naród zachodni. W przeszłości Niemcy uważali się jednak za coś niepomiernie wyższego od Wschodu i różnego od Zachodu. Wydaje się, że owa identyfikacja z Zachodem nie została uwieńczona pełnym sukcesem. Niemcy chcą mieć demokrację ale nie anglosaską tylko niemiecką. Jak widzimy na przykładzie obecnej koalicji — demokracja niemiec</w:t>
        <w:softHyphen/>
        <w:t>ka obywa się znakomicie bez opozycji, która w modelu anglosas</w:t>
        <w:softHyphen/>
        <w:t>kiej demokracji odgrywa wręcz podstawową rolę.</w:t>
      </w:r>
      <w:r>
        <w:br w:type="page"/>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Owo poczucie, że Niemcy nie są zachodnią tylko środkową Europą, że są czymś odrębnym na skutek swej niemieckości — wszystko to może ułatwić ewolucję w kierunku porozumienia z Rosją.</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Nie należy przewidywać ani nowego Rapallo, ani dramatycz</w:t>
        <w:softHyphen/>
        <w:t>nego odwrócenia sojuszów. Federalna Republika będzie natomiast musiała w takiej czy innej formie uznać NRD. Lecz to nie jest bynajmniej zbyt wysoka cena w porównaniu z ewentualnymi ko</w:t>
        <w:softHyphen/>
        <w:t>rzyściami i perspektywami, które otwarłyby się przed Bonn.</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Niemcom do tej pory wydawało się, że najpierw nastąpić musi zjednoczenie a później odprężenie. Sądzili również, że jest rzeczą możliwą „spenetrowanie" państw satelickich przy równo</w:t>
        <w:softHyphen/>
        <w:t xml:space="preserve">czesnym ignorowaniu Rosji. </w:t>
      </w:r>
      <w:r>
        <w:rPr>
          <w:i/>
          <w:iCs/>
          <w:color w:val="000000"/>
          <w:spacing w:val="0"/>
          <w:w w:val="100"/>
          <w:position w:val="0"/>
          <w:shd w:val="clear" w:color="auto" w:fill="auto"/>
          <w:lang w:val="pl-PL" w:eastAsia="pl-PL" w:bidi="pl-PL"/>
        </w:rPr>
        <w:t>Ostpolitik</w:t>
      </w:r>
      <w:r>
        <w:rPr>
          <w:color w:val="000000"/>
          <w:spacing w:val="0"/>
          <w:w w:val="100"/>
          <w:position w:val="0"/>
          <w:shd w:val="clear" w:color="auto" w:fill="auto"/>
          <w:lang w:val="pl-PL" w:eastAsia="pl-PL" w:bidi="pl-PL"/>
        </w:rPr>
        <w:t xml:space="preserve"> oparta na powyższych założeniach nie mogła dać rezultatów.</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Gdyby doszło do odprężenia między Bonn a Moskwą — nastro</w:t>
        <w:softHyphen/>
        <w:t>je antyniemieckie w Europie wschodniej z polecenia Moskwy zgasłyby jednego dnia. Gomułka wydałby odpowiednie polecenie cenzurze i sprawa byłaby załatwiona. Re-orientacja prasy, radia i telewizji — w państwie totalnym — nie przedstawia najmniej</w:t>
        <w:softHyphen/>
        <w:t>szej trudności.</w:t>
      </w:r>
    </w:p>
    <w:p>
      <w:pPr>
        <w:pStyle w:val="Style28"/>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Do czego zmierzają te rozważania? Chciałem wykazać, że ponieważ nie doszło do negocjacji amerykańsko-sowieckich w sprawie Europy jako całości — mocarstwa europejskie podej</w:t>
        <w:softHyphen/>
        <w:t>mują dialog z Moskwą, każde we własnym imieniu. Byłoby może naiwnością oczekiwać, że Niemcy ustanowią chwalebny wyjątek w tej regule.</w:t>
      </w:r>
    </w:p>
    <w:p>
      <w:pPr>
        <w:pStyle w:val="Style44"/>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Zjednoczenie Europy mogłoby się dokonać tylko w wyniku negocjacji amerykańsko-sowieckich. Europa, Azja, Środkowy Wschód — to są wszystko odcinki globalnego frontu. Na każdym z tych frontów toczy się walka o ustalenie przewagi, lub przy</w:t>
        <w:softHyphen/>
        <w:t xml:space="preserve">najmniej znośnego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oj power.</w:t>
      </w:r>
      <w:r>
        <w:rPr>
          <w:color w:val="000000"/>
          <w:spacing w:val="0"/>
          <w:w w:val="100"/>
          <w:position w:val="0"/>
          <w:shd w:val="clear" w:color="auto" w:fill="auto"/>
          <w:lang w:val="pl-PL" w:eastAsia="pl-PL" w:bidi="pl-PL"/>
        </w:rPr>
        <w:t xml:space="preserve"> Ameryka nie przegrywa w Wietnamie — lecz wskutek Wietnamu przegrywa w Europie. Nawet tak potężne mocarstwo jak Stany Zjednoczone nie może wygrywać zawsze i wszędzie. Wietnam jest bardzo ważny, lecz wątpię czy jest wart ceny Niemiec. Jeżeli wojna w Wietnamie toczyć się będzie jeszcze przez kilka lat — jeżeli Amerykanie w sensie polityczno-wojskowym nie będą pomagali Europie lecz odwrotnie, będą oczekiwali pomocy od Europy — jeżeli załogi amerykańskie w Niemczech będą topnieć — wówczas skłonny jestem przypuszczać, że prof. Erwin Scheuch okaże się proro</w:t>
        <w:softHyphen/>
        <w:t>kiem we własnym kraju.</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Podkreśliłem w pierwszej części tego artykułu, że kryzys na większą skalę ujawnia rzeczywistą sytuację. W chwili wybuchu wojny na Środkowym Wschodzie Europejczycy zamanifestowali wszystkimi dostępnymi środkami, że w razie rozszerzenia kon</w:t>
        <w:softHyphen/>
        <w:t>fliktu pragną pozostać neutralni. Jak wynika z ankiety przepro</w:t>
        <w:softHyphen/>
        <w:t>wadzonej przez „Sunday Times" 63% Brytyjczyków opowiedziało</w:t>
        <w:br w:type="page"/>
      </w:r>
      <w:r>
        <w:rPr>
          <w:color w:val="000000"/>
          <w:spacing w:val="0"/>
          <w:w w:val="100"/>
          <w:position w:val="0"/>
          <w:shd w:val="clear" w:color="auto" w:fill="auto"/>
          <w:lang w:val="pl-PL" w:eastAsia="pl-PL" w:bidi="pl-PL"/>
        </w:rPr>
        <w:t>się za neutralnością w sytuacji gdyby konflikt przekształcił się w wojnę sowiecko-amerykańską. Nie ulega wątpliwości, że więk</w:t>
        <w:softHyphen/>
        <w:t>szość społeczeństwa francuskiego pragnie również neutralności w wypadku konfliktu światowego — czego wyrazem jest popar</w:t>
        <w:softHyphen/>
        <w:t xml:space="preserve">cie mas społeczeństwa (choć nie intelektualistów) dla polityki prez. </w:t>
      </w:r>
      <w:r>
        <w:rPr>
          <w:color w:val="000000"/>
          <w:spacing w:val="0"/>
          <w:w w:val="100"/>
          <w:position w:val="0"/>
          <w:shd w:val="clear" w:color="auto" w:fill="auto"/>
          <w:lang w:val="fr-FR" w:eastAsia="fr-FR" w:bidi="fr-FR"/>
        </w:rPr>
        <w:t>de Gaulle’a.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Niemcy zachodnie znajdują się w polu bezpośredniego obstrza</w:t>
        <w:softHyphen/>
        <w:t>łu 700 sowieckich MRBM — i trudno sobie wyobrazić by rząd w Bonn pragnął zrównania z ziemią miast i przemysłów Federal</w:t>
        <w:softHyphen/>
        <w:t xml:space="preserve">nej Republiki. Gdyby Niemcy liczyli się z wojną nie redukowaliby </w:t>
      </w:r>
      <w:r>
        <w:rPr>
          <w:color w:val="000000"/>
          <w:spacing w:val="0"/>
          <w:w w:val="100"/>
          <w:position w:val="0"/>
          <w:shd w:val="clear" w:color="auto" w:fill="auto"/>
          <w:lang w:val="fr-FR" w:eastAsia="fr-FR" w:bidi="fr-FR"/>
        </w:rPr>
        <w:t xml:space="preserve">Bundeswehr </w:t>
      </w:r>
      <w:r>
        <w:rPr>
          <w:color w:val="000000"/>
          <w:spacing w:val="0"/>
          <w:w w:val="100"/>
          <w:position w:val="0"/>
          <w:shd w:val="clear" w:color="auto" w:fill="auto"/>
          <w:lang w:val="pl-PL" w:eastAsia="pl-PL" w:bidi="pl-PL"/>
        </w:rPr>
        <w:t>o 60 tysięcy ludzi w celu zaoszczędzenia 200 milionów funtów szterlingów rocznie. Wiadomość o zamierzonej redukcji wywołała w Waszyngtonie jak najgorsze wrażenie. Wielka Bry</w:t>
        <w:softHyphen/>
        <w:t>tania ogłosiła również redukcję swoich sił zbrojnych, która bę</w:t>
        <w:softHyphen/>
        <w:t>dzie przeprowadzona stopniowo w obrębie najbliższych kilku lat.</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Owe nastroje neutralistyczne są więcej niż zrozumiałe. Do wojny atomowej Europa „nie nadaje się” i każdy Europejczyk czuje to w swoich kościach. Szanse przetrwania wojny atomowej mają mocarstwa-kontynenty, jak Rosja, Ameryka czy Chiny, lecz nie Anglia, która jest jednym przeludnionym, 60-ciomilionowym miastem. Europa zachodnia ma największą na świecie gęstość zaludnienia i skupienia przemysłów i wojny atomowej prawdo</w:t>
        <w:softHyphen/>
        <w:t>podobnie by nie przetrwała.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Nastroje neutralistyczne w Europie wzrosną niewątpliwie na skutek wiadomości, że Stany Zjednoczone tracą w stosunku do Sowietów swoją przewagę atomową. Jak wynika z memoriału opracowanego przez grupę wybitnych amerykańskich rzeczoznaw</w:t>
        <w:softHyphen/>
        <w:t xml:space="preserve">ców dla „House Armed </w:t>
      </w:r>
      <w:r>
        <w:rPr>
          <w:color w:val="000000"/>
          <w:spacing w:val="0"/>
          <w:w w:val="100"/>
          <w:position w:val="0"/>
          <w:shd w:val="clear" w:color="auto" w:fill="auto"/>
          <w:lang w:val="fr-FR" w:eastAsia="fr-FR" w:bidi="fr-FR"/>
        </w:rPr>
        <w:t xml:space="preserve">Services </w:t>
      </w:r>
      <w:r>
        <w:rPr>
          <w:color w:val="000000"/>
          <w:spacing w:val="0"/>
          <w:w w:val="100"/>
          <w:position w:val="0"/>
          <w:shd w:val="clear" w:color="auto" w:fill="auto"/>
          <w:lang w:val="pl-PL" w:eastAsia="pl-PL" w:bidi="pl-PL"/>
        </w:rPr>
        <w:t>Committee” — potencjał atomo</w:t>
        <w:softHyphen/>
        <w:t>wy sowiecki, liczony w megatonach zrówna się z megatonażem amerykańskim jeszcze w tym roku, lub nawet go przewyższy („The Guardian”, 12. 7. 67). Nie przytaczam cyfr, które w tej dziedzinie nigdy nie mają wartości bezwzględnej — sądzę jednak, że można przyjąć niemal za pewne, że poziomy potencjałów ato</w:t>
        <w:softHyphen/>
        <w:t>mowych obu super-mocarstw zaczynają się wyrównywać, co zresztą od dawna przewidywano.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Niemniej, z europejskiego punktu widzenia, wartość „para</w:t>
        <w:softHyphen/>
        <w:t>sola” amerykańskiego była oczywiście inna gdy Stany Zjedno</w:t>
        <w:softHyphen/>
        <w:t>czone dysponowały przewagą atomową w stosunku 1 : 3, niż dziś, gdy ta przewaga zaczyna się ulatniać.</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NATO jest instrumentem mało wartościowym nie dlatego, że ma mało dywizji — lecz dlatego, że narody europejskie nie chcą brać udziału w ewentualnej trzeciej wojnie światowej. Należy podkreślić z naciskiem, że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wstępuje w ślady Pe</w:t>
        <w:softHyphen/>
        <w:t>taina — lecz, że zarówno on jak i większość Europejczyków zdaje sobie sprawę, że Europa nie może być teatrem wojny nuklearnej, ponieważ tym razem nie byłoby ani czego odbudo</w:t>
        <w:softHyphen/>
        <w:t>wywać ani kogo wyzwalać.</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Owemu neutralizmowi europejskiemu należałoby nadać pew</w:t>
        <w:softHyphen/>
        <w:t>ną konkretną formę. Dialog państw zachodnio-europejskich z Moskwą nie zmieni niczego — tym bardziej, że każde z państw</w:t>
      </w:r>
      <w:r>
        <w:br w:type="page"/>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prowadzi ów dialog tylko we własnym imieniu. </w:t>
      </w:r>
      <w:r>
        <w:rPr>
          <w:i/>
          <w:iCs/>
          <w:color w:val="000000"/>
          <w:spacing w:val="0"/>
          <w:w w:val="100"/>
          <w:position w:val="0"/>
          <w:shd w:val="clear" w:color="auto" w:fill="auto"/>
          <w:lang w:val="pl-PL" w:eastAsia="pl-PL" w:bidi="pl-PL"/>
        </w:rPr>
        <w:t>Czy naszym ideałem jest Europa, której każda stolica będzie posiadała odręb</w:t>
        <w:softHyphen/>
        <w:t>ne i bezpośrednie połączenie z Kremlem?</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Siła przetargowa Stanów Zjednoczonych jest niewspółmiernie większa niż całej Europy zachodniej. Globalnym partnerem Rosji są Stany Zjednoczone i to zarówno w Kairze jak i w Berlinie, zarówno na morzu japońskim jak i na Morzu śródziemnym.</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Osobiście nie wierzę w powszechne rozbrojenie i wieczyste odprężenie. Leży natomiast w interesie obu super-mocarstw skra</w:t>
        <w:softHyphen/>
        <w:t>canie linii globalnego frontu i kolejne rozwiązywanie spornych zagadnień.</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interesie Stanów Zjednoczonych leży niewątpliwie stworze</w:t>
        <w:softHyphen/>
        <w:t>nie w Europie takiego układu, który uniemożliwiałby Niemcom wstąpienie w ślady Francji. Być może Waszyngton miałby możli</w:t>
        <w:softHyphen/>
        <w:t>wość zaproponowania Sowietom równoczesnej likwidacji Paktu Warszawskiego i NATO w odmiennej formie niż proponują to Rumuni. W praktyce, powyższa likwidacja musiałaby oznaczać ewakuację wojsk sowieckich z NRD i z innych państw satelic</w:t>
        <w:softHyphen/>
        <w:t>kich. Oczywiście Amerykanie musieliby opuścić Niemcy zachod</w:t>
        <w:softHyphen/>
        <w:t>nie, choć nie Europę. Wojska sowieckie stacjonujące we Lwowie są również w Europie. Ze Lwowa jest mniej-więcej tak daleko do Berlina jak z Brukseli.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tym wypadku nie chodzi o szczegółowe plany pasów neu</w:t>
        <w:softHyphen/>
        <w:t xml:space="preserve">tralnych, </w:t>
      </w:r>
      <w:r>
        <w:rPr>
          <w:i/>
          <w:iCs/>
          <w:color w:val="000000"/>
          <w:spacing w:val="0"/>
          <w:w w:val="100"/>
          <w:position w:val="0"/>
          <w:shd w:val="clear" w:color="auto" w:fill="auto"/>
          <w:lang w:val="fr-FR" w:eastAsia="fr-FR" w:bidi="fr-FR"/>
        </w:rPr>
        <w:t>disengagement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itd. — tylko o przyjęcie zasady, że sy</w:t>
        <w:softHyphen/>
        <w:t>tuacja w Europie dojrzała do zastąpienia konfrontacji porozu</w:t>
        <w:softHyphen/>
        <w:t>mieniem amerykańsko-sowieckim. Tylko w ramach Europy wy</w:t>
        <w:softHyphen/>
        <w:t>łączonej z bloków wojskowych byłaby możliwa bliższa współ</w:t>
        <w:softHyphen/>
        <w:t>praca gospodarcza pomiędzy państwami „wspólnego rynku” a państwami wschodnioeuropejskimi — co z czasem wyraziłoby się pewnym wyrównaniem poziomów w stopie życiowej i libera</w:t>
        <w:softHyphen/>
        <w:t>lizacją ustrojów.</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Powyżej naszkicowany plan jest niestety nie do zrealizowania dopóki trwa wojna w Wietnamie. Rosjanie za każde ustępstwo w Europie żądaliby zapłaty w Wietnamie. Pozycja północnego Wietnamu jest podobna do statusu NRD. Rosjanie zdają sobie sprawę, że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nie może wygrać wojny przeciwko Stanom Zjednoczonym. W ogólnoniemieckich wyborach Ulbricht nie miał</w:t>
        <w:softHyphen/>
        <w:t>by żadnej szansy zwycięstwa. Nie trzeba być obdarzonym jakąś szczególniejszą wyobraźnią polityczną, by zdawać sobie sprawę z faktu, że gwałtowny upadek rządu komunistycznego istniejące</w:t>
        <w:softHyphen/>
        <w:t xml:space="preserve">go od 20 lat stanowiłby dla Rosji cios nie tylko prestiżowy. To byłaby klęska Rosji i triumf Chin. Największymi obrońcami Ulbrichta są Chińczycy. Rosjanie nie mogą go sprzedać, ponieważ tym samym dostarczyliby Pekinowi argumentów, które na arenie świata komunistycznego byłyby nie do odparcia. To samo dotyczy rządu w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W mojej opinii, gdyby Amerykanie podjęli inwa</w:t>
        <w:softHyphen/>
        <w:t>zję północnego Wietnamu — Chińczycy nie pospieszyliby z po</w:t>
        <w:softHyphen/>
        <w:t xml:space="preserve">mocą, ponieważ ich celem byłoby doprowadzić do całkowitej kompromitacji Moskwy. Sformowaliby na chińskim terytorium komunistyczny rząd Wietnamu </w:t>
      </w:r>
      <w:r>
        <w:rPr>
          <w:i/>
          <w:iCs/>
          <w:color w:val="000000"/>
          <w:spacing w:val="0"/>
          <w:w w:val="100"/>
          <w:position w:val="0"/>
          <w:shd w:val="clear" w:color="auto" w:fill="auto"/>
          <w:lang w:val="fr-FR" w:eastAsia="fr-FR" w:bidi="fr-FR"/>
        </w:rPr>
        <w:t>in exile,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świadczyłby przed</w:t>
        <w:br w:type="page"/>
      </w:r>
      <w:r>
        <w:rPr>
          <w:color w:val="000000"/>
          <w:spacing w:val="0"/>
          <w:w w:val="100"/>
          <w:position w:val="0"/>
          <w:shd w:val="clear" w:color="auto" w:fill="auto"/>
          <w:lang w:val="pl-PL" w:eastAsia="pl-PL" w:bidi="pl-PL"/>
        </w:rPr>
        <w:t>całą Azją, że klęska Wietnamu jest wynikiem spisku amerykań- sko-sowieckiego.</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Wojna w Wietnamie może trwać jeszcze kilka lat. Oznacza to, że nie będzie rozmów amerykańsko-sowieckich w sprawie upo</w:t>
        <w:softHyphen/>
        <w:t>rządkowania sytuacji europejskiej. Oznacza to również, że Niem</w:t>
        <w:softHyphen/>
        <w:t>cy, wcześniej czy później, podejmą próbę ułożenia swych sto</w:t>
        <w:softHyphen/>
        <w:t>sunków z Moskwą na nowych podstawach. Rosja być może nigdy nie będzie super-mocarstwem globalnym na wzór Stanów Zjed</w:t>
        <w:softHyphen/>
        <w:t>noczonych. Jeżeli jednak wyrówna swe stosunki z Niemcami stanie się hegemonem Europy. Zbigniew Brzeziński napisze wów</w:t>
        <w:softHyphen/>
        <w:t>czas, że Rosja jest mocarstwem regionalnym, zaangażowanym głównie w Europie. Tak to będzie wyglądało w Waszyngtonie. Lecz obraz Europy, widziany z Warszawy, przedstawiać się będzie zgoła inaczej.</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Niebezpieczeństwo polega na tym, że społeczeństwu w Kraju wydaje się, że szowinizm anty-niemiecki gwarantuje poparcie ro</w:t>
        <w:softHyphen/>
        <w:t>syjskie. Nie potrzeba na Rosję wpływać, nie potrzeba w Rosji umacniać sił postępu i reformy — wystarczy uprawiać histerycz</w:t>
        <w:softHyphen/>
        <w:t>ną anty-niemiecką propagandę. Ten typ polityki może nas w niedalekiej przyszłości doprowadzić do sytuacji wymarzonej przez pewien odłam polityków emigracyjnych: ani z Rosją ani z Niemcami.</w:t>
      </w:r>
    </w:p>
    <w:p>
      <w:pPr>
        <w:pStyle w:val="Style28"/>
        <w:keepNext w:val="0"/>
        <w:keepLines w:val="0"/>
        <w:widowControl w:val="0"/>
        <w:shd w:val="clear" w:color="auto" w:fill="auto"/>
        <w:bidi w:val="0"/>
        <w:spacing w:before="0" w:after="1060" w:line="199" w:lineRule="auto"/>
        <w:ind w:left="3280" w:right="0" w:firstLine="0"/>
        <w:jc w:val="left"/>
      </w:pPr>
      <w:r>
        <w:rPr>
          <w:b/>
          <w:bCs/>
          <w:i/>
          <w:iCs/>
          <w:color w:val="000000"/>
          <w:spacing w:val="0"/>
          <w:w w:val="100"/>
          <w:position w:val="0"/>
          <w:shd w:val="clear" w:color="auto" w:fill="auto"/>
          <w:lang w:val="pl-PL" w:eastAsia="pl-PL" w:bidi="pl-PL"/>
        </w:rPr>
        <w:t>Juliusz MIEROSZEWSKI</w:t>
      </w:r>
    </w:p>
    <w:p>
      <w:pPr>
        <w:pStyle w:val="Style35"/>
        <w:keepNext/>
        <w:keepLines/>
        <w:widowControl w:val="0"/>
        <w:shd w:val="clear" w:color="auto" w:fill="auto"/>
        <w:bidi w:val="0"/>
        <w:spacing w:before="0" w:after="4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Kar</w:t>
      </w:r>
      <w:r>
        <w:rPr>
          <w:color w:val="000000"/>
          <w:spacing w:val="0"/>
          <w:w w:val="100"/>
          <w:position w:val="0"/>
          <w:shd w:val="clear" w:color="auto" w:fill="auto"/>
          <w:lang w:val="fr-FR" w:eastAsia="fr-FR" w:bidi="fr-FR"/>
        </w:rPr>
        <w:t>love Vary</w:t>
      </w:r>
      <w:bookmarkEnd w:id="38"/>
      <w:bookmarkEnd w:id="39"/>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Trudno utrzymywać, że konferencja 24 europejskich partii ko</w:t>
        <w:softHyphen/>
        <w:t xml:space="preserve">munistycznych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która toczyła się od 24 do 27 kwietnia, zakończyła się powodzeniem. Zgodnie z zamierzenia</w:t>
        <w:softHyphen/>
        <w:t>mi jej organizatorów, a w szczególności Związku Sowieckiego, miała ona zamanifestować wewnętrzną jedność w stosunku do pewnego programu w zakresie polityki zagranicznej: ta jedność miała wyrazić się przede wszystkim w zajęciu jednolitej posta</w:t>
        <w:softHyphen/>
        <w:t>wy wobec nieustępliwej linii politycznej, reprezentowanej obecnie przez Ulbrychta i Breżniewa w „sprawie niemieckiej”.</w:t>
      </w:r>
    </w:p>
    <w:p>
      <w:pPr>
        <w:pStyle w:val="Style28"/>
        <w:keepNext w:val="0"/>
        <w:keepLines w:val="0"/>
        <w:widowControl w:val="0"/>
        <w:shd w:val="clear" w:color="auto" w:fill="auto"/>
        <w:bidi w:val="0"/>
        <w:spacing w:before="0" w:after="0" w:line="199" w:lineRule="auto"/>
        <w:ind w:left="0" w:right="0" w:firstLine="280"/>
        <w:jc w:val="both"/>
        <w:sectPr>
          <w:headerReference w:type="default" r:id="rId95"/>
          <w:footerReference w:type="default" r:id="rId96"/>
          <w:headerReference w:type="even" r:id="rId97"/>
          <w:footerReference w:type="even" r:id="rId98"/>
          <w:footnotePr>
            <w:pos w:val="pageBottom"/>
            <w:numFmt w:val="decimal"/>
            <w:numRestart w:val="continuous"/>
          </w:footnotePr>
          <w:pgSz w:w="7096" w:h="11269"/>
          <w:pgMar w:top="903" w:left="628" w:right="626" w:bottom="697" w:header="0" w:footer="3" w:gutter="0"/>
          <w:pgNumType w:start="78"/>
          <w:cols w:space="720"/>
          <w:noEndnote/>
          <w:rtlGutter w:val="0"/>
          <w:docGrid w:linePitch="360"/>
        </w:sectPr>
      </w:pPr>
      <w:r>
        <w:rPr>
          <w:color w:val="000000"/>
          <w:spacing w:val="0"/>
          <w:w w:val="100"/>
          <w:position w:val="0"/>
          <w:shd w:val="clear" w:color="auto" w:fill="auto"/>
          <w:lang w:val="pl-PL" w:eastAsia="pl-PL" w:bidi="pl-PL"/>
        </w:rPr>
        <w:t>Usiłowania stworzenia zwartego bloku przyniosły jednak roz</w:t>
        <w:softHyphen/>
        <w:t>czarowanie. Za dążenie do przywrócenia hegemonii sowieckiej nad partiami i państwami komunistycznymi Europy, Breżniew musiał zapłacić bardzo wysoką cenę: udało mu się bowiem wy</w:t>
        <w:softHyphen/>
        <w:t xml:space="preserve">kazać jedynie, że Moskwa rozciąga kontrolę, mimo trudności i opozycji, nad siedemdziesięciu procentami partii europejskich. W obradach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 xml:space="preserve">uczestniczyły 24 partie; na wezwanie do stawienia się na konferencję nie odpowiedziały jed-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nak partie </w:t>
      </w:r>
      <w:r>
        <w:rPr>
          <w:color w:val="000000"/>
          <w:spacing w:val="0"/>
          <w:w w:val="100"/>
          <w:position w:val="0"/>
          <w:shd w:val="clear" w:color="auto" w:fill="auto"/>
          <w:lang w:val="pl-PL" w:eastAsia="pl-PL" w:bidi="pl-PL"/>
        </w:rPr>
        <w:t>komunistyczne Rumunii, Jugosławii, Albanii, Holandii, Norwegii, Islandii i Szwecji.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Wśród dysydentów niezmiernie ważna partia rumuńska zna</w:t>
        <w:softHyphen/>
        <w:t>lazła się już na progu schizmy, i to nie tylko w dziedzinie samej istoty zagadnienia, lecz także w formie w jakiej do sprawy tej podeszła. Rumuni bowiem — o ile nam wiadomo — rozesłali do wszystkich partii uczestniczących w obradach list wyjaśnia</w:t>
        <w:softHyphen/>
        <w:t>jący przyczyny ich nieobecności oraz ich negatywnego stosunku do polityki Ulbrychta i Breżniewa; jest to metoda, która, przypo</w:t>
        <w:softHyphen/>
        <w:t>minając sposób postępowania Chińczyków na początku konfliktu z Moskwą, ma na celu podkreślić — także i w formie — akt publicznego zerwania dokonany przez Bukareszt na oczach euro</w:t>
        <w:softHyphen/>
        <w:t>pejskiego ruchu komunistycznego.</w:t>
      </w:r>
    </w:p>
    <w:p>
      <w:pPr>
        <w:pStyle w:val="Style28"/>
        <w:keepNext w:val="0"/>
        <w:keepLines w:val="0"/>
        <w:widowControl w:val="0"/>
        <w:shd w:val="clear" w:color="auto" w:fill="auto"/>
        <w:bidi w:val="0"/>
        <w:spacing w:before="0" w:after="940" w:line="199" w:lineRule="auto"/>
        <w:ind w:left="0" w:right="0" w:firstLine="280"/>
        <w:jc w:val="both"/>
      </w:pPr>
      <w:r>
        <w:rPr>
          <w:color w:val="000000"/>
          <w:spacing w:val="0"/>
          <w:w w:val="100"/>
          <w:position w:val="0"/>
          <w:shd w:val="clear" w:color="auto" w:fill="auto"/>
          <w:lang w:val="pl-PL" w:eastAsia="pl-PL" w:bidi="pl-PL"/>
        </w:rPr>
        <w:t>Sposób postępowania przyjęty przez Rumunów i zmierzający do odrzucenia zasady centralizmu dyplomatycznego, usankcjo</w:t>
        <w:softHyphen/>
        <w:t>nowanej ostateczną uchwałą „24 partii”, odbiega nieco od me</w:t>
        <w:softHyphen/>
        <w:t>tody, dużo bardziej kompromisowej, zaadoptowanej przez Jugo</w:t>
        <w:softHyphen/>
        <w:t>słowian. Komuniści jugosłowiańscy, którym nieustanne odchyle</w:t>
        <w:softHyphen/>
        <w:t>nia od linii sowieckiej umożliwiają dzisiaj posługiwanie się for</w:t>
        <w:softHyphen/>
        <w:t>mą protestu mniej dobitną, pozbawioną wszelkich akcentów dra</w:t>
        <w:softHyphen/>
        <w:t xml:space="preserve">matycznych, woleli wysłać jeden tylko list, skierowany do samej konferencji, list co prawda zdecydowany w treści, lecz oględny w formie, który ogłosili później w prasie. Rumuni natomiast, którzy stali się głównymi oskarżonymi podczas obrad w Karlo- </w:t>
      </w:r>
      <w:r>
        <w:rPr>
          <w:color w:val="000000"/>
          <w:spacing w:val="0"/>
          <w:w w:val="100"/>
          <w:position w:val="0"/>
          <w:shd w:val="clear" w:color="auto" w:fill="auto"/>
          <w:lang w:val="fr-FR" w:eastAsia="fr-FR" w:bidi="fr-FR"/>
        </w:rPr>
        <w:t xml:space="preserve">vych Varach </w:t>
      </w:r>
      <w:r>
        <w:rPr>
          <w:color w:val="000000"/>
          <w:spacing w:val="0"/>
          <w:w w:val="100"/>
          <w:position w:val="0"/>
          <w:shd w:val="clear" w:color="auto" w:fill="auto"/>
          <w:lang w:val="pl-PL" w:eastAsia="pl-PL" w:bidi="pl-PL"/>
        </w:rPr>
        <w:t>i w stosunku do których łatwiej jest uciekać się do szantażu — wchodzą bowiem w skład organizmów ponad</w:t>
        <w:softHyphen/>
        <w:t>narodowych bloku, jak Pakt Warszawski czy Komekon — zmu</w:t>
        <w:softHyphen/>
        <w:t>szeni zostali, pod wpływem wytworzonej sytuacji, do porzucenia ostrożności bizantyjskiej i do otwartego zbuntowania się przeciw</w:t>
        <w:softHyphen/>
        <w:t>ko rozkazom Ulbrychta i Breżniewa.</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List wysłany metodą chińską do poszczególnych partii musiał być — chociażby ze względu na jego poufny charakter — surowy w treści. Równie bezwzględne i zadziwiające było nieoczekiwane stanowisko jakie zajął sekretarz partii rumuńskiej Ceausescu w artykule ogłoszonym w </w:t>
      </w:r>
      <w:r>
        <w:rPr>
          <w:i/>
          <w:iCs/>
          <w:color w:val="000000"/>
          <w:spacing w:val="0"/>
          <w:w w:val="100"/>
          <w:position w:val="0"/>
          <w:shd w:val="clear" w:color="auto" w:fill="auto"/>
          <w:lang w:val="pl-PL" w:eastAsia="pl-PL" w:bidi="pl-PL"/>
        </w:rPr>
        <w:t>Scinteia</w:t>
      </w:r>
      <w:r>
        <w:rPr>
          <w:color w:val="000000"/>
          <w:spacing w:val="0"/>
          <w:w w:val="100"/>
          <w:position w:val="0"/>
          <w:shd w:val="clear" w:color="auto" w:fill="auto"/>
          <w:lang w:val="pl-PL" w:eastAsia="pl-PL" w:bidi="pl-PL"/>
        </w:rPr>
        <w:t xml:space="preserve"> z 7 marca. Było ono bezwzględ</w:t>
        <w:softHyphen/>
        <w:t>ne, gdyż oskarżał on Moskwę o „posługiwanie się starą metodą, polegającą na ustalaniu stosunków między partiami w zależności od tego czy odrzuciły lub przyjęły jakiś określony punkt widze</w:t>
        <w:softHyphen/>
        <w:t>nia” i o uciekanie się do „nacisków, które w rezultacie pogłębia</w:t>
        <w:softHyphen/>
        <w:t>ją rozbieżności w łonie ruchu komunistycznego”. Było zadziwia</w:t>
        <w:softHyphen/>
        <w:t>jące — gdyż Ceausescu dał do zrozumienia, nie wymieniając zresztą imiennie Związku Sowieckiego — że wykryto ostatnio, iż pewna grupa komunistów w łonie partii rumuńskiej pozosta</w:t>
        <w:softHyphen/>
        <w:t>jąca w kontakcie z siłami komunistycznymi zagranicą, podjęła próbę akcji wywrotowej. „Wszystkie usiłowania prowadzone przez</w:t>
        <w:br w:type="page"/>
      </w:r>
      <w:r>
        <w:rPr>
          <w:color w:val="000000"/>
          <w:spacing w:val="0"/>
          <w:w w:val="100"/>
          <w:position w:val="0"/>
          <w:shd w:val="clear" w:color="auto" w:fill="auto"/>
          <w:lang w:val="pl-PL" w:eastAsia="pl-PL" w:bidi="pl-PL"/>
        </w:rPr>
        <w:t>jakąś partię” — pisał on — „w celu nawiązania poza oficjalnymi ramami organizacyjnymi stosunków z członkami czy też grupa</w:t>
        <w:softHyphen/>
        <w:t>mi jakiejś innej partii, są równoznaczne z naruszeniem zasady internacjonalizmu proletariatu; nabierają one charakteru akcji zmierzającej do rozbicia danej partii".</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 świetle faktów, które wychodzą na jaw dopiero teraz, w świetle polemik, które wywołują ogłaszane rewelacje, konferen</w:t>
        <w:softHyphen/>
        <w:t xml:space="preserve">cja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wygląda nieco inaczej; atmosfera, w jakiej toczyły się obrady, była dużo bardziej niepewna, dużo bar</w:t>
        <w:softHyphen/>
        <w:t>dziej burzliwa niż można było przypuszczać. Trzeba bowiem pa</w:t>
        <w:softHyphen/>
        <w:t>miętać, że Rumunia nie jest Albanią i że jej odstępstwo pociągnie znacznie głębsze konsekwencje. Na, co prawda niedostatecznie jeszcze przejrzystym, tle konferencji „24 partii” zarysowuje się decyzja, prawdopodobnie definitywna, zerwania z jednolitą li</w:t>
        <w:softHyphen/>
        <w:t>nią ruchu komunistycznego w Europie, decyzja, którą pobiera państwo komunistyczne będące dzisiaj ze względu na swój pres</w:t>
        <w:softHyphen/>
        <w:t>tiż międzynarodowy, rozwój przemysłowy i bogactwa naturalne, jednym z najważniejszych wśród krajów wschodnich. Dlatego też, zaniepokojeni tym nowym zerwaniem, Nowotny, Kadar i Longo — przedstawiciele trzech partii najbardziej skłonnych do kompromisów i łatania dziur aby zachować wewnętrzną spoistość komunistyczną — pośpieszyli zapewnić, że „dialog z nieobecnymi” toczyć się będzie w dalszym ciągu. Ale późniejszy, nieoczekiwany bieg wypadków z cieniem spisku anty-rumuńskie- go, jaki zarysował się między pięcioma partiami, sprawią, iż dialog ten będzie raczej rozmową głuchoniemych. Breżniew zachował przecież całkowite milczenie na temat możliwości czy też potrzeby nawiązania „dialogu z nieobecnymi”.</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Jest rzeczą jasną, że w tych warunkach konferencja, która miała w zasadzie poświęcić swe obrady kryzysowi w Europie za</w:t>
        <w:softHyphen/>
        <w:t>chodniej, musiała w rzeczywistości zająć się sprawą kryzysu w Europie wschodniej. Raz jeszcze „sprawa niemiecka” stała się pretekstem służącym do przywrócenia dyscypliny i przywoła</w:t>
        <w:softHyphen/>
        <w:t>nia do porządku dysydentów. To co miało być zamanifestowa</w:t>
        <w:softHyphen/>
        <w:t>niem wspólnej, jednolitej linii komunistycznej w Europie, wywo</w:t>
        <w:softHyphen/>
        <w:t>łało dezorientację wśród samych komunistów, doprowadziło do rozbicia ich wspólnej postawy politycznej w zagadnieniach euro</w:t>
        <w:softHyphen/>
        <w:t>pejskich.</w:t>
      </w:r>
    </w:p>
    <w:p>
      <w:pPr>
        <w:pStyle w:val="Style30"/>
        <w:keepNext w:val="0"/>
        <w:keepLines w:val="0"/>
        <w:widowControl w:val="0"/>
        <w:shd w:val="clear" w:color="auto" w:fill="auto"/>
        <w:bidi w:val="0"/>
        <w:spacing w:before="0" w:after="3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4</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Zbadajmy jednak bliżej treść oświadczenia, podpisanego przez „24 partie”. Jeżeli chodzi o konkretne propozycje nie zawiera ono żadnych istotnych zmian w porównaniu z deklaracją uchwa</w:t>
        <w:softHyphen/>
        <w:t>loną w lipcu 1966 roku w Bukareszcie przez państwa członkow</w:t>
        <w:softHyphen/>
        <w:t>skie Paktu Warszawskiego. W zakresie natomiast uzgodnienia postawy politycznej między partiami i państwami komunistycz</w:t>
        <w:softHyphen/>
        <w:t>nymi wobec zagadnień europejskich przynosi ono poważne ogra</w:t>
        <w:softHyphen/>
        <w:t>niczenie: w Bukareszcie bowiem przyjęto, z inicjatywy i pod</w:t>
        <w:br w:type="page"/>
      </w:r>
      <w:r>
        <w:rPr>
          <w:color w:val="000000"/>
          <w:spacing w:val="0"/>
          <w:w w:val="100"/>
          <w:position w:val="0"/>
          <w:shd w:val="clear" w:color="auto" w:fill="auto"/>
          <w:lang w:val="pl-PL" w:eastAsia="pl-PL" w:bidi="pl-PL"/>
        </w:rPr>
        <w:t xml:space="preserve">naciskiem Rumunów, zasadę „kontaktów bilateralnych” między państwami wschodu i zachodu,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zaś zasadę tę zignorowano zupełnie. Fakt ten jest zresztą całkowicie logicz</w:t>
        <w:softHyphen/>
        <w:t>ny: spotkanie „24 partii” zwołane zostało przede wszystkim po to, by położyć kres „kontaktom bilateralnym”, na wzór rumuński, między państwami komunistycznymi wschodu a Niemiecką Re</w:t>
        <w:softHyphen/>
        <w:t>publiką Federalną.</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punktach poświęconych sprawie bezpieczeństwa w Euro</w:t>
        <w:softHyphen/>
        <w:t>pie, rezolucja nie schodzi z utartych szlaków pokojowej propa</w:t>
        <w:softHyphen/>
        <w:t>gandy komunistycznej, która zmierza w rzeczywistości do usu</w:t>
        <w:softHyphen/>
        <w:t>nięcia Amerykanów z Europy i do obalenia równowagi sił na kontynencie na korzyść Rosji. Zajmuje ona zdecydowanie nega</w:t>
        <w:softHyphen/>
        <w:t>tywną postawę w stosunku do całkiem nowego elementu poli</w:t>
        <w:softHyphen/>
        <w:t>tycznej sytuacji europejskiej, to znaczy w stosunku do koalicji rządowej chrześcijańskich demokratów i socjaldemokratów w Bonn i jej ruchliwej polityki wschodniej zapoczątkowanej spotka</w:t>
        <w:softHyphen/>
        <w:t>niami w Bukareszcie, Pradze, Sofii i Białogrodzie. Tekst ten wydaje się nosić wyraźne piętno ulbrychtowskie.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oczach tych, którzy podpisali deklarację, Niemcy zachodnie uchodzą, właśnie z powodu ich nowej polityki wobec komunis</w:t>
        <w:softHyphen/>
        <w:t>tycznych państw wschodu, za konia trojańskiego wprowadzone</w:t>
        <w:softHyphen/>
        <w:t>go do bloku komunistycznego przez Waszyngton w celu rozbicia tego bloku przy pomocy akcji dyplomatycznej i neo-kolonializmu gospodarczego. Rezolucja, przyjmując „doktrynę Ulbrichta” — przeciwko której zbuntowali się Rumuni i Jugosłowianie a którą poparli mimo zastrzeżeń Czesi, Bułgarzy i Węgrzy — nie tylko wypowiada w wielu punktach poglądy sprzeczne z tą doktryną, lecz także daje fałszywy obraz współczesnej Europy, obraz, który każę myśleć o konfliktach i o zimnej wojnie.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 jednej strony notuje ona możliwości zwiększenia wpływów dzięki nowym tendencjom partii socjalistycznych i socjaldemo</w:t>
        <w:softHyphen/>
        <w:t>kratycznych oraz wita z zadowoleniem nowe stanowisko „świata chrześcijańskiego wobec problemów postępu społecznego i poko</w:t>
        <w:softHyphen/>
        <w:t>ju”, lecz z drugiej potępia niemiecką partię socjal-demokratyczną, jedną z najpotężniejszych w Europie, tę właśnie, która na sku</w:t>
        <w:softHyphen/>
        <w:t>tek uczestniczenia w Wielkiej Koalicji w Bonn przyczynia się do otwarcia nowych perspektyw politycznych na wschodzie i do stopniowego porzucania najbardziej sztywnych formuł „doktryny Hallsteina”. „Nic nie wskazuje na to, że nowy rząd w Bonn zre</w:t>
        <w:softHyphen/>
        <w:t>zygnował z polityki imperialistycznej, prowadzonej przez jego poprzedników”. Stara teza Kominternu o „socjal-faszyzmie, tym głównym wrogu” zostaje zastosowana do Niemiec, to znaczy tam gdzie poniosła całkowitą porażkę. Zgubny mit o „socjal-faszyz</w:t>
        <w:softHyphen/>
        <w:t>mie”, który w tak poważnym stopniu przyczynił się do upadku demokracji w Republice Weimarskiej i do zwycięstwa hitleryz</w:t>
        <w:softHyphen/>
        <w:t>mu, pobrzmiewa na nowo, chociaż wzbogacony o kilka nieznacz</w:t>
        <w:softHyphen/>
        <w:t>nych wariantów, w przemówieniu jakie wygłosił Ulbrycht pod</w:t>
        <w:softHyphen/>
        <w:t>czas konferencji. „Socjal-demokraci niemieccy nie robią nic inne</w:t>
        <w:softHyphen/>
        <w:t>go — powiedział on — jak tylko obwijają we frazesy socjal</w:t>
        <w:softHyphen/>
        <w:t>demokratyczne imperialistyczną politykę monopolów i to żarów-</w:t>
        <w:br w:type="page"/>
      </w:r>
      <w:r>
        <w:rPr>
          <w:color w:val="000000"/>
          <w:spacing w:val="0"/>
          <w:w w:val="100"/>
          <w:position w:val="0"/>
          <w:shd w:val="clear" w:color="auto" w:fill="auto"/>
          <w:lang w:val="pl-PL" w:eastAsia="pl-PL" w:bidi="pl-PL"/>
        </w:rPr>
        <w:t>no w dziedzinie spraw wewnętrznych jak i zagranicznych Nie</w:t>
        <w:softHyphen/>
        <w:t xml:space="preserve">miec". W ten sposób konferencja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która wspaniałomyślnie zaproponowała otwartą współpracę europej</w:t>
        <w:softHyphen/>
        <w:t>skim ugrupowaniom socjalistycznym, odmawia jednocześnie przy</w:t>
        <w:softHyphen/>
        <w:t>jęcia do wiadomości faktu, że socjal-demokraci niemieccy, przyj</w:t>
        <w:softHyphen/>
        <w:t>mując współ-odpowiedzialność za rządy w swym kraju, stworzyli nową sytuację polityczną.</w:t>
      </w:r>
    </w:p>
    <w:p>
      <w:pPr>
        <w:pStyle w:val="Style28"/>
        <w:keepNext w:val="0"/>
        <w:keepLines w:val="0"/>
        <w:widowControl w:val="0"/>
        <w:shd w:val="clear" w:color="auto" w:fill="auto"/>
        <w:bidi w:val="0"/>
        <w:spacing w:before="0" w:after="940" w:line="199" w:lineRule="auto"/>
        <w:ind w:left="0" w:right="0" w:firstLine="300"/>
        <w:jc w:val="both"/>
      </w:pPr>
      <w:r>
        <w:rPr>
          <w:color w:val="000000"/>
          <w:spacing w:val="0"/>
          <w:w w:val="100"/>
          <w:position w:val="0"/>
          <w:shd w:val="clear" w:color="auto" w:fill="auto"/>
          <w:lang w:val="pl-PL" w:eastAsia="pl-PL" w:bidi="pl-PL"/>
        </w:rPr>
        <w:t>Dyskusja ta nie otworzyła więc, bo nie mogła otworzyć, no</w:t>
        <w:softHyphen/>
        <w:t>wych horyzontów w sprawie europejskiej, a zablokowała jedno</w:t>
        <w:softHyphen/>
        <w:t>cześnie zagadnienie Niemiec. Tutaj też wychodzi na jaw pewna prawda: polityka europejska Moskwy jest właściwie instrumen</w:t>
        <w:softHyphen/>
        <w:t xml:space="preserve">tem służącym do wywierania nacisków na wschodzie. Sztywne trzymanie się </w:t>
      </w:r>
      <w:r>
        <w:rPr>
          <w:b/>
          <w:bCs/>
          <w:i/>
          <w:iCs/>
          <w:color w:val="000000"/>
          <w:spacing w:val="0"/>
          <w:w w:val="100"/>
          <w:position w:val="0"/>
          <w:shd w:val="clear" w:color="auto" w:fill="auto"/>
          <w:lang w:val="pl-PL" w:eastAsia="pl-PL" w:bidi="pl-PL"/>
        </w:rPr>
        <w:t>status quo,</w:t>
      </w:r>
      <w:r>
        <w:rPr>
          <w:color w:val="000000"/>
          <w:spacing w:val="0"/>
          <w:w w:val="100"/>
          <w:position w:val="0"/>
          <w:shd w:val="clear" w:color="auto" w:fill="auto"/>
          <w:lang w:val="pl-PL" w:eastAsia="pl-PL" w:bidi="pl-PL"/>
        </w:rPr>
        <w:t xml:space="preserve"> izolacjonizm będący odpowiedzią na propozycje zachodnie, abstrakcyjne potępianie Niemiec, które są w trakcie przygotowywania strategii wojennej stosując politykę uśmiechów, oto cechy charakterystyczne przemówień i rezolucji konferencji „24 partii". W istocie, przebieg tej konferencji jest wynikiem zbieżności jakie zarysowują się między polityką izola</w:t>
        <w:softHyphen/>
        <w:t>cji Ulbrychta a polityką Breżniewa, zmierzającą do utrzymania hegemonii sowieckiej w łonie ruchu komunistycznego. Nie jest sprawą przypadku, że atakom na Niemcy zachodnie towarzyszy</w:t>
        <w:softHyphen/>
        <w:t>ły nieustannie wezwania o zachowanie „jedności”, „zgody wew</w:t>
        <w:softHyphen/>
        <w:t>nętrznej" i „zasady internacjonalizmu” w łonie bloku. „Doktry</w:t>
        <w:softHyphen/>
        <w:t>na Ulbrychta” polegająca na stawianiu veta gdy chodzi o na</w:t>
        <w:softHyphen/>
        <w:t>wiązanie stosunków dyplomatycznych z Bonn i która w rzeczy</w:t>
        <w:softHyphen/>
        <w:t>wistości stanowi odwróconą, komunistyczną wersję „doktryny Hallsteina", jest środkiem dyscyplinarnym, za pomocą, którego Moskwa pragnie wzmocnić, przynajmniej na terenie Europy, swą hegemonię nad ruchem komunistycznym. Ulbrycht zresztą pod</w:t>
        <w:softHyphen/>
        <w:t>kreślił ogólnie ową zbieżność między jego własną polityką a za</w:t>
        <w:softHyphen/>
        <w:t>sadą domagającą się utrzymania kierownictwa jednej partii. „Internacjonalizm — powiedział on — który służy jednocześnie interesom narodowym, może rozwijać się w sposób szczególnie dynamiczny jedynie w ścisłym związku z partią wielkiego pań</w:t>
        <w:softHyphen/>
        <w:t>stwa socjalistycznego rewolucji październikowej".</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Najbardziej paradoksalnym faktem jest to, że deklaracja ogło</w:t>
        <w:softHyphen/>
        <w:t xml:space="preserve">szona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deklaracja będąca zbiorem sprzecz</w:t>
        <w:softHyphen/>
        <w:t>nych ze sobą tez rozwiniętych chaotycznie w oparciu o nietole- rancyjną „doktrynę Ulbrychta”, zwraca się do socjalistów i kato</w:t>
        <w:softHyphen/>
        <w:t>lików europejskich z wezwaniem by poparli politykę, przeciwko której występuje poważna grupa ruchu komunistycznego. Sprzecz</w:t>
        <w:softHyphen/>
        <w:t>ność ta wydała się równie oczywista co żenująca komunistom włoskim, którzy podjęli w łonie komisji przygotowującej osta</w:t>
        <w:softHyphen/>
        <w:t>teczny tekst deklaracji zaciętą walką o wprowadzenie szeregu poprawek zmierzających do „wyprostowania" niektórych oświad</w:t>
        <w:softHyphen/>
        <w:br w:type="page"/>
      </w:r>
      <w:r>
        <w:rPr>
          <w:color w:val="000000"/>
          <w:spacing w:val="0"/>
          <w:w w:val="100"/>
          <w:position w:val="0"/>
          <w:shd w:val="clear" w:color="auto" w:fill="auto"/>
          <w:lang w:val="pl-PL" w:eastAsia="pl-PL" w:bidi="pl-PL"/>
        </w:rPr>
        <w:t>czeń. Mimo, że udało się im tylko zmienić tu i ówdzie pewne sformułowania, zmuszeni zostali do podpisania deklaracji.</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Cała słabość włoskiej partii komunistycznej ujawniła się w przemówieniu wygłoszonym na zakończenie obrad przez Longo, który, zabierając głos jako przewodniczący ostatniego posiedze</w:t>
        <w:softHyphen/>
        <w:t>nia, zdobył się na wysunięcie kilku zastrzeżeń, których nie potra</w:t>
        <w:softHyphen/>
        <w:t>fił wprowadzić do tekstu oficjalnego. Nawiązał on do sprawy „autonomii” poszczególnych partii i podkreślił, że postępowa po</w:t>
        <w:softHyphen/>
        <w:t>lityka paneuropejska nie może stanowić „wyłącznego” monopolu komunistów.</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Pełne subtelności stanowisko Włochów nie doprowadziło jed</w:t>
        <w:softHyphen/>
        <w:t>nak do zmienienia dyscyplinarnego i izolacjonistycznego charak</w:t>
        <w:softHyphen/>
        <w:t>teru konferencji, ani też do zmniejszenia dogmatycznej, mecha</w:t>
        <w:softHyphen/>
        <w:t>nicznej sztywności oraz pesymizmu „doktryny Ulbrichta”, która odniosła zwycięstwo.</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Stanowisko komunistów włoskich ujawniło głęboką wewnętrz</w:t>
        <w:softHyphen/>
        <w:t>ną sprzeczność. Z jednej strony bowiem fakt, że przybyli na kon</w:t>
        <w:softHyphen/>
        <w:t>ferencję nie mówiąc już o tym, że podpisali deklarację, był dowodem pozytywnego stosunku do polityki jednoczenia Breż</w:t>
        <w:softHyphen/>
        <w:t>niewa, zjazd bowiem miał na celu podkreślenie jedności wszyst</w:t>
        <w:softHyphen/>
        <w:t>kich wokół sowieckiej partii komunistycznej; z drugiej zaś sta</w:t>
        <w:softHyphen/>
        <w:t>rali się oni przeciwstawić się zbyt bezwzględnej i kompromitu</w:t>
        <w:softHyphen/>
        <w:t>jącej linii politycznej Ulbrychta. Otóż tego rodzaju stanowisko jest przeciwne wszelkiej logice, fałszywe i nie da się utrzymać: dlatego przede wszystkim, że próby przywrócenia hegemonii Mos</w:t>
        <w:softHyphen/>
        <w:t>kwy opierają się właśnie na „doktrynie Ulbrychta”, będącej obo</w:t>
        <w:softHyphen/>
        <w:t>wiązującym programem dla ruchu komunistycznego w Europie. Komuniści jugosłowiańscy nie ukrywali rozczarowania jakie wy</w:t>
        <w:softHyphen/>
        <w:t>wołało u nich stanowisko zajęte przez włoską partię komunis</w:t>
        <w:softHyphen/>
        <w:t>tyczną; dali temu wyraz zarówno w licznych aluzjach ogłoszo</w:t>
        <w:softHyphen/>
        <w:t>nych przez prasę jak też w obserwacjach, które poczynili dzien</w:t>
        <w:softHyphen/>
        <w:t xml:space="preserve">nikarze jugosłowiańscy obecni w </w:t>
      </w:r>
      <w:r>
        <w:rPr>
          <w:color w:val="000000"/>
          <w:spacing w:val="0"/>
          <w:w w:val="100"/>
          <w:position w:val="0"/>
          <w:shd w:val="clear" w:color="auto" w:fill="auto"/>
          <w:lang w:val="fr-FR" w:eastAsia="fr-FR" w:bidi="fr-FR"/>
        </w:rPr>
        <w:t xml:space="preserve">Karlovych Varach. </w:t>
      </w:r>
      <w:r>
        <w:rPr>
          <w:color w:val="000000"/>
          <w:spacing w:val="0"/>
          <w:w w:val="100"/>
          <w:position w:val="0"/>
          <w:shd w:val="clear" w:color="auto" w:fill="auto"/>
          <w:lang w:val="pl-PL" w:eastAsia="pl-PL" w:bidi="pl-PL"/>
        </w:rPr>
        <w:t>Jugosłowia</w:t>
        <w:softHyphen/>
        <w:t>nie mieli nadzieję, że opozycja włoska w stosunku do linii Breżniew-Ulbrycht będzie bardziej zdecydowana i mniej chao</w:t>
        <w:softHyphen/>
        <w:t>tyczna. Rozczarowanie ich zwiększył niewątpliwie mit, szeroko rozpowszechniony na świecie, o liberalizmie i policentryzmie włoskiej partii komunistycznej.</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Otóż mitowi temu zaprzeczyła rzeczywistość w </w:t>
      </w:r>
      <w:r>
        <w:rPr>
          <w:color w:val="000000"/>
          <w:spacing w:val="0"/>
          <w:w w:val="100"/>
          <w:position w:val="0"/>
          <w:shd w:val="clear" w:color="auto" w:fill="auto"/>
          <w:lang w:val="fr-FR" w:eastAsia="fr-FR" w:bidi="fr-FR"/>
        </w:rPr>
        <w:t>Karlovych Va</w:t>
        <w:softHyphen/>
        <w:t xml:space="preserve">rach. </w:t>
      </w:r>
      <w:r>
        <w:rPr>
          <w:color w:val="000000"/>
          <w:spacing w:val="0"/>
          <w:w w:val="100"/>
          <w:position w:val="0"/>
          <w:shd w:val="clear" w:color="auto" w:fill="auto"/>
          <w:lang w:val="pl-PL" w:eastAsia="pl-PL" w:bidi="pl-PL"/>
        </w:rPr>
        <w:t>Dopóki komuniści włoscy starać się będą o to, by ucho</w:t>
        <w:softHyphen/>
        <w:t>dzić na zewnątrz za awangardę rewizjonizmu, która wyzbyła się w największym stopniu wszelkich przesądów, a jednocześnie będą podpisywać na wewnątrz deklaracje, które odrzuca poważna część ruchu komunistycznego, nikt na świecie nie będzie obda</w:t>
        <w:softHyphen/>
        <w:t>rzał ich zaufaniem; zaufania tego odmówią im zarówno komu</w:t>
        <w:softHyphen/>
        <w:t>niści dysydenccy na wschodzie jak i lewica demokratyczna na zachodzie.</w:t>
      </w:r>
    </w:p>
    <w:p>
      <w:pPr>
        <w:pStyle w:val="Style28"/>
        <w:keepNext w:val="0"/>
        <w:keepLines w:val="0"/>
        <w:widowControl w:val="0"/>
        <w:shd w:val="clear" w:color="auto" w:fill="auto"/>
        <w:bidi w:val="0"/>
        <w:spacing w:before="0" w:after="0" w:line="199" w:lineRule="auto"/>
        <w:ind w:left="4060" w:right="0" w:firstLine="0"/>
        <w:jc w:val="both"/>
      </w:pPr>
      <w:r>
        <w:rPr>
          <w:b/>
          <w:bCs/>
          <w:i/>
          <w:iCs/>
          <w:color w:val="000000"/>
          <w:spacing w:val="0"/>
          <w:w w:val="100"/>
          <w:position w:val="0"/>
          <w:shd w:val="clear" w:color="auto" w:fill="auto"/>
          <w:lang w:val="pl-PL" w:eastAsia="pl-PL" w:bidi="pl-PL"/>
        </w:rPr>
        <w:t>Enzo BETTIZA</w:t>
      </w:r>
    </w:p>
    <w:p>
      <w:pPr>
        <w:pStyle w:val="Style30"/>
        <w:keepNext w:val="0"/>
        <w:keepLines w:val="0"/>
        <w:widowControl w:val="0"/>
        <w:shd w:val="clear" w:color="auto" w:fill="auto"/>
        <w:bidi w:val="0"/>
        <w:spacing w:before="0" w:after="16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(Correspondenza socialista,</w:t>
      </w:r>
      <w:r>
        <w:rPr>
          <w:i w:val="0"/>
          <w:iCs w:val="0"/>
          <w:color w:val="000000"/>
          <w:spacing w:val="0"/>
          <w:w w:val="100"/>
          <w:position w:val="0"/>
          <w:sz w:val="17"/>
          <w:szCs w:val="17"/>
          <w:shd w:val="clear" w:color="auto" w:fill="auto"/>
          <w:lang w:val="pl-PL" w:eastAsia="pl-PL" w:bidi="pl-PL"/>
        </w:rPr>
        <w:t xml:space="preserve"> maj 1967 )</w:t>
      </w:r>
    </w:p>
    <w:p>
      <w:pPr>
        <w:pStyle w:val="Style30"/>
        <w:keepNext w:val="0"/>
        <w:keepLines w:val="0"/>
        <w:widowControl w:val="0"/>
        <w:shd w:val="clear" w:color="auto" w:fill="auto"/>
        <w:bidi w:val="0"/>
        <w:spacing w:before="0" w:after="0" w:line="240" w:lineRule="auto"/>
        <w:ind w:left="0" w:right="0" w:firstLine="0"/>
        <w:jc w:val="both"/>
        <w:rPr>
          <w:sz w:val="17"/>
          <w:szCs w:val="17"/>
        </w:rPr>
        <w:sectPr>
          <w:headerReference w:type="default" r:id="rId99"/>
          <w:footerReference w:type="default" r:id="rId100"/>
          <w:headerReference w:type="even" r:id="rId101"/>
          <w:footerReference w:type="even" r:id="rId102"/>
          <w:footnotePr>
            <w:pos w:val="pageBottom"/>
            <w:numFmt w:val="decimal"/>
            <w:numRestart w:val="continuous"/>
          </w:footnotePr>
          <w:pgSz w:w="7096" w:h="11269"/>
          <w:pgMar w:top="903" w:left="628" w:right="626" w:bottom="697"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(Przełożył z włoskiego Paweł Zdziechowski)</w:t>
      </w:r>
    </w:p>
    <w:p>
      <w:pPr>
        <w:pStyle w:val="Style35"/>
        <w:keepNext/>
        <w:keepLines/>
        <w:widowControl w:val="0"/>
        <w:shd w:val="clear" w:color="auto" w:fill="auto"/>
        <w:bidi w:val="0"/>
        <w:spacing w:before="0" w:after="3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Kronika angielska</w:t>
      </w:r>
      <w:bookmarkEnd w:id="40"/>
      <w:bookmarkEnd w:id="41"/>
    </w:p>
    <w:p>
      <w:pPr>
        <w:pStyle w:val="Style30"/>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MIT UNIWERSALNY</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Premier sowiecki w drodze powrotnej ze Stanów Zjednoczonych zatrzy</w:t>
        <w:softHyphen/>
        <w:t>mał się na Kubie. Dobrze poinformowani dyplomatyczni korespondenci pism amerykańskich twierdzą, że Kosygin usilnie doradzał Dr. Castro, by zaprzestał rewolucyjnej działalności w krajach Ameryki łacińskiej a natomiast zognis</w:t>
        <w:softHyphen/>
        <w:t>kował swoje wpływy na programach reform rolnych. Kosygin doradzał rów</w:t>
        <w:softHyphen/>
        <w:t>nież politykę, która byłaby zdolna przekształcić lokalne partie komunistycz</w:t>
        <w:softHyphen/>
        <w:t>ne w krajach Ameryki południowej w społeczno-polityczne organizacje akcep</w:t>
        <w:softHyphen/>
        <w:t>towane przez odnośne społeczeństwa.</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Dr Castro głosi z uporem, że pierwszym obowiązkiem rewolucjonisty jest „robić rewolucję”, wydaje się więc wątpliwe by rady Kosygina trafiły mu do przekonania.</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Lecz jak postąpi Moskwa w stosunku do Egiptu? Wbrew radom udzie</w:t>
        <w:softHyphen/>
        <w:t>lonym Dr. Castro — klasyczna polityka sowiecka zmierzała zawsze do dys</w:t>
        <w:softHyphen/>
        <w:t>kontowania pomocy gospodarczej i militarnej w płaszczyźnie ideologicznej. Według tego schematu ukoronowaniem operacji egipskiej winno być prze</w:t>
        <w:softHyphen/>
        <w:t>kształcenie Zjednoczonej Republiki Arabskiej w „Arabską Republikę Ludo</w:t>
        <w:softHyphen/>
        <w:t xml:space="preserve">wą”. Oczywiście w takiej sytuacji </w:t>
      </w:r>
      <w:r>
        <w:rPr>
          <w:i w:val="0"/>
          <w:iCs w:val="0"/>
          <w:color w:val="000000"/>
          <w:spacing w:val="0"/>
          <w:w w:val="100"/>
          <w:position w:val="0"/>
          <w:shd w:val="clear" w:color="auto" w:fill="auto"/>
          <w:lang w:val="fr-FR" w:eastAsia="fr-FR" w:bidi="fr-FR"/>
        </w:rPr>
        <w:t xml:space="preserve">Nasser </w:t>
      </w:r>
      <w:r>
        <w:rPr>
          <w:i w:val="0"/>
          <w:iCs w:val="0"/>
          <w:color w:val="000000"/>
          <w:spacing w:val="0"/>
          <w:w w:val="100"/>
          <w:position w:val="0"/>
          <w:shd w:val="clear" w:color="auto" w:fill="auto"/>
          <w:lang w:val="pl-PL" w:eastAsia="pl-PL" w:bidi="pl-PL"/>
        </w:rPr>
        <w:t>musiałby zniknąć ze sceny i ustąpić miejsca ortodoksyjnemu komuniście.</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W artykule pt. „Ani z Rosją ani z Niemcami” wysunąłem pogląd, że Rosja na Środkowym Wschodzie prowadzi czysto imperialistyczną politykę. Dodać jeszcze należy, że przekształcenie Egiptu w państwo komunistyczne zwiększyłoby ryzyko sowieckiego zaangażowania.</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Jest rzeczą charakterystyczną, że o ile polityka zagraniczna Rosji ulega upragmatycznieniu — o tyle polityka państw satelickich a w szczególności Polski, ulega gwałtownemu „uideologicznieniu”. Na VIII Plenum KC pow</w:t>
        <w:softHyphen/>
        <w:t>tarzano w kółko, że „nie ma współistnienia ideologii”. Z polecenia KC ów temat wałkowała cała prasa od „Trybuny Ludu” zacząwszy a na „Głosie Koszalińskim” skończywszy.</w:t>
      </w:r>
    </w:p>
    <w:p>
      <w:pPr>
        <w:pStyle w:val="Style30"/>
        <w:keepNext w:val="0"/>
        <w:keepLines w:val="0"/>
        <w:widowControl w:val="0"/>
        <w:shd w:val="clear" w:color="auto" w:fill="auto"/>
        <w:bidi w:val="0"/>
        <w:spacing w:before="0" w:after="60" w:line="240" w:lineRule="auto"/>
        <w:ind w:left="0" w:right="0" w:firstLine="320"/>
        <w:jc w:val="both"/>
      </w:pPr>
      <w:r>
        <w:rPr>
          <w:i w:val="0"/>
          <w:iCs w:val="0"/>
          <w:color w:val="000000"/>
          <w:spacing w:val="0"/>
          <w:w w:val="100"/>
          <w:position w:val="0"/>
          <w:shd w:val="clear" w:color="auto" w:fill="auto"/>
          <w:lang w:val="pl-PL" w:eastAsia="pl-PL" w:bidi="pl-PL"/>
        </w:rPr>
        <w:t>Rządzące partie komunistyczne (z wyjątkiem Rumunii, która przestaje być państwem satelickim) dopatrują się w pragmatyzmie sowieckim wiel</w:t>
        <w:softHyphen/>
        <w:t>kiego niebezpieczeństwa. I słusznie. Jeżeli w przyszłości miałoby się okazać, że można mieć bazy sowieckie na swoim terytorium, korzystać z pomocy gospodarczej i wojskowej, gościć setki sowieckich doradców i równocześnie uniknąć komunizmu — wówczas Polakom czy Węgrom mogłoby się nasu</w:t>
        <w:softHyphen/>
        <w:t>nąć niebezpieczne refleksje. Jeżeli bliska współpraca z Moskwą nie oznacza komunizacji w Egipcie to dlaczego miałoby być inaczej w Polsce?</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Uideologicznienie polityki jest potrzebne Gomułce ponieważ tow. Wies</w:t>
        <w:softHyphen/>
        <w:t>ław i „nowa klasa”, którą reprezentuje — zawdzięczają swoją pozycję i przy</w:t>
        <w:softHyphen/>
        <w:t>wileje wyłącznie ideologii. Koegzystencja przeraża Gomułkę, ponieważ każda</w:t>
        <w:br w:type="page"/>
      </w:r>
      <w:r>
        <w:rPr>
          <w:i w:val="0"/>
          <w:iCs w:val="0"/>
          <w:color w:val="000000"/>
          <w:spacing w:val="0"/>
          <w:w w:val="100"/>
          <w:position w:val="0"/>
          <w:shd w:val="clear" w:color="auto" w:fill="auto"/>
          <w:lang w:val="pl-PL" w:eastAsia="pl-PL" w:bidi="pl-PL"/>
        </w:rPr>
        <w:t>forma koegzystencji jest kompromisem dokonanym kosztem ideologii na rzecz pragmatyzmu.</w:t>
      </w:r>
    </w:p>
    <w:p>
      <w:pPr>
        <w:pStyle w:val="Style30"/>
        <w:keepNext w:val="0"/>
        <w:keepLines w:val="0"/>
        <w:widowControl w:val="0"/>
        <w:shd w:val="clear" w:color="auto" w:fill="auto"/>
        <w:bidi w:val="0"/>
        <w:spacing w:before="0" w:after="0" w:line="240" w:lineRule="auto"/>
        <w:ind w:left="0" w:right="0" w:firstLine="320"/>
        <w:jc w:val="both"/>
      </w:pPr>
      <w:r>
        <w:rPr>
          <w:b/>
          <w:bCs/>
          <w:i w:val="0"/>
          <w:iCs w:val="0"/>
          <w:color w:val="000000"/>
          <w:spacing w:val="0"/>
          <w:w w:val="100"/>
          <w:position w:val="0"/>
          <w:shd w:val="clear" w:color="auto" w:fill="auto"/>
          <w:lang w:val="pl-PL" w:eastAsia="pl-PL" w:bidi="pl-PL"/>
        </w:rPr>
        <w:t xml:space="preserve">Gdyby </w:t>
      </w:r>
      <w:r>
        <w:rPr>
          <w:i w:val="0"/>
          <w:iCs w:val="0"/>
          <w:color w:val="000000"/>
          <w:spacing w:val="0"/>
          <w:w w:val="100"/>
          <w:position w:val="0"/>
          <w:shd w:val="clear" w:color="auto" w:fill="auto"/>
          <w:lang w:val="pl-PL" w:eastAsia="pl-PL" w:bidi="pl-PL"/>
        </w:rPr>
        <w:t>Kosygin przyjął maksymę Dr. Castro, że pierwszym obowiązkiem rewolucjonisty jest „robić rewolucję” — wówczas Sowiety miałyby do wy</w:t>
        <w:softHyphen/>
        <w:t>boru albo powrócić do izolacji z okresu przedwojennego albo zaakceptować nieuchronność konfliktu zbrojnego ze Stanami Zjednoczonymi. Gomułka sądzi, że pomoc Sowietów finansowa, gospodarcza czy militarna dla jakiego</w:t>
        <w:softHyphen/>
        <w:t>kolwiek kraju „trzeciego świata” winna oznaczać przewrót komunistyczny i osadzenie lokalnego „Gomułki” na kierowniczym stanowisku. Gdyby Rosja</w:t>
        <w:softHyphen/>
        <w:t>nie postępowali nadal według powyższej recepty — dostarczyliby amunicji tym kołom w Waszyngtonie, które głoszą, że komunizm jest spiskiem świa</w:t>
        <w:softHyphen/>
        <w:t>towym z którym koegzystencja nie jest możliwa.</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Przyjęcie zasady, że broń i pomoc gospodarczą dostarcza się tylko poten</w:t>
        <w:softHyphen/>
        <w:t>cjalnym rewolucjonistom — z jednej strony zwęziłoby możliwości światowej polityki sowieckiej — z drugiej strony, oznaczałoby podjęcie „świętej woj</w:t>
        <w:softHyphen/>
        <w:t>ny” przeciwko kapitalizmowi amerykańskiemu. Uczucia anty-anglosaskie w obrębie „trzeciego świata” są silne i rozpowszechnione — byłoby jednak błędem stawiać znak równania pomiędzy anty-kolonializmem a pro-komu- nizmem. W społeczeństwach afro-azjatyckich anty-kolonialistami są wszyscy, lecz autentycznych komunistów jest tylko garść. Przekształcenie Egiptu czy innego zamorskiego kraju w państwo komunistyczne nie gwarantuje już dziś postawy pro-sowieckiej. Istnieje bowiem zawsze możliwość dojścia do władzy frakcji pro-chińskiej.</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Do czego zmierzają te uwagi? Chciałem wykazać, że jeżeli Moskwa zechce utrzymać swą pozycję </w:t>
      </w:r>
      <w:r>
        <w:rPr>
          <w:color w:val="000000"/>
          <w:spacing w:val="0"/>
          <w:w w:val="100"/>
          <w:position w:val="0"/>
          <w:shd w:val="clear" w:color="auto" w:fill="auto"/>
          <w:lang w:val="fr-FR" w:eastAsia="fr-FR" w:bidi="fr-FR"/>
        </w:rPr>
        <w:t>vis-à-vis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Stanów Zjednoczonych — przywód</w:t>
        <w:softHyphen/>
        <w:t>cy na Kremlu będą musieli nauczyć się nie tylko współżyć z państwami o innych systemach społecznych lecz również uznać, że ustrój komunistyczny nie jest konieczną kwalifikacją dla potencjalnych sojuszników Związku Sowieckiego.</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Jeden z podstawowych elementów wielkiego kryzysu w Związku So</w:t>
        <w:softHyphen/>
        <w:t>wieckim sprowadzić można do następującego twierdzenia. Na wewnątrz ideo</w:t>
        <w:softHyphen/>
        <w:t>logia służy do usprawiedliwienia dyktatury „nowej klasy”. Na zewnątrz, ta sama ideologia stanowi kulę u nogi. Światowa polityka Sowietów jest pas</w:t>
        <w:softHyphen/>
        <w:t>mem zdrad ideologii ponieważ nie jest rzeczą możliwą zachować wierność ideologii i uniknąć wojny światowej.</w:t>
      </w:r>
    </w:p>
    <w:p>
      <w:pPr>
        <w:pStyle w:val="Style30"/>
        <w:keepNext w:val="0"/>
        <w:keepLines w:val="0"/>
        <w:widowControl w:val="0"/>
        <w:shd w:val="clear" w:color="auto" w:fill="auto"/>
        <w:bidi w:val="0"/>
        <w:spacing w:before="0" w:after="0" w:line="240" w:lineRule="auto"/>
        <w:ind w:left="0" w:right="0" w:firstLine="320"/>
        <w:jc w:val="both"/>
      </w:pPr>
      <w:r>
        <w:rPr>
          <w:b/>
          <w:bCs/>
          <w:i w:val="0"/>
          <w:iCs w:val="0"/>
          <w:color w:val="000000"/>
          <w:spacing w:val="0"/>
          <w:w w:val="100"/>
          <w:position w:val="0"/>
          <w:shd w:val="clear" w:color="auto" w:fill="auto"/>
          <w:lang w:val="pl-PL" w:eastAsia="pl-PL" w:bidi="pl-PL"/>
        </w:rPr>
        <w:t xml:space="preserve">W </w:t>
      </w:r>
      <w:r>
        <w:rPr>
          <w:i w:val="0"/>
          <w:iCs w:val="0"/>
          <w:color w:val="000000"/>
          <w:spacing w:val="0"/>
          <w:w w:val="100"/>
          <w:position w:val="0"/>
          <w:shd w:val="clear" w:color="auto" w:fill="auto"/>
          <w:lang w:val="pl-PL" w:eastAsia="pl-PL" w:bidi="pl-PL"/>
        </w:rPr>
        <w:t>mojej opinii, politycy typu Kosygina zdają sobie sprawę z faktu, że świat nigdy nie będzie komunistyczny. Z drugiej strony politycy typu Breżniewa muszą sobie uświadamiać, że oficjalne odstępstwo od uniwersalnej teorii rewolucyjnej komunizmu otwarłoby drogę do zasadniczej rewizji mark- sizmu-leninizmu, który stanowi fundament panowania „nowej klasy”. Tak oto zarysowuje się coraz wyraźniej zasadnicza sprzeczność pomiędzy intere</w:t>
        <w:softHyphen/>
        <w:t>sami Rosji jako mocarstwa światowego a interesami „nowej klasy”, która Rosją rządzi.</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Czytelnik zauważy w tym miejscu, że owa sprzeczność w praktyce nie istnieje, ponieważ na zewnątrz Rosja uprawia politykę pragmatyczną a nie ideologiczną. Istotnie tak jest, lecz niemniej, owo doktrynalne zobowiązanie do propagowania komunizmu w skali globalnej mobilizuje anty-komunistów na całym świecie, wyposaża w antykomunistyczną ideologię najpotężniejsze mocarstwo tj. Stany Zjednoczone i </w:t>
      </w:r>
      <w:r>
        <w:rPr>
          <w:color w:val="000000"/>
          <w:spacing w:val="0"/>
          <w:w w:val="100"/>
          <w:position w:val="0"/>
          <w:shd w:val="clear" w:color="auto" w:fill="auto"/>
          <w:lang w:val="pl-PL" w:eastAsia="pl-PL" w:bidi="pl-PL"/>
        </w:rPr>
        <w:t>last but not least —</w:t>
      </w:r>
      <w:r>
        <w:rPr>
          <w:i w:val="0"/>
          <w:iCs w:val="0"/>
          <w:color w:val="000000"/>
          <w:spacing w:val="0"/>
          <w:w w:val="100"/>
          <w:position w:val="0"/>
          <w:shd w:val="clear" w:color="auto" w:fill="auto"/>
          <w:lang w:val="pl-PL" w:eastAsia="pl-PL" w:bidi="pl-PL"/>
        </w:rPr>
        <w:t xml:space="preserve"> uniemożliwia Rosji budowę sojuszów na których można polegać.</w:t>
      </w:r>
      <w:r>
        <w:br w:type="page"/>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Na skutek policentryzmu blok komunistyczny utracił swą spoistość i wspólność ideologii nie gwarantuje sojuszniczej solidarności z Rosją. Rów</w:t>
        <w:softHyphen/>
        <w:t>nocześnie jednak, sojusz z Rosją dla państwa o nie-komunistycznym ustroju niesie ciągle groźbę przewrotu co czyni z Moskwy niebezpiecznego sojuszni</w:t>
        <w:softHyphen/>
        <w:t>ka. W rezultacie Sowiety opierają się tylko na państwach satelickich. Państwa satelickie nie są w sojuszu z Moskwą w autentycznym sensie tego słowa. Są to bowiem nie sojusze państw i narodów tylko porozumienia między</w:t>
        <w:softHyphen/>
        <w:t>partyjne.</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Główną tezą niniejszej noty jest pogląd następujący: Rosja w przeszłości jeżeli zechce utrzymać status mocarstwa światowego będzie musiała: a) po</w:t>
        <w:softHyphen/>
        <w:t>rzucić dogmat uniwersalizmu komunistycznego i b) podjąć próbę organizo</w:t>
        <w:softHyphen/>
        <w:t>wania porozumień i sojuszów a-ideologicznych.</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Jeżeli klasa rządząca w Sowietach dojdzie do wniosku, że ewolucja w tym kierunku jest nie do pogodzenia z dyktaturą i totalizmem — Rosja przekształ</w:t>
        <w:softHyphen/>
        <w:t>ci się w mocarstwo regionalne bez poważniejszych powiązań światowych. Pogłębiający się policentryzm doprowadzi z czasem do całkowitego rozkładu tzw. obozu państw socjalistycznych. Chiny są komunistyczne i Jugosławia jest komunistyczna — lecz jakie korzyści płyną z tego dla Rosji? Gdyby Chinami rządził prawicowy generał — być może stosunki pomiędzy Pekinem a Moskwą nie byłyby tak naprężone jak obecnie.</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To nie Rosja przegrywa na arenie polityki światowej. Przegrywa nato</w:t>
        <w:softHyphen/>
        <w:t>miast ideologia komunistyczna. O tym czy Rosja jako mocarstwo podzieli światową przegraną komunizmu — zadecyduje ewolucja wewnątrz Związku Sowieckiego. Ewolucja doktryny nie nadąża za ewolucją sytuacji politycz</w:t>
        <w:softHyphen/>
        <w:t>nej. Weźmy przykład. Policentryzm jest dziś historycznym faktem — nie</w:t>
        <w:softHyphen/>
        <w:t>mniej nie wypracowano w Moskwie do tej pory żadnej teoretycznej formy, która definiowałaby to zjawisko.</w:t>
      </w:r>
    </w:p>
    <w:p>
      <w:pPr>
        <w:pStyle w:val="Style30"/>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Ktoś powie, że nie ma się czym kłopotać, bo praktyka i życie ważniejsze są zawsze od teorii i ideologii. Nie zawsze tak jest. Kościół katolicki nie podda rewizji tych dogmatów, które pozbawiłyby Watykan racji istnienia. Komunistyczne partie rządzące wzdragają się przed rewizją dogmatów stano</w:t>
        <w:softHyphen/>
        <w:t>wiących fundament ich władzy — ponieważ owych dogmatów, którym przeczy życie i praktyka nie ma czym zastąpić. Motywację ideologiczną można by zastąpić tylko poparciem społeczeństwa, które z kolei można by zjednać wyłącznie programem zasadniczych reform ustrojowych.</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Uniwersalizm komunistyczny zawiódł w ramach obozu komunistycznego, który ewoluuje w kierunku policentryzmu a nie uniwersalizmu. Natomiast ideologiczne zobowiązanie Moskwy do skomunizowania świata — wyposażyło Amerykę w ideologię anty-komunistyczną, której praktycznym wyrazem jest polityka globalna Stanów Zjednoczonych. Innymi słowy, uniwersalizm komu</w:t>
        <w:softHyphen/>
        <w:t xml:space="preserve">nistyczny daleko skuteczniej mobilizuje </w:t>
      </w:r>
      <w:r>
        <w:rPr>
          <w:i w:val="0"/>
          <w:iCs w:val="0"/>
          <w:color w:val="000000"/>
          <w:spacing w:val="0"/>
          <w:w w:val="100"/>
          <w:position w:val="0"/>
          <w:shd w:val="clear" w:color="auto" w:fill="auto"/>
          <w:lang w:val="fr-FR" w:eastAsia="fr-FR" w:bidi="fr-FR"/>
        </w:rPr>
        <w:t xml:space="preserve">an </w:t>
      </w:r>
      <w:r>
        <w:rPr>
          <w:i w:val="0"/>
          <w:iCs w:val="0"/>
          <w:color w:val="000000"/>
          <w:spacing w:val="0"/>
          <w:w w:val="100"/>
          <w:position w:val="0"/>
          <w:shd w:val="clear" w:color="auto" w:fill="auto"/>
          <w:lang w:val="pl-PL" w:eastAsia="pl-PL" w:bidi="pl-PL"/>
        </w:rPr>
        <w:t>ty komunistów niż komunistów.</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Mit uniwersalizmu komunistycznego często paraliżuje najbardziej pragma</w:t>
        <w:softHyphen/>
        <w:t xml:space="preserve">tycznie pomyślaną politykę Związku Sowieckiego. </w:t>
      </w:r>
      <w:r>
        <w:rPr>
          <w:i w:val="0"/>
          <w:iCs w:val="0"/>
          <w:color w:val="000000"/>
          <w:spacing w:val="0"/>
          <w:w w:val="100"/>
          <w:position w:val="0"/>
          <w:shd w:val="clear" w:color="auto" w:fill="auto"/>
          <w:lang w:val="fr-FR" w:eastAsia="fr-FR" w:bidi="fr-FR"/>
        </w:rPr>
        <w:t xml:space="preserve">Nasser </w:t>
      </w:r>
      <w:r>
        <w:rPr>
          <w:i w:val="0"/>
          <w:iCs w:val="0"/>
          <w:color w:val="000000"/>
          <w:spacing w:val="0"/>
          <w:w w:val="100"/>
          <w:position w:val="0"/>
          <w:shd w:val="clear" w:color="auto" w:fill="auto"/>
          <w:lang w:val="pl-PL" w:eastAsia="pl-PL" w:bidi="pl-PL"/>
        </w:rPr>
        <w:t xml:space="preserve">w przemówieniu z dnia 23. 7. br. oświadczył wyraźnie i stanowczo, że </w:t>
      </w:r>
      <w:r>
        <w:rPr>
          <w:color w:val="000000"/>
          <w:spacing w:val="0"/>
          <w:w w:val="100"/>
          <w:position w:val="0"/>
          <w:shd w:val="clear" w:color="auto" w:fill="auto"/>
          <w:lang w:val="pl-PL" w:eastAsia="pl-PL" w:bidi="pl-PL"/>
        </w:rPr>
        <w:t>nie życzy sobie wojsk sowieckich</w:t>
      </w:r>
      <w:r>
        <w:rPr>
          <w:i w:val="0"/>
          <w:iCs w:val="0"/>
          <w:color w:val="000000"/>
          <w:spacing w:val="0"/>
          <w:w w:val="100"/>
          <w:position w:val="0"/>
          <w:shd w:val="clear" w:color="auto" w:fill="auto"/>
          <w:lang w:val="pl-PL" w:eastAsia="pl-PL" w:bidi="pl-PL"/>
        </w:rPr>
        <w:t xml:space="preserve"> na terytorium Egiptu. Prezydent Egiptu boi się — i słusznie — konsekwencji ideologiczno-politycznych takiej operacji. Uniwersalizm komu</w:t>
        <w:softHyphen/>
        <w:t>nistyczny uniemożliwia Sowietom budowę systemu sojuszów a kandydatów na satelitów jest coraz mniej nawet w obozie „państw socjalistycznych”.</w:t>
      </w:r>
    </w:p>
    <w:p>
      <w:pPr>
        <w:pStyle w:val="Style30"/>
        <w:keepNext w:val="0"/>
        <w:keepLines w:val="0"/>
        <w:widowControl w:val="0"/>
        <w:shd w:val="clear" w:color="auto" w:fill="auto"/>
        <w:bidi w:val="0"/>
        <w:spacing w:before="0" w:after="500" w:line="240" w:lineRule="auto"/>
        <w:ind w:left="0" w:right="0" w:firstLine="260"/>
        <w:jc w:val="both"/>
      </w:pPr>
      <w:r>
        <w:rPr>
          <w:i w:val="0"/>
          <w:iCs w:val="0"/>
          <w:color w:val="000000"/>
          <w:spacing w:val="0"/>
          <w:w w:val="100"/>
          <w:position w:val="0"/>
          <w:shd w:val="clear" w:color="auto" w:fill="auto"/>
          <w:lang w:val="pl-PL" w:eastAsia="pl-PL" w:bidi="pl-PL"/>
        </w:rPr>
        <w:t>Lecz likwidacja mitu o skomunizowaniu świata jest problemem wewnętrz</w:t>
        <w:softHyphen/>
        <w:br w:type="page"/>
      </w:r>
      <w:r>
        <w:rPr>
          <w:i w:val="0"/>
          <w:iCs w:val="0"/>
          <w:color w:val="000000"/>
          <w:spacing w:val="0"/>
          <w:w w:val="100"/>
          <w:position w:val="0"/>
          <w:shd w:val="clear" w:color="auto" w:fill="auto"/>
          <w:lang w:val="pl-PL" w:eastAsia="pl-PL" w:bidi="pl-PL"/>
        </w:rPr>
        <w:t>nym Związku Sowieckiego. W gruncie rzeczy Rosja nie ma innej problema</w:t>
        <w:softHyphen/>
        <w:t>tyki tylko problematykę wewnętrzną.</w:t>
      </w:r>
    </w:p>
    <w:p>
      <w:pPr>
        <w:pStyle w:val="Style30"/>
        <w:keepNext w:val="0"/>
        <w:keepLines w:val="0"/>
        <w:widowControl w:val="0"/>
        <w:shd w:val="clear" w:color="auto" w:fill="auto"/>
        <w:bidi w:val="0"/>
        <w:spacing w:before="0" w:after="240" w:line="240" w:lineRule="auto"/>
        <w:ind w:left="0" w:right="0" w:firstLine="0"/>
        <w:jc w:val="center"/>
      </w:pPr>
      <w:r>
        <w:rPr>
          <w:i w:val="0"/>
          <w:iCs w:val="0"/>
          <w:color w:val="000000"/>
          <w:spacing w:val="0"/>
          <w:w w:val="100"/>
          <w:position w:val="0"/>
          <w:shd w:val="clear" w:color="auto" w:fill="auto"/>
          <w:lang w:val="pl-PL" w:eastAsia="pl-PL" w:bidi="pl-PL"/>
        </w:rPr>
        <w:t xml:space="preserve">CO </w:t>
      </w:r>
      <w:r>
        <w:rPr>
          <w:i w:val="0"/>
          <w:iCs w:val="0"/>
          <w:color w:val="000000"/>
          <w:spacing w:val="0"/>
          <w:w w:val="100"/>
          <w:position w:val="0"/>
          <w:shd w:val="clear" w:color="auto" w:fill="auto"/>
          <w:lang w:val="fr-FR" w:eastAsia="fr-FR" w:bidi="fr-FR"/>
        </w:rPr>
        <w:t xml:space="preserve">SIÇ </w:t>
      </w:r>
      <w:r>
        <w:rPr>
          <w:i w:val="0"/>
          <w:iCs w:val="0"/>
          <w:color w:val="000000"/>
          <w:spacing w:val="0"/>
          <w:w w:val="100"/>
          <w:position w:val="0"/>
          <w:shd w:val="clear" w:color="auto" w:fill="auto"/>
          <w:lang w:val="pl-PL" w:eastAsia="pl-PL" w:bidi="pl-PL"/>
        </w:rPr>
        <w:t>ZMIENIŁO?</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W „Department of State </w:t>
      </w:r>
      <w:r>
        <w:rPr>
          <w:i w:val="0"/>
          <w:iCs w:val="0"/>
          <w:color w:val="000000"/>
          <w:spacing w:val="0"/>
          <w:w w:val="100"/>
          <w:position w:val="0"/>
          <w:shd w:val="clear" w:color="auto" w:fill="auto"/>
          <w:lang w:val="fr-FR" w:eastAsia="fr-FR" w:bidi="fr-FR"/>
        </w:rPr>
        <w:t xml:space="preserve">Bulletin” </w:t>
      </w:r>
      <w:r>
        <w:rPr>
          <w:i w:val="0"/>
          <w:iCs w:val="0"/>
          <w:color w:val="000000"/>
          <w:spacing w:val="0"/>
          <w:w w:val="100"/>
          <w:position w:val="0"/>
          <w:shd w:val="clear" w:color="auto" w:fill="auto"/>
          <w:lang w:val="pl-PL" w:eastAsia="pl-PL" w:bidi="pl-PL"/>
        </w:rPr>
        <w:t>z 3. 7 br. ukazał się ciekawy i ory</w:t>
        <w:softHyphen/>
        <w:t xml:space="preserve">ginalny artykuł prof. Zbigniewa Brzezińskiego pt. „The </w:t>
      </w:r>
      <w:r>
        <w:rPr>
          <w:i w:val="0"/>
          <w:iCs w:val="0"/>
          <w:color w:val="000000"/>
          <w:spacing w:val="0"/>
          <w:w w:val="100"/>
          <w:position w:val="0"/>
          <w:shd w:val="clear" w:color="auto" w:fill="auto"/>
          <w:lang w:val="fr-FR" w:eastAsia="fr-FR" w:bidi="fr-FR"/>
        </w:rPr>
        <w:t xml:space="preserve">Indications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Change </w:t>
      </w:r>
      <w:r>
        <w:rPr>
          <w:i w:val="0"/>
          <w:iCs w:val="0"/>
          <w:color w:val="000000"/>
          <w:spacing w:val="0"/>
          <w:w w:val="100"/>
          <w:position w:val="0"/>
          <w:shd w:val="clear" w:color="auto" w:fill="auto"/>
          <w:lang w:val="pl-PL" w:eastAsia="pl-PL" w:bidi="pl-PL"/>
        </w:rPr>
        <w:t xml:space="preserve">for </w:t>
      </w:r>
      <w:r>
        <w:rPr>
          <w:i w:val="0"/>
          <w:iCs w:val="0"/>
          <w:color w:val="000000"/>
          <w:spacing w:val="0"/>
          <w:w w:val="100"/>
          <w:position w:val="0"/>
          <w:shd w:val="clear" w:color="auto" w:fill="auto"/>
          <w:lang w:val="fr-FR" w:eastAsia="fr-FR" w:bidi="fr-FR"/>
        </w:rPr>
        <w:t xml:space="preserve">United </w:t>
      </w:r>
      <w:r>
        <w:rPr>
          <w:i w:val="0"/>
          <w:iCs w:val="0"/>
          <w:color w:val="000000"/>
          <w:spacing w:val="0"/>
          <w:w w:val="100"/>
          <w:position w:val="0"/>
          <w:shd w:val="clear" w:color="auto" w:fill="auto"/>
          <w:lang w:val="pl-PL" w:eastAsia="pl-PL" w:bidi="pl-PL"/>
        </w:rPr>
        <w:t>States Foreign Policy”.</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Brzeziński wychodzi z założenia, że kryzysy i wojny lokalne skupiając na sobie uwagę utrudniają dostrzeżenie powolnych lecz zasadniczych prze</w:t>
        <w:softHyphen/>
        <w:t>mian, które w swych konsekwencjach ważniejsze są od kryzysów i wojen lokalnych.</w:t>
      </w:r>
    </w:p>
    <w:p>
      <w:pPr>
        <w:pStyle w:val="Style30"/>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Co się zmieniło? Autor wymienia następujące ewolucyjne przemiany, których łączny wpływ przekształca scenę międzynarodową.</w:t>
      </w:r>
    </w:p>
    <w:p>
      <w:pPr>
        <w:pStyle w:val="Style30"/>
        <w:keepNext w:val="0"/>
        <w:keepLines w:val="0"/>
        <w:widowControl w:val="0"/>
        <w:numPr>
          <w:ilvl w:val="0"/>
          <w:numId w:val="17"/>
        </w:numPr>
        <w:shd w:val="clear" w:color="auto" w:fill="auto"/>
        <w:tabs>
          <w:tab w:pos="563" w:val="left"/>
        </w:tabs>
        <w:bidi w:val="0"/>
        <w:spacing w:before="0" w:after="0" w:line="240" w:lineRule="auto"/>
        <w:ind w:left="0" w:right="0" w:firstLine="280"/>
        <w:jc w:val="both"/>
      </w:pPr>
      <w:r>
        <w:rPr>
          <w:color w:val="000000"/>
          <w:spacing w:val="0"/>
          <w:w w:val="100"/>
          <w:position w:val="0"/>
          <w:shd w:val="clear" w:color="auto" w:fill="auto"/>
          <w:lang w:val="pl-PL" w:eastAsia="pl-PL" w:bidi="pl-PL"/>
        </w:rPr>
        <w:t>Zanikanie konfliktów ideologicznych pomiędzy wysoko rozwiniętymi krajami świata.</w:t>
      </w:r>
      <w:r>
        <w:rPr>
          <w:i w:val="0"/>
          <w:iCs w:val="0"/>
          <w:color w:val="000000"/>
          <w:spacing w:val="0"/>
          <w:w w:val="100"/>
          <w:position w:val="0"/>
          <w:shd w:val="clear" w:color="auto" w:fill="auto"/>
          <w:lang w:val="pl-PL" w:eastAsia="pl-PL" w:bidi="pl-PL"/>
        </w:rPr>
        <w:t xml:space="preserve"> Od czasów Rewolucji Francuskiej konflikty między pań</w:t>
        <w:softHyphen/>
        <w:t>stwami nosiły charakter nacjonalistyczno-ideologiczny. Najbardziej zabójczą mieszanką nacjonalizmu i ideologii był hitleryzm. Ten typ konfliktu po</w:t>
        <w:softHyphen/>
        <w:t>między wysoko rozwiniętymi państwami zanika z różnych przyczyn. Otrze</w:t>
        <w:softHyphen/>
        <w:t>źwiająco działają bronie atomowe. Dawniej można było w przybliżeniu obli</w:t>
        <w:softHyphen/>
        <w:t>czyć zarówno koszt jak i spodziewany zysk operacji wojennej. Dziś nie jest to możliwe. Ideologie gasną w krajach wysoko rozwiniętych ponieważ ludzie zaczynają sobie zdawać sprawę, że przemiany społeczne i gospodarcze są zbyt skomplikowanym i złożonym procesem i nie jest rzeczą możliwą redukowanie owego procesu do kilku czy kilkunastu formułek ideologicz</w:t>
        <w:softHyphen/>
        <w:t>nych. W konsekwencji „inżynieria społeczna” i badania naukowe biorą górę nad ideologią.</w:t>
      </w:r>
    </w:p>
    <w:p>
      <w:pPr>
        <w:pStyle w:val="Style30"/>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Najbardziej rewolucyjna ideologia naszych czasów tj. ideologia komunis</w:t>
        <w:softHyphen/>
        <w:t>tyczna jest martwa. Komunizm jest martwy w tym sensie, że jest już nie</w:t>
        <w:softHyphen/>
        <w:t>zdolny do mobilizacji w skali światowej. Z jednej strony policentryzm i fra- gmentaryzacja — z drugiej strony nawrót do lokalnych radykalnych trady</w:t>
        <w:softHyphen/>
        <w:t>cji — powodują zanik uniwersalizmu ideologii komunistycznej. Państwa ko</w:t>
        <w:softHyphen/>
        <w:t>munistyczne stanowią nadal istotną siłę lecz nie dotyczy to ideologii w sensie uniwersalnym.</w:t>
      </w:r>
    </w:p>
    <w:p>
      <w:pPr>
        <w:pStyle w:val="Style30"/>
        <w:keepNext w:val="0"/>
        <w:keepLines w:val="0"/>
        <w:widowControl w:val="0"/>
        <w:numPr>
          <w:ilvl w:val="0"/>
          <w:numId w:val="17"/>
        </w:numPr>
        <w:shd w:val="clear" w:color="auto" w:fill="auto"/>
        <w:tabs>
          <w:tab w:pos="583" w:val="left"/>
        </w:tabs>
        <w:bidi w:val="0"/>
        <w:spacing w:before="0" w:after="180" w:line="240" w:lineRule="auto"/>
        <w:ind w:left="0" w:right="0" w:firstLine="280"/>
        <w:jc w:val="both"/>
      </w:pPr>
      <w:r>
        <w:rPr>
          <w:color w:val="000000"/>
          <w:spacing w:val="0"/>
          <w:w w:val="100"/>
          <w:position w:val="0"/>
          <w:shd w:val="clear" w:color="auto" w:fill="auto"/>
          <w:lang w:val="pl-PL" w:eastAsia="pl-PL" w:bidi="pl-PL"/>
        </w:rPr>
        <w:t>Przesunięcie ognisk konfliktów zbrojnych.</w:t>
      </w:r>
      <w:r>
        <w:rPr>
          <w:i w:val="0"/>
          <w:iCs w:val="0"/>
          <w:color w:val="000000"/>
          <w:spacing w:val="0"/>
          <w:w w:val="100"/>
          <w:position w:val="0"/>
          <w:shd w:val="clear" w:color="auto" w:fill="auto"/>
          <w:lang w:val="pl-PL" w:eastAsia="pl-PL" w:bidi="pl-PL"/>
        </w:rPr>
        <w:t xml:space="preserve"> W związku z wygasaniem konfliktów ideologicznych zanikają również konflikty zbrojne pomiędzy pań</w:t>
        <w:softHyphen/>
        <w:t>stwami wysoko rozwiniętymi. Ogniska konfliktów zbrojnych przesunęły się z Europy na terytoria afro-azjatyckie „trzeciego świata”.</w:t>
      </w:r>
    </w:p>
    <w:p>
      <w:pPr>
        <w:pStyle w:val="Style30"/>
        <w:keepNext w:val="0"/>
        <w:keepLines w:val="0"/>
        <w:widowControl w:val="0"/>
        <w:numPr>
          <w:ilvl w:val="0"/>
          <w:numId w:val="17"/>
        </w:numPr>
        <w:shd w:val="clear" w:color="auto" w:fill="auto"/>
        <w:tabs>
          <w:tab w:pos="651" w:val="left"/>
        </w:tabs>
        <w:bidi w:val="0"/>
        <w:spacing w:before="0" w:after="180" w:line="240" w:lineRule="auto"/>
        <w:ind w:left="0" w:right="0" w:firstLine="280"/>
        <w:jc w:val="both"/>
      </w:pPr>
      <w:r>
        <w:rPr>
          <w:color w:val="000000"/>
          <w:spacing w:val="0"/>
          <w:w w:val="100"/>
          <w:position w:val="0"/>
          <w:shd w:val="clear" w:color="auto" w:fill="auto"/>
          <w:lang w:val="pl-PL" w:eastAsia="pl-PL" w:bidi="pl-PL"/>
        </w:rPr>
        <w:t>Zmierzch państwa narodowego.</w:t>
      </w:r>
      <w:r>
        <w:rPr>
          <w:i w:val="0"/>
          <w:iCs w:val="0"/>
          <w:color w:val="000000"/>
          <w:spacing w:val="0"/>
          <w:w w:val="100"/>
          <w:position w:val="0"/>
          <w:shd w:val="clear" w:color="auto" w:fill="auto"/>
          <w:lang w:val="pl-PL" w:eastAsia="pl-PL" w:bidi="pl-PL"/>
        </w:rPr>
        <w:t xml:space="preserve"> Wkraczamy w epokę ponacjonalis- tyczną. Ewolucja w tym kierunku postępuje wolno lecz nieodwracalnie. Lu</w:t>
        <w:softHyphen/>
        <w:t>dzie zaczynają się identyfikować nie tylko z danym krajem lecz z danym kontynentem czy częścią świata. Proces ten zdeterminowany jest technologią i współzależnością gospodarczą.</w:t>
      </w:r>
    </w:p>
    <w:p>
      <w:pPr>
        <w:pStyle w:val="Style30"/>
        <w:keepNext w:val="0"/>
        <w:keepLines w:val="0"/>
        <w:widowControl w:val="0"/>
        <w:numPr>
          <w:ilvl w:val="0"/>
          <w:numId w:val="17"/>
        </w:numPr>
        <w:shd w:val="clear" w:color="auto" w:fill="auto"/>
        <w:tabs>
          <w:tab w:pos="370" w:val="left"/>
        </w:tabs>
        <w:bidi w:val="0"/>
        <w:spacing w:before="0" w:after="160" w:line="240" w:lineRule="auto"/>
        <w:ind w:left="0" w:right="0" w:firstLine="260"/>
        <w:jc w:val="both"/>
      </w:pPr>
      <w:r>
        <w:rPr>
          <w:color w:val="000000"/>
          <w:spacing w:val="0"/>
          <w:w w:val="100"/>
          <w:position w:val="0"/>
          <w:shd w:val="clear" w:color="auto" w:fill="auto"/>
          <w:lang w:val="pl-PL" w:eastAsia="pl-PL" w:bidi="pl-PL"/>
        </w:rPr>
        <w:t>Stany Zjednoczone dominującą potęgą globu.</w:t>
      </w:r>
      <w:r>
        <w:rPr>
          <w:i w:val="0"/>
          <w:iCs w:val="0"/>
          <w:color w:val="000000"/>
          <w:spacing w:val="0"/>
          <w:w w:val="100"/>
          <w:position w:val="0"/>
          <w:shd w:val="clear" w:color="auto" w:fill="auto"/>
          <w:lang w:val="pl-PL" w:eastAsia="pl-PL" w:bidi="pl-PL"/>
        </w:rPr>
        <w:t xml:space="preserve"> Okres współczesny cha</w:t>
        <w:softHyphen/>
        <w:br w:type="page"/>
      </w:r>
      <w:r>
        <w:rPr>
          <w:i w:val="0"/>
          <w:iCs w:val="0"/>
          <w:color w:val="000000"/>
          <w:spacing w:val="0"/>
          <w:w w:val="100"/>
          <w:position w:val="0"/>
          <w:shd w:val="clear" w:color="auto" w:fill="auto"/>
          <w:lang w:val="pl-PL" w:eastAsia="pl-PL" w:bidi="pl-PL"/>
        </w:rPr>
        <w:t>rakteryzuje nie bi-centryzm (podwójna hegemonia) lecz przeciwnie, zde</w:t>
        <w:softHyphen/>
        <w:t>cydowana światowa przewaga Ameryki. W ostatnich latach Stany Zjednoczo</w:t>
        <w:softHyphen/>
        <w:t>ne zmusiły Chruszczowa do wycofania rakiet z Kuby, ochroniły swoje inte</w:t>
        <w:softHyphen/>
        <w:t>resy w Republice Dominikańskiej i w Kongo — a dziś czynią to samo w Wietnamie. Rosja Sowiecka nie zdobyła się na reakcję nawet tam gdzie jej wpływy są dominujące tj. w Berlinie. Związek Sowiecki jest dziś mo</w:t>
        <w:softHyphen/>
        <w:t>carstwem regionalnym, którego uwaga skupia się głównie na Europie i na rosnącym zagrożeniu ze strony Chin.</w:t>
      </w:r>
    </w:p>
    <w:p>
      <w:pPr>
        <w:pStyle w:val="Style30"/>
        <w:keepNext w:val="0"/>
        <w:keepLines w:val="0"/>
        <w:widowControl w:val="0"/>
        <w:numPr>
          <w:ilvl w:val="0"/>
          <w:numId w:val="17"/>
        </w:numPr>
        <w:shd w:val="clear" w:color="auto" w:fill="auto"/>
        <w:tabs>
          <w:tab w:pos="565" w:val="left"/>
        </w:tabs>
        <w:bidi w:val="0"/>
        <w:spacing w:before="0" w:after="0" w:line="240" w:lineRule="auto"/>
        <w:ind w:left="0" w:right="0" w:firstLine="300"/>
        <w:jc w:val="both"/>
      </w:pPr>
      <w:r>
        <w:rPr>
          <w:color w:val="000000"/>
          <w:spacing w:val="0"/>
          <w:w w:val="100"/>
          <w:position w:val="0"/>
          <w:shd w:val="clear" w:color="auto" w:fill="auto"/>
          <w:lang w:val="pl-PL" w:eastAsia="pl-PL" w:bidi="pl-PL"/>
        </w:rPr>
        <w:t>Zróżnicowanie świata.</w:t>
      </w:r>
      <w:r>
        <w:rPr>
          <w:i w:val="0"/>
          <w:iCs w:val="0"/>
          <w:color w:val="000000"/>
          <w:spacing w:val="0"/>
          <w:w w:val="100"/>
          <w:position w:val="0"/>
          <w:shd w:val="clear" w:color="auto" w:fill="auto"/>
          <w:lang w:val="pl-PL" w:eastAsia="pl-PL" w:bidi="pl-PL"/>
        </w:rPr>
        <w:t xml:space="preserve"> Brzeziński sądzi, że rosną różnice nie tylko pomiędzy krajami rozwiniętymi a „trzecim śwatem” — lecz przede wszyst</w:t>
        <w:softHyphen/>
        <w:t>kim poszerza się przepaść pomiędzy Stanami Zjednoczonymi a Europą. Ame</w:t>
        <w:softHyphen/>
        <w:t>ryka weszła w epokę po-przemysłową. Społeczeństwo amerykańskie jest nowym społeczeństwem, które nie jest już kształtowane naciskiem procesów prze</w:t>
        <w:softHyphen/>
        <w:t>mysłowych. Natomiast przemiany w Europie socjalne i gospodarcze są kon</w:t>
        <w:softHyphen/>
        <w:t>sekwencją rewolucji przemysłowej i jej wpływu na społeczeństwa trady- cjonalistyczne i w wielu wypadkach do niedawna rolnicze.</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Problematyka społeczeństwa, które rewolucję przemysłową ma już za sobą jest zupełnie innej natury. Na czoło wybijają się zagadnienie wolnego czasu, automacja, równowaga psychiczna, alienacja młodzieży pochodzącej przeważnie z zamożnych </w:t>
      </w:r>
      <w:r>
        <w:rPr>
          <w:color w:val="000000"/>
          <w:spacing w:val="0"/>
          <w:w w:val="100"/>
          <w:position w:val="0"/>
          <w:shd w:val="clear" w:color="auto" w:fill="auto"/>
          <w:lang w:val="pl-PL" w:eastAsia="pl-PL" w:bidi="pl-PL"/>
        </w:rPr>
        <w:t>sfer middle class</w:t>
      </w:r>
      <w:r>
        <w:rPr>
          <w:i w:val="0"/>
          <w:iCs w:val="0"/>
          <w:color w:val="000000"/>
          <w:spacing w:val="0"/>
          <w:w w:val="100"/>
          <w:position w:val="0"/>
          <w:shd w:val="clear" w:color="auto" w:fill="auto"/>
          <w:lang w:val="pl-PL" w:eastAsia="pl-PL" w:bidi="pl-PL"/>
        </w:rPr>
        <w:t xml:space="preserve"> itp. Wszystko to wiąże się ze stopą życiową — wysoką i ustabilizowaną. „Mózgi elektronowe” i różno</w:t>
        <w:softHyphen/>
        <w:t>rodne media komunikacyjne w coraz większym stopniu determinują ame</w:t>
        <w:softHyphen/>
        <w:t>rykańską modłę życia. Obraz świata w umysłowości przeciętnego Ameryka</w:t>
        <w:softHyphen/>
        <w:t>nina kształtowany jest coraz bardziej przez telewizję i radio a w coraz mniejszym stopniu przez książki i gazety. Europa przeżywa dziś „rewolucję samochodową”, która poszerza potencjał ludzkiej ruchliwości. Ameryka na</w:t>
        <w:softHyphen/>
        <w:t>tomiast przeżywa „rewolucję elektroniczną”, która poszerza potencjał zmys</w:t>
        <w:softHyphen/>
        <w:t>łów (jak wzrok) i zasięg systemu nerwowego.</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Społeczeństwo po-przemysłowe charakteryzują nowe problemy i perspek</w:t>
        <w:softHyphen/>
        <w:t>tywy — co w sumie pogłębia przepaść oddzielającą Stany Zjednoczone od Europy. Tu również należy szukać źródła napięcia, które niezależnie od takich problemów jak NATO charakteryzuje stosunki amerykańsko-euro- pejskie.</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Tak w wielkim skrócie wygląda rejestr metamorfoz zaprezentowany przez autora omawianego artykułu.</w:t>
      </w:r>
    </w:p>
    <w:p>
      <w:pPr>
        <w:pStyle w:val="Style30"/>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Główny wniosek wypływający z tych rozważań Brzeziński sformułował następująco. Ideologie XIX-wieczne są całkowicie niezastosowalne w od</w:t>
        <w:softHyphen/>
        <w:t>niesieniu do po-przemysłowego społeczeństwa. W swojej polityce Stany Zjed</w:t>
        <w:softHyphen/>
        <w:t>noczone winny unikać recept skrajnej prawicy i skrajnej lewicy. „Nowa Lewica” proponuje izolacjonizm i skrajna prawica często doradza „wycofa</w:t>
        <w:softHyphen/>
        <w:t>nie się ze świata”. Wycofanie się Ameryki z jej globalnych zobowiązań i zaangażowań — spowodowałoby w konsekwencji międzynarodowy chaos o olbrzymich wymiarach. Globalne zaangażowanie Ameryki jest faktem his</w:t>
        <w:softHyphen/>
        <w:t>torycznym — i nie ma możliwości likwidacji owego zaangażowania. Można dyskutować formy i wymiar zaangażowania lecz nie może być przedmiotem debaty pytanie czy Ameryka powinna czy nie powinna być zaangażowana.</w:t>
      </w:r>
    </w:p>
    <w:p>
      <w:pPr>
        <w:pStyle w:val="Style30"/>
        <w:keepNext w:val="0"/>
        <w:keepLines w:val="0"/>
        <w:widowControl w:val="0"/>
        <w:shd w:val="clear" w:color="auto" w:fill="auto"/>
        <w:bidi w:val="0"/>
        <w:spacing w:before="0" w:after="180" w:line="240" w:lineRule="auto"/>
        <w:ind w:left="0" w:right="0" w:firstLine="300"/>
        <w:jc w:val="both"/>
        <w:sectPr>
          <w:headerReference w:type="default" r:id="rId103"/>
          <w:footerReference w:type="default" r:id="rId104"/>
          <w:headerReference w:type="even" r:id="rId105"/>
          <w:footerReference w:type="even" r:id="rId106"/>
          <w:footnotePr>
            <w:pos w:val="pageBottom"/>
            <w:numFmt w:val="decimal"/>
            <w:numRestart w:val="continuous"/>
          </w:footnotePr>
          <w:pgSz w:w="7096" w:h="11269"/>
          <w:pgMar w:top="903" w:left="628" w:right="626" w:bottom="697" w:header="0" w:footer="3" w:gutter="0"/>
          <w:cols w:space="720"/>
          <w:noEndnote/>
          <w:rtlGutter w:val="0"/>
          <w:docGrid w:linePitch="360"/>
        </w:sectPr>
      </w:pPr>
      <w:r>
        <w:rPr>
          <w:i w:val="0"/>
          <w:iCs w:val="0"/>
          <w:color w:val="000000"/>
          <w:spacing w:val="0"/>
          <w:w w:val="100"/>
          <w:position w:val="0"/>
          <w:shd w:val="clear" w:color="auto" w:fill="auto"/>
          <w:lang w:val="pl-PL" w:eastAsia="pl-PL" w:bidi="pl-PL"/>
        </w:rPr>
        <w:t>Celem owego zaangażowania jest stworzenie klimatu dla współpracy, któ</w:t>
        <w:softHyphen/>
        <w:t>ra stopniowo położyłaby kres „zimnej wojnie” i nadała nowy kształt społecz</w:t>
        <w:softHyphen/>
        <w:t xml:space="preserve">ności narodów wysoko rozwiniętych. Brzeziński podkreśla, że Europa wschód- </w:t>
      </w:r>
    </w:p>
    <w:p>
      <w:pPr>
        <w:pStyle w:val="Style30"/>
        <w:keepNext w:val="0"/>
        <w:keepLines w:val="0"/>
        <w:widowControl w:val="0"/>
        <w:shd w:val="clear" w:color="auto" w:fill="auto"/>
        <w:bidi w:val="0"/>
        <w:spacing w:before="0" w:after="180" w:line="240" w:lineRule="auto"/>
        <w:ind w:left="0" w:right="0" w:firstLine="0"/>
        <w:jc w:val="both"/>
      </w:pPr>
      <w:r>
        <w:rPr>
          <w:i w:val="0"/>
          <w:iCs w:val="0"/>
          <w:color w:val="000000"/>
          <w:spacing w:val="0"/>
          <w:w w:val="100"/>
          <w:position w:val="0"/>
          <w:shd w:val="clear" w:color="auto" w:fill="auto"/>
          <w:lang w:val="fr-FR" w:eastAsia="fr-FR" w:bidi="fr-FR"/>
        </w:rPr>
        <w:t xml:space="preserve">nia </w:t>
      </w:r>
      <w:r>
        <w:rPr>
          <w:i w:val="0"/>
          <w:iCs w:val="0"/>
          <w:color w:val="000000"/>
          <w:spacing w:val="0"/>
          <w:w w:val="100"/>
          <w:position w:val="0"/>
          <w:shd w:val="clear" w:color="auto" w:fill="auto"/>
          <w:lang w:val="pl-PL" w:eastAsia="pl-PL" w:bidi="pl-PL"/>
        </w:rPr>
        <w:t>winna stanąć na własnych nogach, uzyskać większy stopień niezależności przy równoczesnym zachowaniu powiązań z Rosją.</w:t>
      </w:r>
    </w:p>
    <w:p>
      <w:pPr>
        <w:pStyle w:val="Style30"/>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Pewne punkty w analizie prof. Brzezińskiego budzą zastrzeżenia.</w:t>
      </w:r>
    </w:p>
    <w:p>
      <w:pPr>
        <w:pStyle w:val="Style30"/>
        <w:keepNext w:val="0"/>
        <w:keepLines w:val="0"/>
        <w:widowControl w:val="0"/>
        <w:numPr>
          <w:ilvl w:val="0"/>
          <w:numId w:val="19"/>
        </w:numPr>
        <w:shd w:val="clear" w:color="auto" w:fill="auto"/>
        <w:tabs>
          <w:tab w:pos="525" w:val="left"/>
        </w:tabs>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Nie wydaje mi się by państwo narodowe jako formacja polityczna schodziło ze sceny. Europa zachodnia z Francją na czele stanowi ugrupo</w:t>
        <w:softHyphen/>
        <w:t>wanie państw narodowych a w Europie wschodniej obserwujemy tendencje do unarodowienia komunizmu (Rumunia).</w:t>
      </w:r>
    </w:p>
    <w:p>
      <w:pPr>
        <w:pStyle w:val="Style30"/>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Supremacja Ameryki i Rosji w rzeczywistości utrudnia a nie ułatwia procesy scaleniowe. Anglia i Francja gdyby w pewnej formie połączyły swe potencjały — stworzyłyby zespół z którym oba super-mocarstwa musiałyby się liczyć. Między Francją a Anglią nie ma żadnych sprzecznych interesów. Różni je wyłącznie stosunek do Stanów Zjednoczonych.</w:t>
      </w:r>
    </w:p>
    <w:p>
      <w:pPr>
        <w:pStyle w:val="Style30"/>
        <w:keepNext w:val="0"/>
        <w:keepLines w:val="0"/>
        <w:widowControl w:val="0"/>
        <w:numPr>
          <w:ilvl w:val="0"/>
          <w:numId w:val="19"/>
        </w:numPr>
        <w:shd w:val="clear" w:color="auto" w:fill="auto"/>
        <w:tabs>
          <w:tab w:pos="522" w:val="left"/>
        </w:tabs>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Wypadki na Środkowym Wschodzie przeczą tezie, że „Związek Sowiec</w:t>
        <w:softHyphen/>
        <w:t>ki jest w rzeczywistości regionalnym mocarstwem skupiającym głównie swą uwagę na Europie i na rosnącym zagrożeniu ze strony Chin”. Należy dodać, że do tej pory Ameryka nie uczyniła niczego by przeciwstawić się ekspansji sowieckiej na Środkowym Wschodzie.</w:t>
      </w:r>
    </w:p>
    <w:p>
      <w:pPr>
        <w:pStyle w:val="Style30"/>
        <w:keepNext w:val="0"/>
        <w:keepLines w:val="0"/>
        <w:widowControl w:val="0"/>
        <w:numPr>
          <w:ilvl w:val="0"/>
          <w:numId w:val="19"/>
        </w:numPr>
        <w:shd w:val="clear" w:color="auto" w:fill="auto"/>
        <w:tabs>
          <w:tab w:pos="540" w:val="left"/>
        </w:tabs>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Rejestr osiągnięć polityki Stanów Zjednoczonych przedstawiony przez Brzezińskiego od Kuby po Wietnam — wydaje się zbyt optymistyczny. Na Kubie nie ma sowieckich pocisków atomowych — lecz demokracji nie ma również. Kuba nie została ani wyzwolona ani odzyskana dla wolnego świata. Przykład Kuby musi stanowić wielką zachętę dla </w:t>
      </w:r>
      <w:r>
        <w:rPr>
          <w:i w:val="0"/>
          <w:iCs w:val="0"/>
          <w:color w:val="000000"/>
          <w:spacing w:val="0"/>
          <w:w w:val="100"/>
          <w:position w:val="0"/>
          <w:shd w:val="clear" w:color="auto" w:fill="auto"/>
          <w:lang w:val="fr-FR" w:eastAsia="fr-FR" w:bidi="fr-FR"/>
        </w:rPr>
        <w:t xml:space="preserve">Hanoi. </w:t>
      </w:r>
      <w:r>
        <w:rPr>
          <w:i w:val="0"/>
          <w:iCs w:val="0"/>
          <w:color w:val="000000"/>
          <w:spacing w:val="0"/>
          <w:w w:val="100"/>
          <w:position w:val="0"/>
          <w:shd w:val="clear" w:color="auto" w:fill="auto"/>
          <w:lang w:val="pl-PL" w:eastAsia="pl-PL" w:bidi="pl-PL"/>
        </w:rPr>
        <w:t>Jeżeli można utrzy</w:t>
        <w:softHyphen/>
        <w:t>mać rząd komunistyczny na terytorium odległym o kilkadziesiąt mil od Stanów Zjednoczonych — dlaczego miałoby to być niemożliwe do osiągnię</w:t>
        <w:softHyphen/>
        <w:t>cia w kraju odległym o kilka tysięcy mil od brzegów Ameryki. Pojedynek Kennedy-Chruszczow w sprawie Kuby zakończył się bardzo połowicznym sukcesem Stanów Zjednoczonych.</w:t>
      </w:r>
    </w:p>
    <w:p>
      <w:pPr>
        <w:pStyle w:val="Style30"/>
        <w:keepNext w:val="0"/>
        <w:keepLines w:val="0"/>
        <w:widowControl w:val="0"/>
        <w:numPr>
          <w:ilvl w:val="0"/>
          <w:numId w:val="19"/>
        </w:numPr>
        <w:shd w:val="clear" w:color="auto" w:fill="auto"/>
        <w:tabs>
          <w:tab w:pos="532" w:val="left"/>
        </w:tabs>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Krwawe rozruchy murzyńskie, których widownią były miasta ame</w:t>
        <w:softHyphen/>
        <w:t>rykańskie w lipcu br. — dowodzą, że nie całe społeczeństwo Stanów Zjed</w:t>
        <w:softHyphen/>
        <w:t>noczonych wkroczyło w epokę po-przemysłową. Trzeba jednak zaznaczyć, że podobnie jak strajk — rozruchy tego typu możliwe są tylko w kraju demo</w:t>
        <w:softHyphen/>
        <w:t>kratycznym. Sytuacja rewolucyjna powstaje wówczas, gdy cele o które się walczy są bliskie i realne. W Sowietach robotnicy i chłopi są na ogół bierni — ponieważ cele ewentualnej rewolucji wydają się dalekie i nierealne. W Ameryce jest dobrobyt i demokracja — więc walka o równouprawnienie ma szanse szybkiego sukcesu.</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rozruchach brali udział przeważnie młodzi Murzyni pomiędzy 20-35 rokiem życia. Ta warstwa jest najbardziej wyobcowana na skutek bezrobo</w:t>
        <w:softHyphen/>
        <w:t>cia i nierówności w starcie życiowym.</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„Prawda” opis wypadków w Detroit zamieściła pod nagłówkiem „Hańba Ameryce”. Dr Castro mówił o „bohaterskiej walce Murzynów z faszystow</w:t>
        <w:softHyphen/>
        <w:t>ską policją amerykańską”.</w:t>
      </w:r>
    </w:p>
    <w:p>
      <w:pPr>
        <w:pStyle w:val="Style30"/>
        <w:keepNext w:val="0"/>
        <w:keepLines w:val="0"/>
        <w:widowControl w:val="0"/>
        <w:shd w:val="clear" w:color="auto" w:fill="auto"/>
        <w:bidi w:val="0"/>
        <w:spacing w:before="0" w:after="0" w:line="240" w:lineRule="auto"/>
        <w:ind w:left="0" w:right="0" w:firstLine="320"/>
        <w:jc w:val="both"/>
        <w:sectPr>
          <w:headerReference w:type="default" r:id="rId107"/>
          <w:footerReference w:type="default" r:id="rId108"/>
          <w:headerReference w:type="even" r:id="rId109"/>
          <w:footerReference w:type="even" r:id="rId110"/>
          <w:footnotePr>
            <w:pos w:val="pageBottom"/>
            <w:numFmt w:val="decimal"/>
            <w:numRestart w:val="continuous"/>
          </w:footnotePr>
          <w:pgSz w:w="7096" w:h="11269"/>
          <w:pgMar w:top="903" w:left="628" w:right="626" w:bottom="697" w:header="0" w:footer="3" w:gutter="0"/>
          <w:cols w:space="720"/>
          <w:noEndnote/>
          <w:rtlGutter w:val="0"/>
          <w:docGrid w:linePitch="360"/>
        </w:sectPr>
      </w:pPr>
      <w:r>
        <w:rPr>
          <w:i w:val="0"/>
          <w:iCs w:val="0"/>
          <w:color w:val="000000"/>
          <w:spacing w:val="0"/>
          <w:w w:val="100"/>
          <w:position w:val="0"/>
          <w:shd w:val="clear" w:color="auto" w:fill="auto"/>
          <w:lang w:val="pl-PL" w:eastAsia="pl-PL" w:bidi="pl-PL"/>
        </w:rPr>
        <w:t>Gdyby Stany Zjednoczone był państwem komunistycznym lub faszystow</w:t>
        <w:softHyphen/>
        <w:t>skim — oczywiście nie byłoby żadnych rozruchów. Wszyscy przywódcy i dzia</w:t>
        <w:softHyphen/>
        <w:t>łacze murzyńscy siedzieliby od dawna w więzieniach i nie istniałaby żadna murzyńska organizacja. W ten sposób rozwiązuje się sprawy rasowe i naro</w:t>
        <w:softHyphen/>
        <w:t>dowościowe w Związku Sowieckim. Nie oznacza to jednak, że problem rasowy jest prawidłowo rozwiązany w Stanach Zjednoczonych. Niedorozwój na tym polu szkodzi Ameryce, zwłaszcza w opinii krajów afro-azjatyckich.</w:t>
      </w:r>
    </w:p>
    <w:p>
      <w:pPr>
        <w:pStyle w:val="Style37"/>
        <w:keepNext w:val="0"/>
        <w:keepLines w:val="0"/>
        <w:widowControl w:val="0"/>
        <w:pBdr>
          <w:bottom w:val="single" w:sz="4" w:space="0" w:color="auto"/>
        </w:pBdr>
        <w:shd w:val="clear" w:color="auto" w:fill="auto"/>
        <w:bidi w:val="0"/>
        <w:spacing w:before="0" w:after="600" w:line="240" w:lineRule="auto"/>
        <w:ind w:left="0" w:right="0" w:firstLine="0"/>
        <w:jc w:val="center"/>
      </w:pPr>
      <w:r>
        <w:rPr>
          <w:color w:val="000000"/>
          <w:spacing w:val="0"/>
          <w:w w:val="100"/>
          <w:position w:val="0"/>
          <w:shd w:val="clear" w:color="auto" w:fill="auto"/>
          <w:lang w:val="pl-PL" w:eastAsia="pl-PL" w:bidi="pl-PL"/>
        </w:rPr>
        <w:t>LONDYNCZYK</w:t>
      </w:r>
    </w:p>
    <w:p>
      <w:pPr>
        <w:pStyle w:val="Style30"/>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HUMANIŚCI</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Kto jest humanistą? Wszyscy są humanistami. Nie spotkałem człowieka, który przyznałby odważnie, że nie jest humanistą. Za humanistów uważają się profesorowie Schaff i Suchodolski, Julian </w:t>
      </w:r>
      <w:r>
        <w:rPr>
          <w:i w:val="0"/>
          <w:iCs w:val="0"/>
          <w:color w:val="000000"/>
          <w:spacing w:val="0"/>
          <w:w w:val="100"/>
          <w:position w:val="0"/>
          <w:shd w:val="clear" w:color="auto" w:fill="auto"/>
          <w:lang w:val="fr-FR" w:eastAsia="fr-FR" w:bidi="fr-FR"/>
        </w:rPr>
        <w:t xml:space="preserve">Huxley, </w:t>
      </w:r>
      <w:r>
        <w:rPr>
          <w:i w:val="0"/>
          <w:iCs w:val="0"/>
          <w:color w:val="000000"/>
          <w:spacing w:val="0"/>
          <w:w w:val="100"/>
          <w:position w:val="0"/>
          <w:shd w:val="clear" w:color="auto" w:fill="auto"/>
          <w:lang w:val="pl-PL" w:eastAsia="pl-PL" w:bidi="pl-PL"/>
        </w:rPr>
        <w:t>Arcybiskup Canter- bury i Londyńczyk.</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Humanizm — podobnie jak demokracja — istnieje w wielu wydaniach. Mamy więc humanizm socjalistyczny, humanizm chrześcijański, humanizm marksistowski i humanizm bez bliższego określenia, reprezentowany m.in. przez </w:t>
      </w:r>
      <w:r>
        <w:rPr>
          <w:i w:val="0"/>
          <w:iCs w:val="0"/>
          <w:color w:val="000000"/>
          <w:spacing w:val="0"/>
          <w:w w:val="100"/>
          <w:position w:val="0"/>
          <w:shd w:val="clear" w:color="auto" w:fill="auto"/>
          <w:lang w:val="fr-FR" w:eastAsia="fr-FR" w:bidi="fr-FR"/>
        </w:rPr>
        <w:t xml:space="preserve">British </w:t>
      </w:r>
      <w:r>
        <w:rPr>
          <w:i w:val="0"/>
          <w:iCs w:val="0"/>
          <w:color w:val="000000"/>
          <w:spacing w:val="0"/>
          <w:w w:val="100"/>
          <w:position w:val="0"/>
          <w:shd w:val="clear" w:color="auto" w:fill="auto"/>
          <w:lang w:val="pl-PL" w:eastAsia="pl-PL" w:bidi="pl-PL"/>
        </w:rPr>
        <w:t xml:space="preserve">Humanist </w:t>
      </w:r>
      <w:r>
        <w:rPr>
          <w:i w:val="0"/>
          <w:iCs w:val="0"/>
          <w:color w:val="000000"/>
          <w:spacing w:val="0"/>
          <w:w w:val="100"/>
          <w:position w:val="0"/>
          <w:shd w:val="clear" w:color="auto" w:fill="auto"/>
          <w:lang w:val="fr-FR" w:eastAsia="fr-FR" w:bidi="fr-FR"/>
        </w:rPr>
        <w:t>Association.</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Nakładem Anchor Books, New York — ukazał się ostatnio potężny tom zatytułowany „Socialist Humanism”. Redaktorem tego międzynarodowego sympozjum jest Erich Fromm.</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Można przytoczyć dziesiątki definicji humanizmu — sądzę jednak, że stwierdzenie Terentiusa „nic co ludzkie nie jest mi obce” nawet po upływie stuleci najtreściwiej definiuje postawę humanistyczną.</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Doktryna, której obce jest dążenie do wolności — nie może podszywać się pod humanizm, bo cóż jest bardziej ludzkiego niż wolność. Wolność od panów feudalnych, kapitalistycznych wyzyskiwaczy, wolność od trybunałów inkwizycyjnych, Bezpieki i cenzury.</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Karol Marks w pewnym sensie był humanistą. Lecz Lenin tak w słowie jak i w czynie humanistą nie był. Można mówić o marksistowskim huma</w:t>
        <w:softHyphen/>
        <w:t>nizmie. Natomiast marksizm-leninizm z humanizmem nie ma nic wspólnego.</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PZPR jest partią marksistowsko-leninowską. Wskutek tego każdy mark</w:t>
        <w:softHyphen/>
        <w:t>sista, który jak prof. Schaff stara się w swych pracach wydobyć wartości humanistyczne z pism Karola Marksa — wcześniej lub później popada w konflikt z partią. Ustrój PRL z „centralizmem demokratycznym”, Bez</w:t>
        <w:softHyphen/>
        <w:t>pieką, cenzurą itd. — jest kopią — nie bardzo zresztą udałą — modelu leninowskiego.</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Z powyższych przyczyn zamieszczanie w tomie zatytułowanym „Huma</w:t>
        <w:softHyphen/>
        <w:t>nizm Socjalistyczny” eseju marksistów-leninistów jak prof. B. Suchodolski — wydaje mi się nieporozumieniem.</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Antytezą humanizmu jest wszelki totalizm i fideizm. Każdy totalizm opiera się na fideistycznych dogmatach, bardziej lub mniej naiwnych. Model ustrojowy marksistowsko-leninowski nie stanowi od tej reguły wyjątku. Marks głosił, że „we wszystko należy wątpić”. W Polsce Ludowej można wątpić we wszystko lecz nie w mądrość i nieomylność KC PZPR. Do tego stopnia humanistami-marksistami jeszcze nie jesteśmy.</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połowie lipca br. w Nottingham odbył się coroczny zjazd British Hu</w:t>
        <w:softHyphen/>
        <w:t xml:space="preserve">manist </w:t>
      </w:r>
      <w:r>
        <w:rPr>
          <w:i w:val="0"/>
          <w:iCs w:val="0"/>
          <w:color w:val="000000"/>
          <w:spacing w:val="0"/>
          <w:w w:val="100"/>
          <w:position w:val="0"/>
          <w:shd w:val="clear" w:color="auto" w:fill="auto"/>
          <w:lang w:val="fr-FR" w:eastAsia="fr-FR" w:bidi="fr-FR"/>
        </w:rPr>
        <w:t xml:space="preserve">Association. </w:t>
      </w:r>
      <w:r>
        <w:rPr>
          <w:i w:val="0"/>
          <w:iCs w:val="0"/>
          <w:color w:val="000000"/>
          <w:spacing w:val="0"/>
          <w:w w:val="100"/>
          <w:position w:val="0"/>
          <w:shd w:val="clear" w:color="auto" w:fill="auto"/>
          <w:lang w:val="pl-PL" w:eastAsia="pl-PL" w:bidi="pl-PL"/>
        </w:rPr>
        <w:t>Zjazd uchwalił rezolucję domagającą się likwidacji prze</w:t>
        <w:softHyphen/>
        <w:t>pisów o obowiązkowym nauczaniu religii w szkołach samorządowych i pań</w:t>
        <w:softHyphen/>
        <w:t>stwowych.</w:t>
      </w:r>
    </w:p>
    <w:p>
      <w:pPr>
        <w:pStyle w:val="Style30"/>
        <w:keepNext w:val="0"/>
        <w:keepLines w:val="0"/>
        <w:widowControl w:val="0"/>
        <w:shd w:val="clear" w:color="auto" w:fill="auto"/>
        <w:bidi w:val="0"/>
        <w:spacing w:before="0" w:after="0" w:line="240" w:lineRule="auto"/>
        <w:ind w:left="0" w:right="0" w:firstLine="320"/>
        <w:jc w:val="both"/>
        <w:sectPr>
          <w:headerReference w:type="default" r:id="rId111"/>
          <w:footerReference w:type="default" r:id="rId112"/>
          <w:headerReference w:type="even" r:id="rId113"/>
          <w:footerReference w:type="even" r:id="rId114"/>
          <w:footnotePr>
            <w:pos w:val="pageBottom"/>
            <w:numFmt w:val="decimal"/>
            <w:numStart w:val="1"/>
            <w:numRestart w:val="continuous"/>
            <w15:footnoteColumns w:val="1"/>
          </w:footnotePr>
          <w:pgSz w:w="7096" w:h="11269"/>
          <w:pgMar w:top="773" w:left="242" w:right="244" w:bottom="495" w:header="345" w:footer="67" w:gutter="0"/>
          <w:pgNumType w:start="1260"/>
          <w:cols w:space="720"/>
          <w:noEndnote/>
          <w:rtlGutter w:val="0"/>
          <w:docGrid w:linePitch="360"/>
        </w:sectPr>
      </w:pPr>
      <w:r>
        <w:rPr>
          <w:i w:val="0"/>
          <w:iCs w:val="0"/>
          <w:color w:val="000000"/>
          <w:spacing w:val="0"/>
          <w:w w:val="100"/>
          <w:position w:val="0"/>
          <w:shd w:val="clear" w:color="auto" w:fill="auto"/>
          <w:lang w:val="pl-PL" w:eastAsia="pl-PL" w:bidi="pl-PL"/>
        </w:rPr>
        <w:t>Czy religia jest istotnie nie do pogodzenia z humanizmem? Jedno wy</w:t>
        <w:softHyphen/>
        <w:t>daje się pewne. Dogmatyczny ateista nie może uczciwie o sobie powiedzieć, że nic co ludzkie nie jest mu obce — bo religia, choćby nawet odmówić jej boskości — jest sprawą arcy-ludzką. Niemniej istotnym punktem jest tolerancja. Postawa humanistyczna wyłącza wszelki szowinizm. Humanista, który z zaciekłością zwalcza chrześcijaństwo nie ma prawa domagać się to-</w:t>
      </w:r>
    </w:p>
    <w:p>
      <w:pPr>
        <w:pStyle w:val="Style30"/>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lerancji dla siebie od biskupów i księży. Tolerancja obowiązuje zawsze obie strony w sporze a nie tylko tych, którzy sądzą, że mają rację.</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Doktrynalni ateiści zwłaszcza w krajach „demokracji ludowej” stale po</w:t>
        <w:softHyphen/>
        <w:t>wołują się na Karola Darwina. Marks, również Karol — zamierzał zadedy</w:t>
        <w:softHyphen/>
        <w:t>kować swój „Kapitał” Darwinowi. Jednak Darwin nie zgodził się na dedy</w:t>
        <w:softHyphen/>
        <w:t>kację — w pewnej mierze ze względów religijnych. Autor „O powstaniu gatunków drogą doboru naturalnego” — w swojej autobiografii wyraził pogląd, że początek wszech-rzeczy jest dla nas nierozwiązalną tajemnicą. W konsekwencji Darwin nie uważał się za ateistę tylko za agnostyka i nie chciał swoim nazwiskiem żyrować ataków na chrześcijaństwo czy jakąkol</w:t>
        <w:softHyphen/>
        <w:t>wiek inną religię.</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mowie potocznej i w popularnych artykułach — agnostyków i ateis</w:t>
        <w:softHyphen/>
        <w:t>tów sprowadza się do wspólnego mianownika, co jest oczywistym nonsensem. Różnica pomiędzy agnostykiem a ateistą jest identyczna jak pomiędzy agnostykiem a człowiekiem wierzącym. Pierwszy wierzy, że Boga nie ma — drugi wierzy, że Bóg jest. Agnostyk stwierdza skromnie, że po prostu nie wie.</w:t>
      </w:r>
    </w:p>
    <w:p>
      <w:pPr>
        <w:pStyle w:val="Style30"/>
        <w:keepNext w:val="0"/>
        <w:keepLines w:val="0"/>
        <w:widowControl w:val="0"/>
        <w:shd w:val="clear" w:color="auto" w:fill="auto"/>
        <w:bidi w:val="0"/>
        <w:spacing w:before="0" w:after="380" w:line="240" w:lineRule="auto"/>
        <w:ind w:left="0" w:right="0" w:firstLine="280"/>
        <w:jc w:val="both"/>
      </w:pPr>
      <w:r>
        <w:rPr>
          <w:i w:val="0"/>
          <w:iCs w:val="0"/>
          <w:color w:val="000000"/>
          <w:spacing w:val="0"/>
          <w:w w:val="100"/>
          <w:position w:val="0"/>
          <w:shd w:val="clear" w:color="auto" w:fill="auto"/>
          <w:lang w:val="pl-PL" w:eastAsia="pl-PL" w:bidi="pl-PL"/>
        </w:rPr>
        <w:t>Doktrynalny ateizm i walka z religią są niezgodne z postawą humanis</w:t>
        <w:softHyphen/>
        <w:t>tyczną. Gdyby chrześcijaństwo w wydaniu kościoła anglikańskiego było filo</w:t>
        <w:softHyphen/>
        <w:t>zofią państwową na wzór ideologii komunistycznej w państwach „demokracji ludowej” — wówczas, lecz tylko wówczas, walka z religią anglikańską była</w:t>
        <w:softHyphen/>
        <w:t>by usprawiedliwiona. W rzeczywistości kościół anglikański jest jednym z naj</w:t>
        <w:softHyphen/>
        <w:t>bardziej tolerancyjnych wyznań chrześcijańskich i w swoich wypowiedziach jest daleko mniej dogmatyczny niż brytyjscy humaniści.</w:t>
      </w:r>
    </w:p>
    <w:p>
      <w:pPr>
        <w:pStyle w:val="Style30"/>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DYSKUSJA OKRĄGŁEGO STOŁU</w:t>
      </w:r>
    </w:p>
    <w:p>
      <w:pPr>
        <w:pStyle w:val="Style30"/>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dniu 15 czerwca br. w studio Radia Wolna Europa nagrano dwie półgodzinne audycje poświęcone książce J. Mieroszewskiego pt. „Polityczne Neurozy”. W dyskusjach wzięli udział: Dyr. Jan Nowak (przewodniczący), Aleksander Bregman, Adam Ciołkosz, Adam Pragier i autor. W pierwszej audycji omawiano stosunki polsko-rosyjskie — w drugiej problem ewolucji komunizmu.</w:t>
      </w:r>
    </w:p>
    <w:p>
      <w:pPr>
        <w:pStyle w:val="Style30"/>
        <w:keepNext w:val="0"/>
        <w:keepLines w:val="0"/>
        <w:widowControl w:val="0"/>
        <w:shd w:val="clear" w:color="auto" w:fill="auto"/>
        <w:bidi w:val="0"/>
        <w:spacing w:before="0" w:after="380" w:line="240" w:lineRule="auto"/>
        <w:ind w:left="0" w:right="0" w:firstLine="280"/>
        <w:jc w:val="both"/>
      </w:pPr>
      <w:r>
        <w:rPr>
          <w:i w:val="0"/>
          <w:iCs w:val="0"/>
          <w:color w:val="000000"/>
          <w:spacing w:val="0"/>
          <w:w w:val="100"/>
          <w:position w:val="0"/>
          <w:shd w:val="clear" w:color="auto" w:fill="auto"/>
          <w:lang w:val="pl-PL" w:eastAsia="pl-PL" w:bidi="pl-PL"/>
        </w:rPr>
        <w:t>Z pewnymi tezami książki zgadzali się Jan Nowak i Adam Ciołkosz. Bregman i Pragier reprezentowali opozycyjny punkt widzenia.</w:t>
      </w:r>
    </w:p>
    <w:p>
      <w:pPr>
        <w:pStyle w:val="Style30"/>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Z DZIEJÓW STOSUNKÓW POLSKO-CZECHOSŁOWACKICH</w:t>
      </w:r>
    </w:p>
    <w:p>
      <w:pPr>
        <w:pStyle w:val="Style30"/>
        <w:keepNext w:val="0"/>
        <w:keepLines w:val="0"/>
        <w:widowControl w:val="0"/>
        <w:shd w:val="clear" w:color="auto" w:fill="auto"/>
        <w:bidi w:val="0"/>
        <w:spacing w:before="0" w:after="0" w:line="252" w:lineRule="auto"/>
        <w:ind w:left="0" w:right="0" w:firstLine="280"/>
        <w:jc w:val="both"/>
      </w:pPr>
      <w:r>
        <w:rPr>
          <w:i w:val="0"/>
          <w:iCs w:val="0"/>
          <w:color w:val="000000"/>
          <w:spacing w:val="0"/>
          <w:w w:val="100"/>
          <w:position w:val="0"/>
          <w:shd w:val="clear" w:color="auto" w:fill="auto"/>
          <w:lang w:val="pl-PL" w:eastAsia="pl-PL" w:bidi="pl-PL"/>
        </w:rPr>
        <w:t>Bieżący numer „The Central European Federalist” (z czerwca br.) po</w:t>
        <w:softHyphen/>
        <w:t>święcony jest w znacznej mierze dawniejszym i współczesnym dziejom sto</w:t>
        <w:softHyphen/>
        <w:t>sunków polsko-czechosłowackich.</w:t>
      </w:r>
    </w:p>
    <w:p>
      <w:pPr>
        <w:pStyle w:val="Style30"/>
        <w:keepNext w:val="0"/>
        <w:keepLines w:val="0"/>
        <w:widowControl w:val="0"/>
        <w:shd w:val="clear" w:color="auto" w:fill="auto"/>
        <w:bidi w:val="0"/>
        <w:spacing w:before="0" w:after="0" w:line="252" w:lineRule="auto"/>
        <w:ind w:left="0" w:right="0" w:firstLine="280"/>
        <w:jc w:val="both"/>
      </w:pPr>
      <w:r>
        <w:rPr>
          <w:i w:val="0"/>
          <w:iCs w:val="0"/>
          <w:color w:val="000000"/>
          <w:spacing w:val="0"/>
          <w:w w:val="100"/>
          <w:position w:val="0"/>
          <w:shd w:val="clear" w:color="auto" w:fill="auto"/>
          <w:lang w:val="pl-PL" w:eastAsia="pl-PL" w:bidi="pl-PL"/>
        </w:rPr>
        <w:t>Z wszystkich narodów słowiańskich Polacy i Czechosłowacy są najbliżej spowinowaceni. Tak jedni jak i drudzy są narodami zachodnimi, o licznych powiązaniach dynastycznych, kulturalnych i politycznych. Jeżeli przez „za- chodniość” rozumieć uprzemysłowienie i demokrację — przed-komunistyczna Czechosłowacja była państwem znacznie bardziej zachodnim niż Polska nie</w:t>
        <w:softHyphen/>
        <w:t>podległa.</w:t>
      </w:r>
    </w:p>
    <w:p>
      <w:pPr>
        <w:pStyle w:val="Style30"/>
        <w:keepNext w:val="0"/>
        <w:keepLines w:val="0"/>
        <w:widowControl w:val="0"/>
        <w:shd w:val="clear" w:color="auto" w:fill="auto"/>
        <w:bidi w:val="0"/>
        <w:spacing w:before="0" w:after="0" w:line="252" w:lineRule="auto"/>
        <w:ind w:left="0" w:right="0" w:firstLine="260"/>
        <w:jc w:val="both"/>
      </w:pPr>
      <w:r>
        <w:rPr>
          <w:i w:val="0"/>
          <w:iCs w:val="0"/>
          <w:color w:val="000000"/>
          <w:spacing w:val="0"/>
          <w:w w:val="100"/>
          <w:position w:val="0"/>
          <w:shd w:val="clear" w:color="auto" w:fill="auto"/>
          <w:lang w:val="pl-PL" w:eastAsia="pl-PL" w:bidi="pl-PL"/>
        </w:rPr>
        <w:t>Czechosłowaków jest zaledwie 13 i pół miliona. Polaków jest niemal dwa</w:t>
        <w:br w:type="page"/>
      </w:r>
      <w:r>
        <w:rPr>
          <w:i w:val="0"/>
          <w:iCs w:val="0"/>
          <w:color w:val="000000"/>
          <w:spacing w:val="0"/>
          <w:w w:val="100"/>
          <w:position w:val="0"/>
          <w:shd w:val="clear" w:color="auto" w:fill="auto"/>
          <w:lang w:val="pl-PL" w:eastAsia="pl-PL" w:bidi="pl-PL"/>
        </w:rPr>
        <w:t>i pół razy więcej. W tej części Europy nieliczny naród może przetrwać tylko za cenę realizmu politycznego i rozwagi.</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Rozpatrując stosunki polsko-czechosłowackie w okresie niepodległości — należy obiektywnie stwierdzić, że błędy popełniono po obu stronach.</w:t>
      </w:r>
    </w:p>
    <w:p>
      <w:pPr>
        <w:pStyle w:val="Style30"/>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omawianym numerze „The Federalist” na specjalną uwagę zasługują następujące artykuły : Adam Bromke — „Poland and </w:t>
      </w:r>
      <w:r>
        <w:rPr>
          <w:i w:val="0"/>
          <w:iCs w:val="0"/>
          <w:color w:val="000000"/>
          <w:spacing w:val="0"/>
          <w:w w:val="100"/>
          <w:position w:val="0"/>
          <w:shd w:val="clear" w:color="auto" w:fill="auto"/>
          <w:lang w:val="fr-FR" w:eastAsia="fr-FR" w:bidi="fr-FR"/>
        </w:rPr>
        <w:t xml:space="preserve">Czechoslovakia </w:t>
      </w:r>
      <w:r>
        <w:rPr>
          <w:i w:val="0"/>
          <w:iCs w:val="0"/>
          <w:color w:val="000000"/>
          <w:spacing w:val="0"/>
          <w:w w:val="100"/>
          <w:position w:val="0"/>
          <w:shd w:val="clear" w:color="auto" w:fill="auto"/>
          <w:lang w:val="pl-PL" w:eastAsia="pl-PL" w:bidi="pl-PL"/>
        </w:rPr>
        <w:t xml:space="preserve">: The </w:t>
      </w:r>
      <w:r>
        <w:rPr>
          <w:i w:val="0"/>
          <w:iCs w:val="0"/>
          <w:color w:val="000000"/>
          <w:spacing w:val="0"/>
          <w:w w:val="100"/>
          <w:position w:val="0"/>
          <w:shd w:val="clear" w:color="auto" w:fill="auto"/>
          <w:lang w:val="fr-FR" w:eastAsia="fr-FR" w:bidi="fr-FR"/>
        </w:rPr>
        <w:t xml:space="preserve">Hésitant Alliance”; Vaclav </w:t>
      </w:r>
      <w:r>
        <w:rPr>
          <w:i w:val="0"/>
          <w:iCs w:val="0"/>
          <w:color w:val="000000"/>
          <w:spacing w:val="0"/>
          <w:w w:val="100"/>
          <w:position w:val="0"/>
          <w:shd w:val="clear" w:color="auto" w:fill="auto"/>
          <w:lang w:val="pl-PL" w:eastAsia="pl-PL" w:bidi="pl-PL"/>
        </w:rPr>
        <w:t xml:space="preserve">Benes — „Psychology of </w:t>
      </w:r>
      <w:r>
        <w:rPr>
          <w:i w:val="0"/>
          <w:iCs w:val="0"/>
          <w:color w:val="000000"/>
          <w:spacing w:val="0"/>
          <w:w w:val="100"/>
          <w:position w:val="0"/>
          <w:shd w:val="clear" w:color="auto" w:fill="auto"/>
          <w:lang w:val="fr-FR" w:eastAsia="fr-FR" w:bidi="fr-FR"/>
        </w:rPr>
        <w:t xml:space="preserve">Polish-Czechoslovak Relations”, </w:t>
      </w:r>
      <w:r>
        <w:rPr>
          <w:i w:val="0"/>
          <w:iCs w:val="0"/>
          <w:color w:val="000000"/>
          <w:spacing w:val="0"/>
          <w:w w:val="100"/>
          <w:position w:val="0"/>
          <w:shd w:val="clear" w:color="auto" w:fill="auto"/>
          <w:lang w:val="pl-PL" w:eastAsia="pl-PL" w:bidi="pl-PL"/>
        </w:rPr>
        <w:t xml:space="preserve">oraz </w:t>
      </w:r>
      <w:r>
        <w:rPr>
          <w:i w:val="0"/>
          <w:iCs w:val="0"/>
          <w:color w:val="000000"/>
          <w:spacing w:val="0"/>
          <w:w w:val="100"/>
          <w:position w:val="0"/>
          <w:shd w:val="clear" w:color="auto" w:fill="auto"/>
          <w:lang w:val="fr-FR" w:eastAsia="fr-FR" w:bidi="fr-FR"/>
        </w:rPr>
        <w:t xml:space="preserve">Dr Thadeus </w:t>
      </w:r>
      <w:r>
        <w:rPr>
          <w:i w:val="0"/>
          <w:iCs w:val="0"/>
          <w:color w:val="000000"/>
          <w:spacing w:val="0"/>
          <w:w w:val="100"/>
          <w:position w:val="0"/>
          <w:shd w:val="clear" w:color="auto" w:fill="auto"/>
          <w:lang w:val="pl-PL" w:eastAsia="pl-PL" w:bidi="pl-PL"/>
        </w:rPr>
        <w:t xml:space="preserve">V. Gromada — „The May 1938 Pro-Slovak </w:t>
      </w:r>
      <w:r>
        <w:rPr>
          <w:i w:val="0"/>
          <w:iCs w:val="0"/>
          <w:color w:val="000000"/>
          <w:spacing w:val="0"/>
          <w:w w:val="100"/>
          <w:position w:val="0"/>
          <w:shd w:val="clear" w:color="auto" w:fill="auto"/>
          <w:lang w:val="fr-FR" w:eastAsia="fr-FR" w:bidi="fr-FR"/>
        </w:rPr>
        <w:t xml:space="preserve">Manifestation </w:t>
      </w:r>
      <w:r>
        <w:rPr>
          <w:i w:val="0"/>
          <w:iCs w:val="0"/>
          <w:color w:val="000000"/>
          <w:spacing w:val="0"/>
          <w:w w:val="100"/>
          <w:position w:val="0"/>
          <w:shd w:val="clear" w:color="auto" w:fill="auto"/>
          <w:lang w:val="pl-PL" w:eastAsia="pl-PL" w:bidi="pl-PL"/>
        </w:rPr>
        <w:t>in Poland”.</w:t>
      </w:r>
    </w:p>
    <w:p>
      <w:pPr>
        <w:pStyle w:val="Style30"/>
        <w:keepNext w:val="0"/>
        <w:keepLines w:val="0"/>
        <w:widowControl w:val="0"/>
        <w:shd w:val="clear" w:color="auto" w:fill="auto"/>
        <w:bidi w:val="0"/>
        <w:spacing w:before="0" w:after="200" w:line="240" w:lineRule="auto"/>
        <w:ind w:left="0" w:right="0" w:firstLine="320"/>
        <w:jc w:val="both"/>
      </w:pPr>
      <w:r>
        <w:rPr>
          <w:i w:val="0"/>
          <w:iCs w:val="0"/>
          <w:color w:val="000000"/>
          <w:spacing w:val="0"/>
          <w:w w:val="100"/>
          <w:position w:val="0"/>
          <w:shd w:val="clear" w:color="auto" w:fill="auto"/>
          <w:lang w:val="pl-PL" w:eastAsia="pl-PL" w:bidi="pl-PL"/>
        </w:rPr>
        <w:t xml:space="preserve">„The Federalist” jest jedynym pismem stanowiącym wyraz praktycznej współpracy czechosłowacko-węgiersko-polskiej. Redagowany jest przez: V. </w:t>
      </w:r>
      <w:r>
        <w:rPr>
          <w:i w:val="0"/>
          <w:iCs w:val="0"/>
          <w:color w:val="000000"/>
          <w:spacing w:val="0"/>
          <w:w w:val="100"/>
          <w:position w:val="0"/>
          <w:shd w:val="clear" w:color="auto" w:fill="auto"/>
          <w:lang w:val="fr-FR" w:eastAsia="fr-FR" w:bidi="fr-FR"/>
        </w:rPr>
        <w:t xml:space="preserve">Brzoràd, Bêla Kiràly </w:t>
      </w:r>
      <w:r>
        <w:rPr>
          <w:i w:val="0"/>
          <w:iCs w:val="0"/>
          <w:color w:val="000000"/>
          <w:spacing w:val="0"/>
          <w:w w:val="100"/>
          <w:position w:val="0"/>
          <w:shd w:val="clear" w:color="auto" w:fill="auto"/>
          <w:lang w:val="pl-PL" w:eastAsia="pl-PL" w:bidi="pl-PL"/>
        </w:rPr>
        <w:t>i Adama Rudzkiego.</w:t>
      </w:r>
    </w:p>
    <w:p>
      <w:pPr>
        <w:pStyle w:val="Style30"/>
        <w:keepNext w:val="0"/>
        <w:keepLines w:val="0"/>
        <w:widowControl w:val="0"/>
        <w:shd w:val="clear" w:color="auto" w:fill="auto"/>
        <w:bidi w:val="0"/>
        <w:spacing w:before="0" w:after="600" w:line="240" w:lineRule="auto"/>
        <w:ind w:left="0" w:right="280" w:firstLine="0"/>
        <w:jc w:val="right"/>
      </w:pPr>
      <w:r>
        <w:rPr>
          <w:i w:val="0"/>
          <w:iCs w:val="0"/>
          <w:color w:val="000000"/>
          <w:spacing w:val="0"/>
          <w:w w:val="100"/>
          <w:position w:val="0"/>
          <w:shd w:val="clear" w:color="auto" w:fill="auto"/>
          <w:lang w:val="pl-PL" w:eastAsia="pl-PL" w:bidi="pl-PL"/>
        </w:rPr>
        <w:t>LONDYNCZYK</w:t>
      </w:r>
    </w:p>
    <w:p>
      <w:pPr>
        <w:pStyle w:val="Style30"/>
        <w:keepNext w:val="0"/>
        <w:keepLines w:val="0"/>
        <w:widowControl w:val="0"/>
        <w:shd w:val="clear" w:color="auto" w:fill="auto"/>
        <w:bidi w:val="0"/>
        <w:spacing w:before="0" w:after="360" w:line="221" w:lineRule="auto"/>
        <w:ind w:left="1800" w:right="0" w:firstLine="0"/>
        <w:jc w:val="left"/>
      </w:pPr>
      <w:r>
        <w:rPr>
          <w:i w:val="0"/>
          <w:iCs w:val="0"/>
          <w:color w:val="000000"/>
          <w:spacing w:val="0"/>
          <w:w w:val="100"/>
          <w:position w:val="0"/>
          <w:shd w:val="clear" w:color="auto" w:fill="auto"/>
          <w:lang w:val="pl-PL" w:eastAsia="pl-PL" w:bidi="pl-PL"/>
        </w:rPr>
        <w:t xml:space="preserve">„UNITA” </w:t>
      </w:r>
      <w:r>
        <w:rPr>
          <w:i w:val="0"/>
          <w:iCs w:val="0"/>
          <w:color w:val="000000"/>
          <w:spacing w:val="0"/>
          <w:w w:val="100"/>
          <w:position w:val="0"/>
          <w:shd w:val="clear" w:color="auto" w:fill="auto"/>
          <w:lang w:val="fr-FR" w:eastAsia="fr-FR" w:bidi="fr-FR"/>
        </w:rPr>
        <w:t xml:space="preserve">SIÇ </w:t>
      </w:r>
      <w:r>
        <w:rPr>
          <w:i w:val="0"/>
          <w:iCs w:val="0"/>
          <w:color w:val="000000"/>
          <w:spacing w:val="0"/>
          <w:w w:val="100"/>
          <w:position w:val="0"/>
          <w:shd w:val="clear" w:color="auto" w:fill="auto"/>
          <w:lang w:val="pl-PL" w:eastAsia="pl-PL" w:bidi="pl-PL"/>
        </w:rPr>
        <w:t>TŁUMACZY</w:t>
      </w:r>
    </w:p>
    <w:p>
      <w:pPr>
        <w:pStyle w:val="Style30"/>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 xml:space="preserve">W numerze komunistycznego dziennika rzymskiego </w:t>
      </w:r>
      <w:r>
        <w:rPr>
          <w:i w:val="0"/>
          <w:iCs w:val="0"/>
          <w:color w:val="000000"/>
          <w:spacing w:val="0"/>
          <w:w w:val="100"/>
          <w:position w:val="0"/>
          <w:shd w:val="clear" w:color="auto" w:fill="auto"/>
          <w:lang w:val="fr-FR" w:eastAsia="fr-FR" w:bidi="fr-FR"/>
        </w:rPr>
        <w:t xml:space="preserve">„L’Unità” </w:t>
      </w:r>
      <w:r>
        <w:rPr>
          <w:i w:val="0"/>
          <w:iCs w:val="0"/>
          <w:color w:val="000000"/>
          <w:spacing w:val="0"/>
          <w:w w:val="100"/>
          <w:position w:val="0"/>
          <w:shd w:val="clear" w:color="auto" w:fill="auto"/>
          <w:lang w:val="pl-PL" w:eastAsia="pl-PL" w:bidi="pl-PL"/>
        </w:rPr>
        <w:t>z 13. 8. 1967 ukazała się na samym dole drugiej stronicy notatka pod tytułem : „Reklama” tej treści: „W numerze wczorajszym naszego dziennika, na tej samej stronicy, zostało opublikowane płatne ogłoszenie reklamowe, które reklamowało w zdaniach otwarcie antykomunistycznych książkę antypolską i antysocjalistyczną, dwóch autorów Polaków. Miało to miejsce przy naduży</w:t>
        <w:softHyphen/>
        <w:t>ciu naszej dobrej wiary, jako że ogłoszenie nadesłał pewien określony dom wydawniczy, prowadzący dystrybucję książki, podczas kiedy została ona wy</w:t>
        <w:softHyphen/>
        <w:t>dana przez inny dom wydawniczy, który specjalizuje się w małych prowo</w:t>
        <w:softHyphen/>
        <w:t>kacjach przeciw naszej partii. Jak wiadomo, redaktorzy znajdują reklamy już gotowe, włączone w kolumny przygotowane do druku, co nie znaczy, że nie miał tu miejsca z naszej strony brak czujności i z tego powodu przepra</w:t>
        <w:softHyphen/>
        <w:t>szamy naszych czytelników”.</w:t>
      </w:r>
    </w:p>
    <w:p>
      <w:pPr>
        <w:pStyle w:val="Style30"/>
        <w:keepNext w:val="0"/>
        <w:keepLines w:val="0"/>
        <w:widowControl w:val="0"/>
        <w:shd w:val="clear" w:color="auto" w:fill="auto"/>
        <w:bidi w:val="0"/>
        <w:spacing w:before="0" w:after="100" w:line="221" w:lineRule="auto"/>
        <w:ind w:left="0" w:right="0" w:firstLine="26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decimal"/>
            <w:numStart w:val="1"/>
            <w:numRestart w:val="continuous"/>
            <w15:footnoteColumns w:val="1"/>
          </w:footnotePr>
          <w:pgSz w:w="7096" w:h="11269"/>
          <w:pgMar w:top="773" w:left="242" w:right="244" w:bottom="495" w:header="0" w:footer="3" w:gutter="0"/>
          <w:pgNumType w:start="99"/>
          <w:cols w:space="720"/>
          <w:noEndnote/>
          <w:titlePg/>
          <w:rtlGutter w:val="0"/>
          <w:docGrid w:linePitch="360"/>
        </w:sectPr>
      </w:pPr>
      <w:r>
        <w:rPr>
          <w:i w:val="0"/>
          <w:iCs w:val="0"/>
          <w:color w:val="000000"/>
          <w:spacing w:val="0"/>
          <w:w w:val="100"/>
          <w:position w:val="0"/>
          <w:shd w:val="clear" w:color="auto" w:fill="auto"/>
          <w:lang w:val="pl-PL" w:eastAsia="pl-PL" w:bidi="pl-PL"/>
        </w:rPr>
        <w:t>Okazuje się, że zamieszczono reklamę włoskiego wydania „Listu otwarte</w:t>
        <w:softHyphen/>
        <w:t xml:space="preserve">go do partii” Kuronia i Modzelewskiego. Tytuł włoski książki brzmi : „Marksizm polski w opozycji”. W reklamie jest tylko jedna cytata z książki : </w:t>
      </w:r>
      <w:r>
        <w:rPr>
          <w:color w:val="000000"/>
          <w:spacing w:val="0"/>
          <w:w w:val="100"/>
          <w:position w:val="0"/>
          <w:shd w:val="clear" w:color="auto" w:fill="auto"/>
          <w:lang w:val="pl-PL" w:eastAsia="pl-PL" w:bidi="pl-PL"/>
        </w:rPr>
        <w:t>„Pokonanie biurokracji dla wznowienia walki klas i inicjatywy rewolucyj</w:t>
        <w:softHyphen/>
        <w:t>nej'’'.</w:t>
      </w:r>
      <w:r>
        <w:rPr>
          <w:i w:val="0"/>
          <w:iCs w:val="0"/>
          <w:color w:val="000000"/>
          <w:spacing w:val="0"/>
          <w:w w:val="100"/>
          <w:position w:val="0"/>
          <w:shd w:val="clear" w:color="auto" w:fill="auto"/>
          <w:lang w:val="pl-PL" w:eastAsia="pl-PL" w:bidi="pl-PL"/>
        </w:rPr>
        <w:t xml:space="preserve"> Nie poza tym. Tylko dodatek wydawcy: „list do towarzyszy, który kosztował więzienie dwóch komunistów”.</w:t>
      </w:r>
    </w:p>
    <w:p>
      <w:pPr>
        <w:pStyle w:val="Style53"/>
        <w:keepNext/>
        <w:keepLines/>
        <w:widowControl w:val="0"/>
        <w:shd w:val="clear" w:color="auto" w:fill="auto"/>
        <w:bidi w:val="0"/>
        <w:spacing w:before="0" w:after="1080" w:line="240" w:lineRule="auto"/>
        <w:ind w:left="0" w:right="0" w:firstLine="0"/>
        <w:jc w:val="right"/>
      </w:pPr>
      <w:bookmarkStart w:id="42" w:name="bookmark42"/>
      <w:bookmarkStart w:id="43" w:name="bookmark43"/>
      <w:r>
        <w:rPr>
          <w:color w:val="000000"/>
          <w:spacing w:val="0"/>
          <w:w w:val="100"/>
          <w:position w:val="0"/>
          <w:shd w:val="clear" w:color="auto" w:fill="auto"/>
          <w:lang w:val="pl-PL" w:eastAsia="pl-PL" w:bidi="pl-PL"/>
        </w:rPr>
        <w:t>Kraj</w:t>
      </w:r>
      <w:bookmarkEnd w:id="42"/>
      <w:bookmarkEnd w:id="43"/>
    </w:p>
    <w:p>
      <w:pPr>
        <w:pStyle w:val="Style35"/>
        <w:keepNext/>
        <w:keepLines/>
        <w:widowControl w:val="0"/>
        <w:shd w:val="clear" w:color="auto" w:fill="auto"/>
        <w:bidi w:val="0"/>
        <w:spacing w:before="0" w:after="740" w:line="240" w:lineRule="auto"/>
        <w:ind w:left="0" w:right="0" w:firstLine="0"/>
        <w:jc w:val="left"/>
      </w:pPr>
      <w:bookmarkStart w:id="44" w:name="bookmark44"/>
      <w:bookmarkStart w:id="45" w:name="bookmark45"/>
      <w:bookmarkStart w:id="46" w:name="bookmark46"/>
      <w:bookmarkStart w:id="47" w:name="bookmark47"/>
      <w:r>
        <w:rPr>
          <w:color w:val="000000"/>
          <w:spacing w:val="0"/>
          <w:w w:val="100"/>
          <w:position w:val="0"/>
          <w:shd w:val="clear" w:color="auto" w:fill="auto"/>
          <w:lang w:val="pl-PL" w:eastAsia="pl-PL" w:bidi="pl-PL"/>
        </w:rPr>
        <w:t>Warszawa 6-10 czerwca</w:t>
      </w:r>
      <w:bookmarkEnd w:id="44"/>
      <w:bookmarkEnd w:id="45"/>
      <w:bookmarkEnd w:id="46"/>
      <w:bookmarkEnd w:id="47"/>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Zaczęła się pora urlopów. Na postojach taksówek — długie kolejki, stosy malowniczego bagażu, nerwowe spoglądanie na zegarki. Dworce zatłoczone po brzegi: dzieciarnia, spłakane na zapas mamusie, panienki w minijupkach, młodzieńcy z plecaka</w:t>
        <w:softHyphen/>
        <w:t>mi i, oczywiście, panowie w garniturach opuszczający Stolicę służbowo. Nieliczne kioski z piwem — oblężone już nie tylko przez stałych, „utrwalających” nabyte uprzednio „procenty” by</w:t>
        <w:softHyphen/>
        <w:t>walców.</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południe temperatura przekracza 35°C. Natychmiast, rzecz jasna, braknie napojów chłodzących, nawet pogardzanego zwykle „gazowanego, naturalnie mętnego soku pomarańczowego” — obrzydliwej cieczy produkowanej na zasadzie mieszania wody sodowej z jakimś chińskim ulepem o nieprawdopodobnym smaku.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to już pierwsze dni warszawskich „ogórków”: chał w kinach, spoconych turystów dewizowych i śmiertelnej nudy dla tych, którzy muszą pozostać w mieście...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taką to, najzwyklejszą aurę warszawskiego lata, rąbnął piorun afery arabskiej. Jak zwykle w podobnych przypadkach, lud znał przebieg najnowszych wydarzeń zanim jeszcze propa</w:t>
        <w:softHyphen/>
        <w:t>gandowe czynniki zdecydowały, w jakiej formie należy je społe</w:t>
        <w:softHyphen/>
        <w:t>czeństwu zrelacjonować: czy zachować na początek pozory spo</w:t>
        <w:softHyphen/>
        <w:t>kojnego obiektywizmu i rzeczowości, czy też od razu wywalić z armaty „izraelskiego imperializmu” i „spisku agresywnych kół anglo-amerykańskich”. Naturalnie, wybrano w końcu ten drugi wariant, żeby ktoś sobie przypadkiem nie pomyślał, iż polityka Polski może choćby w niuansach odbiegać od linii naszych ra</w:t>
        <w:softHyphen/>
        <w:t>dzieckich zbawców.</w:t>
      </w:r>
    </w:p>
    <w:p>
      <w:pPr>
        <w:pStyle w:val="Style28"/>
        <w:keepNext w:val="0"/>
        <w:keepLines w:val="0"/>
        <w:widowControl w:val="0"/>
        <w:shd w:val="clear" w:color="auto" w:fill="auto"/>
        <w:bidi w:val="0"/>
        <w:spacing w:before="0" w:after="0" w:line="199" w:lineRule="auto"/>
        <w:ind w:left="0" w:right="0" w:firstLine="300"/>
        <w:jc w:val="both"/>
        <w:sectPr>
          <w:headerReference w:type="default" r:id="rId121"/>
          <w:footerReference w:type="default" r:id="rId122"/>
          <w:headerReference w:type="even" r:id="rId123"/>
          <w:footerReference w:type="even" r:id="rId124"/>
          <w:footnotePr>
            <w:pos w:val="pageBottom"/>
            <w:numFmt w:val="decimal"/>
            <w:numStart w:val="1"/>
            <w:numRestart w:val="continuous"/>
            <w15:footnoteColumns w:val="1"/>
          </w:footnotePr>
          <w:pgSz w:w="7096" w:h="11269"/>
          <w:pgMar w:top="773" w:left="242" w:right="244" w:bottom="495" w:header="345" w:footer="67" w:gutter="0"/>
          <w:pgNumType w:start="1263"/>
          <w:cols w:space="720"/>
          <w:noEndnote/>
          <w:rtlGutter w:val="0"/>
          <w:docGrid w:linePitch="360"/>
        </w:sectPr>
      </w:pPr>
      <w:r>
        <w:rPr>
          <w:color w:val="000000"/>
          <w:spacing w:val="0"/>
          <w:w w:val="100"/>
          <w:position w:val="0"/>
          <w:shd w:val="clear" w:color="auto" w:fill="auto"/>
          <w:lang w:val="pl-PL" w:eastAsia="pl-PL" w:bidi="pl-PL"/>
        </w:rPr>
        <w:t>Tak zatem, oblatany w sprawach międzynarodowych (BBC, Wolna Europa, Głos Ameryki, szwagier w PAPie) warszawiak wiedział już skąd naprawdę wiatr wieje, kiedy prasa, radio i te</w:t>
        <w:softHyphen/>
        <w:t>lewizja w jednakowych niemal słowach obwieściły początek „bru</w:t>
        <w:softHyphen/>
        <w:t>talnej agresji Izraela przeciwko pokojowym państwom arabskim”.</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Reakcja społeczna na wiadomość o wybuchu wojny na Blis</w:t>
        <w:softHyphen/>
        <w:t>kim Wschodzie miała w Polsce charakter dwojaki: ekonomiczny i moralno-polityczny. Ten pierwszy moment uzewnętrznił się po</w:t>
        <w:softHyphen/>
        <w:t>przez znany już u nas szał zapasów żywnościowych. W sensie eko</w:t>
        <w:softHyphen/>
        <w:t>nomicznym zatem, opinia polska zareagowała na awanturę arab</w:t>
        <w:softHyphen/>
        <w:t>ską identycznie, jak — swego czasu — na wojnę koreańską oraz kryzysy berliński i kubański. Odnotowuję to zjawisko tylko z dziennikarskiego obowiązku, nie wymaga ono bowiem — w pol</w:t>
        <w:softHyphen/>
        <w:t>skich warunkach i przy polskich doświadczeniach — wyjaśnień ani interpretacji.</w:t>
      </w:r>
    </w:p>
    <w:p>
      <w:pPr>
        <w:pStyle w:val="Style28"/>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Wiele natomiast materiału do rozważań i powodów do opty</w:t>
        <w:softHyphen/>
        <w:t>mizmu znajdzie polski obserwator polityczny w stanowisku zaję</w:t>
        <w:softHyphen/>
        <w:t>tym przez ogromną większość społeczeństwa wobec wydarzeń bliskowschodnich. Nie podejmuję się tu żadnej analizy tych na</w:t>
        <w:softHyphen/>
        <w:t>strojów. Chciałbym je tylko zilustrować — na zasadzie niejako „fotograficznej” — prezentując Czytelnikowi kilka „zdjęć” z War</w:t>
        <w:softHyphen/>
        <w:t>szawy pierwszych dni czerwca 1967 roku. Są to obrazki niewielkie i przypadkowe, ale z pretensjami do uogólnień.</w:t>
      </w:r>
    </w:p>
    <w:p>
      <w:pPr>
        <w:pStyle w:val="Style4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Słońce świeci prosto w okna małej salki konferencyjnej Minis</w:t>
        <w:softHyphen/>
        <w:t>terstwa Spraw Zagranicznych. Jest gorąco mimo przedpołudnio</w:t>
        <w:softHyphen/>
        <w:t>wej pory. Za stołami ustawionymi w podkowę zasiada dwudziestu kilku dziennikarzy ze stołecznej prasy i radia.</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parę minut po wyznaczonej godzinie wchodzi trzech panów w ciemnych garniturach. Olśniewająca biel zagranicznych koszul, spinki, kamizelki. Na obliczach — wyraz pogodnego dostojeństwa i niczym nie zmąconej pewności siebie. Po drodze — łaskawe uśmiechy, tu i ówdzie — uścisk dłoni. Dziennikarze dobywają piór i notesów. Trzej panowie sadowią się w fotelach, zapada cisza.</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 No cóż,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sytuacja jest jasna — zagaja jeden z trzech panów, niski, szpakowaty brunet o pociągłej twarzy. — Izrael dopuszcza się agresji przeciwko krajom arabskim. Wszystkie pokój miłujące narody — w tej liczbie i Polska — opowiadają się, rzecz jasna, za krajami arabskimi. Trudno jesz</w:t>
        <w:softHyphen/>
        <w:t>cze ocenić jak rozwija się sytuacja wojskowa; agresja trwa do</w:t>
        <w:softHyphen/>
        <w:t>piero drugi dzień. Jak już towarzysze pewnie wiecie, obie stro</w:t>
        <w:softHyphen/>
        <w:t xml:space="preserve">ny donoszą o sukcesach swoich wojsk. W czasie wojny to rzecz zwykła. Nie ulega jednak wątpliwości, że strona arabska jest nieporównanie silniejsza. Chciałbym podkreślić z naciskiem, </w:t>
      </w:r>
      <w:r>
        <w:rPr>
          <w:color w:val="000000"/>
          <w:spacing w:val="0"/>
          <w:w w:val="100"/>
          <w:position w:val="0"/>
          <w:shd w:val="clear" w:color="auto" w:fill="auto"/>
          <w:lang w:val="fr-FR" w:eastAsia="fr-FR" w:bidi="fr-FR"/>
        </w:rPr>
        <w:t>to</w:t>
        <w:softHyphen/>
        <w:t xml:space="preserve">wa’ysze, </w:t>
      </w:r>
      <w:r>
        <w:rPr>
          <w:color w:val="000000"/>
          <w:spacing w:val="0"/>
          <w:w w:val="100"/>
          <w:position w:val="0"/>
          <w:shd w:val="clear" w:color="auto" w:fill="auto"/>
          <w:lang w:val="pl-PL" w:eastAsia="pl-PL" w:bidi="pl-PL"/>
        </w:rPr>
        <w:t>że nie ma mowy o jakiejkolwiek „świętej wojnie” prze</w:t>
        <w:softHyphen/>
        <w:t>ciwko Izraelowi. Celem państw arabskich nie jest w żadnym wy</w:t>
        <w:softHyphen/>
        <w:t>padku zniszczenie Izraela, jak to usiłuje sugerować propaganda zachodnia. ZRA domaga się tylko respektowania swych suweren</w:t>
        <w:softHyphen/>
        <w:t>nych praw w Zatoce Akaba — podobnie, jak to już ma miejsce na Kanale Suezkim.</w:t>
      </w:r>
    </w:p>
    <w:p>
      <w:pPr>
        <w:pStyle w:val="Style28"/>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Mówca nabiera oddechu, w sali zapada cisza. Mija dłuższa chwila zanim wśród audytorium daje się zauważyć poruszenie.</w:t>
        <w:br w:type="page"/>
      </w:r>
      <w:r>
        <w:rPr>
          <w:color w:val="000000"/>
          <w:spacing w:val="0"/>
          <w:w w:val="100"/>
          <w:position w:val="0"/>
          <w:shd w:val="clear" w:color="auto" w:fill="auto"/>
          <w:lang w:val="pl-PL" w:eastAsia="pl-PL" w:bidi="pl-PL"/>
        </w:rPr>
        <w:t>Tak, jakby sens słów dopiero co wypowiedzianych nie dotarł od razu do świadomości słuchaczy.</w:t>
      </w:r>
    </w:p>
    <w:p>
      <w:pPr>
        <w:pStyle w:val="Style28"/>
        <w:keepNext w:val="0"/>
        <w:keepLines w:val="0"/>
        <w:widowControl w:val="0"/>
        <w:shd w:val="clear" w:color="auto" w:fill="auto"/>
        <w:bidi w:val="0"/>
        <w:spacing w:before="0" w:after="60" w:line="204" w:lineRule="auto"/>
        <w:ind w:left="0" w:right="0" w:firstLine="400"/>
        <w:jc w:val="both"/>
      </w:pPr>
      <w:r>
        <w:rPr>
          <w:color w:val="000000"/>
          <w:spacing w:val="0"/>
          <w:w w:val="100"/>
          <w:position w:val="0"/>
          <w:shd w:val="clear" w:color="auto" w:fill="auto"/>
          <w:lang w:val="pl-PL" w:eastAsia="pl-PL" w:bidi="pl-PL"/>
        </w:rPr>
        <w:t xml:space="preserve">— Czy są jakieś pytania,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 w głosie mówcy dźwię</w:t>
        <w:softHyphen/>
        <w:t>czy nutka zdziwienia.</w:t>
      </w:r>
    </w:p>
    <w:p>
      <w:pPr>
        <w:pStyle w:val="Style28"/>
        <w:keepNext w:val="0"/>
        <w:keepLines w:val="0"/>
        <w:widowControl w:val="0"/>
        <w:shd w:val="clear" w:color="auto" w:fill="auto"/>
        <w:bidi w:val="0"/>
        <w:spacing w:before="0" w:after="60" w:line="199" w:lineRule="auto"/>
        <w:ind w:left="0" w:right="0" w:firstLine="400"/>
        <w:jc w:val="both"/>
      </w:pPr>
      <w:r>
        <w:rPr>
          <w:color w:val="000000"/>
          <w:spacing w:val="0"/>
          <w:w w:val="100"/>
          <w:position w:val="0"/>
          <w:shd w:val="clear" w:color="auto" w:fill="auto"/>
          <w:lang w:val="pl-PL" w:eastAsia="pl-PL" w:bidi="pl-PL"/>
        </w:rPr>
        <w:t>Znów długa chwila ciszy zmąconej tylko szeptami i szelestem papieru. Wreszcie znajduje się odważny:</w:t>
      </w:r>
    </w:p>
    <w:p>
      <w:pPr>
        <w:pStyle w:val="Style28"/>
        <w:keepNext w:val="0"/>
        <w:keepLines w:val="0"/>
        <w:widowControl w:val="0"/>
        <w:shd w:val="clear" w:color="auto" w:fill="auto"/>
        <w:bidi w:val="0"/>
        <w:spacing w:before="0" w:after="60" w:line="204" w:lineRule="auto"/>
        <w:ind w:left="0" w:right="0" w:firstLine="400"/>
        <w:jc w:val="both"/>
      </w:pPr>
      <w:r>
        <w:rPr>
          <w:color w:val="000000"/>
          <w:spacing w:val="0"/>
          <w:w w:val="100"/>
          <w:position w:val="0"/>
          <w:shd w:val="clear" w:color="auto" w:fill="auto"/>
          <w:lang w:val="pl-PL" w:eastAsia="pl-PL" w:bidi="pl-PL"/>
        </w:rPr>
        <w:t>— Towarzyszu dyrektorze, przecież były już oficjalne oświad</w:t>
        <w:softHyphen/>
        <w:t>czenia radiowe arabskich mężów stanu, że wojna musi się zakoń</w:t>
        <w:softHyphen/>
        <w:t>czyć likwidacją państwa izraelskiego...</w:t>
      </w:r>
    </w:p>
    <w:p>
      <w:pPr>
        <w:pStyle w:val="Style28"/>
        <w:keepNext w:val="0"/>
        <w:keepLines w:val="0"/>
        <w:widowControl w:val="0"/>
        <w:shd w:val="clear" w:color="auto" w:fill="auto"/>
        <w:bidi w:val="0"/>
        <w:spacing w:before="0" w:after="60" w:line="202" w:lineRule="auto"/>
        <w:ind w:left="0" w:right="0" w:firstLine="400"/>
        <w:jc w:val="both"/>
      </w:pPr>
      <w:r>
        <w:rPr>
          <w:color w:val="000000"/>
          <w:spacing w:val="0"/>
          <w:w w:val="100"/>
          <w:position w:val="0"/>
          <w:shd w:val="clear" w:color="auto" w:fill="auto"/>
          <w:lang w:val="pl-PL" w:eastAsia="pl-PL" w:bidi="pl-PL"/>
        </w:rPr>
        <w:t>Teraz już nawet papier nie szeleści. Towarzysz dyrektor po</w:t>
        <w:softHyphen/>
        <w:t>chyla się ku swoim milczącym towarzyszom, następuje krótka wymiana zdań szeptem.</w:t>
      </w:r>
    </w:p>
    <w:p>
      <w:pPr>
        <w:pStyle w:val="Style28"/>
        <w:keepNext w:val="0"/>
        <w:keepLines w:val="0"/>
        <w:widowControl w:val="0"/>
        <w:shd w:val="clear" w:color="auto" w:fill="auto"/>
        <w:bidi w:val="0"/>
        <w:spacing w:before="0" w:after="60" w:line="199" w:lineRule="auto"/>
        <w:ind w:left="0" w:right="0" w:firstLine="4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należy rozróżniać między wypowiedziami polity</w:t>
        <w:softHyphen/>
        <w:t>ków arabskich na zewnątrz, a ich deklaracjami na użytek wew</w:t>
        <w:softHyphen/>
        <w:t>nętrzny. Szczególnie ostre słowa — to zresztą zrozumiałe — pa</w:t>
        <w:softHyphen/>
        <w:t xml:space="preserve">dają ze strony uciekinierów palestyńskich. Również Syria jest raczej pobudliwa ale to także nie powinno dziwić jeżeli się zważy imperialistyczne próby obalenia rządu syryjskiego. Należy jednak zrozumieć,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że hasła tego rodzaju mają na celu wy</w:t>
        <w:softHyphen/>
        <w:t xml:space="preserve">łącznie mobilizację opinii społecznej w krajach arabskich. Mamy zresztą zapewnienia z </w:t>
      </w:r>
      <w:r>
        <w:rPr>
          <w:i/>
          <w:iCs/>
          <w:color w:val="000000"/>
          <w:spacing w:val="0"/>
          <w:w w:val="100"/>
          <w:position w:val="0"/>
          <w:shd w:val="clear" w:color="auto" w:fill="auto"/>
          <w:lang w:val="pl-PL" w:eastAsia="pl-PL" w:bidi="pl-PL"/>
        </w:rPr>
        <w:t>innych</w:t>
      </w:r>
      <w:r>
        <w:rPr>
          <w:color w:val="000000"/>
          <w:spacing w:val="0"/>
          <w:w w:val="100"/>
          <w:position w:val="0"/>
          <w:shd w:val="clear" w:color="auto" w:fill="auto"/>
          <w:lang w:val="pl-PL" w:eastAsia="pl-PL" w:bidi="pl-PL"/>
        </w:rPr>
        <w:t xml:space="preserve"> źródeł — tego,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nie musi- cie publikować, he, he — że tak właśnie rzeczy się mają. Pamię</w:t>
        <w:softHyphen/>
        <w:t xml:space="preserve">tajmy też, że Arabowie zaczynają prowadzić wspólną politykę i że ster tej polityki przejął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Hussejn już mu się podpo</w:t>
        <w:softHyphen/>
        <w:t xml:space="preserve">rządkował i to samo muszą zrobić </w:t>
      </w:r>
      <w:r>
        <w:rPr>
          <w:color w:val="000000"/>
          <w:spacing w:val="0"/>
          <w:w w:val="100"/>
          <w:position w:val="0"/>
          <w:shd w:val="clear" w:color="auto" w:fill="auto"/>
          <w:lang w:val="fr-FR" w:eastAsia="fr-FR" w:bidi="fr-FR"/>
        </w:rPr>
        <w:t xml:space="preserve">Hassan, Bourguiba </w:t>
      </w:r>
      <w:r>
        <w:rPr>
          <w:color w:val="000000"/>
          <w:spacing w:val="0"/>
          <w:w w:val="100"/>
          <w:position w:val="0"/>
          <w:shd w:val="clear" w:color="auto" w:fill="auto"/>
          <w:lang w:val="pl-PL" w:eastAsia="pl-PL" w:bidi="pl-PL"/>
        </w:rPr>
        <w:t xml:space="preserve">i inni. Tak... Czy są jeszcze jakieś pytania </w:t>
      </w:r>
      <w:r>
        <w:rPr>
          <w:color w:val="000000"/>
          <w:spacing w:val="0"/>
          <w:w w:val="100"/>
          <w:position w:val="0"/>
          <w:shd w:val="clear" w:color="auto" w:fill="auto"/>
          <w:lang w:val="fr-FR" w:eastAsia="fr-FR" w:bidi="fr-FR"/>
        </w:rPr>
        <w:t>towa’ysze?</w:t>
      </w:r>
    </w:p>
    <w:p>
      <w:pPr>
        <w:pStyle w:val="Style28"/>
        <w:keepNext w:val="0"/>
        <w:keepLines w:val="0"/>
        <w:widowControl w:val="0"/>
        <w:shd w:val="clear" w:color="auto" w:fill="auto"/>
        <w:bidi w:val="0"/>
        <w:spacing w:before="0" w:after="60" w:line="199" w:lineRule="auto"/>
        <w:ind w:left="0" w:right="0" w:firstLine="340"/>
        <w:jc w:val="both"/>
      </w:pPr>
      <w:r>
        <w:rPr>
          <w:color w:val="000000"/>
          <w:spacing w:val="0"/>
          <w:w w:val="100"/>
          <w:position w:val="0"/>
          <w:shd w:val="clear" w:color="auto" w:fill="auto"/>
          <w:lang w:val="pl-PL" w:eastAsia="pl-PL" w:bidi="pl-PL"/>
        </w:rPr>
        <w:t>Było jeszcze pytanie na temat międzynarodowego statusu Zatoki Akaba. Tym razem towarzysz dyrektor już nie konsulto</w:t>
        <w:softHyphen/>
        <w:t>wał się ze swymi dwoma towarzyszami. Mówił szybko, płynnie i z przekonaniem. Stwierdził, że ponieważ od 1956 roku stosunki egipsko-izraelskie znajdowały się w stanie zawieszenia broni, a więc nie pokoju, przeto międzynarodowa konwencja o swobodzie przepływu nie może odnosić się do Zatoki Akaba. Dodał również, iż od 6 lat żaden statek „pod flagą izraelską” nie wszedł do portu Eljat i że, w ogóle, port ten jest dla Izraela bez znaczenia... To tylko propaganda imperialistów udramatyzowała „przejęcie przez Egipt suwerennej kontroli” nad Zatoką Akaba, żeby usprawiedli</w:t>
        <w:softHyphen/>
        <w:t>wić „brutalną napaść Izraela na kraje arabskie”. A ponadto, już po wycofaniu wojsk ONZ z granicy izraelsko-egipskiej, statki swo</w:t>
        <w:softHyphen/>
        <w:t>bodnie sobie przez tę zatokę przepływały!</w:t>
      </w:r>
    </w:p>
    <w:p>
      <w:pPr>
        <w:pStyle w:val="Style28"/>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 xml:space="preserve">— No cóż, </w:t>
      </w:r>
      <w:r>
        <w:rPr>
          <w:color w:val="000000"/>
          <w:spacing w:val="0"/>
          <w:w w:val="100"/>
          <w:position w:val="0"/>
          <w:shd w:val="clear" w:color="auto" w:fill="auto"/>
          <w:lang w:val="fr-FR" w:eastAsia="fr-FR" w:bidi="fr-FR"/>
        </w:rPr>
        <w:t xml:space="preserve">towa’ysze, </w:t>
      </w:r>
      <w:r>
        <w:rPr>
          <w:color w:val="000000"/>
          <w:spacing w:val="0"/>
          <w:w w:val="100"/>
          <w:position w:val="0"/>
          <w:shd w:val="clear" w:color="auto" w:fill="auto"/>
          <w:lang w:val="pl-PL" w:eastAsia="pl-PL" w:bidi="pl-PL"/>
        </w:rPr>
        <w:t>to chyba wszystko — zakończył towa</w:t>
        <w:softHyphen/>
        <w:t>rzysz dyrektor. Dziennikarze unieśli się z miejsc i bez pośpiechu, małymi grupkami, zaczęli opuszczać salę.</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Nikt nie mówił o wojnie na Bliskim Wschodzie. Widocznie kon</w:t>
        <w:softHyphen/>
        <w:t>ferencja prasowa, o której nb. zawiadomiono wszystkie warszaw</w:t>
        <w:softHyphen/>
        <w:t>skie redakcje, rozwiała wszelkie wątpliwości, jeżeli takowe były. Sądzę atoli, że nikt wątpliwości nie miał. A przynajmniej od</w:t>
        <w:br w:type="page"/>
      </w:r>
      <w:r>
        <w:rPr>
          <w:color w:val="000000"/>
          <w:spacing w:val="0"/>
          <w:w w:val="100"/>
          <w:position w:val="0"/>
          <w:shd w:val="clear" w:color="auto" w:fill="auto"/>
          <w:lang w:val="pl-PL" w:eastAsia="pl-PL" w:bidi="pl-PL"/>
        </w:rPr>
        <w:t>chwili kiedy towarzysz dyrektor oświadczył, że „sytuacja jest jasna”</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Podjeżdżając na postój kierowca wykrzykuje: „Na Mokotów!” Prócz mnie, z długiej kolejki wyskakują dwie panie w wieku wczesno-mamusiowym, typowe przedstawicielki naszej ludowej </w:t>
      </w:r>
      <w:r>
        <w:rPr>
          <w:i/>
          <w:iCs/>
          <w:color w:val="000000"/>
          <w:spacing w:val="0"/>
          <w:w w:val="100"/>
          <w:position w:val="0"/>
          <w:shd w:val="clear" w:color="auto" w:fill="auto"/>
          <w:lang w:val="pl-PL" w:eastAsia="pl-PL" w:bidi="pl-PL"/>
        </w:rPr>
        <w:t>middle-class:</w:t>
      </w:r>
      <w:r>
        <w:rPr>
          <w:color w:val="000000"/>
          <w:spacing w:val="0"/>
          <w:w w:val="100"/>
          <w:position w:val="0"/>
          <w:shd w:val="clear" w:color="auto" w:fill="auto"/>
          <w:lang w:val="pl-PL" w:eastAsia="pl-PL" w:bidi="pl-PL"/>
        </w:rPr>
        <w:t xml:space="preserve"> kiecki w kolorowe zawijasy, czeska biżuteria, torby wypchane żarciem, w obliczach — godność i zaduma. Kolejno podajemy adresy. — Pan może z redakcji? — pyta kierowca usłyszawszy mój. — Jak pan myśli, będzie wojna z tej awantury?</w:t>
      </w:r>
    </w:p>
    <w:p>
      <w:pPr>
        <w:pStyle w:val="Style28"/>
        <w:keepNext w:val="0"/>
        <w:keepLines w:val="0"/>
        <w:widowControl w:val="0"/>
        <w:numPr>
          <w:ilvl w:val="0"/>
          <w:numId w:val="21"/>
        </w:numPr>
        <w:shd w:val="clear" w:color="auto" w:fill="auto"/>
        <w:tabs>
          <w:tab w:pos="561" w:val="left"/>
        </w:tabs>
        <w:bidi w:val="0"/>
        <w:spacing w:before="0" w:after="0" w:line="199" w:lineRule="auto"/>
        <w:ind w:left="0" w:right="0" w:firstLine="280"/>
        <w:jc w:val="both"/>
      </w:pPr>
      <w:r>
        <w:rPr>
          <w:color w:val="000000"/>
          <w:spacing w:val="0"/>
          <w:w w:val="100"/>
          <w:position w:val="0"/>
          <w:shd w:val="clear" w:color="auto" w:fill="auto"/>
          <w:lang w:val="pl-PL" w:eastAsia="pl-PL" w:bidi="pl-PL"/>
        </w:rPr>
        <w:t>Myślę, że nie — odpowiadam. Cisza. W taksówce potwornie śmierdzi benzyną.</w:t>
      </w:r>
    </w:p>
    <w:p>
      <w:pPr>
        <w:pStyle w:val="Style28"/>
        <w:keepNext w:val="0"/>
        <w:keepLines w:val="0"/>
        <w:widowControl w:val="0"/>
        <w:numPr>
          <w:ilvl w:val="0"/>
          <w:numId w:val="21"/>
        </w:numPr>
        <w:shd w:val="clear" w:color="auto" w:fill="auto"/>
        <w:tabs>
          <w:tab w:pos="565" w:val="left"/>
        </w:tabs>
        <w:bidi w:val="0"/>
        <w:spacing w:before="0" w:after="0" w:line="199" w:lineRule="auto"/>
        <w:ind w:left="0" w:right="0" w:firstLine="280"/>
        <w:jc w:val="both"/>
      </w:pPr>
      <w:r>
        <w:rPr>
          <w:color w:val="000000"/>
          <w:spacing w:val="0"/>
          <w:w w:val="100"/>
          <w:position w:val="0"/>
          <w:shd w:val="clear" w:color="auto" w:fill="auto"/>
          <w:lang w:val="pl-PL" w:eastAsia="pl-PL" w:bidi="pl-PL"/>
        </w:rPr>
        <w:t>No... a tego... — podejmuje z oporami kierowca — Araby biją Żydków, co?</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Mówię, że raczej chyba na odwrót. — Nie słucha pan Wolnej Europy, czy co? — dodaję.</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Kierowca zwraca ku mnie głowę i przygląda mi się przez dobrą chwilę. Zaczynam się już niepokoić — cały czas jedziemy siedemdziesiątką — kiedy powraca wreszcie wzrokiem na jezdnię.</w:t>
      </w:r>
    </w:p>
    <w:p>
      <w:pPr>
        <w:pStyle w:val="Style28"/>
        <w:keepNext w:val="0"/>
        <w:keepLines w:val="0"/>
        <w:widowControl w:val="0"/>
        <w:numPr>
          <w:ilvl w:val="0"/>
          <w:numId w:val="21"/>
        </w:numPr>
        <w:shd w:val="clear" w:color="auto" w:fill="auto"/>
        <w:tabs>
          <w:tab w:pos="56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Czasem słucham — powiada. — A co, chciałby pan, żebym każdemu zaraz życiorys opowiadał? Niby wszystko wolno, ale ja tam nie będę na prawo i lewo rozpowiadał, że słucham Wolnej Europy.</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Skrzyżowanie Alej i Marszałkowskiej przebywamy w milcze</w:t>
        <w:softHyphen/>
        <w:t>niu. Skręcamy w lewo. Przed nami, w oddali, słynne kandelabry Placu Konstytucji i wieże kościoła Zbawiciela zepchniętego przez Sigalina z perspektywy Marszałkowskiej.</w:t>
      </w:r>
    </w:p>
    <w:p>
      <w:pPr>
        <w:pStyle w:val="Style28"/>
        <w:keepNext w:val="0"/>
        <w:keepLines w:val="0"/>
        <w:widowControl w:val="0"/>
        <w:numPr>
          <w:ilvl w:val="0"/>
          <w:numId w:val="21"/>
        </w:numPr>
        <w:shd w:val="clear" w:color="auto" w:fill="auto"/>
        <w:tabs>
          <w:tab w:pos="561" w:val="left"/>
        </w:tabs>
        <w:bidi w:val="0"/>
        <w:spacing w:before="0" w:after="0" w:line="199" w:lineRule="auto"/>
        <w:ind w:left="0" w:right="0" w:firstLine="280"/>
        <w:jc w:val="both"/>
      </w:pPr>
      <w:r>
        <w:rPr>
          <w:color w:val="000000"/>
          <w:spacing w:val="0"/>
          <w:w w:val="100"/>
          <w:position w:val="0"/>
          <w:shd w:val="clear" w:color="auto" w:fill="auto"/>
          <w:lang w:val="pl-PL" w:eastAsia="pl-PL" w:bidi="pl-PL"/>
        </w:rPr>
        <w:t>To co — mówi kierowca — będziemy teraz u faraonów socjalizm budować?</w:t>
      </w:r>
    </w:p>
    <w:p>
      <w:pPr>
        <w:pStyle w:val="Style28"/>
        <w:keepNext w:val="0"/>
        <w:keepLines w:val="0"/>
        <w:widowControl w:val="0"/>
        <w:numPr>
          <w:ilvl w:val="0"/>
          <w:numId w:val="21"/>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Zupełnie nie rozumiem — odzywa się nagle jedna z pań</w:t>
      </w:r>
    </w:p>
    <w:p>
      <w:pPr>
        <w:pStyle w:val="Style28"/>
        <w:keepNext w:val="0"/>
        <w:keepLines w:val="0"/>
        <w:widowControl w:val="0"/>
        <w:numPr>
          <w:ilvl w:val="0"/>
          <w:numId w:val="21"/>
        </w:numPr>
        <w:shd w:val="clear" w:color="auto" w:fill="auto"/>
        <w:tabs>
          <w:tab w:pos="309" w:val="left"/>
        </w:tabs>
        <w:bidi w:val="0"/>
        <w:spacing w:before="0" w:after="0" w:line="199" w:lineRule="auto"/>
        <w:ind w:left="0" w:right="0" w:firstLine="0"/>
        <w:jc w:val="both"/>
      </w:pPr>
      <w:r>
        <w:rPr>
          <w:color w:val="000000"/>
          <w:spacing w:val="0"/>
          <w:w w:val="100"/>
          <w:position w:val="0"/>
          <w:shd w:val="clear" w:color="auto" w:fill="auto"/>
          <w:lang w:val="pl-PL" w:eastAsia="pl-PL" w:bidi="pl-PL"/>
        </w:rPr>
        <w:t>dlaczego Polska popiera tych Arabów...</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Patrzymy na nią zaskoczeni. — Przecież Żydzi walczyli z nami przeciwko Niemcom, nawet pomnik im wybudowali na Murano</w:t>
        <w:softHyphen/>
        <w:t>wie, a poza tym żydów jest bardzo mało, a tych Arabów tak dużo</w:t>
      </w:r>
    </w:p>
    <w:p>
      <w:pPr>
        <w:pStyle w:val="Style28"/>
        <w:keepNext w:val="0"/>
        <w:keepLines w:val="0"/>
        <w:widowControl w:val="0"/>
        <w:numPr>
          <w:ilvl w:val="0"/>
          <w:numId w:val="21"/>
        </w:numPr>
        <w:shd w:val="clear" w:color="auto" w:fill="auto"/>
        <w:tabs>
          <w:tab w:pos="309" w:val="left"/>
        </w:tabs>
        <w:bidi w:val="0"/>
        <w:spacing w:before="0" w:after="0" w:line="199" w:lineRule="auto"/>
        <w:ind w:left="0" w:right="0" w:firstLine="0"/>
        <w:jc w:val="both"/>
      </w:pPr>
      <w:r>
        <w:rPr>
          <w:color w:val="000000"/>
          <w:spacing w:val="0"/>
          <w:w w:val="100"/>
          <w:position w:val="0"/>
          <w:shd w:val="clear" w:color="auto" w:fill="auto"/>
          <w:lang w:val="pl-PL" w:eastAsia="pl-PL" w:bidi="pl-PL"/>
        </w:rPr>
        <w:t>paniusia mówi bardzo szybko, niemal jednym tchem. — W gazetach ciągle piszą, że Amerykanie to mordercy, bo napadli na Wietnam, który jest taki mały w porównaniu z Ameryką... To ja już tu wysiadam, niech pan stanie przed hotelem MDM.</w:t>
      </w:r>
    </w:p>
    <w:p>
      <w:pPr>
        <w:pStyle w:val="Style28"/>
        <w:keepNext w:val="0"/>
        <w:keepLines w:val="0"/>
        <w:widowControl w:val="0"/>
        <w:numPr>
          <w:ilvl w:val="0"/>
          <w:numId w:val="21"/>
        </w:numPr>
        <w:shd w:val="clear" w:color="auto" w:fill="auto"/>
        <w:tabs>
          <w:tab w:pos="572" w:val="left"/>
        </w:tabs>
        <w:bidi w:val="0"/>
        <w:spacing w:before="0" w:after="0" w:line="199" w:lineRule="auto"/>
        <w:ind w:left="0" w:right="0" w:firstLine="280"/>
        <w:jc w:val="both"/>
      </w:pPr>
      <w:r>
        <w:rPr>
          <w:color w:val="000000"/>
          <w:spacing w:val="0"/>
          <w:w w:val="100"/>
          <w:position w:val="0"/>
          <w:shd w:val="clear" w:color="auto" w:fill="auto"/>
          <w:lang w:val="pl-PL" w:eastAsia="pl-PL" w:bidi="pl-PL"/>
        </w:rPr>
        <w:t>Co ona się tak lituje nad Żydami — komentuje kierowca włączając ze zgrzytem bieg. — Niech się lepiej nad sobą zlituje, bo nią Żydzi rządzą...</w:t>
      </w:r>
    </w:p>
    <w:p>
      <w:pPr>
        <w:pStyle w:val="Style28"/>
        <w:keepNext w:val="0"/>
        <w:keepLines w:val="0"/>
        <w:widowControl w:val="0"/>
        <w:numPr>
          <w:ilvl w:val="0"/>
          <w:numId w:val="21"/>
        </w:numPr>
        <w:shd w:val="clear" w:color="auto" w:fill="auto"/>
        <w:tabs>
          <w:tab w:pos="568" w:val="left"/>
        </w:tabs>
        <w:bidi w:val="0"/>
        <w:spacing w:before="0" w:after="0" w:line="199" w:lineRule="auto"/>
        <w:ind w:left="0" w:right="0" w:firstLine="280"/>
        <w:jc w:val="both"/>
      </w:pPr>
      <w:r>
        <w:rPr>
          <w:color w:val="000000"/>
          <w:spacing w:val="0"/>
          <w:w w:val="100"/>
          <w:position w:val="0"/>
          <w:shd w:val="clear" w:color="auto" w:fill="auto"/>
          <w:lang w:val="pl-PL" w:eastAsia="pl-PL" w:bidi="pl-PL"/>
        </w:rPr>
        <w:t>Niech pan tak nie mówi, proszę pana — wtrąca druga pa</w:t>
        <w:softHyphen/>
        <w:t>niusia. Mam sąsiada, Żyda, proszę pana. Bardzo porządny czło</w:t>
        <w:softHyphen/>
        <w:t>wiek. Bezpartyjny inżynier. Był u nas wczoraj na telewizji i jak zaczęli podawać to przemówienie Gomułki, to się rozpłakał i tyl</w:t>
        <w:softHyphen/>
        <w:br w:type="page"/>
      </w:r>
      <w:r>
        <w:rPr>
          <w:color w:val="000000"/>
          <w:spacing w:val="0"/>
          <w:w w:val="100"/>
          <w:position w:val="0"/>
          <w:shd w:val="clear" w:color="auto" w:fill="auto"/>
          <w:lang w:val="pl-PL" w:eastAsia="pl-PL" w:bidi="pl-PL"/>
        </w:rPr>
        <w:t>ko powtarzał: „ledwie dwadzieścia lat minęło”. Ja bym tam córki za Żyda nie wydała, proszę pana, ale — słowo daję — też się roz</w:t>
        <w:softHyphen/>
        <w:t>płakałam. Dość już ich Hitler wymęczył, niech im dadzą wreszcie trochę pożyć w spokoju. A na polityce, to ja się nie znam...</w:t>
      </w:r>
    </w:p>
    <w:p>
      <w:pPr>
        <w:pStyle w:val="Style2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Dalszą drogę do redakcji przebywamy już tylko we dwójkę z kierowcą. Milczymy. Kiedy — już na miejscu — odliczam forsę, kierowca pyta nagle: — A wiesz pan, że ogród zoologiczny zam</w:t>
        <w:softHyphen/>
        <w:t>knęli?</w:t>
      </w:r>
    </w:p>
    <w:p>
      <w:pPr>
        <w:pStyle w:val="Style28"/>
        <w:keepNext w:val="0"/>
        <w:keepLines w:val="0"/>
        <w:widowControl w:val="0"/>
        <w:numPr>
          <w:ilvl w:val="0"/>
          <w:numId w:val="21"/>
        </w:numPr>
        <w:shd w:val="clear" w:color="auto" w:fill="auto"/>
        <w:tabs>
          <w:tab w:pos="561" w:val="left"/>
        </w:tabs>
        <w:bidi w:val="0"/>
        <w:spacing w:before="0" w:after="0" w:line="202" w:lineRule="auto"/>
        <w:ind w:left="0" w:right="0" w:firstLine="280"/>
        <w:jc w:val="both"/>
      </w:pPr>
      <w:r>
        <w:rPr>
          <w:color w:val="000000"/>
          <w:spacing w:val="0"/>
          <w:w w:val="100"/>
          <w:position w:val="0"/>
          <w:shd w:val="clear" w:color="auto" w:fill="auto"/>
          <w:lang w:val="pl-PL" w:eastAsia="pl-PL" w:bidi="pl-PL"/>
        </w:rPr>
        <w:t>Nie — odpowiadam uśmiechając się już na zapas — dla</w:t>
        <w:softHyphen/>
        <w:t>czego?</w:t>
      </w:r>
    </w:p>
    <w:p>
      <w:pPr>
        <w:pStyle w:val="Style28"/>
        <w:keepNext w:val="0"/>
        <w:keepLines w:val="0"/>
        <w:widowControl w:val="0"/>
        <w:numPr>
          <w:ilvl w:val="0"/>
          <w:numId w:val="21"/>
        </w:numPr>
        <w:shd w:val="clear" w:color="auto" w:fill="auto"/>
        <w:tabs>
          <w:tab w:pos="593" w:val="left"/>
        </w:tabs>
        <w:bidi w:val="0"/>
        <w:spacing w:before="0" w:after="0" w:line="202" w:lineRule="auto"/>
        <w:ind w:left="0" w:right="0" w:firstLine="280"/>
        <w:jc w:val="both"/>
      </w:pPr>
      <w:r>
        <w:rPr>
          <w:color w:val="000000"/>
          <w:spacing w:val="0"/>
          <w:w w:val="100"/>
          <w:position w:val="0"/>
          <w:shd w:val="clear" w:color="auto" w:fill="auto"/>
          <w:lang w:val="pl-PL" w:eastAsia="pl-PL" w:bidi="pl-PL"/>
        </w:rPr>
        <w:t>Bo Spychalski uczy się na wielbłądzie jeździć.</w:t>
      </w:r>
    </w:p>
    <w:p>
      <w:pPr>
        <w:pStyle w:val="Style28"/>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Kierowca zarykuje się z własnego dowcipu błyskając srebr</w:t>
        <w:softHyphen/>
        <w:t>nym zębem. — Barrany! — rzuca jeszcze półgłosem uruchamiając swoją rozklekotaną warszawę. Już się nie śmieje. Na jego cwa</w:t>
        <w:softHyphen/>
        <w:t>niackiej, opalonej twarzy pojawia się wyraz ogromnej, nasyconej pogardą ironii.</w:t>
      </w:r>
    </w:p>
    <w:p>
      <w:pPr>
        <w:pStyle w:val="Style44"/>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Znakomity wypija łyk kawy i dobywa sporta z pomiętej paczki. Spieszę z zapałkami, łamię jedną, drugą... Jestem speszo</w:t>
        <w:softHyphen/>
        <w:t>ny, czuję się nieśmiały i malutki w towarzystwie Znakomitego. Rozmawialiśmy dotąd tylko raz i to krótko na jakimś koktajlu w jednej z ambasad. Wciąż ktoś do niego podchodził, ktoś znacz</w:t>
        <w:softHyphen/>
        <w:t>nie ważniejszy ode mnie i Znakomity przerywał rozmowę w pół słowa, aby zwrócić się ku przybyszowi pozostawiając mnie sa</w:t>
        <w:softHyphen/>
        <w:t>mego ze szklanką w ręku i idiotycznym wyrazem uprzejmego zainteresowania na twarzy.</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Teraz, w ogródku u dziennikarzy, Znakomity był sam. Dojadał tatara kiedy podszedłem i spytałem, czy mogę się dosiąść. Nie przestając żuć uśmiechnął się (poznał!) i wskazał mi krzesło. O wojnie na Bliskim Wschodzie zaczęliśmy mówić już po dru</w:t>
        <w:softHyphen/>
        <w:t>giej setce, gdzieś pod koniec golonki. Z początku Znakomity wy</w:t>
        <w:softHyphen/>
        <w:t>powiadał się raczej mętnie: — Nie jest to wszystko proste — powtarzał, kiedy strzelałem w niego podchwytliwymi pytaniami.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Rozgadał się dopiero przy kawie i winiaku. — Wytworzyła się nieznośna sytuacja. Po co było przenosić ten konflikt na nasz wrażliwy, polski grunt? Nie rozumiem... Dajemy Żydom do rąk atut Kościoła — atut zwalczanego, jeżeli nie prześladowanego męczennika. Tylko, że w starciu z Kościołem wszelkie argumenty były po naszej stronie; żaden rząd nie może dopuścić, aby pry</w:t>
        <w:softHyphen/>
        <w:t>watna organizacja wkraczała w jego kompetencje. Pisałem zresz</w:t>
        <w:softHyphen/>
        <w:t>tą o tym, pewnie pan czytał...</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Znakomity zgodził się na jeszcze jeden winiak, po czym konty</w:t>
        <w:softHyphen/>
        <w:t>nuował: — Nie powinniśmy walczyć z każdym drgnięciem opinii społecznej, które wykracza poza amplitudę naszej polityki. Ośmie</w:t>
        <w:softHyphen/>
        <w:t>szamy się niepotrzebnie, podsycamy tlące się jeszcze antago</w:t>
        <w:softHyphen/>
        <w:t>nizmy...</w:t>
      </w:r>
    </w:p>
    <w:p>
      <w:pPr>
        <w:pStyle w:val="Style28"/>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miarę jak mówił, moje zdumienie rosło. Sądząc z artyku</w:t>
        <w:softHyphen/>
        <w:t>łów Znakomitego — pełnych przekonania i pozytywnego zapału</w:t>
        <w:br w:type="page"/>
      </w:r>
      <w:r>
        <w:rPr>
          <w:color w:val="000000"/>
          <w:spacing w:val="0"/>
          <w:w w:val="100"/>
          <w:position w:val="0"/>
          <w:shd w:val="clear" w:color="auto" w:fill="auto"/>
          <w:lang w:val="pl-PL" w:eastAsia="pl-PL" w:bidi="pl-PL"/>
        </w:rPr>
        <w:t>— rząd PRL i partia (czytaj: Gomułka) nie znaleźliby gorętszego orędownika. A tu raptem takie herezje...</w:t>
      </w:r>
    </w:p>
    <w:p>
      <w:pPr>
        <w:pStyle w:val="Style28"/>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 Dziwi pana moja szczerość? Tak sobie, głośno myślę. Nie jest pan zresztą nawet moim rozmówcą, a tylko przypadkowym katalizatorem myśli przy dzisiejszym obiedzie; anonimowym „kimś”, do kogo mogę mówić.</w:t>
      </w:r>
    </w:p>
    <w:p>
      <w:pPr>
        <w:pStyle w:val="Style28"/>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 Skoro już tak szczerze mówimy, to może mi pan odpowie, czy — pana zdaniem — nasza polityka wobec tego konfliktu, podobnie zresztą, jak i w innych sprawach, nie jest po prostu kopią polityki radzieckiej, wyrazem posłuszeństwa wobec potęż</w:t>
        <w:softHyphen/>
        <w:t>nego sojusznika i podporządkowania się jego interesom bez bra</w:t>
        <w:softHyphen/>
        <w:t>nia pod uwagę własnych? — Pytanie to wystrzeliło ze mnie nagle, myśli wyrwały się z cugli autocenzury i przyoblekły w słowa. Ciekawość przeważyła nad strachem.</w:t>
      </w:r>
    </w:p>
    <w:p>
      <w:pPr>
        <w:pStyle w:val="Style28"/>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 Obawiam się, że musi pan jeszcze wiele zrozumieć — po</w:t>
        <w:softHyphen/>
        <w:t>wiedział Znakomity ze smutnym uśmiechem mędrca, który przy</w:t>
        <w:softHyphen/>
        <w:t>wykł do dziecinnych pytań. — Musi pan przede wszystkim pojąć, że nie idziemy za Moskwą „ślepo”. Idziemy za nią, bo taka jest nasza racja stanu, a interesów narodu trzeba bronić nawet, je</w:t>
        <w:softHyphen/>
        <w:t>żeli jest to nieprzyjemne. Dlatego popieramy Ulbrichta, choć nikt tu go nie kocha, dlatego dokonaliśmy wolty w naszej interpretacji wydarzeń budapeszteńskich i dlatego potępiamy dziś Izrael. Konieczność takiej polityki nie ulega kwestii.</w:t>
      </w:r>
    </w:p>
    <w:p>
      <w:pPr>
        <w:pStyle w:val="Style28"/>
        <w:keepNext w:val="0"/>
        <w:keepLines w:val="0"/>
        <w:widowControl w:val="0"/>
        <w:shd w:val="clear" w:color="auto" w:fill="auto"/>
        <w:bidi w:val="0"/>
        <w:spacing w:before="0" w:after="60" w:line="199" w:lineRule="auto"/>
        <w:ind w:left="0" w:right="0" w:firstLine="340"/>
        <w:jc w:val="both"/>
      </w:pPr>
      <w:r>
        <w:rPr>
          <w:color w:val="000000"/>
          <w:spacing w:val="0"/>
          <w:w w:val="100"/>
          <w:position w:val="0"/>
          <w:shd w:val="clear" w:color="auto" w:fill="auto"/>
          <w:lang w:val="pl-PL" w:eastAsia="pl-PL" w:bidi="pl-PL"/>
        </w:rPr>
        <w:t>Znakomity wpatrywał się zmrużonymi oczyma w swój pusty kieliszek. — Nie rozumiem tylko — ciągnął po chwili — sensu tego ataku na żydów w kraju. Niech by sobie pili za zdrowie Dajana. Wytoczyliśmy armaty przeciw komarowi; te słowa o „piątej kolumnie” były bardzo niepotrzebne... Tak... to było wstrętne. Wstrętne i śmieszne...</w:t>
      </w:r>
    </w:p>
    <w:p>
      <w:pPr>
        <w:pStyle w:val="Style28"/>
        <w:keepNext w:val="0"/>
        <w:keepLines w:val="0"/>
        <w:widowControl w:val="0"/>
        <w:shd w:val="clear" w:color="auto" w:fill="auto"/>
        <w:bidi w:val="0"/>
        <w:spacing w:before="0" w:after="1320" w:line="199" w:lineRule="auto"/>
        <w:ind w:left="0" w:right="360" w:firstLine="0"/>
        <w:jc w:val="right"/>
      </w:pPr>
      <w:r>
        <w:rPr>
          <w:b/>
          <w:bCs/>
          <w:i/>
          <w:iCs/>
          <w:color w:val="000000"/>
          <w:spacing w:val="0"/>
          <w:w w:val="100"/>
          <w:position w:val="0"/>
          <w:shd w:val="clear" w:color="auto" w:fill="auto"/>
          <w:lang w:val="pl-PL" w:eastAsia="pl-PL" w:bidi="pl-PL"/>
        </w:rPr>
        <w:t>Jan DUGLAS</w:t>
      </w:r>
    </w:p>
    <w:p>
      <w:pPr>
        <w:pStyle w:val="Style35"/>
        <w:keepNext/>
        <w:keepLines/>
        <w:widowControl w:val="0"/>
        <w:shd w:val="clear" w:color="auto" w:fill="auto"/>
        <w:bidi w:val="0"/>
        <w:spacing w:before="0" w:after="4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List do przyjaciela</w:t>
      </w:r>
      <w:bookmarkEnd w:id="48"/>
      <w:bookmarkEnd w:id="49"/>
    </w:p>
    <w:p>
      <w:pPr>
        <w:pStyle w:val="Style30"/>
        <w:keepNext w:val="0"/>
        <w:keepLines w:val="0"/>
        <w:widowControl w:val="0"/>
        <w:shd w:val="clear" w:color="auto" w:fill="auto"/>
        <w:bidi w:val="0"/>
        <w:spacing w:before="0" w:after="0" w:line="240" w:lineRule="auto"/>
        <w:ind w:left="0" w:right="140" w:firstLine="0"/>
        <w:jc w:val="right"/>
        <w:rPr>
          <w:sz w:val="17"/>
          <w:szCs w:val="17"/>
        </w:rPr>
      </w:pPr>
      <w:r>
        <w:rPr>
          <w:color w:val="000000"/>
          <w:spacing w:val="0"/>
          <w:w w:val="100"/>
          <w:position w:val="0"/>
          <w:sz w:val="17"/>
          <w:szCs w:val="17"/>
          <w:shd w:val="clear" w:color="auto" w:fill="auto"/>
          <w:lang w:val="pl-PL" w:eastAsia="pl-PL" w:bidi="pl-PL"/>
        </w:rPr>
        <w:t>„Przywarli do siebie tak blisko, że</w:t>
      </w:r>
    </w:p>
    <w:p>
      <w:pPr>
        <w:pStyle w:val="Style30"/>
        <w:keepNext w:val="0"/>
        <w:keepLines w:val="0"/>
        <w:widowControl w:val="0"/>
        <w:shd w:val="clear" w:color="auto" w:fill="auto"/>
        <w:tabs>
          <w:tab w:pos="2915" w:val="left"/>
        </w:tabs>
        <w:bidi w:val="0"/>
        <w:spacing w:before="0" w:after="0" w:line="240" w:lineRule="auto"/>
        <w:ind w:left="0" w:right="0" w:firstLine="460"/>
        <w:jc w:val="both"/>
        <w:rPr>
          <w:sz w:val="17"/>
          <w:szCs w:val="17"/>
        </w:rPr>
      </w:pPr>
      <w:r>
        <w:rPr>
          <w:color w:val="000000"/>
          <w:spacing w:val="0"/>
          <w:w w:val="100"/>
          <w:position w:val="0"/>
          <w:sz w:val="17"/>
          <w:szCs w:val="17"/>
          <w:shd w:val="clear" w:color="auto" w:fill="auto"/>
          <w:lang w:val="pl-PL" w:eastAsia="pl-PL" w:bidi="pl-PL"/>
        </w:rPr>
        <w:t>•</w:t>
        <w:tab/>
      </w:r>
      <w:r>
        <w:rPr>
          <w:color w:val="000000"/>
          <w:spacing w:val="0"/>
          <w:w w:val="100"/>
          <w:position w:val="0"/>
          <w:sz w:val="17"/>
          <w:szCs w:val="17"/>
          <w:shd w:val="clear" w:color="auto" w:fill="auto"/>
          <w:lang w:val="pl-PL" w:eastAsia="pl-PL" w:bidi="pl-PL"/>
        </w:rPr>
        <w:t>nie było miejsca na żadne uczucie”.</w:t>
      </w:r>
    </w:p>
    <w:p>
      <w:pPr>
        <w:pStyle w:val="Style30"/>
        <w:keepNext w:val="0"/>
        <w:keepLines w:val="0"/>
        <w:widowControl w:val="0"/>
        <w:shd w:val="clear" w:color="auto" w:fill="auto"/>
        <w:bidi w:val="0"/>
        <w:spacing w:before="0" w:after="200" w:line="233" w:lineRule="auto"/>
        <w:ind w:left="0" w:right="420" w:firstLine="0"/>
        <w:jc w:val="right"/>
        <w:rPr>
          <w:sz w:val="17"/>
          <w:szCs w:val="17"/>
        </w:rPr>
      </w:pPr>
      <w:r>
        <w:rPr>
          <w:i w:val="0"/>
          <w:iCs w:val="0"/>
          <w:color w:val="000000"/>
          <w:spacing w:val="0"/>
          <w:w w:val="100"/>
          <w:position w:val="0"/>
          <w:sz w:val="17"/>
          <w:szCs w:val="17"/>
          <w:shd w:val="clear" w:color="auto" w:fill="auto"/>
          <w:lang w:val="fr-FR" w:eastAsia="fr-FR" w:bidi="fr-FR"/>
        </w:rPr>
        <w:t xml:space="preserve">S. </w:t>
      </w:r>
      <w:r>
        <w:rPr>
          <w:i w:val="0"/>
          <w:iCs w:val="0"/>
          <w:color w:val="000000"/>
          <w:spacing w:val="0"/>
          <w:w w:val="100"/>
          <w:position w:val="0"/>
          <w:sz w:val="17"/>
          <w:szCs w:val="17"/>
          <w:shd w:val="clear" w:color="auto" w:fill="auto"/>
          <w:lang w:val="pl-PL" w:eastAsia="pl-PL" w:bidi="pl-PL"/>
        </w:rPr>
        <w:t>J. LEC</w:t>
      </w:r>
    </w:p>
    <w:p>
      <w:pPr>
        <w:pStyle w:val="Style28"/>
        <w:keepNext w:val="0"/>
        <w:keepLines w:val="0"/>
        <w:widowControl w:val="0"/>
        <w:shd w:val="clear" w:color="auto" w:fill="auto"/>
        <w:bidi w:val="0"/>
        <w:spacing w:before="0" w:after="0" w:line="199" w:lineRule="auto"/>
        <w:ind w:left="0" w:right="0" w:firstLine="280"/>
        <w:jc w:val="both"/>
        <w:sectPr>
          <w:headerReference w:type="default" r:id="rId125"/>
          <w:footerReference w:type="default" r:id="rId126"/>
          <w:headerReference w:type="even" r:id="rId127"/>
          <w:footerReference w:type="even" r:id="rId128"/>
          <w:footnotePr>
            <w:pos w:val="pageBottom"/>
            <w:numFmt w:val="decimal"/>
            <w:numStart w:val="1"/>
            <w:numRestart w:val="continuous"/>
            <w15:footnoteColumns w:val="1"/>
          </w:footnotePr>
          <w:pgSz w:w="7096" w:h="11269"/>
          <w:pgMar w:top="773" w:left="242" w:right="244" w:bottom="495" w:header="0" w:footer="3" w:gutter="0"/>
          <w:pgNumType w:start="102"/>
          <w:cols w:space="720"/>
          <w:noEndnote/>
          <w:rtlGutter w:val="0"/>
          <w:docGrid w:linePitch="360"/>
        </w:sectPr>
      </w:pPr>
      <w:r>
        <w:rPr>
          <w:color w:val="000000"/>
          <w:spacing w:val="0"/>
          <w:w w:val="100"/>
          <w:position w:val="0"/>
          <w:shd w:val="clear" w:color="auto" w:fill="auto"/>
          <w:lang w:val="pl-PL" w:eastAsia="pl-PL" w:bidi="pl-PL"/>
        </w:rPr>
        <w:t>Kilka miesięcy temu przeczytałem Gombrowicza „Dzienniki” z lat 1957-1961. Na stronie 74 znalazłem ustęp traktujący o współ</w:t>
        <w:softHyphen/>
        <w:t xml:space="preserve">czesnych kłamstwach. Druga część tego ustępu brzmi: „Kłamstwo demokracji, że wszyscy mają to samo prawo do rozwoju. Pogląd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ten opiera się na tym, że wszyscy mamy takie samo ciało”. Ta myśl Gombrowicza stała się moim </w:t>
      </w:r>
      <w:r>
        <w:rPr>
          <w:color w:val="000000"/>
          <w:spacing w:val="0"/>
          <w:w w:val="100"/>
          <w:position w:val="0"/>
          <w:shd w:val="clear" w:color="auto" w:fill="auto"/>
          <w:lang w:val="fr-FR" w:eastAsia="fr-FR" w:bidi="fr-FR"/>
        </w:rPr>
        <w:t xml:space="preserve">„stimulus" </w:t>
      </w:r>
      <w:r>
        <w:rPr>
          <w:color w:val="000000"/>
          <w:spacing w:val="0"/>
          <w:w w:val="100"/>
          <w:position w:val="0"/>
          <w:shd w:val="clear" w:color="auto" w:fill="auto"/>
          <w:lang w:val="pl-PL" w:eastAsia="pl-PL" w:bidi="pl-PL"/>
        </w:rPr>
        <w:t xml:space="preserve">do „wylania żółci”, która zbierała się we mnie przez jedenaście lat pobytu w szkole. Później jednak przypomniało mi się łacińskie przysłowie </w:t>
      </w:r>
      <w:r>
        <w:rPr>
          <w:i/>
          <w:iCs/>
          <w:color w:val="000000"/>
          <w:spacing w:val="0"/>
          <w:w w:val="100"/>
          <w:position w:val="0"/>
          <w:shd w:val="clear" w:color="auto" w:fill="auto"/>
          <w:lang w:val="fr-FR" w:eastAsia="fr-FR" w:bidi="fr-FR"/>
        </w:rPr>
        <w:t xml:space="preserve">Vae </w:t>
      </w:r>
      <w:r>
        <w:rPr>
          <w:i/>
          <w:iCs/>
          <w:color w:val="000000"/>
          <w:spacing w:val="0"/>
          <w:w w:val="100"/>
          <w:position w:val="0"/>
          <w:shd w:val="clear" w:color="auto" w:fill="auto"/>
          <w:lang w:val="pl-PL" w:eastAsia="pl-PL" w:bidi="pl-PL"/>
        </w:rPr>
        <w:t xml:space="preserve">mihi, </w:t>
      </w:r>
      <w:r>
        <w:rPr>
          <w:i/>
          <w:iCs/>
          <w:color w:val="000000"/>
          <w:spacing w:val="0"/>
          <w:w w:val="100"/>
          <w:position w:val="0"/>
          <w:shd w:val="clear" w:color="auto" w:fill="auto"/>
          <w:lang w:val="fr-FR" w:eastAsia="fr-FR" w:bidi="fr-FR"/>
        </w:rPr>
        <w:t xml:space="preserve">qui </w:t>
      </w:r>
      <w:r>
        <w:rPr>
          <w:i/>
          <w:iCs/>
          <w:color w:val="000000"/>
          <w:spacing w:val="0"/>
          <w:w w:val="100"/>
          <w:position w:val="0"/>
          <w:shd w:val="clear" w:color="auto" w:fill="auto"/>
          <w:lang w:val="pl-PL" w:eastAsia="pl-PL" w:bidi="pl-PL"/>
        </w:rPr>
        <w:t>cogitare ansus sum.</w:t>
      </w:r>
      <w:r>
        <w:rPr>
          <w:color w:val="000000"/>
          <w:spacing w:val="0"/>
          <w:w w:val="100"/>
          <w:position w:val="0"/>
          <w:shd w:val="clear" w:color="auto" w:fill="auto"/>
          <w:lang w:val="pl-PL" w:eastAsia="pl-PL" w:bidi="pl-PL"/>
        </w:rPr>
        <w:t xml:space="preserve"> Zamieniłem </w:t>
      </w:r>
      <w:r>
        <w:rPr>
          <w:i/>
          <w:iCs/>
          <w:color w:val="000000"/>
          <w:spacing w:val="0"/>
          <w:w w:val="100"/>
          <w:position w:val="0"/>
          <w:shd w:val="clear" w:color="auto" w:fill="auto"/>
          <w:lang w:val="pl-PL" w:eastAsia="pl-PL" w:bidi="pl-PL"/>
        </w:rPr>
        <w:t>cogitare</w:t>
      </w:r>
      <w:r>
        <w:rPr>
          <w:color w:val="000000"/>
          <w:spacing w:val="0"/>
          <w:w w:val="100"/>
          <w:position w:val="0"/>
          <w:shd w:val="clear" w:color="auto" w:fill="auto"/>
          <w:lang w:val="pl-PL" w:eastAsia="pl-PL" w:bidi="pl-PL"/>
        </w:rPr>
        <w:t xml:space="preserve"> na „wylać żółć”, i tak </w:t>
      </w:r>
      <w:r>
        <w:rPr>
          <w:i/>
          <w:iCs/>
          <w:color w:val="000000"/>
          <w:spacing w:val="0"/>
          <w:w w:val="100"/>
          <w:position w:val="0"/>
          <w:shd w:val="clear" w:color="auto" w:fill="auto"/>
          <w:lang w:val="fr-FR" w:eastAsia="fr-FR" w:bidi="fr-FR"/>
        </w:rPr>
        <w:t xml:space="preserve">vae </w:t>
      </w:r>
      <w:r>
        <w:rPr>
          <w:i/>
          <w:iCs/>
          <w:color w:val="000000"/>
          <w:spacing w:val="0"/>
          <w:w w:val="100"/>
          <w:position w:val="0"/>
          <w:shd w:val="clear" w:color="auto" w:fill="auto"/>
          <w:lang w:val="pl-PL" w:eastAsia="pl-PL" w:bidi="pl-PL"/>
        </w:rPr>
        <w:t>mihi</w:t>
      </w:r>
      <w:r>
        <w:rPr>
          <w:color w:val="000000"/>
          <w:spacing w:val="0"/>
          <w:w w:val="100"/>
          <w:position w:val="0"/>
          <w:shd w:val="clear" w:color="auto" w:fill="auto"/>
          <w:lang w:val="pl-PL" w:eastAsia="pl-PL" w:bidi="pl-PL"/>
        </w:rPr>
        <w:t xml:space="preserve"> wygrało z „wylewaniem żółci”. Ale do cza</w:t>
        <w:softHyphen/>
        <w:t>su. Do czasu kiedy na łamach paryskiej „Kultury” Leopold Tyr</w:t>
        <w:softHyphen/>
        <w:t>mand „porachował się osobiście”. Nie wylana żółć dała znów o sobie znać. Tak to w krótkim odstępie czasu zwiększona dawka „lektur-stimulus” zrobiła swoje.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Wiem że to co robię w tej chwili, tj. piszę do Ciebie, jest swojego rodzaju odwagą. Bo czyż nie jest odwagą sąsiadować na kartkach „Kultury” z mistrzami?</w:t>
      </w:r>
    </w:p>
    <w:p>
      <w:pPr>
        <w:pStyle w:val="Style28"/>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Zatem niech mój skromny wiek, luki w wykształceniu i napór „wylewającej się żółci” staną w mojej obronie.</w:t>
      </w:r>
    </w:p>
    <w:p>
      <w:pPr>
        <w:pStyle w:val="Style28"/>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Do szkoły miałem nie daleko. Przystanek tramwajem. Opinia szkoły — znakomita. Odniosłem wrażenie, że opinia ta jest bar</w:t>
        <w:softHyphen/>
        <w:t>dziej oparta na politycznym obliczu niż na jej pedagogicznych możliwościach.</w:t>
      </w:r>
    </w:p>
    <w:p>
      <w:pPr>
        <w:pStyle w:val="Style28"/>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Nigdy nie należałem do grupy wzorowych uczniów. Zawsze w końcówce. Powodem tego było wrodzone lenistwo oraz zdecydo</w:t>
        <w:softHyphen/>
        <w:t>wana niechęć i daleko idąca rezerwa w pobieraniu socjalistycz</w:t>
        <w:softHyphen/>
        <w:t>nych nauk. Ale o tym później.</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Klasa — dwadzieścia dwie panny i dwudziestu chłopców. Lub inna proporcja trzydzieści-ośmioro pro i czworo anty. Smutne, ale prawdziwe.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Należałem, jak się domyślasz, do tej anty-czwórki. To jakby taka idealna ilustracja gombrowiczowskiego powiedzenia „po</w:t>
        <w:softHyphen/>
        <w:t>trzebny pies i cztery anty-psy”. Czy nie tak?</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Gdyby mnie wtedy zapytano anty czemu lub anty komu by</w:t>
        <w:softHyphen/>
        <w:t>łem, to z odpowiedzią byłoby bardzo niewyraźnie. Ale teraz wiem. Anty wszystkim pochodom anty trzem portretom, anty wartom honorowym, anty czerwonym chustom i czerwonym kra</w:t>
        <w:softHyphen/>
        <w:t>watom, anty zbyt otwartym oczom i uszom. To ostatnie anty nie jest żadnym wspominkiem stalinizmu. Z tego okresu pamiętam tylko, że kiedy Stalin umarł postawili całą moją szkołę pod portretem. Odbywała się trzygodzinna warta honorowa. Nie wie</w:t>
        <w:softHyphen/>
        <w:t>działem za co i po co w dodatku ta piekąca moją szyję czerwo</w:t>
        <w:softHyphen/>
        <w:t>na chusta. Uciekłem, choć ponoć kochał dzieci. W domu, kiedy dowiedziano się o mojej rejteradzie, było bardzo chmurno i gniewnie. W parę lat później zrozumiałem dlaczego. Był to strach przed mocniejszymi krokami za drzwiami lub wezwaniem na Puławską.</w:t>
      </w:r>
    </w:p>
    <w:p>
      <w:pPr>
        <w:pStyle w:val="Style2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Lekcje języka polskiego. Wykładowcą był młody nauczyciel o kolosalnej wiedzy (rzadki unikat tej szkoły), syn znanego mał- żeństwa-polonistów. Miał swoje, niezmiernające się w zależności od wiatru, poglądy, miał również swój styl. Nawet jeśli przy</w:t>
        <w:softHyphen/>
        <w:t>chodzenie bez skarpet, li-tylko w sandałach, do szkoły jest zde</w:t>
        <w:softHyphen/>
        <w:br w:type="page"/>
      </w:r>
      <w:r>
        <w:rPr>
          <w:color w:val="000000"/>
          <w:spacing w:val="0"/>
          <w:w w:val="100"/>
          <w:position w:val="0"/>
          <w:shd w:val="clear" w:color="auto" w:fill="auto"/>
          <w:lang w:val="pl-PL" w:eastAsia="pl-PL" w:bidi="pl-PL"/>
        </w:rPr>
        <w:t>cydowanie ekstrawaganckie. Niemniej, zarówno w miarę zdecy</w:t>
        <w:softHyphen/>
        <w:t>dowane poglądy jak i niezaprzeczalna wiedza zgubiły go. Czyli używając gomułkowskiej polszczyzny — wygryziono go. Nie po</w:t>
        <w:softHyphen/>
        <w:t>mogło mu to, że się starał otworzyć łebki synów Roszaka, Wichy (ciekaw jestem czy Piotrek stale „chodzi” z Joanną Rabanowską — córką ex-ministra kolejnictwa — zaszczutego), Gedego, Świer</w:t>
        <w:softHyphen/>
        <w:t>czewskiego czy główeczki córek Szyra, Lesza, Rutkiewicza (słyn</w:t>
        <w:softHyphen/>
        <w:t>ne boje Małgosi o maturę), Grudzińskiego, Zacharczyńskiej i kil</w:t>
        <w:softHyphen/>
        <w:t>ku innych potomków co wyżej postawionych tatusiów i mamuś.</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Być może, że za bardzo starał się pokazać im tę literaturę przez duże L. Do oficjalnych list lektur opracowanych przez Mi</w:t>
        <w:softHyphen/>
        <w:t>nisterstwo Oświaty (zapewne „ramowo”) dołączał około dwu</w:t>
        <w:softHyphen/>
        <w:t>dziestu tytułów wśród których można było znaleźć i Manna i Ro</w:t>
        <w:softHyphen/>
        <w:t xml:space="preserve">landa. Ale to i tak były tylko grzybki w barszczu Wasilewskiej, Czeszki, Bratnego, Newerlego, no i oczywiście </w:t>
      </w:r>
      <w:r>
        <w:rPr>
          <w:color w:val="000000"/>
          <w:spacing w:val="0"/>
          <w:w w:val="100"/>
          <w:position w:val="0"/>
          <w:shd w:val="clear" w:color="auto" w:fill="auto"/>
          <w:lang w:val="fr-FR" w:eastAsia="fr-FR" w:bidi="fr-FR"/>
        </w:rPr>
        <w:t xml:space="preserve">Hemingway’a. </w:t>
      </w:r>
      <w:r>
        <w:rPr>
          <w:color w:val="000000"/>
          <w:spacing w:val="0"/>
          <w:w w:val="100"/>
          <w:position w:val="0"/>
          <w:shd w:val="clear" w:color="auto" w:fill="auto"/>
          <w:lang w:val="pl-PL" w:eastAsia="pl-PL" w:bidi="pl-PL"/>
        </w:rPr>
        <w:t>W skład tych list wchodziła masa tytułów rosyjskich. Niemniej i wśród nich trudno było znaleźć Turgieniewa, Erenburga czy poezję Błoka, Majakowskiego lub Wozniesienskiego. Nie było nawet Jewtuszenki.</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Nasza skromna grupka anty ścierała się o prawie każdego Po</w:t>
        <w:softHyphen/>
        <w:t>laka na dyskusyjnym polu, oczywiście, z czołowymi szermierza</w:t>
        <w:softHyphen/>
        <w:t>mi grupy pro. Do tych ostatnich należeli Piotrek Fejgin, Włodek czy jak wołał „Wołodia” Rabinowicz, Michał Jaszunski (nota bene wierna kopia tchórzostwa i lizusostwa swego papy) i moje koleżanki w rodzaju Danki Strasser, Irki Grudzińskiej, Bogny Arnold i, co z przykrością piszę, Julii Przyboś. Parą numer jeden w tej grupie byli Wołodia Rabinowicz i Irena Grudzińska. Bez względu na temat dyskusji, we wszystkim widzieli drogę do ko</w:t>
        <w:softHyphen/>
        <w:t xml:space="preserve">munizmu. Jeśli w Czeszce, Bratnym itp. rzeczywiście widzieli drogę do komunizmu to zgoda. Ale jak można było widzieć w Słowackim czy Krasińskim? W każdym razie nie raz i nie dwa strzelałem się z nimi dosyć ostro. W tym ich upatrywaniu komunizmu we wszystkim, jest na pewno metoda. Mówią kto rano wstaje temu Pan... zamieniłbym to raczej na kto wcześniej jest pro, ten wcześniej </w:t>
      </w:r>
      <w:r>
        <w:rPr>
          <w:color w:val="000000"/>
          <w:spacing w:val="0"/>
          <w:w w:val="100"/>
          <w:position w:val="0"/>
          <w:shd w:val="clear" w:color="auto" w:fill="auto"/>
          <w:lang w:val="fr-FR" w:eastAsia="fr-FR" w:bidi="fr-FR"/>
        </w:rPr>
        <w:t xml:space="preserve">est </w:t>
      </w:r>
      <w:r>
        <w:rPr>
          <w:i/>
          <w:iCs/>
          <w:color w:val="000000"/>
          <w:spacing w:val="0"/>
          <w:w w:val="100"/>
          <w:position w:val="0"/>
          <w:shd w:val="clear" w:color="auto" w:fill="auto"/>
          <w:lang w:val="pl-PL" w:eastAsia="pl-PL" w:bidi="pl-PL"/>
        </w:rPr>
        <w:t>on the top.</w:t>
      </w:r>
      <w:r>
        <w:rPr>
          <w:color w:val="000000"/>
          <w:spacing w:val="0"/>
          <w:w w:val="100"/>
          <w:position w:val="0"/>
          <w:shd w:val="clear" w:color="auto" w:fill="auto"/>
          <w:lang w:val="pl-PL" w:eastAsia="pl-PL" w:bidi="pl-PL"/>
        </w:rPr>
        <w:t xml:space="preserve"> Najciekawszą postacią tej grupy był Piotrek Fejgin — syn czołowego filaru UB. Już w pierwszych miesiącach naszego wzajemnego znoszenia się, zazna</w:t>
        <w:softHyphen/>
        <w:t>czył: „ty, Gruby, pamiętaj jedno, mój Stary rozbijał główeczki jednym uderzeniem pięści". Jak widzisz Piotrze, pamiętam. Ojciec jego według oficjalnej wersji siedział po Październiku w więzie</w:t>
        <w:softHyphen/>
        <w:t>niu. Ja wiem od Piotrka, że w latach 1961-1964 odwiedzał ojca w leśniczówce w Bieszczadach. Pod koniec stycznia 1964 ojciec Piotra wrócił do Warszawy. Jedno wszak wydaje mi się pewne — ojciec Piotrka wrócił do nowych zadań, na odsiecz Gomułce i jego popleczników.</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Syn, idąc za przykładem papy był stalinistą chyba w stu pię</w:t>
        <w:softHyphen/>
        <w:t>ciu procentach. Próbował nie raz i nie dwa udowodnić mojej klasie, że po przeczytaniu wszystkich dzieł Stalina uważa, że Mic</w:t>
        <w:softHyphen/>
        <w:t>kiewicz tak w „Panu Tadeuszu” jak i w „Księgach Pielgrzym- stwa” przepowiada Polsce Stalina-Mesjasza narodu polskiego. Jak</w:t>
        <w:br w:type="page"/>
      </w:r>
      <w:r>
        <w:rPr>
          <w:color w:val="000000"/>
          <w:spacing w:val="0"/>
          <w:w w:val="100"/>
          <w:position w:val="0"/>
          <w:shd w:val="clear" w:color="auto" w:fill="auto"/>
          <w:lang w:val="pl-PL" w:eastAsia="pl-PL" w:bidi="pl-PL"/>
        </w:rPr>
        <w:t>on do tego doszedł pozostanie jego tajemnicą. W ferworze dys</w:t>
        <w:softHyphen/>
        <w:t>kusji starałem mu się podpowiedzieć twórczość Wyspiańskiego jako następny punkt jego rozważań: „Literatura polska a Sta</w:t>
        <w:softHyphen/>
        <w:t>lin”. Może to było złośliwe bardziej w stosunku do Wyspiańskie</w:t>
        <w:softHyphen/>
        <w:t>go niż do Piotra. Otóż starałem mu się zasugerować, że Wyspiań</w:t>
        <w:softHyphen/>
        <w:t>ski każę czekać gościom weselnym na Stalina. O ile wiem histo</w:t>
        <w:softHyphen/>
        <w:t>ria pokazała, źe się doczekali. Na takich to bredniach łamaliśmy sobie głowy. Pożytek jaki z tego miała cała klasa był raczej nikły. O ile mogę tu mówić o pożytku, to miała raczej go partia. Zawsze przecież oswajaliśmy się z tak zasłużonymi Polsce i par</w:t>
        <w:softHyphen/>
        <w:t>tii nazwiskami jak Stalin, Lenin, Bierut czy Gomułka. Czy myś</w:t>
        <w:softHyphen/>
        <w:t>lisz, że bodaj wspomniano nam Piłsudskiego, Hallera — ba, nawet Kaden-Bandrowski był na indeksie. Po tym kątem przebie</w:t>
        <w:softHyphen/>
        <w:t>gały wszystkie nasze lekcje. Tylko raz dane mi było słyszeć na historii, że Piłsudski to faszysta a jego oficerowie to banda ło</w:t>
        <w:softHyphen/>
        <w:t>buzów. Przyznam Ci się szczerze, że w trzy lata po maturze uczę się historii Polski ze szczególnym uwzględnieniem lat 1918-1956. Podręcznikiem jest mi, Twój ulubiony miesięcznik „Kultura” z Paryża. Jestem pewien, że żaden z moich rówieśników nie wie ani „grosza” prawdy o swojej ojczyźnie z lat 1918-1956. Kończę o Piotrze historią na pozór anegdotyczną. Czy możesz sobie wyo</w:t>
        <w:softHyphen/>
        <w:t>brazić jak Piotr interpretował mickiewiczowskie „czterdzieści i cztery”? Jemu wiązało się to z ilością zdobytych orderów przez Stalina. Próbował mi to nawet udowodnić. Żałuję, że nie słucha</w:t>
        <w:softHyphen/>
        <w:t>łem tych „udowodnień” popartych obszerną literaturą dzieł Sta</w:t>
        <w:softHyphen/>
        <w:t>lina. Ja ze swej strony odpowiadałem, że to raczej wiąże się z sierpniem 1944 roku. Jedno było pewne w tych naszych mło</w:t>
        <w:softHyphen/>
        <w:t>dzieżowych „udowodnianiach”, że kiedy dodawałem do sierpnia 44, że Wasi tatusiowie czekali na praskim brzegu aż Niemcy wykończoną 15-20-letnich prawdziwych Polaków, to natychmiast wyrzucano mnie ze szkoły i telefonicznie wzywano mojego ojca. Niemniej do końca pozostałem anty! Przypomnę Ci tylko — były to lata 1963-64. Już po wszystkich koloryzacjach Bratnych, Konwickich i im podobnych. Gdzieś na rok przed maturą ro</w:t>
        <w:softHyphen/>
        <w:t xml:space="preserve">zeszła się po wszystkich szkołach wieść, że kto zapisze się do ZMS nie będzie miał kłopotów z maturą. Wiem, że na czterdzieści dwoje aż trzydziestu-ośmioro należało do tego przedszkola PZPR. Przedszkole to operowało tymi samymi iluzjami i bredniami co ich starszy i bardziej doświadczony kolega. Różnice widzę li- tylko dwie. Primo, członkom ZMS nie przysługiwało „prawo" min. Wieczorka w sprawie zakupu samochodów z tak zwanej puli rządowej. </w:t>
      </w:r>
      <w:r>
        <w:rPr>
          <w:color w:val="000000"/>
          <w:spacing w:val="0"/>
          <w:w w:val="100"/>
          <w:position w:val="0"/>
          <w:shd w:val="clear" w:color="auto" w:fill="auto"/>
          <w:lang w:val="fr-FR" w:eastAsia="fr-FR" w:bidi="fr-FR"/>
        </w:rPr>
        <w:t xml:space="preserve">Secundo,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ZMS’ie </w:t>
      </w:r>
      <w:r>
        <w:rPr>
          <w:color w:val="000000"/>
          <w:spacing w:val="0"/>
          <w:w w:val="100"/>
          <w:position w:val="0"/>
          <w:shd w:val="clear" w:color="auto" w:fill="auto"/>
          <w:lang w:val="pl-PL" w:eastAsia="pl-PL" w:bidi="pl-PL"/>
        </w:rPr>
        <w:t>zaczynano i kończono wszystko sło</w:t>
        <w:softHyphen/>
        <w:t xml:space="preserve">wami „my młodzi” a w PZPR „my starzy towarzysze”. I to chyba są podstawowe różnice. Pamiętam z końca dziesiątej klasy jedno ze słynnych </w:t>
      </w:r>
      <w:r>
        <w:rPr>
          <w:color w:val="000000"/>
          <w:spacing w:val="0"/>
          <w:w w:val="100"/>
          <w:position w:val="0"/>
          <w:shd w:val="clear" w:color="auto" w:fill="auto"/>
          <w:lang w:val="fr-FR" w:eastAsia="fr-FR" w:bidi="fr-FR"/>
        </w:rPr>
        <w:t xml:space="preserve">ZMS’owskich </w:t>
      </w:r>
      <w:r>
        <w:rPr>
          <w:color w:val="000000"/>
          <w:spacing w:val="0"/>
          <w:w w:val="100"/>
          <w:position w:val="0"/>
          <w:shd w:val="clear" w:color="auto" w:fill="auto"/>
          <w:lang w:val="pl-PL" w:eastAsia="pl-PL" w:bidi="pl-PL"/>
        </w:rPr>
        <w:t>zebrań w mojej szkole. Jeśli Cię to interesuje postaram Ci się w miarę wiernie opisać tę iście mo</w:t>
        <w:softHyphen/>
        <w:t>lierowską komedię, która trwała od czwartej po południu do pierwszej w nocy. A rzecz się sprowadzała do wybrania ośmiu nowych członków zarządu ZMS. Na pewno zdziwił Cię fakt skąd ja tam. Otóż w przeddzień, z wielkimi honorami zaproszono mnie</w:t>
      </w:r>
      <w:r>
        <w:br w:type="page"/>
      </w:r>
    </w:p>
    <w:p>
      <w:pPr>
        <w:pStyle w:val="Style28"/>
        <w:keepNext w:val="0"/>
        <w:keepLines w:val="0"/>
        <w:widowControl w:val="0"/>
        <w:shd w:val="clear" w:color="auto" w:fill="auto"/>
        <w:tabs>
          <w:tab w:leader="dot" w:pos="612" w:val="left"/>
        </w:tabs>
        <w:bidi w:val="0"/>
        <w:spacing w:before="0" w:after="0" w:line="199" w:lineRule="auto"/>
        <w:ind w:left="0" w:right="0" w:firstLine="0"/>
        <w:jc w:val="both"/>
      </w:pPr>
      <w:r>
        <w:rPr>
          <w:color w:val="000000"/>
          <w:spacing w:val="0"/>
          <w:w w:val="100"/>
          <w:position w:val="0"/>
          <w:shd w:val="clear" w:color="auto" w:fill="auto"/>
          <w:lang w:val="pl-PL" w:eastAsia="pl-PL" w:bidi="pl-PL"/>
        </w:rPr>
        <w:t>jako ostatniego — nie, nie z Horeszków — lecz ostatniego z ma</w:t>
        <w:softHyphen/>
        <w:t>łej grupki anty. Dałem się skusić. Teraz nie żałuję, mogę Ci dać w miarę wiarygodną relację. Scena tego molierowskiego „Świę</w:t>
        <w:softHyphen/>
        <w:t>toszka" miała miejsce w szkolnej jadalni. Pod obrazami Gomułki, Krasickiego i Sawickiej siedziało prezydium (oczywiście za czer</w:t>
        <w:softHyphen/>
        <w:t>wonym stołem). W jego skład wchodzili dyrektor szkoły, nau</w:t>
        <w:softHyphen/>
        <w:t>czyciel historii i sekretarz partii w jednej osobie, dwóch innych nauczycieli (fizyk i łacinniczka) oraz przedstawiciel partii na dzielnicę Ochota. Po prawej stronie prezydium, pod ścianą, sie</w:t>
        <w:softHyphen/>
        <w:t>dzieli członkowie ustępującego zarządu — moi rówieśnicy. To jednak świetnie brzmi „członkowie (17-18-letni) zarządu", nawet jeśli zarząd ustępuje. Nieprawdaż? Pod jedynymi drzwiami sie</w:t>
        <w:softHyphen/>
        <w:t>dział słynny na całą Warszawę „zupak” Markowski, czyli profe</w:t>
        <w:softHyphen/>
        <w:t>sor przysposobienia wojskowego z przeszłością byłego oficera po</w:t>
        <w:softHyphen/>
        <w:t>litycznego z Moskwy. Reszty (tej o nim) możesz się domyślić. A zatem między prezydium i chronionymi drzwiami siedziało stado około 150-200 baranków z klas IX-tych, X-tych i XI-tych. „Zabawa" zaczęła się odśpiewaniem „Międzynarodówki". Następ</w:t>
        <w:softHyphen/>
        <w:t>nie posypały się mowy dyrektora, sekretarza partii (historyk), przedstawiciela komitetu dzielnicowego partii i wreszcie na koń</w:t>
        <w:softHyphen/>
        <w:t>cu, przewodniczącego ustępującego zarządu. Z wszystkich mów najlepiej pamiętam reakcję sali. Zresztą to najbardziej mnie inte</w:t>
        <w:softHyphen/>
        <w:t>resowało. W czasie mów czyli całkowicie jednolitego samouwiel- biania, przez salę raz po raz przelatywały szepty w rodzaju: „co on p</w:t>
        <w:tab/>
        <w:t>li" lub „komu on tu mydli oczy", czy wreszcie wiechow</w:t>
        <w:softHyphen/>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skie „a tam, Panie, mowa trawa". Wszystko to pochodziło z ust socjalistycznej młodzieży głęboko wierzącej w swoją partię. Nie</w:t>
        <w:softHyphen/>
        <w:t>prawdaż Lido, Jacku czy Jurku?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Mowy szczęśliwie dobrnęły do końca i dyrektor szkoły otwo</w:t>
        <w:softHyphen/>
        <w:t>rzył dyskusję: „serdecznie zapraszam do szczerej i otwartej dys</w:t>
        <w:softHyphen/>
        <w:t>kusji w imię i dla dobra partii". Po półgodzinnym oczekiwaniu na pierwszego odważnego, dałem się ponieść „młodej, kipiącej krwi”. Przyczyną bezpośrednią był fakt, że żadna z krytykują</w:t>
        <w:softHyphen/>
        <w:t>cych lub, łagodniej, nie wierzących przemówieniom osób nie miała odwagi do wypowiedzenia swoich wątpliwości. Moja gotowość od zabrania głosu zaszokowała prezydium. Wreszcie po gorączko</w:t>
        <w:softHyphen/>
        <w:t>wych konsultacjach łaskawie udzielono mi głosu. Wyraziłem tyl</w:t>
        <w:softHyphen/>
        <w:t>ko prośbę o wyjaśnienie wątpliwości, jakie nasunęły się w czasie bałwochwalczych mów. Jak bym wsadził kij do mrowiska. Roz</w:t>
        <w:softHyphen/>
        <w:t>pętałem bardzo gorącą dyskusję. Była ona równie gorąca co tra</w:t>
        <w:softHyphen/>
        <w:t>giczna. Bo czyż nie jest swego rodzaju tragedią że 17-18-letnie głowy używają w czasie dyskusji szantażu, gróźb, obelg czy wresz</w:t>
        <w:softHyphen/>
        <w:t>cie posługują się najbardziej intymnymi szczegółami z życia swoich kolegów. Ale przykład idzie z góry, i na to nie ma niestety rady. Kiedy siedziałem na sali wydawało mi się że pewne punkty, o które dyskutanci walczyli, są na pewno interesujące i godne poparcia — nawet jeśli ich realizacja jest aktualna i możliwa tylko i wyłącznie pod auspicjami ZMS. Chodziło oto, by obok politycznych zebrań odbywały się spotkania z aktorami, pisarza</w:t>
        <w:softHyphen/>
        <w:t>mi czy „garderobiane” odwiedziny w teatrze. Cóż z tego, kiedy</w:t>
        <w:br w:type="page"/>
      </w:r>
      <w:r>
        <w:rPr>
          <w:color w:val="000000"/>
          <w:spacing w:val="0"/>
          <w:w w:val="100"/>
          <w:position w:val="0"/>
          <w:shd w:val="clear" w:color="auto" w:fill="auto"/>
          <w:lang w:val="pl-PL" w:eastAsia="pl-PL" w:bidi="pl-PL"/>
        </w:rPr>
        <w:t xml:space="preserve">wszystko to tylko było teorią, bo w rzeczywistości członkowie ZMS mojej szkoły byli tylko raz u </w:t>
      </w:r>
      <w:r>
        <w:rPr>
          <w:color w:val="000000"/>
          <w:spacing w:val="0"/>
          <w:w w:val="100"/>
          <w:position w:val="0"/>
          <w:shd w:val="clear" w:color="auto" w:fill="auto"/>
          <w:lang w:val="fr-FR" w:eastAsia="fr-FR" w:bidi="fr-FR"/>
        </w:rPr>
        <w:t xml:space="preserve">Axera </w:t>
      </w:r>
      <w:r>
        <w:rPr>
          <w:color w:val="000000"/>
          <w:spacing w:val="0"/>
          <w:w w:val="100"/>
          <w:position w:val="0"/>
          <w:shd w:val="clear" w:color="auto" w:fill="auto"/>
          <w:lang w:val="pl-PL" w:eastAsia="pl-PL" w:bidi="pl-PL"/>
        </w:rPr>
        <w:t>na próbach „Trzech sióstr" Czechowa i odbyły się tylko dwa popołudnia z jazzem przygotowane nota bene przeze mnie. Ponoć nie było to po linii partii. Ale wracając do zebrania. W ciągu dyskusji, w której więcej nie zabierałem głosu podszedł do mnie profesor Markow</w:t>
        <w:softHyphen/>
        <w:t>ski proponując mi opuszczenie sali. Cóż, można i tak, panie pro</w:t>
        <w:softHyphen/>
        <w:t>fesorze. Zostałem jednak do końca nie przeczuwając największej sensacji dnia. Otóż wybrano mnie do zarządu ZMS pod warun</w:t>
        <w:softHyphen/>
        <w:t>kiem wstąpienia do partii. Nie, dziękuję, nie skorzystałem. Zresz</w:t>
        <w:softHyphen/>
        <w:t>tą rezultat tej imprezy był z góry wiadomy. Po paru tygodniach rozwiązano nowy zarząd i na czele szkolnej organizacji pozostała maleńka Irenka Halmin, dając sobie znakomicie radę z „dużymi” problemami tego przedszkola PZPR.</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tym wszystkim, jak łatwo się domyślić, nie miałem łatwe</w:t>
        <w:softHyphen/>
        <w:t>go życia. Ze wszystkich stron przykręcano mi śrubkę włączając w to mojego nauczyciela polskiego. A psor Markowski wzywał mnie co dwa trzy tygodnie starając się przekonać mnie do ZMS, grożąc nie wydaniem mi matury. Zdałem, dostałem i co ciekaw</w:t>
        <w:softHyphen/>
        <w:t>sze wylądowałem z tą maturą w drugiej dziesiątce. Matura 1964. Zdawało ją wraz ze mną kilkanaście innych potomków co bar</w:t>
        <w:softHyphen/>
        <w:t>dziej zasłużonych pap i mamuś. Jak to się stało, że Jaś Gede wiedział tematy z polskiego wcześniej, nie wiem. Wiem nato</w:t>
        <w:softHyphen/>
        <w:t>miast o jego kłopotach z tym językiem. Lub jakim cudem z sześ</w:t>
        <w:softHyphen/>
        <w:t>cioma dwójami Paula Zachczyńska dostała maturę? Chyba za mamusine zasługi i papy. Lub jak to się stało, że żona prezesa polskiego aeroklubu — wykładowczyni rosyjskiego — pomagała Piotrowi Fejginowi na pisemnej matmie (szczerze mówiąc i ja na tej pomocy skorzystałem).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Będąc przy maturach nie sposób nie wspomnieć dwu. Pierw</w:t>
        <w:softHyphen/>
        <w:t>sza miała miejsce w mojej szkole. Po trzech próbach Małgosi Rutkiewicz — za czwartym razem ojciec Małgosi osobiście pofa</w:t>
        <w:softHyphen/>
        <w:t>tygował się do szkoły (czarnym Fiatem 2000). Rezultat był na</w:t>
        <w:softHyphen/>
        <w:t>tychmiastowy. Małgosia otrzymała wcale nie najgorszą maturę.</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Druga z matur, o której chcę wspomnieć miała miejsce w żeńskim (to już teraz tylko historia) odpowiedniku Rejtana (i tu zakwitła koedukacja) u Żmichowskiej na Klonowej. Po pisemnej matmie nie dopuszczono do dalszych egzaminów dzie</w:t>
        <w:softHyphen/>
        <w:t>więciu dziewcząt, a wśród nich małej blondyneczki z długimi włosami. Najmniej z tej dziewiątki była przejęta owa blondynecz- ka. Zadzwoniła do ojca, który tego samego dnia odpowiednio poinstruował dyrekcję Żmichowskiej. Rezultat natychmiastowy. Małą blondynkę dopuszczono do dalszych egzaminów. Czas wreszcie powiedzieć czyją córką jest ta mała blondynka — jest córką Edwarda Ochaba. A swoją drogą szkoda, że pozostałe osiem dziewcząt nie były córkami Ochaba. Przynajmniej zdałyby maturę rok wcześniej.</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tych i kilku innych doświadczeniach na dzieciach naszej partyjnej elity Ministerstwo Oświaty zmieniło regulamin matur. Ponoć w celu ułatwienia zdania matury Gomułce — jak donosił</w:t>
        <w:br w:type="page"/>
      </w:r>
      <w:r>
        <w:rPr>
          <w:color w:val="000000"/>
          <w:spacing w:val="0"/>
          <w:w w:val="100"/>
          <w:position w:val="0"/>
          <w:shd w:val="clear" w:color="auto" w:fill="auto"/>
          <w:lang w:val="pl-PL" w:eastAsia="pl-PL" w:bidi="pl-PL"/>
        </w:rPr>
        <w:t>krążący w tym czasie dowcip. Następnym krokiem jest wydawa</w:t>
        <w:softHyphen/>
        <w:t>nie matur bez egzaminów, ale to chyba nastąpi wtedy kiedy generał Witaszewski pozazdrości swojej córce Ewie wcale nie</w:t>
        <w:softHyphen/>
        <w:t>złej matury. Oby zazdrość przyszła jak najpóźniej.</w:t>
      </w:r>
    </w:p>
    <w:p>
      <w:pPr>
        <w:pStyle w:val="Style28"/>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Z tematów maturalnych pamiętam, że 75% dotyczyło drugiej wojny, „szybkiej” odbudowy kraju i miłości do ZSSR. Na pol</w:t>
        <w:softHyphen/>
        <w:t>skim brylowały zatem nazwiska Czeszki, Bratnego, Konwickiego, Wasilewskiej, ba pamiętano nawet o Szenwaldzie. Resztę pozycji stanowili Słowacki, Mickiewicz, Kochanowski, Wyspiański. Z his</w:t>
        <w:softHyphen/>
        <w:t xml:space="preserve">torii brylowały tematy związane z </w:t>
      </w:r>
      <w:r>
        <w:rPr>
          <w:color w:val="000000"/>
          <w:spacing w:val="0"/>
          <w:w w:val="100"/>
          <w:position w:val="0"/>
          <w:shd w:val="clear" w:color="auto" w:fill="auto"/>
          <w:lang w:val="fr-FR" w:eastAsia="fr-FR" w:bidi="fr-FR"/>
        </w:rPr>
        <w:t xml:space="preserve">Marxem, </w:t>
      </w:r>
      <w:r>
        <w:rPr>
          <w:color w:val="000000"/>
          <w:spacing w:val="0"/>
          <w:w w:val="100"/>
          <w:position w:val="0"/>
          <w:shd w:val="clear" w:color="auto" w:fill="auto"/>
          <w:lang w:val="pl-PL" w:eastAsia="pl-PL" w:bidi="pl-PL"/>
        </w:rPr>
        <w:t xml:space="preserve">Engelsem, Leninem, </w:t>
      </w: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itp. Oprócz kilku tzw. przekrojowych tematów z Ja</w:t>
        <w:softHyphen/>
        <w:t>giellonów reszta dotyczyła Komuny Paryskiej, Wiosny Ludów i powstania pierwszego na świecie państwa „robotników i chło</w:t>
        <w:softHyphen/>
        <w:t>pów”. Reszta historii, używając słów Hamleta „jest milczeniem". Dobrze, że matematyka nie ma nic wspólnego z polityką. Przynaj</w:t>
        <w:softHyphen/>
        <w:t xml:space="preserve">mniej na razie.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matury jest przedmiot zwany „wiadomości o Polsce i świecie współczesnym”. Czyli nauka o historii PZPR, PPS-Lewica no i oczywiście o matce tych wszystkich „lewizn” KP ZSSR. Tak to w skrócie wyglądała moja matura w PRL roku 1964. Oficjalnie stałem się dojrzały — bo to i 18-cie lat się miało i maturę. Ale gdybyś mnie wtedy spytał czy czułem się rzeczywiście dojrzały — odpowiedź brzmiałaby NIE. Już spieszę z wyjaśnieniem. Jak mogłem uważać się za dojrzałego kiedy wie</w:t>
        <w:softHyphen/>
        <w:t>działem że 75% tego, czego uczono mnie to kłamstwa lub, mó</w:t>
        <w:softHyphen/>
        <w:t xml:space="preserve">wiąc oględniej, mijanie się z prawdą. Dlaczego nie uczono nas o Katyniu, o Stalinie, o Piłsudskim, o Sikorskim, prawdy (tej prawdziwej) o AK? Dlaczego wkuwano nam wszystkie republiki rad, dlaczego południowa partia Afryki była dla nas zagadką? Zakładam się z Tobą, że nasz, rodzimy, czerwony </w:t>
      </w:r>
      <w:r>
        <w:rPr>
          <w:i/>
          <w:iCs/>
          <w:color w:val="000000"/>
          <w:spacing w:val="0"/>
          <w:w w:val="100"/>
          <w:position w:val="0"/>
          <w:shd w:val="clear" w:color="auto" w:fill="auto"/>
          <w:lang w:val="pl-PL" w:eastAsia="pl-PL" w:bidi="pl-PL"/>
        </w:rPr>
        <w:t>apartheid</w:t>
      </w:r>
      <w:r>
        <w:rPr>
          <w:color w:val="000000"/>
          <w:spacing w:val="0"/>
          <w:w w:val="100"/>
          <w:position w:val="0"/>
          <w:shd w:val="clear" w:color="auto" w:fill="auto"/>
          <w:lang w:val="pl-PL" w:eastAsia="pl-PL" w:bidi="pl-PL"/>
        </w:rPr>
        <w:t xml:space="preserve"> jest znacznie cięższy niż ten czarny w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lub Johannesburgu. Sam chyba przyznasz, że raczej trudno mi było uwierzyć w moją dojrzałość.</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Żeby szkolne sprawy były zakończone, telegraficznie o reszcie moich nauczycieli. Od tzw. wychowawczyń zaczynam. Pierwsza walczyła ze mną od ósmej do dziesiątej klasy. Pani Donara Szin- karenko — żona jednego z dziennikarzy z „Życia Warszawy”. Gruzinka, nie mówiąca po polsku ale z racji chyba jej ojczystego języka wykładowczyni rosyjskiego. O pedagogicznym wykształce</w:t>
        <w:softHyphen/>
        <w:t>niu nikt nigdy nie słyszał, zresztą nikt się jej o to nie pytał. Jej walki ze mną dotyczyły wymowy mego nazwiska. Właściwie to ja z nią walczyłem. Kiedy mówiła do mnie Matwiej i zniszcza</w:t>
        <w:softHyphen/>
        <w:t>ła moje typowe polskie nazwisko — nie reagowałem. Walka trwała pół roku. W końcu nauczyła się prawidłowej wymowy. Jestem pewien, że to były jej pierwsze polskie słowa. Czy nie tak, pani profesor? I za to musiałem płacić. Dawała mi tak zwaną specjalną pracę do domu — wkuwanie na pamięć rosyjskich słówek. Odpytywanie odbywało się u niej w domu.</w:t>
      </w:r>
    </w:p>
    <w:p>
      <w:pPr>
        <w:pStyle w:val="Style28"/>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Ponieważ mąż jej został korespondentem w Moskwie — dosta</w:t>
        <w:softHyphen/>
        <w:t>łem nową wychowawczynię. Tym razem Polka-chemiczka i w do</w:t>
        <w:softHyphen/>
        <w:t>datku wice-dyrektorka szkoły. Nigdy nie miała z nami żadnej</w:t>
        <w:br w:type="page"/>
      </w:r>
      <w:r>
        <w:rPr>
          <w:color w:val="000000"/>
          <w:spacing w:val="0"/>
          <w:w w:val="100"/>
          <w:position w:val="0"/>
          <w:shd w:val="clear" w:color="auto" w:fill="auto"/>
          <w:lang w:val="pl-PL" w:eastAsia="pl-PL" w:bidi="pl-PL"/>
        </w:rPr>
        <w:t xml:space="preserve">lekcji, jeśli nie liczyć tzw. godzin wychowawczych. Czyli nagan na mnie i kilku wagarowiczów (tu i ja byłem) i wspaniałych pochwał dla takich jak Michałek Jaszuński czy Irenka Halmin. Pani wice-dyrektor pałała wyraźną sympatią do mojego ojca. Wzywała go regularnie co dwa tygodnie, o ile nie było jakiejś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awantury. Z tymi „godzinami” wiąże się historia jednego z moich kolegów (z grupki anty-), którego na dwa miesiące przed maturą wyrzucono ze szkoły. Ja również byłem na dobrej drodze do przerwania mej edukacji. Opowiem szerzej. Historia Jurka: „Nie mam ojca, matka za półtora patyka utrzymuje swoich starych, oboje sparaliżowani — plus ja. Mieszkamy w jednym pokoju z małą kuchenką w tzw. kołchozie. Co sobota jeżdżę do świdra, gdzie u właściciela małej knajpki pracuję do trze</w:t>
        <w:softHyphen/>
        <w:t>ciej nad ranem. 200 złotych miesięcznie plus posiłek. Matka wie</w:t>
        <w:softHyphen/>
        <w:t>czorami stuka na maszynie, to zawsze ze trzy, cztery setki na miesiąc — tak próbujemy się ratować przed głodem, chłodem i niedolą. Cóż, żyję w socjalistycznym państwie. Moim najbliż</w:t>
        <w:softHyphen/>
        <w:t>szym przyjacielem był Romek syn znanego malarza-abstrakcjo- nisty. Dwa, trzy razy dziennie bywałem u niego. Miał wszystko — płyty, adapter, magnetofon, ubrania, jednym słowem wszystko to, czego ja nie miałem. Od dwóch czy trzech miesięcy wszyscy przygotowywaliśmy się do matury. Po maturze — bal i wakacje. Od matury począwszy, poprzez bal, a na wakacjach skończywszy wszystko to było dla mnie marzeniem. Postanowiłem obrabować Romka”. Tyle Jurek. Ja Ci mogę dodać od siebie, że poszkodo</w:t>
        <w:softHyphen/>
        <w:t>wani po odzyskaniu skradzionych rzeczy (w trzy godziny — co jest raczej zasługą nowicjusza-złodzieja niż „stróży-porządku” — milicji) złożyli podanie o umorzenie śledztwa. Wszystko by wró</w:t>
        <w:softHyphen/>
        <w:t>ciło do normy, ba wierzę nawet, że byłby to jego pierwszy i ostatni wyczyn. Cóż z tego, kiedy do akcji wkroczyła socjalis</w:t>
        <w:softHyphen/>
        <w:t>tyczna pedagogika. Zrobiono z niego prawie mordercę, bandytę, wroga ludu, niegodnego noszenia miana ucznia szkoły socjalis</w:t>
        <w:softHyphen/>
        <w:t>tycznej .</w:t>
      </w:r>
    </w:p>
    <w:p>
      <w:pPr>
        <w:pStyle w:val="Style28"/>
        <w:keepNext w:val="0"/>
        <w:keepLines w:val="0"/>
        <w:widowControl w:val="0"/>
        <w:shd w:val="clear" w:color="auto" w:fill="auto"/>
        <w:bidi w:val="0"/>
        <w:spacing w:before="0" w:after="80" w:line="199" w:lineRule="auto"/>
        <w:ind w:left="0" w:right="0" w:firstLine="280"/>
        <w:jc w:val="both"/>
      </w:pPr>
      <w:r>
        <w:rPr>
          <w:color w:val="000000"/>
          <w:spacing w:val="0"/>
          <w:w w:val="100"/>
          <w:position w:val="0"/>
          <w:shd w:val="clear" w:color="auto" w:fill="auto"/>
          <w:lang w:val="pl-PL" w:eastAsia="pl-PL" w:bidi="pl-PL"/>
        </w:rPr>
        <w:t xml:space="preserve">Nie po raz pierwszy okazało się, że socjalistyczna pedagogika zawodzi. Jurek matury nie zrobił i jej nigdy nie zrobi. Wszedł w towarzystwo złodziei i spotkać go można na tzw.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re</w:t>
        <w:softHyphen/>
        <w:t xml:space="preserve">wirze między kawiarnią „Szwajcarską” a „Jubilerem” na </w:t>
      </w:r>
      <w:r>
        <w:rPr>
          <w:color w:val="000000"/>
          <w:spacing w:val="0"/>
          <w:w w:val="100"/>
          <w:position w:val="0"/>
          <w:shd w:val="clear" w:color="auto" w:fill="auto"/>
          <w:lang w:val="fr-FR" w:eastAsia="fr-FR" w:bidi="fr-FR"/>
        </w:rPr>
        <w:t xml:space="preserve">MDM'ie. </w:t>
      </w:r>
      <w:r>
        <w:rPr>
          <w:color w:val="000000"/>
          <w:spacing w:val="0"/>
          <w:w w:val="100"/>
          <w:position w:val="0"/>
          <w:shd w:val="clear" w:color="auto" w:fill="auto"/>
          <w:lang w:val="pl-PL" w:eastAsia="pl-PL" w:bidi="pl-PL"/>
        </w:rPr>
        <w:t>Ma się w co ubrać, ma co zjeść. Ja się tylko pytam za jaką cenę.</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Pani „profesor” od łaciny — żona wysoko postawionego dzia</w:t>
        <w:softHyphen/>
        <w:t>łacza w ZMS. Łacina czyli jak na tle Wergiliusza i Cycerona wpa</w:t>
        <w:softHyphen/>
        <w:t>jać młodzieży zasadę obozów pracy i roztaczać widoki jak to ZMS i PZPR dba o młodzież. Podejrzewam, że moja łacinniczka razem ze swoim mężem to autorzy akcji zapoczątkowanej (przez „Politykę") bodaj że latem 1963, pod tytułem „Młodzież na socja</w:t>
        <w:softHyphen/>
        <w:t>listycznych obozach pracy”. Jakim cudem uczyło nas chemii coś, co nie odróżniało wzoru kwasu siarkowego od zwykłego siarcza</w:t>
        <w:softHyphen/>
        <w:t>nu, bez matury i poprawnej polszczyzny? Dlaczego nauczyciel gimnastyki nie znał ortografii swojego ojczystego języka? Nie wiem, wiem natomiast, że uczyli w szkole mającej opinię jednej</w:t>
        <w:br w:type="page"/>
      </w:r>
      <w:r>
        <w:rPr>
          <w:color w:val="000000"/>
          <w:spacing w:val="0"/>
          <w:w w:val="100"/>
          <w:position w:val="0"/>
          <w:shd w:val="clear" w:color="auto" w:fill="auto"/>
          <w:lang w:val="pl-PL" w:eastAsia="pl-PL" w:bidi="pl-PL"/>
        </w:rPr>
        <w:t>z najlepszych. Z prawdziwego zdarzenia miałem tylko fizyka i ma- tematyczkę — oboje starej, dobrej daty nauczyciele.</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Kończąc sprawy szkolne chciałbym dodać historię jednego ze szkolnych kolegów.</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 Jasiem przyjaźniłem się od pierwszej klasy. Przyjaźń za</w:t>
        <w:softHyphen/>
        <w:t>częła się od niemego podziwiania takich oto scenek, w których Jaś był gwiazdą numer jeden. Godzina ósma rano — przed szkołę zajeżdża olbrzymi ZIM. Był to okres kiedy wice-premierzy jeździ</w:t>
        <w:softHyphen/>
        <w:t>li Zimami. Szofer otwiera drzwi wozu i Jaś wkracza do szkoły — szofer za nim razem z tornistrem aż do samej ławki. Po lekcjach ta sama „procedura” tylko że w odwrotnym kierunku. Lekcja polskiego, zmora Jasia. Czyli „proszę pani, ja powiem ta</w:t>
        <w:softHyphen/>
        <w:t>tusiowi, źe pani dała mi dwójkę”. Jaś otrzymywał natychmiast trójkę. Po klasie krążyły fantastyczne wieści o willi Jasia. Pew</w:t>
        <w:softHyphen/>
        <w:t>nego popołudnia wybrałem się na Chocimską by choć z daleka zobaczyć gdzie mieszka Jaś. Willa stoi do dziś na Chocimskiej, z tym że zmieniła właściciela. Jest nim ambasador grecki. Przy</w:t>
        <w:softHyphen/>
        <w:t>padek zrządził, że kiedy oglądałem (przez parkan, oczywiście) zajechał Zim. Wysiedli z niego mama Jasia i Jaś.</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Jasiu, kochanie znasz tego chłopca? — spytała mama Jasia.</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A tam, możesz wpuścić go do ogrodu — raczył odpowie</w:t>
        <w:softHyphen/>
        <w:t>dzieć Jaś.</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 ogrodu do willi pozwolono mi wejść po trzech czy czterech aklimatyzacyjnych pobytach. Osiemnaście pokojów przypadało na babcię, rodziców Jasia, i jego siostrę. Do dozorcy wilii nale</w:t>
        <w:softHyphen/>
        <w:t>żały dwa pokoiki na strychu — żona i troje małych dzieci. Czyli pierwsze zetknięcie się z socjalistyczną gospodarką mieszkanio</w:t>
        <w:softHyphen/>
        <w:t>wą. Jaś swoich szkolnych kolegów uważał za plebs. Do dziecin- no-szkolnych towarzyszy zabaw Jasia należeli: Marcin Rybicki (syn ex-ministra Sprawiedliwości), Antek Moskwa (syn ministra Łączności) lub Jędrek Jędrychowski (syn szefa polskiej gospodar</w:t>
        <w:softHyphen/>
        <w:t>ki), no i dziwnym trafem ja. Po pierwszych moich bytnościach mama Jasia spytała:</w:t>
      </w:r>
    </w:p>
    <w:p>
      <w:pPr>
        <w:pStyle w:val="Style28"/>
        <w:keepNext w:val="0"/>
        <w:keepLines w:val="0"/>
        <w:widowControl w:val="0"/>
        <w:numPr>
          <w:ilvl w:val="0"/>
          <w:numId w:val="21"/>
        </w:numPr>
        <w:shd w:val="clear" w:color="auto" w:fill="auto"/>
        <w:tabs>
          <w:tab w:pos="568" w:val="left"/>
        </w:tabs>
        <w:bidi w:val="0"/>
        <w:spacing w:before="0" w:after="0" w:line="199" w:lineRule="auto"/>
        <w:ind w:left="0" w:right="0" w:firstLine="320"/>
        <w:jc w:val="both"/>
      </w:pPr>
      <w:r>
        <w:rPr>
          <w:color w:val="000000"/>
          <w:spacing w:val="0"/>
          <w:w w:val="100"/>
          <w:position w:val="0"/>
          <w:shd w:val="clear" w:color="auto" w:fill="auto"/>
          <w:lang w:val="pl-PL" w:eastAsia="pl-PL" w:bidi="pl-PL"/>
        </w:rPr>
        <w:t>Synku jestem pewna, że twój ojciec jest dobrym komunistą i przykładnym członkiem partii, prawda?</w:t>
      </w:r>
    </w:p>
    <w:p>
      <w:pPr>
        <w:pStyle w:val="Style28"/>
        <w:keepNext w:val="0"/>
        <w:keepLines w:val="0"/>
        <w:widowControl w:val="0"/>
        <w:numPr>
          <w:ilvl w:val="0"/>
          <w:numId w:val="21"/>
        </w:numPr>
        <w:shd w:val="clear" w:color="auto" w:fill="auto"/>
        <w:tabs>
          <w:tab w:pos="561" w:val="left"/>
        </w:tabs>
        <w:bidi w:val="0"/>
        <w:spacing w:before="0" w:after="0" w:line="199" w:lineRule="auto"/>
        <w:ind w:left="0" w:right="0" w:firstLine="320"/>
        <w:jc w:val="both"/>
      </w:pPr>
      <w:r>
        <w:rPr>
          <w:color w:val="000000"/>
          <w:spacing w:val="0"/>
          <w:w w:val="100"/>
          <w:position w:val="0"/>
          <w:shd w:val="clear" w:color="auto" w:fill="auto"/>
          <w:lang w:val="pl-PL" w:eastAsia="pl-PL" w:bidi="pl-PL"/>
        </w:rPr>
        <w:t>Nie wiem, proszę pani, ale ja zapytam się ojca — odpowie</w:t>
        <w:softHyphen/>
        <w:t>działem.</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Tego samego wieczoru zapytałem. Nie pamiętam czy dostałem w skórę czy tylko byłem na dobrej drodze do tego. Bardzo długo nie mogłem zrozumieć dlaczego zabroniono mi chodzenia do Jasia lub jeżdżenia z nim Zimem. Jak mogłem stracić możliwość oglą</w:t>
        <w:softHyphen/>
        <w:t>dania programu TV i dużej kanapki z szynką. To było coś czego w domu nie miałem — miałem 9 lat. Toteż często gęsto okła</w:t>
        <w:softHyphen/>
        <w:t>mując rodziców chodziłem do Jasia i jeździłem z nim Zimem. Wszystko to się skończyło w 1955 roku, kiedy przy niepewnych wiatrach tatuś Jasia został ambasadorem w Moskwie. Stracił Jaś i willę i szofera i Zima i wiecznie myślącego o szynce kolegę. Pojechał z ojcem na placówkę. W ciągu dwóch lat nie widzia</w:t>
        <w:softHyphen/>
        <w:t>łem Jasia. Aż pewnego popołudnia zadzwonił dzwonek do drzwi w moim mieszkaniu. Otworzyłem i długo nie mogłem uwierzyć,</w:t>
        <w:br w:type="page"/>
      </w:r>
      <w:r>
        <w:rPr>
          <w:color w:val="000000"/>
          <w:spacing w:val="0"/>
          <w:w w:val="100"/>
          <w:position w:val="0"/>
          <w:shd w:val="clear" w:color="auto" w:fill="auto"/>
          <w:lang w:val="pl-PL" w:eastAsia="pl-PL" w:bidi="pl-PL"/>
        </w:rPr>
        <w:t>że ten chłopak z czerwoną chustą na szyi w kożuszku i w futrza</w:t>
        <w:softHyphen/>
        <w:t>nej czapie (nie zdjął jej przez cały czas pobytu u mnie) bełko</w:t>
        <w:softHyphen/>
        <w:t xml:space="preserve">czący rosyjsko-polskim językiem — to Jaś. Bardzo trudno było nam porozumieć się. Zaczął chodzić z nami do szkoły. Ale o wilii pozostały już tylko marzenia. Jaś z rodzicami i siostrą (babcia w międzyczasie umarła) mieszka do dzisiaj w Al. Róż. Pięć pokoi ale bez szofera-ordynansa. Jaś w szkole miał raczej łatwe życie. Przyczynił się do tego fakt jego dwuletniego pobytu w Moskwie. Nasze drogi rozeszły się w ósmej klasie — Jaś poszedł na niemiecki, ja na łacinę. Niemniej utrzymywaliśmy ze sobą aż do matury luźne kontakty. Do grona w szkolnych kolegów Jasia należeli Józio Zieleniec (wiecznie brudny syn attache w Pradze), Jurek Lewandowski, Jaszczuk, Leszek Szwarc (syn czołowego </w:t>
      </w:r>
      <w:r>
        <w:rPr>
          <w:i/>
          <w:iCs/>
          <w:color w:val="000000"/>
          <w:spacing w:val="0"/>
          <w:w w:val="100"/>
          <w:position w:val="0"/>
          <w:shd w:val="clear" w:color="auto" w:fill="auto"/>
          <w:lang w:val="pl-PL" w:eastAsia="pl-PL" w:bidi="pl-PL"/>
        </w:rPr>
        <w:t>boss’a</w:t>
      </w:r>
      <w:r>
        <w:rPr>
          <w:color w:val="000000"/>
          <w:spacing w:val="0"/>
          <w:w w:val="100"/>
          <w:position w:val="0"/>
          <w:shd w:val="clear" w:color="auto" w:fill="auto"/>
          <w:lang w:val="pl-PL" w:eastAsia="pl-PL" w:bidi="pl-PL"/>
        </w:rPr>
        <w:t xml:space="preserve"> w lotnictwie) no i największa kreatura naszej szkoły Krzyś Topolski (syn </w:t>
      </w:r>
      <w:r>
        <w:rPr>
          <w:i/>
          <w:iCs/>
          <w:color w:val="000000"/>
          <w:spacing w:val="0"/>
          <w:w w:val="100"/>
          <w:position w:val="0"/>
          <w:shd w:val="clear" w:color="auto" w:fill="auto"/>
          <w:lang w:val="pl-PL" w:eastAsia="pl-PL" w:bidi="pl-PL"/>
        </w:rPr>
        <w:t>boss’a</w:t>
      </w:r>
      <w:r>
        <w:rPr>
          <w:color w:val="000000"/>
          <w:spacing w:val="0"/>
          <w:w w:val="100"/>
          <w:position w:val="0"/>
          <w:shd w:val="clear" w:color="auto" w:fill="auto"/>
          <w:lang w:val="pl-PL" w:eastAsia="pl-PL" w:bidi="pl-PL"/>
        </w:rPr>
        <w:t xml:space="preserve"> polskiego budownictwa). Gdzieś w połowie dziesiątej klasy Jaś zakochał się. Ba, nawet miłość ulokował w komunistycznym „body” — Irena Bogusz (córka ex-sekretarza partii na woj. Warszawa). Nasze kontakty, moje i Jasia, ograniczały się tylko do wspólnego chodzenia na Jazz Jamboree (Jaś zawsze w jeansach i kurtce marki Lee za 1200 zło</w:t>
        <w:softHyphen/>
        <w:t>tych na ciuchach — dlaczego nie nosił kozackiej koszuli z sapo- gami? Otóż dlatego, źe młodocianą modę dyktował nie nasz wschodni przyjaciel, lecz kapitalistyczny Zachód. Oto jeszcze je</w:t>
        <w:softHyphen/>
        <w:t>den paradoks systemu Gomułki). Wakacje Jasia i jemu podob</w:t>
        <w:softHyphen/>
        <w:t>nych dziatek czerwonej burżuazji stanowią odrębny rozdział. Jaś spędzał zimowe wakacje w Zakopanem (na St. Moritz wi</w:t>
        <w:softHyphen/>
        <w:t>dać państwo nie było jeszcze gotowe do płacenia), letnie nato</w:t>
        <w:softHyphen/>
        <w:t>miast regularnie — Jugosławia lub Bułgaria i Świnoujście lub Grodno (dawna rezydencja Bieruta). Obie te polskie miejsco</w:t>
        <w:softHyphen/>
        <w:t>wości miały ściśle wytyczony i zamknięty teren dla dziatek towa</w:t>
        <w:softHyphen/>
        <w:t>rzyszy. Po zdaniu matury Jaś otrzymał samochód i piękną, za</w:t>
        <w:softHyphen/>
        <w:t>pewne, podróż przez Austrię, Włochy do ex-mera Warszawy Dworakowskiego w Grecji. Dworakowski jest wujem Jasia i w tym czasie siedział na placówce w Grecji. Jasiowe wakacje nie były zresztą wyjątkiem. Proszę, oto następne. Wakacje Marcina Rybickiego, czyli yachtem (ojca, a może partii?) dookoła Skan</w:t>
        <w:softHyphen/>
        <w:t>dynawii, wakacje Krzysia Topolskiego, czyli samochodem dooko</w:t>
        <w:softHyphen/>
        <w:t>ła Europy Zachodniej, wakacje Michała Jaszuńskiego, czyli jak w zimie opluwać Zachód a latem oglądać piękno Anglii i Francji. Tak właściwie mógłbym bez końca. Zawsze się zastanawiałem dlaczego nie jeździli do Moskwy lub na Krym?</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Czas wreszcie wspomnieć moje ostatnie spotkanie z Jasiem. Czerwiec 1964, plac Jedności Robotniczej (proszę Cię nie uśmie</w:t>
        <w:softHyphen/>
        <w:t>chaj się, zaraz zrozumiesz tę jedność). Otóż na tymże placu spot</w:t>
        <w:softHyphen/>
        <w:t>kałem w parę dni po egzaminach na Wyższe Uczelnie Jasia.</w:t>
      </w:r>
    </w:p>
    <w:p>
      <w:pPr>
        <w:pStyle w:val="Style28"/>
        <w:keepNext w:val="0"/>
        <w:keepLines w:val="0"/>
        <w:widowControl w:val="0"/>
        <w:numPr>
          <w:ilvl w:val="0"/>
          <w:numId w:val="21"/>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Sie masz, Gruby — zaczął Jaś.</w:t>
      </w:r>
    </w:p>
    <w:p>
      <w:pPr>
        <w:pStyle w:val="Style28"/>
        <w:keepNext w:val="0"/>
        <w:keepLines w:val="0"/>
        <w:widowControl w:val="0"/>
        <w:numPr>
          <w:ilvl w:val="0"/>
          <w:numId w:val="21"/>
        </w:numPr>
        <w:shd w:val="clear" w:color="auto" w:fill="auto"/>
        <w:tabs>
          <w:tab w:pos="572" w:val="left"/>
        </w:tabs>
        <w:bidi w:val="0"/>
        <w:spacing w:before="0" w:after="0" w:line="199" w:lineRule="auto"/>
        <w:ind w:left="0" w:right="0" w:firstLine="280"/>
        <w:jc w:val="both"/>
      </w:pPr>
      <w:r>
        <w:rPr>
          <w:color w:val="000000"/>
          <w:spacing w:val="0"/>
          <w:w w:val="100"/>
          <w:position w:val="0"/>
          <w:shd w:val="clear" w:color="auto" w:fill="auto"/>
          <w:lang w:val="pl-PL" w:eastAsia="pl-PL" w:bidi="pl-PL"/>
        </w:rPr>
        <w:t>W porządku, pcham życie powoli do przodu — z modną wówczas filozofią, odpowiedziałem.</w:t>
      </w:r>
    </w:p>
    <w:p>
      <w:pPr>
        <w:pStyle w:val="Style28"/>
        <w:keepNext w:val="0"/>
        <w:keepLines w:val="0"/>
        <w:widowControl w:val="0"/>
        <w:numPr>
          <w:ilvl w:val="0"/>
          <w:numId w:val="21"/>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Jak tam twoja medycyna? — spytał Jaś.</w:t>
      </w:r>
    </w:p>
    <w:p>
      <w:pPr>
        <w:pStyle w:val="Style28"/>
        <w:keepNext w:val="0"/>
        <w:keepLines w:val="0"/>
        <w:widowControl w:val="0"/>
        <w:numPr>
          <w:ilvl w:val="0"/>
          <w:numId w:val="21"/>
        </w:numPr>
        <w:shd w:val="clear" w:color="auto" w:fill="auto"/>
        <w:tabs>
          <w:tab w:pos="593" w:val="left"/>
        </w:tabs>
        <w:bidi w:val="0"/>
        <w:spacing w:before="0" w:after="0" w:line="199" w:lineRule="auto"/>
        <w:ind w:left="0" w:right="0" w:firstLine="280"/>
        <w:jc w:val="both"/>
      </w:pPr>
      <w:r>
        <w:rPr>
          <w:color w:val="000000"/>
          <w:spacing w:val="0"/>
          <w:w w:val="100"/>
          <w:position w:val="0"/>
          <w:shd w:val="clear" w:color="auto" w:fill="auto"/>
          <w:lang w:val="pl-PL" w:eastAsia="pl-PL" w:bidi="pl-PL"/>
        </w:rPr>
        <w:t>Do tyłu, oblałem fizę — przyznałem się.</w:t>
      </w:r>
      <w:r>
        <w:br w:type="page"/>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Kurwa mać, cholernie piłowali w tym roku — pocieszał mnie Jaś.</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Jak tam twoją polibudą? — zapytałem Jasia.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Było bardzo cienko, ale stary ich opierdolił i w październi</w:t>
        <w:softHyphen/>
        <w:t>ku zaczynam — wyjaśnił mi Jaś i dodał:</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Dostałem na matmie ściągę od znajomego (wyjaśnienie moje — opłaconego) asystenta. Wszystko szło w porządku. W po</w:t>
        <w:softHyphen/>
        <w:t>łowie zmienili asystentów. Jeden z tych nowych dorwał mnie na ściąganiu, odebrał mi pracę. (Wyjaśniam — równa to się oblaniu egzaminu). Wiesz, Gruby, kiedy rano szedłem na egzamin, stary powiedział mi, że gdyby coś nie szło, to mam natychmiast do niego dzwonić — ciągnął dalej Jasio. Zaraz po wyrzuceniu do</w:t>
        <w:softHyphen/>
        <w:t>dzwoniłem się do starego, który kazał mi czekać pod drzwiami pokoju rektora. Parę minut później rektor przeprosił mnie, oddał mi moje papiery i wróciłem na salę. Reszta egzaminu przebiegła bez bólu — dokończył Jasio, pytając mnie równocześnie: A twój stary nic?</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Nic a nic — wyjaśniłem Jasiowi, który nie mógł zrozu</w:t>
        <w:softHyphen/>
        <w:t>mieć jak to się stało, że mój ojciec nie interweniował u rektora.</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Wyjaśniam Ci to zatem. Mój ojciec należy do tej grupki ludzi, którzy starają się jak mogą zachować twarz w kraju, w którym twój ojciec jest jednym z gospodarzy.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tego spotkania nie widziałem się z Jasiem więcej. Można sobie zadać pytanie czy kariera Jasia potoczy się tą samą ścież</w:t>
        <w:softHyphen/>
        <w:t>ką co i jego ojca? Nie umiem w tej chwili na to odpowiedzieć, być może jednak najbliższe dziesięć lat historii polskiej partii da na to pytanie odpowiedź. Bo przecież drogowskazem do zro</w:t>
        <w:softHyphen/>
        <w:t>bienia kariery w Polsce lat sześćdziesiątych jest członkostwo PZPR.</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 końcu to życzę mu jak najlepiej — nie groził mi pięścią swego ojca, jadłem u niego szynkę, jeździłem z nim Zimem i poz</w:t>
        <w:softHyphen/>
        <w:t>nałem u niego kilkoro innych dziatek towarzyszy.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Klub Michnika. Adama poznałem gdzieś pod koniec ósmej kla</w:t>
        <w:softHyphen/>
        <w:t>sy. W tym czasie chodził do szkoły na Wawelskiej do Słowaka po uprzednim wyrzuceniu z Reja. Bodaj że na początku dziesią</w:t>
        <w:softHyphen/>
        <w:t>tej klasy wyrzucono Adama ze Słowaka za prowadzenie klubu. Szkołę skończył w Batorym.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Jesienią 1962 roku moja szkolna dziewczyna wprowadziła mnie do tego klubu. Klub Adama miał swoją siedzibę na Uniwerku na Katedrze Filozofii u Kołakowskiego. Pierwsze piętro, ze scho</w:t>
        <w:softHyphen/>
        <w:t>dów na prawo. Zebrania w pierwszych miesiącach istnienia klu</w:t>
        <w:softHyphen/>
        <w:t>bu odbywały się dwa razy w miesiącu, we wtorki. Do jego prele</w:t>
        <w:softHyphen/>
        <w:t>gentów należeli Schaff, Kołakowski, Brus i inni. Po krótkim zagajeniu przez prelegenta lub, jak to było w przypadku Schaffa, „pytanie-odpowiedź” rozpoczynała się dyskusja. Rej w niej wo</w:t>
        <w:softHyphen/>
        <w:t>dzili Józek Blass, Witek Nowotny, Włodek Rabinowicz, Krzysiek Topolski, Piotrek Fejgin i kilkoro innych. Około dziewiątej co bardziej zaufani przenosili się do pobliskiej kawiarni .Aurora" (nome omen) gdzie kończono dyskusje.</w:t>
      </w:r>
      <w:r>
        <w:br w:type="page"/>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Agonia Klubu zaczęła się późną wiosną 1963 roku. W gabine</w:t>
        <w:softHyphen/>
        <w:t>tach kilku co wyżej postawionych rodziców, których dziatki na</w:t>
        <w:softHyphen/>
        <w:t>leżały do Klubu, zadzwoniły telefony. Doradzano grzecznie zaka</w:t>
        <w:softHyphen/>
        <w:t>zanie uczęszczania do Klubu. Na kilka tygodni przed ostateczną śmiercią Klubu zebrania odbywały się w piwnicy domu, gdzie mieszkał Adam. Potem nastąpiło 48-godzinne przesłuchanie Adama w pałacu Mostowskich. Nie pomogły Adamowi opieki Kołakow</w:t>
        <w:softHyphen/>
        <w:t>skiego, Pomiana czy Kuronia. Jesienią 1965 roku spotkałem Ada</w:t>
        <w:softHyphen/>
        <w:t>ma na Nowym Świecie po raz ostatni.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Pozwolę sobie na małe spostrzeżenie. Zaczęło „Po prostu” i „Krzywe Koło” — przegrali. Potem przyszedł Klub Michnika i cała seria „Listów" — przegrali. Teraz nastąpiło oczekiwanie. Czekamy wszyscy od młodych do starych. Czekamy na zaprze</w:t>
        <w:softHyphen/>
        <w:t>czenie słowom Gombrowicza. Wierzymy, że mając takie same ciało mamy takie same prawo do rozwoju.</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Pisałem o dzieciach uprzywilejowanych rodziców, chciałbym również napisać o nas, zwykłych chłopcach i dziewczętach żyją cych obecnie w Polsce. Ale o tym już następnym razem.</w:t>
      </w:r>
    </w:p>
    <w:p>
      <w:pPr>
        <w:pStyle w:val="Style28"/>
        <w:keepNext w:val="0"/>
        <w:keepLines w:val="0"/>
        <w:widowControl w:val="0"/>
        <w:shd w:val="clear" w:color="auto" w:fill="auto"/>
        <w:bidi w:val="0"/>
        <w:spacing w:before="0" w:after="1300" w:line="194" w:lineRule="auto"/>
        <w:ind w:left="0" w:right="0" w:firstLine="4140"/>
        <w:jc w:val="left"/>
      </w:pPr>
      <w:r>
        <w:rPr>
          <w:b/>
          <w:bCs/>
          <w:i/>
          <w:iCs/>
          <w:color w:val="000000"/>
          <w:spacing w:val="0"/>
          <w:w w:val="100"/>
          <w:position w:val="0"/>
          <w:shd w:val="clear" w:color="auto" w:fill="auto"/>
          <w:lang w:val="pl-PL" w:eastAsia="pl-PL" w:bidi="pl-PL"/>
        </w:rPr>
        <w:t xml:space="preserve">Maciej GRUBY </w:t>
      </w:r>
      <w:r>
        <w:rPr>
          <w:color w:val="000000"/>
          <w:spacing w:val="0"/>
          <w:w w:val="100"/>
          <w:position w:val="0"/>
          <w:shd w:val="clear" w:color="auto" w:fill="auto"/>
          <w:lang w:val="pl-PL" w:eastAsia="pl-PL" w:bidi="pl-PL"/>
        </w:rPr>
        <w:t>Lipiec 1967.</w:t>
      </w:r>
    </w:p>
    <w:p>
      <w:pPr>
        <w:pStyle w:val="Style35"/>
        <w:keepNext/>
        <w:keepLines/>
        <w:widowControl w:val="0"/>
        <w:shd w:val="clear" w:color="auto" w:fill="auto"/>
        <w:bidi w:val="0"/>
        <w:spacing w:before="0" w:after="46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Jeszcze o A. Brychcie</w:t>
      </w:r>
      <w:bookmarkEnd w:id="50"/>
      <w:bookmarkEnd w:id="51"/>
    </w:p>
    <w:p>
      <w:pPr>
        <w:pStyle w:val="Style30"/>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W katolickim periodyku „Poglądy” ukazał się artykuł T. Kijonka, re</w:t>
        <w:softHyphen/>
        <w:t>lacjonujący sprawę sądową wytoczoną A. Brychtowi przez p. Irenę Kruszek, którą Brycht zrobił bohaterką swego opowiadania pt. „Relacja”. Opowiadanie to było drukowane w „Twórczości”, w „Sygnałach” a wreszcie w książce pt. „Sceny miłosne”.</w:t>
      </w:r>
    </w:p>
    <w:p>
      <w:pPr>
        <w:pStyle w:val="Style30"/>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Trzy terminy sprawy sądowej : 12 grudnia 1966, 27 grudnia 1966 i 27 stycznia 1967 nie doszły do skutku, gdyż władze </w:t>
      </w:r>
      <w:r>
        <w:rPr>
          <w:color w:val="000000"/>
          <w:spacing w:val="0"/>
          <w:w w:val="100"/>
          <w:position w:val="0"/>
          <w:sz w:val="17"/>
          <w:szCs w:val="17"/>
          <w:shd w:val="clear" w:color="auto" w:fill="auto"/>
          <w:lang w:val="pl-PL" w:eastAsia="pl-PL" w:bidi="pl-PL"/>
        </w:rPr>
        <w:t>nie potrafiły dotąd doręczyć wezwania p. Brychtowi.</w:t>
      </w:r>
      <w:r>
        <w:rPr>
          <w:i w:val="0"/>
          <w:iCs w:val="0"/>
          <w:color w:val="000000"/>
          <w:spacing w:val="0"/>
          <w:w w:val="100"/>
          <w:position w:val="0"/>
          <w:shd w:val="clear" w:color="auto" w:fill="auto"/>
          <w:lang w:val="pl-PL" w:eastAsia="pl-PL" w:bidi="pl-PL"/>
        </w:rPr>
        <w:t xml:space="preserve"> Podobno nowy termin rozprawy ma być wyznaczony w najbliższym czasie.</w:t>
      </w:r>
    </w:p>
    <w:p>
      <w:pPr>
        <w:pStyle w:val="Style30"/>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Jak pisze p. Kijonek „Niezależnie od procesu przykład ten przekracza granice sprawy pomiędzy Ireną K. a Andrzejem Brychtem, dotyczy w ogóle problemu odpowiedzialności pisarza wobec podejmowanego tematu...”.</w:t>
      </w:r>
    </w:p>
    <w:p>
      <w:pPr>
        <w:pStyle w:val="Style30"/>
        <w:keepNext w:val="0"/>
        <w:keepLines w:val="0"/>
        <w:widowControl w:val="0"/>
        <w:shd w:val="clear" w:color="auto" w:fill="auto"/>
        <w:bidi w:val="0"/>
        <w:spacing w:before="0" w:after="320" w:line="223" w:lineRule="auto"/>
        <w:ind w:left="0" w:right="0" w:firstLine="300"/>
        <w:jc w:val="both"/>
        <w:sectPr>
          <w:headerReference w:type="default" r:id="rId129"/>
          <w:footerReference w:type="default" r:id="rId130"/>
          <w:headerReference w:type="even" r:id="rId131"/>
          <w:footerReference w:type="even" r:id="rId132"/>
          <w:footnotePr>
            <w:pos w:val="pageBottom"/>
            <w:numFmt w:val="decimal"/>
            <w:numStart w:val="1"/>
            <w:numRestart w:val="continuous"/>
            <w15:footnoteColumns w:val="1"/>
          </w:footnotePr>
          <w:pgSz w:w="7096" w:h="11269"/>
          <w:pgMar w:top="773" w:left="242" w:right="244" w:bottom="495" w:header="0" w:footer="3" w:gutter="0"/>
          <w:cols w:space="720"/>
          <w:noEndnote/>
          <w:rtlGutter w:val="0"/>
          <w:docGrid w:linePitch="360"/>
        </w:sectPr>
      </w:pPr>
      <w:r>
        <w:rPr>
          <w:i w:val="0"/>
          <w:iCs w:val="0"/>
          <w:color w:val="000000"/>
          <w:spacing w:val="0"/>
          <w:w w:val="100"/>
          <w:position w:val="0"/>
          <w:shd w:val="clear" w:color="auto" w:fill="auto"/>
          <w:lang w:val="pl-PL" w:eastAsia="pl-PL" w:bidi="pl-PL"/>
        </w:rPr>
        <w:t>Jak dotąd ani Związek Literatów Polskich, ani inne instancje kulturalne nie zabrały głosu w tej sprawie. Jak wiadomo A. Brycht jest laureatem jed</w:t>
        <w:softHyphen/>
        <w:t>nej z poważniejszych nagród emigracyjnych.</w:t>
      </w:r>
    </w:p>
    <w:p>
      <w:pPr>
        <w:pStyle w:val="Style53"/>
        <w:keepNext/>
        <w:keepLines/>
        <w:widowControl w:val="0"/>
        <w:shd w:val="clear" w:color="auto" w:fill="auto"/>
        <w:bidi w:val="0"/>
        <w:spacing w:before="0" w:after="940" w:line="240" w:lineRule="auto"/>
        <w:ind w:left="2420" w:right="0" w:firstLine="0"/>
        <w:jc w:val="left"/>
      </w:pPr>
      <w:bookmarkStart w:id="52" w:name="bookmark52"/>
      <w:bookmarkStart w:id="53" w:name="bookmark53"/>
      <w:r>
        <w:rPr>
          <w:color w:val="000000"/>
          <w:spacing w:val="0"/>
          <w:w w:val="100"/>
          <w:position w:val="0"/>
          <w:shd w:val="clear" w:color="auto" w:fill="auto"/>
          <w:lang w:val="pl-PL" w:eastAsia="pl-PL" w:bidi="pl-PL"/>
        </w:rPr>
        <w:t>Kronika kulturalna</w:t>
      </w:r>
      <w:bookmarkEnd w:id="52"/>
      <w:bookmarkEnd w:id="53"/>
    </w:p>
    <w:p>
      <w:pPr>
        <w:pStyle w:val="Style35"/>
        <w:keepNext/>
        <w:keepLines/>
        <w:widowControl w:val="0"/>
        <w:shd w:val="clear" w:color="auto" w:fill="auto"/>
        <w:bidi w:val="0"/>
        <w:spacing w:before="0" w:after="7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Solidarność</w:t>
      </w:r>
      <w:bookmarkEnd w:id="54"/>
      <w:bookmarkEnd w:id="55"/>
    </w:p>
    <w:p>
      <w:pPr>
        <w:pStyle w:val="Style28"/>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Pod wrażeniem wypadków z 4 na 5 czerwca napisaliśmy —</w:t>
      </w:r>
    </w:p>
    <w:p>
      <w:pPr>
        <w:pStyle w:val="Style28"/>
        <w:keepNext w:val="0"/>
        <w:keepLines w:val="0"/>
        <w:widowControl w:val="0"/>
        <w:shd w:val="clear" w:color="auto" w:fill="auto"/>
        <w:tabs>
          <w:tab w:pos="331" w:val="left"/>
        </w:tabs>
        <w:bidi w:val="0"/>
        <w:spacing w:before="0" w:after="0" w:line="199" w:lineRule="auto"/>
        <w:ind w:left="0" w:right="0" w:firstLine="0"/>
        <w:jc w:val="both"/>
      </w:pPr>
      <w:r>
        <w:rPr>
          <w:color w:val="000000"/>
          <w:spacing w:val="0"/>
          <w:w w:val="100"/>
          <w:position w:val="0"/>
          <w:shd w:val="clear" w:color="auto" w:fill="auto"/>
          <w:lang w:val="pl-PL" w:eastAsia="pl-PL" w:bidi="pl-PL"/>
        </w:rPr>
        <w:t>K.</w:t>
        <w:tab/>
        <w:t>A. Jeleński, Maria Czapska i ja — oświadczenie do pism, wy</w:t>
        <w:softHyphen/>
        <w:t xml:space="preserve">raz solidarności z tym zagrożonym wówczas zagładą krajem. Chcieliśmy zebrać jeszcze parę podpisów nieobecnych w Paryżu przyjaciół. Listy nasze goniły ich po świecie i nadeszły jedynie natychmiast odpowiedzi dziś już zmarłego Aleksandra Wata spod Paryża i Stanisława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ze Szwajcarii.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Tekst nasz ukazał się z podpisami ich obu i naszymi w „Dzien</w:t>
        <w:softHyphen/>
        <w:t>niku Polskim” w Londynie dopiero 17 czerwca, w „Wiadomoś</w:t>
        <w:softHyphen/>
        <w:t>ciach” Nr 1109, i w lipcowej „Kulturze”.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Nie oczekiwaliśmy tej fali listów i nadesłanych przeszło 200 podpisów solidarności z Izraelem. Zaczęły one do nas napływać z Anglii przede wszystkim, potem z Francji, Holandii, Szwecji, Stanów Zjednoczonych, </w:t>
      </w:r>
      <w:r>
        <w:rPr>
          <w:color w:val="000000"/>
          <w:spacing w:val="0"/>
          <w:w w:val="100"/>
          <w:position w:val="0"/>
          <w:shd w:val="clear" w:color="auto" w:fill="auto"/>
          <w:lang w:val="fr-FR" w:eastAsia="fr-FR" w:bidi="fr-FR"/>
        </w:rPr>
        <w:t xml:space="preserve">Venezueli, </w:t>
      </w:r>
      <w:r>
        <w:rPr>
          <w:color w:val="000000"/>
          <w:spacing w:val="0"/>
          <w:w w:val="100"/>
          <w:position w:val="0"/>
          <w:shd w:val="clear" w:color="auto" w:fill="auto"/>
          <w:lang w:val="pl-PL" w:eastAsia="pl-PL" w:bidi="pl-PL"/>
        </w:rPr>
        <w:t>Kanady a nawet Australii i Południowej Afryki. Ton tych listów serdeczny, nieraz gwałtow</w:t>
        <w:softHyphen/>
        <w:t>ny, ludzi wszelkich stanów i wszelkich zawodów, od nazwisk znanych każdemu Polakowi jak Kazimierz Wierzyński, po listy nieraz niezręcznie pisane, w których czuło się potrzebę wyrażenia swego lęku, a po zwycięstwie i radości. Są tu i więźniowie z obozów niemieckich i sowieckich, uczestnicy walk w Warszawie, mieszkańcy londyńskiego „Antokolu”, oraz całkiem młodzi, jak świadczy kilkanaście podpisów, chłopców z kursów wojskowych w Manchesterze, przesłanych przez mjra Barańskiego („dołoży</w:t>
        <w:softHyphen/>
        <w:t>my wszelkich starań aby wychować tę młodzież — pisze major Barański — w taki sposób, by Żyd kojarzył się w myślach z bojownikami Getta Warszawskiego i zwycięskimi obrońcami Izraela”).</w:t>
      </w:r>
    </w:p>
    <w:p>
      <w:pPr>
        <w:pStyle w:val="Style28"/>
        <w:keepNext w:val="0"/>
        <w:keepLines w:val="0"/>
        <w:widowControl w:val="0"/>
        <w:shd w:val="clear" w:color="auto" w:fill="auto"/>
        <w:bidi w:val="0"/>
        <w:spacing w:before="0" w:after="0" w:line="199" w:lineRule="auto"/>
        <w:ind w:left="0" w:right="0" w:firstLine="300"/>
        <w:jc w:val="both"/>
        <w:sectPr>
          <w:headerReference w:type="default" r:id="rId133"/>
          <w:footerReference w:type="default" r:id="rId134"/>
          <w:headerReference w:type="even" r:id="rId135"/>
          <w:footerReference w:type="even" r:id="rId136"/>
          <w:footnotePr>
            <w:pos w:val="pageBottom"/>
            <w:numFmt w:val="decimal"/>
            <w:numStart w:val="1"/>
            <w:numRestart w:val="continuous"/>
            <w15:footnoteColumns w:val="1"/>
          </w:footnotePr>
          <w:pgSz w:w="7096" w:h="11269"/>
          <w:pgMar w:top="773" w:left="242" w:right="244" w:bottom="495" w:header="345" w:footer="67" w:gutter="0"/>
          <w:pgNumType w:start="1284"/>
          <w:cols w:space="720"/>
          <w:noEndnote/>
          <w:rtlGutter w:val="0"/>
          <w:docGrid w:linePitch="360"/>
        </w:sectPr>
      </w:pPr>
      <w:r>
        <w:rPr>
          <w:color w:val="000000"/>
          <w:spacing w:val="0"/>
          <w:w w:val="100"/>
          <w:position w:val="0"/>
          <w:shd w:val="clear" w:color="auto" w:fill="auto"/>
          <w:lang w:val="pl-PL" w:eastAsia="pl-PL" w:bidi="pl-PL"/>
        </w:rPr>
        <w:t>Niemożliwe jest przepisanie tu wszystkich otrzymanych listów, chcę jednak zacytować szersze ustępy z listu który mi się wydaje najbardziej typowy w swej reakcji, a przy tym jest świadectwem człowieka, który nie tylko zna ten kraj, ale w Izraelu żył i pracował:</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Jako Polak i katolik, jako prawnik i lekarz medycyny potępiam z całą świadomością obłudne, tendencyjne stanowisko Związku Radzieckiego, a w szczególności rządu polskiego wraz z jego zakłamaną i oczywiście antyse</w:t>
        <w:softHyphen/>
        <w:t>micką, antyizraelską propagandą. Ja nie chcę być gołosłowny i nie chcę by ktoś ocenił moje słowa jako frazeologię. Dlatego też pragnę podać, przy</w:t>
        <w:softHyphen/>
        <w:t>toczyć parę danych opartych na własnej obserwacji i osobistej przeszłości:</w:t>
      </w:r>
    </w:p>
    <w:p>
      <w:pPr>
        <w:pStyle w:val="Style30"/>
        <w:keepNext w:val="0"/>
        <w:keepLines w:val="0"/>
        <w:widowControl w:val="0"/>
        <w:numPr>
          <w:ilvl w:val="0"/>
          <w:numId w:val="23"/>
        </w:numPr>
        <w:shd w:val="clear" w:color="auto" w:fill="auto"/>
        <w:tabs>
          <w:tab w:pos="554"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jako kilkunastoletni chłopiec przeżyłem całą okupację hitlerowską w Polsce z tego znaczną część w Warszawie — tu myślę komentarze będą zbyteczne jeśli chodzi o wyrażenie moich uczuć dla gehenny Żydów;</w:t>
      </w:r>
    </w:p>
    <w:p>
      <w:pPr>
        <w:pStyle w:val="Style30"/>
        <w:keepNext w:val="0"/>
        <w:keepLines w:val="0"/>
        <w:widowControl w:val="0"/>
        <w:numPr>
          <w:ilvl w:val="0"/>
          <w:numId w:val="23"/>
        </w:numPr>
        <w:shd w:val="clear" w:color="auto" w:fill="auto"/>
        <w:tabs>
          <w:tab w:pos="558"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lata 46-48 spędziłem w Paryżu, gdzie studiowałem i do dziś pamię</w:t>
        <w:softHyphen/>
        <w:t>tam wspólną radość Polaków i Żydów kiedy to w sali Pleyel świętowaliśmy wspólnie powstanie państwa Izrael;</w:t>
      </w:r>
    </w:p>
    <w:p>
      <w:pPr>
        <w:pStyle w:val="Style30"/>
        <w:keepNext w:val="0"/>
        <w:keepLines w:val="0"/>
        <w:widowControl w:val="0"/>
        <w:numPr>
          <w:ilvl w:val="0"/>
          <w:numId w:val="23"/>
        </w:numPr>
        <w:shd w:val="clear" w:color="auto" w:fill="auto"/>
        <w:tabs>
          <w:tab w:pos="558" w:val="lef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latach 1957-1962 studiowałem w szkole medycznej w Jerozolimie, pracowałem w izraelskich szpitalach Tel-Avivu i Tyberiady i tu jako Polak i katolik chcę z całą mocą podkreślić co następuje :</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Studiując, pracując, żyjąc w Izraelu przez 6 lat, żyjąc w mieście i na wsi, w szpitalu, uniwersytecie i na farmie kolektywnej (kibucu), która ma nota bene więcej z uczciwego humanitarnego socjalizmu (bo oparta na woli i chęci) niż osławione sowieckie kołchozy (oparte na przymusie), miałem pełną, wyczerpującą i względnie obiektywną możność przypatrzenia się róż</w:t>
        <w:softHyphen/>
        <w:t>nym aspektom życia w Izraelu. Na uniwersytecie wraz ze mną, Polakiem i katolikiem, studiowali też Arabowie z Nazaretu i Hajfy. Dla autentyczności przytaczam nazwisko, które pamiętam, Annar Koraim z Kfar-Jussuf. Byliśmy traktowani absolutnie jednakowo z naszymi kolegami i tak jak inni otrzy</w:t>
        <w:softHyphen/>
        <w:t>mywaliśmy stypendia zwrotne. Dodam, że inny kolega Arab, o imieniu Sami, pracował na specjalizacji w szpitalu uniwersyteckim Hadassy w Jerozolimie, gdzie było wyjątkowo trudno uzyskać specjalizację przeciętnemu studentowi Żydowi. W czasie mojego pobytu w kibucu poznałem wielu młodych akty</w:t>
        <w:softHyphen/>
        <w:t>wistów rolnych, Druzów i Arabów, którzy w kibucu uczyli się nowoczesnej gospodarki rolnej, hodowli cytrusów, sztucznego nawadniania pól, po to by z kolei uczyć nowoczesnej agrykultury w ich arabskich i druzyjskich wsiach. Kursy były finansowane przez same kibuce.</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Wracając na chwilę do moich studiów medycznych chcę dodać, że umoż</w:t>
        <w:softHyphen/>
        <w:t>liwiono mi ze względu na początkowe trudności językowe składanie egza</w:t>
        <w:softHyphen/>
        <w:t>minów po polsku, do czasu aż opanowałem język hebrajski i angielski.</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Przez dwa ostatnie lata 61 i 62 pracowałem i żyłem w Tyberiadzie po</w:t>
        <w:softHyphen/>
        <w:t>łożonej nad jeziorem Genezaret, prawie obok granicy syryjskiej. Przez cały ten okres czasu byłem naocznym świadkiem ciągłych ataków Syryjczyków na izraelskie kibuce i ludzi pracujących w polach, ostrzeliwania traktorów, dzieci idących do szkół, podpalania zbóż na pniu. Własnoręcznie opatrywa</w:t>
        <w:softHyphen/>
        <w:t>łem w szpitalu rolników z okolicznych kibuców, poranionych przez syryjskie pociski i miny... Izraelczycy o niczym więcej nie marzą jak o pokoju z Ara</w:t>
        <w:softHyphen/>
        <w:t>bami, pokoju, który moim zdaniem mógłby przynieść fantastyczny dobrobyt i rozwój dla całego tego regionu... „Imperialistyczny Izrael” ! ! Jeszcze w przededniu pamiętnych 6 dni przywódcy arabscy oświadczali, że będą ma</w:t>
        <w:softHyphen/>
        <w:t>szerowali przez ulice Tel-Avivu, że wrzucą Żydów do morza, że są w nieustan</w:t>
        <w:softHyphen/>
        <w:t>nej wojnie z Izraelem. Wstydzę się za Polskę, wstydzę się za ludzi, którzy potrafili zdobyć się na październikową rewolucję, ale nie potrafli zdobyć się na zwykłą uczciwość i naprawdę jestem głęboko rozczarowany i dotknięty stanowiskiem Pana Gomułki, którego zawsze uważałem za uczciwego, prosto</w:t>
        <w:softHyphen/>
        <w:t>linijnego, umiejącego nazywać prawdę po imieniu komunistę, a który, kiedy do próby doszło, okazał się zwykłym małym człowiekiem, kukłą pociąganą za nitki.</w:t>
      </w:r>
    </w:p>
    <w:p>
      <w:pPr>
        <w:pStyle w:val="Style30"/>
        <w:keepNext w:val="0"/>
        <w:keepLines w:val="0"/>
        <w:widowControl w:val="0"/>
        <w:shd w:val="clear" w:color="auto" w:fill="auto"/>
        <w:bidi w:val="0"/>
        <w:spacing w:before="0" w:after="160" w:line="221" w:lineRule="auto"/>
        <w:ind w:left="0" w:right="0" w:firstLine="280"/>
        <w:jc w:val="both"/>
        <w:rPr>
          <w:sz w:val="17"/>
          <w:szCs w:val="17"/>
        </w:rPr>
      </w:pPr>
      <w:r>
        <w:rPr>
          <w:i w:val="0"/>
          <w:iCs w:val="0"/>
          <w:color w:val="000000"/>
          <w:spacing w:val="0"/>
          <w:w w:val="100"/>
          <w:position w:val="0"/>
          <w:sz w:val="16"/>
          <w:szCs w:val="16"/>
          <w:shd w:val="clear" w:color="auto" w:fill="auto"/>
          <w:lang w:val="pl-PL" w:eastAsia="pl-PL" w:bidi="pl-PL"/>
        </w:rPr>
        <w:t>Jest jeszcze inny aspekt całej tragicznej sprawy. Nie partyjny, polityczny, ale wyjątkowo ogólnoludzki: sprawa Żydów ciąży poprzez wieki na naszym ludzkim sumieniu, jest sprawą nie tylko rozsądku, ale głównie ludzkiego</w:t>
        <w:br w:type="page"/>
      </w:r>
      <w:r>
        <w:rPr>
          <w:i w:val="0"/>
          <w:iCs w:val="0"/>
          <w:color w:val="000000"/>
          <w:spacing w:val="0"/>
          <w:w w:val="100"/>
          <w:position w:val="0"/>
          <w:sz w:val="17"/>
          <w:szCs w:val="17"/>
          <w:shd w:val="clear" w:color="auto" w:fill="auto"/>
          <w:lang w:val="pl-PL" w:eastAsia="pl-PL" w:bidi="pl-PL"/>
        </w:rPr>
        <w:t>uczucia i serca. Żaden inny naród, żadna inna grupa religijna, inna mniej</w:t>
        <w:softHyphen/>
        <w:t>szość nie przeszła przez podobne moralne i fizyczne piekło, trwające 2 tysią</w:t>
        <w:softHyphen/>
        <w:t>ce lat, od czasu rzezi Rzymian poprzez „święty” ogień średniowiecznej Inkwi</w:t>
        <w:softHyphen/>
        <w:t xml:space="preserve">zycji, poprzez nasze swojskie pogromy, nasze swojskie jurne bojówki, nasz </w:t>
      </w:r>
      <w:r>
        <w:rPr>
          <w:color w:val="000000"/>
          <w:spacing w:val="0"/>
          <w:w w:val="100"/>
          <w:position w:val="0"/>
          <w:sz w:val="16"/>
          <w:szCs w:val="16"/>
          <w:shd w:val="clear" w:color="auto" w:fill="auto"/>
          <w:lang w:val="pl-PL" w:eastAsia="pl-PL" w:bidi="pl-PL"/>
        </w:rPr>
        <w:t>numerus clausus,</w:t>
      </w:r>
      <w:r>
        <w:rPr>
          <w:i w:val="0"/>
          <w:iCs w:val="0"/>
          <w:color w:val="000000"/>
          <w:spacing w:val="0"/>
          <w:w w:val="100"/>
          <w:position w:val="0"/>
          <w:sz w:val="17"/>
          <w:szCs w:val="17"/>
          <w:shd w:val="clear" w:color="auto" w:fill="auto"/>
          <w:lang w:val="pl-PL" w:eastAsia="pl-PL" w:bidi="pl-PL"/>
        </w:rPr>
        <w:t xml:space="preserve"> aż do pieców i komór gazowych Oświęcimia.</w:t>
      </w:r>
    </w:p>
    <w:p>
      <w:pPr>
        <w:pStyle w:val="Style30"/>
        <w:keepNext w:val="0"/>
        <w:keepLines w:val="0"/>
        <w:widowControl w:val="0"/>
        <w:shd w:val="clear" w:color="auto" w:fill="auto"/>
        <w:bidi w:val="0"/>
        <w:spacing w:before="0" w:after="0" w:line="209" w:lineRule="auto"/>
        <w:ind w:left="3260" w:right="0" w:firstLine="0"/>
        <w:jc w:val="both"/>
        <w:rPr>
          <w:sz w:val="17"/>
          <w:szCs w:val="17"/>
        </w:rPr>
      </w:pPr>
      <w:r>
        <w:rPr>
          <w:i w:val="0"/>
          <w:iCs w:val="0"/>
          <w:color w:val="000000"/>
          <w:spacing w:val="0"/>
          <w:w w:val="100"/>
          <w:position w:val="0"/>
          <w:sz w:val="17"/>
          <w:szCs w:val="17"/>
          <w:shd w:val="clear" w:color="auto" w:fill="auto"/>
          <w:lang w:val="pl-PL" w:eastAsia="pl-PL" w:bidi="pl-PL"/>
        </w:rPr>
        <w:t>Dr Tadeusz Różycki</w:t>
      </w:r>
    </w:p>
    <w:p>
      <w:pPr>
        <w:pStyle w:val="Style30"/>
        <w:keepNext w:val="0"/>
        <w:keepLines w:val="0"/>
        <w:widowControl w:val="0"/>
        <w:shd w:val="clear" w:color="auto" w:fill="auto"/>
        <w:bidi w:val="0"/>
        <w:spacing w:before="0" w:after="160" w:line="209" w:lineRule="auto"/>
        <w:ind w:left="3260" w:right="0" w:firstLine="0"/>
        <w:jc w:val="both"/>
        <w:rPr>
          <w:sz w:val="17"/>
          <w:szCs w:val="17"/>
        </w:rPr>
      </w:pPr>
      <w:r>
        <w:rPr>
          <w:i w:val="0"/>
          <w:iCs w:val="0"/>
          <w:color w:val="000000"/>
          <w:spacing w:val="0"/>
          <w:w w:val="100"/>
          <w:position w:val="0"/>
          <w:sz w:val="17"/>
          <w:szCs w:val="17"/>
          <w:shd w:val="clear" w:color="auto" w:fill="auto"/>
          <w:lang w:val="pl-PL" w:eastAsia="pl-PL" w:bidi="pl-PL"/>
        </w:rPr>
        <w:t xml:space="preserve">15 Eaton </w:t>
      </w:r>
      <w:r>
        <w:rPr>
          <w:i w:val="0"/>
          <w:iCs w:val="0"/>
          <w:color w:val="000000"/>
          <w:spacing w:val="0"/>
          <w:w w:val="100"/>
          <w:position w:val="0"/>
          <w:sz w:val="17"/>
          <w:szCs w:val="17"/>
          <w:shd w:val="clear" w:color="auto" w:fill="auto"/>
          <w:lang w:val="fr-FR" w:eastAsia="fr-FR" w:bidi="fr-FR"/>
        </w:rPr>
        <w:t xml:space="preserve">St. Providence, </w:t>
      </w:r>
      <w:r>
        <w:rPr>
          <w:i w:val="0"/>
          <w:iCs w:val="0"/>
          <w:color w:val="000000"/>
          <w:spacing w:val="0"/>
          <w:w w:val="100"/>
          <w:position w:val="0"/>
          <w:sz w:val="17"/>
          <w:szCs w:val="17"/>
          <w:shd w:val="clear" w:color="auto" w:fill="auto"/>
          <w:lang w:val="pl-PL" w:eastAsia="pl-PL" w:bidi="pl-PL"/>
        </w:rPr>
        <w:t>Rhode Island, U.S.A.</w:t>
      </w:r>
    </w:p>
    <w:p>
      <w:pPr>
        <w:pStyle w:val="Style28"/>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Wśród otrzymanych listów są listy od osób, które jakby się tłumaczą, źe są ludźmi całkiem prywatnymi, że ich nazwiska nic nie znaczą. Zdaje mi się, przeciwnie, że może te właśnie są naj</w:t>
        <w:softHyphen/>
        <w:t>ważniejsze, bo to są odruchy Polaków niepowiązane z żadnym rachunkiem, z żadną taką czy inną polityką, to odruch ludzkiej solidarności u ludzi, których łączą z Żydami lata współżycia w Polsce w dobrym i złym, ludzi których również naznaczyły lata eksterminacji Żydów na naszej ziemi i podobny stosunek „potężnych aliantów” do Polski, jak teraz do Izraela.</w:t>
      </w:r>
    </w:p>
    <w:p>
      <w:pPr>
        <w:pStyle w:val="Style28"/>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Antoni Szaszkiewicz z Alberty dodaje w liście swoim „muszę przyznać, że uczuciowo kieruję się też tym, że wielu Izraelitów jest naszymi rodakami lub ich synami”.</w:t>
      </w:r>
    </w:p>
    <w:p>
      <w:pPr>
        <w:pStyle w:val="Style28"/>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Co znaczyć mogą te listy? To żaden gallup, ale reakcja ludzi, emigrantów — dziś oni jedni mogą mówić i pisać o tym co myślą i odczuwają. Dziś jeszcze otrzymuję list z Montrealu, gdzie Wanda i Wacław Liebertowie piszą mi: „Spośród gości Polaków, odwiedzających licznie Kanadę z okazji wystawy znamy wielu (że nie powiem wszystkich), którzy by również przysłali swe pod</w:t>
        <w:softHyphen/>
        <w:t>pisy na państwa adres, niestety nagonka na Izrael, jaką obecnie uprawia rząd w kraju i niewątpliwe przykrości, których by nie uniknęli po powrocie, uniemożliwiają ich szczere wypowiedzi”.</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Czy jest to świadectwem, że stary antysemityzm, bynajmniej nie polski tylko, ale </w:t>
      </w:r>
      <w:r>
        <w:rPr>
          <w:i/>
          <w:iCs/>
          <w:color w:val="000000"/>
          <w:spacing w:val="0"/>
          <w:w w:val="100"/>
          <w:position w:val="0"/>
          <w:shd w:val="clear" w:color="auto" w:fill="auto"/>
          <w:lang w:val="pl-PL" w:eastAsia="pl-PL" w:bidi="pl-PL"/>
        </w:rPr>
        <w:t>także</w:t>
      </w:r>
      <w:r>
        <w:rPr>
          <w:color w:val="000000"/>
          <w:spacing w:val="0"/>
          <w:w w:val="100"/>
          <w:position w:val="0"/>
          <w:shd w:val="clear" w:color="auto" w:fill="auto"/>
          <w:lang w:val="pl-PL" w:eastAsia="pl-PL" w:bidi="pl-PL"/>
        </w:rPr>
        <w:t xml:space="preserve"> polski zginął w naszej polskiej psychi</w:t>
        <w:softHyphen/>
        <w:t>ce? Nie myślę. To wyraz uczuć pewnego odłamu polskiego spo</w:t>
        <w:softHyphen/>
        <w:t>łeczeństwa, który jest przecie o wiele większy, niż twierdzą pesymiści.</w:t>
      </w:r>
    </w:p>
    <w:p>
      <w:pPr>
        <w:pStyle w:val="Style28"/>
        <w:keepNext w:val="0"/>
        <w:keepLines w:val="0"/>
        <w:widowControl w:val="0"/>
        <w:shd w:val="clear" w:color="auto" w:fill="auto"/>
        <w:bidi w:val="0"/>
        <w:spacing w:before="0" w:after="380" w:line="199" w:lineRule="auto"/>
        <w:ind w:left="0" w:right="280" w:firstLine="0"/>
        <w:jc w:val="right"/>
      </w:pPr>
      <w:r>
        <w:rPr>
          <w:i/>
          <w:iCs/>
          <w:color w:val="000000"/>
          <w:spacing w:val="0"/>
          <w:w w:val="100"/>
          <w:position w:val="0"/>
          <w:shd w:val="clear" w:color="auto" w:fill="auto"/>
          <w:lang w:val="pl-PL" w:eastAsia="pl-PL" w:bidi="pl-PL"/>
        </w:rPr>
        <w:t>JÓZEF CZAPSKI</w:t>
      </w:r>
    </w:p>
    <w:p>
      <w:pPr>
        <w:pStyle w:val="Style28"/>
        <w:keepNext w:val="0"/>
        <w:keepLines w:val="0"/>
        <w:widowControl w:val="0"/>
        <w:shd w:val="clear" w:color="auto" w:fill="auto"/>
        <w:bidi w:val="0"/>
        <w:spacing w:before="0" w:after="160" w:line="199" w:lineRule="auto"/>
        <w:ind w:left="0" w:right="0" w:firstLine="280"/>
        <w:jc w:val="both"/>
      </w:pPr>
      <w:r>
        <mc:AlternateContent>
          <mc:Choice Requires="wps">
            <w:drawing>
              <wp:anchor distT="0" distB="0" distL="114300" distR="114300" simplePos="0" relativeHeight="125829386" behindDoc="0" locked="0" layoutInCell="1" allowOverlap="1">
                <wp:simplePos x="0" y="0"/>
                <wp:positionH relativeFrom="page">
                  <wp:posOffset>3674110</wp:posOffset>
                </wp:positionH>
                <wp:positionV relativeFrom="paragraph">
                  <wp:posOffset>457200</wp:posOffset>
                </wp:positionV>
                <wp:extent cx="301625" cy="173990"/>
                <wp:wrapSquare wrapText="left"/>
                <wp:docPr id="156" name="Shape 156"/>
                <a:graphic xmlns:a="http://schemas.openxmlformats.org/drawingml/2006/main">
                  <a:graphicData uri="http://schemas.microsoft.com/office/word/2010/wordprocessingShape">
                    <wps:wsp>
                      <wps:cNvSpPr txBox="1"/>
                      <wps:spPr>
                        <a:xfrm>
                          <a:ext cx="301625" cy="17399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Cz.</w:t>
                            </w:r>
                          </w:p>
                        </w:txbxContent>
                      </wps:txbx>
                      <wps:bodyPr wrap="none" lIns="0" tIns="0" rIns="0" bIns="0">
                        <a:noAutoFit/>
                      </wps:bodyPr>
                    </wps:wsp>
                  </a:graphicData>
                </a:graphic>
              </wp:anchor>
            </w:drawing>
          </mc:Choice>
          <mc:Fallback>
            <w:pict>
              <v:shape id="_x0000_s1182" type="#_x0000_t202" style="position:absolute;margin-left:289.30000000000001pt;margin-top:36.pt;width:23.75pt;height:13.699999999999999pt;z-index:-125829367;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 Cz.</w:t>
                      </w:r>
                    </w:p>
                  </w:txbxContent>
                </v:textbox>
                <w10:wrap type="square" side="left" anchorx="page"/>
              </v:shape>
            </w:pict>
          </mc:Fallback>
        </mc:AlternateContent>
      </w:r>
      <w:r>
        <w:rPr>
          <w:color w:val="000000"/>
          <w:spacing w:val="0"/>
          <w:w w:val="100"/>
          <w:position w:val="0"/>
          <w:shd w:val="clear" w:color="auto" w:fill="auto"/>
          <w:lang w:val="pl-PL" w:eastAsia="pl-PL" w:bidi="pl-PL"/>
        </w:rPr>
        <w:t>P.S. Większość nazwisk osób, które zsolidaryzowały się z na</w:t>
        <w:softHyphen/>
        <w:t>szym apelem, ogłosiły „Wiadomości w nrze 1114, a uzupełnienie ukaże się również w „Wiadomościach”. Z dniem dzisiejszym za</w:t>
        <w:softHyphen/>
        <w:t>mykamy listę podpisów solidarności z Izraelem.</w:t>
      </w:r>
    </w:p>
    <w:p>
      <w:pPr>
        <w:pStyle w:val="Style28"/>
        <w:keepNext w:val="0"/>
        <w:keepLines w:val="0"/>
        <w:widowControl w:val="0"/>
        <w:numPr>
          <w:ilvl w:val="0"/>
          <w:numId w:val="25"/>
        </w:numPr>
        <w:shd w:val="clear" w:color="auto" w:fill="auto"/>
        <w:tabs>
          <w:tab w:pos="255" w:val="left"/>
        </w:tabs>
        <w:bidi w:val="0"/>
        <w:spacing w:before="0" w:after="100" w:line="240" w:lineRule="auto"/>
        <w:ind w:left="0" w:right="0" w:firstLine="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decimal"/>
            <w:numStart w:val="1"/>
            <w:numRestart w:val="continuous"/>
            <w15:footnoteColumns w:val="1"/>
          </w:footnotePr>
          <w:pgSz w:w="7096" w:h="11269"/>
          <w:pgMar w:top="773" w:left="242" w:right="244" w:bottom="495"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VIII. 1967.</w:t>
      </w:r>
    </w:p>
    <w:p>
      <w:pPr>
        <w:pStyle w:val="Style35"/>
        <w:keepNext/>
        <w:keepLines/>
        <w:widowControl w:val="0"/>
        <w:shd w:val="clear" w:color="auto" w:fill="auto"/>
        <w:bidi w:val="0"/>
        <w:spacing w:before="0" w:after="3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Komunikaty</w:t>
      </w:r>
      <w:bookmarkEnd w:id="56"/>
      <w:bookmarkEnd w:id="57"/>
    </w:p>
    <w:p>
      <w:pPr>
        <w:pStyle w:val="Style30"/>
        <w:keepNext w:val="0"/>
        <w:keepLines w:val="0"/>
        <w:widowControl w:val="0"/>
        <w:shd w:val="clear" w:color="auto" w:fill="auto"/>
        <w:bidi w:val="0"/>
        <w:spacing w:before="0" w:after="140" w:line="223" w:lineRule="auto"/>
        <w:ind w:left="0" w:right="0" w:firstLine="0"/>
        <w:jc w:val="center"/>
      </w:pPr>
      <w:r>
        <w:rPr>
          <w:i w:val="0"/>
          <w:iCs w:val="0"/>
          <w:color w:val="000000"/>
          <w:spacing w:val="0"/>
          <w:w w:val="100"/>
          <w:position w:val="0"/>
          <w:shd w:val="clear" w:color="auto" w:fill="auto"/>
          <w:lang w:val="pl-PL" w:eastAsia="pl-PL" w:bidi="pl-PL"/>
        </w:rPr>
        <w:t>BIBLIOTEKI POLSKIE W LONDYNIE</w:t>
      </w:r>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Rokowania Polskiej Rady Bibliotecznej i Polskiego Ośrodka Społeczno- Kulturalnego z rządem angielskim zostały zakończone. Rząd angielski zrzekł się wszelkich pretensji do zbiorów bibliotecznych i — podobnie jak w sto</w:t>
        <w:softHyphen/>
        <w:t>sunku do przekazanej mu w marcu br. Centrali Bibliotek Ruchomych — Ośrodek Społeczno-Kulturalny stał się z dniem 1 sierpnia pełnoprawnym właścicielem Biblioteki Polskiej w Londynie. Polska Rada Biblioteczna objęła zarząd nad bibliotekami i przejęła troskę o ich utrzymanie.</w:t>
      </w:r>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Polski Ośrodek Kulturalno-Społeczny zawarł umowę z Uniwersytetem Londyńskim, na mocy której otrzymywać będzie dla Biblioteki po 2.500 fun</w:t>
        <w:softHyphen/>
        <w:t>tów rocznie w zamian za udostępnianie księgozbioru wykładowcom i słucha</w:t>
        <w:softHyphen/>
        <w:t>czom Szkoły Studiów Słowiańskich.</w:t>
      </w:r>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Ponieważ uzyskanie tytułu własności było jednak uwarunkowane przeję</w:t>
        <w:softHyphen/>
        <w:t xml:space="preserve">ciem zobowiązań finansowych, a umowa z Uniwersytetem Londyńskim tylko częściowo pokrywa potrzebny budżet, Polska Rada Biblioteczna zwróciła się z apelem o pomoc do społeczeństwa polskiego. Do tej pory na Fundusz Biblioteczny („Polish Library Fund”, 9, </w:t>
      </w:r>
      <w:r>
        <w:rPr>
          <w:i w:val="0"/>
          <w:iCs w:val="0"/>
          <w:color w:val="000000"/>
          <w:spacing w:val="0"/>
          <w:w w:val="100"/>
          <w:position w:val="0"/>
          <w:shd w:val="clear" w:color="auto" w:fill="auto"/>
          <w:lang w:val="fr-FR" w:eastAsia="fr-FR" w:bidi="fr-FR"/>
        </w:rPr>
        <w:t xml:space="preserve">Princes </w:t>
      </w:r>
      <w:r>
        <w:rPr>
          <w:i w:val="0"/>
          <w:iCs w:val="0"/>
          <w:color w:val="000000"/>
          <w:spacing w:val="0"/>
          <w:w w:val="100"/>
          <w:position w:val="0"/>
          <w:shd w:val="clear" w:color="auto" w:fill="auto"/>
          <w:lang w:val="pl-PL" w:eastAsia="pl-PL" w:bidi="pl-PL"/>
        </w:rPr>
        <w:t>Gardens, London S.W.7.) wpłynęło około 5.000 funtów od niespełna 2.000 ofiarodawców. Stanowią oni zaledwie 1,5% ogółu Polaków zamieszkałych w Wielkiej Brytanii albo ok. 5% polskich mieszkańców Londynu.</w:t>
      </w:r>
    </w:p>
    <w:p>
      <w:pPr>
        <w:pStyle w:val="Style30"/>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Obecnie jedynie od ofiarności emigracji zależeć będą dalsze losy polskich bibliotek i archiwów.</w:t>
      </w:r>
    </w:p>
    <w:p>
      <w:pPr>
        <w:pStyle w:val="Style44"/>
        <w:keepNext w:val="0"/>
        <w:keepLines w:val="0"/>
        <w:widowControl w:val="0"/>
        <w:shd w:val="clear" w:color="auto" w:fill="auto"/>
        <w:bidi w:val="0"/>
        <w:spacing w:before="0" w:after="140" w:line="187"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40" w:line="276" w:lineRule="auto"/>
        <w:ind w:left="0" w:right="0" w:firstLine="0"/>
        <w:jc w:val="center"/>
      </w:pPr>
      <w:r>
        <w:rPr>
          <w:i w:val="0"/>
          <w:iCs w:val="0"/>
          <w:color w:val="000000"/>
          <w:spacing w:val="0"/>
          <w:w w:val="100"/>
          <w:position w:val="0"/>
          <w:shd w:val="clear" w:color="auto" w:fill="auto"/>
          <w:lang w:val="pl-PL" w:eastAsia="pl-PL" w:bidi="pl-PL"/>
        </w:rPr>
        <w:t>WYNIK KONKURSU NA UTWÓR POETYCKI</w:t>
        <w:br/>
        <w:t>O NAJŚWIĘTSZEJ MARYI PANNIE</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Z końcem 1966 r. Instytut Polski Akcji Katolickiej w W. Brytanii roz</w:t>
        <w:softHyphen/>
        <w:t>pisał konkurs millenijny na utwór poetycki o Najśw. Maryi Pannie. Inicja</w:t>
        <w:softHyphen/>
        <w:t>tor konkursu, który sobie nie życzył ujawnienia jego nazwiska, przeznaczył na nagrody lub wyróżnienia sumę £100.</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Na konkurs nadesłało swe utwory 98 osób, w tym 27 z Polski i 71 z emi</w:t>
        <w:softHyphen/>
        <w:t>gracji (40 z krajów Europy, 28 ze Stanów Zjednoczonych i Kanady, jedna z Brazylii i 2 z Australii).</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Sąd konkursowy postanowił wyróżnić równorzędnie dwa utwory: Trahe </w:t>
      </w:r>
      <w:r>
        <w:rPr>
          <w:i w:val="0"/>
          <w:iCs w:val="0"/>
          <w:color w:val="000000"/>
          <w:spacing w:val="0"/>
          <w:w w:val="100"/>
          <w:position w:val="0"/>
          <w:shd w:val="clear" w:color="auto" w:fill="auto"/>
          <w:lang w:val="fr-FR" w:eastAsia="fr-FR" w:bidi="fr-FR"/>
        </w:rPr>
        <w:t xml:space="preserve">nos, Virgo </w:t>
      </w:r>
      <w:r>
        <w:rPr>
          <w:i w:val="0"/>
          <w:iCs w:val="0"/>
          <w:color w:val="000000"/>
          <w:spacing w:val="0"/>
          <w:w w:val="100"/>
          <w:position w:val="0"/>
          <w:shd w:val="clear" w:color="auto" w:fill="auto"/>
          <w:lang w:val="pl-PL" w:eastAsia="pl-PL" w:bidi="pl-PL"/>
        </w:rPr>
        <w:t>Immaculata” — godło „Assunta” oraz „Tak mówił jej Anioł Stróż” — godło „106909”, przyznając autorom po £ 25. Przyznając £ 20 jury wyróżniło utwór „Regina Poloniae” — godło „Bursztynowe Źródło”. Ponadto przyznając po £ 15 jury wyróżniło równorzędnie utwory „Nadziejo Błękitna” — godło „Pegaz” i „Marya Panna” — godło „Ostra Brama”.</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 otwarciu kopert z godłami ujawniono następujące nazwiska wyróż</w:t>
        <w:softHyphen/>
        <w:t xml:space="preserve">nionych : godło „Assunta” — </w:t>
      </w:r>
      <w:r>
        <w:rPr>
          <w:color w:val="000000"/>
          <w:spacing w:val="0"/>
          <w:w w:val="100"/>
          <w:position w:val="0"/>
          <w:shd w:val="clear" w:color="auto" w:fill="auto"/>
          <w:lang w:val="pl-PL" w:eastAsia="pl-PL" w:bidi="pl-PL"/>
        </w:rPr>
        <w:t>Siotra Assunta</w:t>
      </w:r>
      <w:r>
        <w:rPr>
          <w:i w:val="0"/>
          <w:iCs w:val="0"/>
          <w:color w:val="000000"/>
          <w:spacing w:val="0"/>
          <w:w w:val="100"/>
          <w:position w:val="0"/>
          <w:shd w:val="clear" w:color="auto" w:fill="auto"/>
          <w:lang w:val="pl-PL" w:eastAsia="pl-PL" w:bidi="pl-PL"/>
        </w:rPr>
        <w:t xml:space="preserve"> z Zakonu Sakramentek w Polsce; godło „106909” — </w:t>
      </w:r>
      <w:r>
        <w:rPr>
          <w:color w:val="000000"/>
          <w:spacing w:val="0"/>
          <w:w w:val="100"/>
          <w:position w:val="0"/>
          <w:shd w:val="clear" w:color="auto" w:fill="auto"/>
          <w:lang w:val="pl-PL" w:eastAsia="pl-PL" w:bidi="pl-PL"/>
        </w:rPr>
        <w:t>Beata Obertyńska</w:t>
      </w:r>
      <w:r>
        <w:rPr>
          <w:i w:val="0"/>
          <w:iCs w:val="0"/>
          <w:color w:val="000000"/>
          <w:spacing w:val="0"/>
          <w:w w:val="100"/>
          <w:position w:val="0"/>
          <w:shd w:val="clear" w:color="auto" w:fill="auto"/>
          <w:lang w:val="pl-PL" w:eastAsia="pl-PL" w:bidi="pl-PL"/>
        </w:rPr>
        <w:t xml:space="preserve"> w Londynie; godło „Bursztyno</w:t>
        <w:softHyphen/>
        <w:t xml:space="preserve">we Źródło” -— </w:t>
      </w:r>
      <w:r>
        <w:rPr>
          <w:color w:val="000000"/>
          <w:spacing w:val="0"/>
          <w:w w:val="100"/>
          <w:position w:val="0"/>
          <w:shd w:val="clear" w:color="auto" w:fill="auto"/>
          <w:lang w:val="pl-PL" w:eastAsia="pl-PL" w:bidi="pl-PL"/>
        </w:rPr>
        <w:t>Teresa Weyssenhoff</w:t>
      </w:r>
      <w:r>
        <w:rPr>
          <w:i w:val="0"/>
          <w:iCs w:val="0"/>
          <w:color w:val="000000"/>
          <w:spacing w:val="0"/>
          <w:w w:val="100"/>
          <w:position w:val="0"/>
          <w:shd w:val="clear" w:color="auto" w:fill="auto"/>
          <w:lang w:val="pl-PL" w:eastAsia="pl-PL" w:bidi="pl-PL"/>
        </w:rPr>
        <w:t xml:space="preserve"> w Polsce; godło „Pegaz” — </w:t>
      </w:r>
      <w:r>
        <w:rPr>
          <w:color w:val="000000"/>
          <w:spacing w:val="0"/>
          <w:w w:val="100"/>
          <w:position w:val="0"/>
          <w:shd w:val="clear" w:color="auto" w:fill="auto"/>
          <w:lang w:val="pl-PL" w:eastAsia="pl-PL" w:bidi="pl-PL"/>
        </w:rPr>
        <w:t>Maria Boch- narowa</w:t>
      </w:r>
      <w:r>
        <w:rPr>
          <w:i w:val="0"/>
          <w:iCs w:val="0"/>
          <w:color w:val="000000"/>
          <w:spacing w:val="0"/>
          <w:w w:val="100"/>
          <w:position w:val="0"/>
          <w:shd w:val="clear" w:color="auto" w:fill="auto"/>
          <w:lang w:val="pl-PL" w:eastAsia="pl-PL" w:bidi="pl-PL"/>
        </w:rPr>
        <w:t xml:space="preserve"> w Stanach Zjednoczonych; godło „Ostra Brama” — </w:t>
      </w:r>
      <w:r>
        <w:rPr>
          <w:color w:val="000000"/>
          <w:spacing w:val="0"/>
          <w:w w:val="100"/>
          <w:position w:val="0"/>
          <w:shd w:val="clear" w:color="auto" w:fill="auto"/>
          <w:lang w:val="pl-PL" w:eastAsia="pl-PL" w:bidi="pl-PL"/>
        </w:rPr>
        <w:t xml:space="preserve">Zofia Ilińska </w:t>
      </w:r>
      <w:r>
        <w:rPr>
          <w:i w:val="0"/>
          <w:iCs w:val="0"/>
          <w:color w:val="000000"/>
          <w:spacing w:val="0"/>
          <w:w w:val="100"/>
          <w:position w:val="0"/>
          <w:shd w:val="clear" w:color="auto" w:fill="auto"/>
          <w:lang w:val="pl-PL" w:eastAsia="pl-PL" w:bidi="pl-PL"/>
        </w:rPr>
        <w:t>w Truro w Anglii.</w:t>
      </w:r>
    </w:p>
    <w:p>
      <w:pPr>
        <w:pStyle w:val="Style30"/>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Utwory wyróżnione zamieści miesięcznik „Przegląd Powszechny” w nu</w:t>
        <w:softHyphen/>
        <w:t>merach na wrzesień i na październik 1967.</w:t>
      </w:r>
      <w:r>
        <w:br w:type="page"/>
      </w:r>
    </w:p>
    <w:p>
      <w:pPr>
        <w:pStyle w:val="Style30"/>
        <w:keepNext w:val="0"/>
        <w:keepLines w:val="0"/>
        <w:widowControl w:val="0"/>
        <w:shd w:val="clear" w:color="auto" w:fill="auto"/>
        <w:bidi w:val="0"/>
        <w:spacing w:before="0" w:after="120" w:line="240" w:lineRule="auto"/>
        <w:ind w:left="0" w:right="0" w:firstLine="0"/>
        <w:jc w:val="center"/>
      </w:pPr>
      <w:r>
        <w:rPr>
          <w:i w:val="0"/>
          <w:iCs w:val="0"/>
          <w:color w:val="000000"/>
          <w:spacing w:val="0"/>
          <w:w w:val="100"/>
          <w:position w:val="0"/>
          <w:shd w:val="clear" w:color="auto" w:fill="auto"/>
          <w:lang w:val="pl-PL" w:eastAsia="pl-PL" w:bidi="pl-PL"/>
        </w:rPr>
        <w:t>POLACY W CNRS</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W skład Państwowego Komitetu Badań Naukowych we Francji </w:t>
      </w:r>
      <w:r>
        <w:rPr>
          <w:i w:val="0"/>
          <w:iCs w:val="0"/>
          <w:color w:val="000000"/>
          <w:spacing w:val="0"/>
          <w:w w:val="100"/>
          <w:position w:val="0"/>
          <w:shd w:val="clear" w:color="auto" w:fill="auto"/>
          <w:lang w:val="fr-FR" w:eastAsia="fr-FR" w:bidi="fr-FR"/>
        </w:rPr>
        <w:t xml:space="preserve">(Comité National de la Recherche Scientifique), </w:t>
      </w:r>
      <w:r>
        <w:rPr>
          <w:i w:val="0"/>
          <w:iCs w:val="0"/>
          <w:color w:val="000000"/>
          <w:spacing w:val="0"/>
          <w:w w:val="100"/>
          <w:position w:val="0"/>
          <w:shd w:val="clear" w:color="auto" w:fill="auto"/>
          <w:lang w:val="pl-PL" w:eastAsia="pl-PL" w:bidi="pl-PL"/>
        </w:rPr>
        <w:t xml:space="preserve">powołanego na okres </w:t>
      </w:r>
      <w:r>
        <w:rPr>
          <w:i w:val="0"/>
          <w:iCs w:val="0"/>
          <w:color w:val="000000"/>
          <w:spacing w:val="0"/>
          <w:w w:val="100"/>
          <w:position w:val="0"/>
          <w:shd w:val="clear" w:color="auto" w:fill="auto"/>
          <w:lang w:val="fr-FR" w:eastAsia="fr-FR" w:bidi="fr-FR"/>
        </w:rPr>
        <w:t xml:space="preserve">1967-1970, </w:t>
      </w:r>
      <w:r>
        <w:rPr>
          <w:i w:val="0"/>
          <w:iCs w:val="0"/>
          <w:color w:val="000000"/>
          <w:spacing w:val="0"/>
          <w:w w:val="100"/>
          <w:position w:val="0"/>
          <w:shd w:val="clear" w:color="auto" w:fill="auto"/>
          <w:lang w:val="pl-PL" w:eastAsia="pl-PL" w:bidi="pl-PL"/>
        </w:rPr>
        <w:t>weszło m.in. kilku pracowników naukowych polskiego pochodzenia:</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Langrod Jerzy, w sekcji nauk prawno-politycznych;</w:t>
      </w:r>
    </w:p>
    <w:p>
      <w:pPr>
        <w:pStyle w:val="Style30"/>
        <w:keepNext w:val="0"/>
        <w:keepLines w:val="0"/>
        <w:widowControl w:val="0"/>
        <w:shd w:val="clear" w:color="auto" w:fill="auto"/>
        <w:bidi w:val="0"/>
        <w:spacing w:before="0" w:after="0" w:line="221" w:lineRule="auto"/>
        <w:ind w:left="260" w:right="0" w:firstLine="20"/>
        <w:jc w:val="both"/>
      </w:pPr>
      <w:r>
        <w:rPr>
          <w:i w:val="0"/>
          <w:iCs w:val="0"/>
          <w:color w:val="000000"/>
          <w:spacing w:val="0"/>
          <w:w w:val="100"/>
          <w:position w:val="0"/>
          <w:shd w:val="clear" w:color="auto" w:fill="auto"/>
          <w:lang w:val="pl-PL" w:eastAsia="pl-PL" w:bidi="pl-PL"/>
        </w:rPr>
        <w:t>Prentki Jacek, w sekcji fizyki teoretycznej; Słonimski Piotr, w sekcji biologii komórkowej;</w:t>
      </w:r>
    </w:p>
    <w:p>
      <w:pPr>
        <w:pStyle w:val="Style30"/>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Wroński Henryk, w sekcji nauk ekonomicznych.</w:t>
      </w:r>
    </w:p>
    <w:p>
      <w:pPr>
        <w:pStyle w:val="Style30"/>
        <w:keepNext w:val="0"/>
        <w:keepLines w:val="0"/>
        <w:widowControl w:val="0"/>
        <w:shd w:val="clear" w:color="auto" w:fill="auto"/>
        <w:bidi w:val="0"/>
        <w:spacing w:before="0" w:after="120" w:line="221" w:lineRule="auto"/>
        <w:ind w:left="0" w:right="0" w:firstLine="280"/>
        <w:jc w:val="both"/>
      </w:pPr>
      <w:r>
        <w:rPr>
          <w:i w:val="0"/>
          <w:iCs w:val="0"/>
          <w:color w:val="000000"/>
          <w:spacing w:val="0"/>
          <w:w w:val="100"/>
          <w:position w:val="0"/>
          <w:shd w:val="clear" w:color="auto" w:fill="auto"/>
          <w:lang w:val="pl-PL" w:eastAsia="pl-PL" w:bidi="pl-PL"/>
        </w:rPr>
        <w:t xml:space="preserve">W skład sekcji fizyki nuklearnej weszła p. Helena </w:t>
      </w:r>
      <w:r>
        <w:rPr>
          <w:i w:val="0"/>
          <w:iCs w:val="0"/>
          <w:color w:val="000000"/>
          <w:spacing w:val="0"/>
          <w:w w:val="100"/>
          <w:position w:val="0"/>
          <w:shd w:val="clear" w:color="auto" w:fill="auto"/>
          <w:lang w:val="fr-FR" w:eastAsia="fr-FR" w:bidi="fr-FR"/>
        </w:rPr>
        <w:t xml:space="preserve">Langevin, </w:t>
      </w:r>
      <w:r>
        <w:rPr>
          <w:i w:val="0"/>
          <w:iCs w:val="0"/>
          <w:color w:val="000000"/>
          <w:spacing w:val="0"/>
          <w:w w:val="100"/>
          <w:position w:val="0"/>
          <w:shd w:val="clear" w:color="auto" w:fill="auto"/>
          <w:lang w:val="pl-PL" w:eastAsia="pl-PL" w:bidi="pl-PL"/>
        </w:rPr>
        <w:t>wnuczka M. Curie-Skłodowskiej.</w:t>
      </w:r>
    </w:p>
    <w:p>
      <w:pPr>
        <w:pStyle w:val="Style28"/>
        <w:keepNext w:val="0"/>
        <w:keepLines w:val="0"/>
        <w:widowControl w:val="0"/>
        <w:shd w:val="clear" w:color="auto" w:fill="auto"/>
        <w:bidi w:val="0"/>
        <w:spacing w:before="0" w:after="0" w:line="240" w:lineRule="auto"/>
        <w:ind w:left="0" w:right="0" w:firstLine="0"/>
        <w:jc w:val="center"/>
      </w:pPr>
      <w:r>
        <w:drawing>
          <wp:anchor distT="63500" distB="0" distL="114300" distR="114300" simplePos="0" relativeHeight="125829388" behindDoc="0" locked="0" layoutInCell="1" allowOverlap="1">
            <wp:simplePos x="0" y="0"/>
            <wp:positionH relativeFrom="page">
              <wp:posOffset>419735</wp:posOffset>
            </wp:positionH>
            <wp:positionV relativeFrom="margin">
              <wp:posOffset>1485265</wp:posOffset>
            </wp:positionV>
            <wp:extent cx="3627120" cy="4425950"/>
            <wp:wrapTopAndBottom/>
            <wp:docPr id="167" name="Shape 167"/>
            <a:graphic xmlns:a="http://schemas.openxmlformats.org/drawingml/2006/main">
              <a:graphicData uri="http://schemas.openxmlformats.org/drawingml/2006/picture">
                <pic:pic xmlns:pic="http://schemas.openxmlformats.org/drawingml/2006/picture">
                  <pic:nvPicPr>
                    <pic:cNvPr id="168" name="Picture box 168"/>
                    <pic:cNvPicPr/>
                  </pic:nvPicPr>
                  <pic:blipFill>
                    <a:blip r:embed="rId143"/>
                    <a:stretch/>
                  </pic:blipFill>
                  <pic:spPr>
                    <a:xfrm>
                      <a:ext cx="3627120" cy="4425950"/>
                    </a:xfrm>
                    <a:prstGeom prst="rect"/>
                  </pic:spPr>
                </pic:pic>
              </a:graphicData>
            </a:graphic>
          </wp:anchor>
        </w:drawing>
      </w:r>
      <w:r>
        <w:rPr>
          <w:color w:val="000000"/>
          <w:spacing w:val="0"/>
          <w:w w:val="100"/>
          <w:position w:val="0"/>
          <w:shd w:val="clear" w:color="auto" w:fill="auto"/>
          <w:lang w:val="fr-FR" w:eastAsia="fr-FR" w:bidi="fr-FR"/>
        </w:rPr>
        <w:t>New York. 100 East lOth Str. N.Y.3.</w:t>
      </w:r>
    </w:p>
    <w:p>
      <w:pPr>
        <w:pStyle w:val="Style28"/>
        <w:keepNext w:val="0"/>
        <w:keepLines w:val="0"/>
        <w:widowControl w:val="0"/>
        <w:shd w:val="clear" w:color="auto" w:fill="auto"/>
        <w:bidi w:val="0"/>
        <w:spacing w:before="0" w:after="120" w:line="221" w:lineRule="auto"/>
        <w:ind w:left="0" w:right="0" w:firstLine="0"/>
        <w:jc w:val="center"/>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Start w:val="1"/>
            <w:numRestart w:val="continuous"/>
            <w15:footnoteColumns w:val="1"/>
          </w:footnotePr>
          <w:pgSz w:w="7096" w:h="11269"/>
          <w:pgMar w:top="773" w:left="242" w:right="244" w:bottom="495" w:header="0" w:footer="3" w:gutter="0"/>
          <w:cols w:space="720"/>
          <w:noEndnote/>
          <w:titlePg/>
          <w:rtlGutter w:val="0"/>
          <w:docGrid w:linePitch="360"/>
        </w:sectPr>
      </w:pPr>
      <w:r>
        <w:rPr>
          <w:color w:val="000000"/>
          <w:spacing w:val="0"/>
          <w:w w:val="100"/>
          <w:position w:val="0"/>
          <w:shd w:val="clear" w:color="auto" w:fill="auto"/>
          <w:lang w:val="fr-FR" w:eastAsia="fr-FR" w:bidi="fr-FR"/>
        </w:rPr>
        <w:t>Tel.: ALgonquin 4-4161.</w:t>
      </w:r>
    </w:p>
    <w:p>
      <w:pPr>
        <w:pStyle w:val="Style53"/>
        <w:keepNext/>
        <w:keepLines/>
        <w:widowControl w:val="0"/>
        <w:shd w:val="clear" w:color="auto" w:fill="auto"/>
        <w:bidi w:val="0"/>
        <w:spacing w:before="0" w:after="1020" w:line="240" w:lineRule="auto"/>
        <w:ind w:left="0" w:right="0" w:firstLine="0"/>
        <w:jc w:val="right"/>
      </w:pPr>
      <w:r>
        <w:rPr>
          <w:color w:val="000000"/>
          <w:spacing w:val="0"/>
          <w:w w:val="100"/>
          <w:position w:val="0"/>
          <w:shd w:val="clear" w:color="auto" w:fill="auto"/>
          <w:lang w:val="pl-PL" w:eastAsia="pl-PL" w:bidi="pl-PL"/>
        </w:rPr>
        <w:t>Książki</w:t>
      </w:r>
      <w:bookmarkStart w:id="58" w:name="bookmark58"/>
      <w:bookmarkEnd w:id="58"/>
      <w:bookmarkStart w:id="59" w:name="bookmark59"/>
      <w:bookmarkEnd w:id="59"/>
    </w:p>
    <w:p>
      <w:pPr>
        <w:pStyle w:val="Style35"/>
        <w:keepNext/>
        <w:keepLines/>
        <w:widowControl w:val="0"/>
        <w:shd w:val="clear" w:color="auto" w:fill="auto"/>
        <w:bidi w:val="0"/>
        <w:spacing w:before="0" w:after="74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Ten jest z ojczyzny mojej</w:t>
      </w:r>
      <w:r>
        <w:rPr>
          <w:color w:val="000000"/>
          <w:spacing w:val="0"/>
          <w:w w:val="100"/>
          <w:position w:val="0"/>
          <w:shd w:val="clear" w:color="auto" w:fill="auto"/>
          <w:lang w:val="pl-PL" w:eastAsia="pl-PL" w:bidi="pl-PL"/>
        </w:rPr>
        <w:footnoteReference w:id="3"/>
      </w:r>
      <w:bookmarkEnd w:id="60"/>
      <w:bookmarkEnd w:id="61"/>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Historię ruchów, które osiągnęły rozmiary i nasycenie zja</w:t>
        <w:softHyphen/>
        <w:t>wiska społecznego, pisze się — z konieczności! — za pomocą ustaleń mniej lub więcej ramowych, mniej lub więcej globalnych. Podstawę dokumentacji stanowią w takich razach struktury i li</w:t>
        <w:softHyphen/>
        <w:t>czebność, siła działania i rozległość promieniowania wchodzących pod uwagę organizacji, partii i instytucji. Po nazwisku wymienia się tylko pewną ilość przywódców, dodając niekiedy nazwiska postaci bardzo szczególnie, ale w tym znaczeniu symbolicznych, że uosabiały nurt oddolny, tzn. gromadność szeregów oddanych tej samej sprawie i razem (czego nawet konspiracja nie wyklu</w:t>
        <w:softHyphen/>
        <w:t>cza) w jej imieniu walczących. Krótko mówiąc: typowych. Zasad</w:t>
        <w:softHyphen/>
        <w:t>niczą dla całości obrazu bywa kwestia proporcji: zasięg popular</w:t>
        <w:softHyphen/>
        <w:t>ności i posłuchu czynnych działaczy i sympatyków danych prą</w:t>
        <w:softHyphen/>
        <w:t>dów w stosunku do zasięgu popularności jego czynnych przeciw</w:t>
        <w:softHyphen/>
        <w:t>ników oraz sympatyków tychże przeciwników.</w:t>
      </w:r>
    </w:p>
    <w:p>
      <w:pPr>
        <w:pStyle w:val="Style28"/>
        <w:keepNext w:val="0"/>
        <w:keepLines w:val="0"/>
        <w:widowControl w:val="0"/>
        <w:shd w:val="clear" w:color="auto" w:fill="auto"/>
        <w:bidi w:val="0"/>
        <w:spacing w:before="0" w:after="0" w:line="199" w:lineRule="auto"/>
        <w:ind w:left="0" w:right="0" w:firstLine="300"/>
        <w:jc w:val="both"/>
        <w:sectPr>
          <w:headerReference w:type="default" r:id="rId151"/>
          <w:footerReference w:type="default" r:id="rId152"/>
          <w:headerReference w:type="even" r:id="rId153"/>
          <w:footerReference w:type="even" r:id="rId154"/>
          <w:footnotePr>
            <w:pos w:val="pageBottom"/>
            <w:numFmt w:val="decimal"/>
            <w:numStart w:val="1"/>
            <w:numRestart w:val="continuous"/>
            <w15:footnoteColumns w:val="1"/>
          </w:footnotePr>
          <w:pgSz w:w="7096" w:h="11269"/>
          <w:pgMar w:top="773" w:left="242" w:right="244" w:bottom="495" w:header="345" w:footer="67" w:gutter="0"/>
          <w:pgNumType w:start="1289"/>
          <w:cols w:space="720"/>
          <w:noEndnote/>
          <w:rtlGutter w:val="0"/>
          <w:docGrid w:linePitch="360"/>
        </w:sectPr>
      </w:pPr>
      <w:r>
        <w:rPr>
          <w:color w:val="000000"/>
          <w:spacing w:val="0"/>
          <w:w w:val="100"/>
          <w:position w:val="0"/>
          <w:shd w:val="clear" w:color="auto" w:fill="auto"/>
          <w:lang w:val="pl-PL" w:eastAsia="pl-PL" w:bidi="pl-PL"/>
        </w:rPr>
        <w:t>W odniesieniu do tych bardzo licznych Polaków, którzy poma</w:t>
        <w:softHyphen/>
        <w:t>gali i ratowali Żydów w dobie hitlerowskiej okupacji (czyli w la</w:t>
        <w:softHyphen/>
        <w:t>tach, gdy „sprawiedliwości poniżej ceny życia nie bywało"), żaden historyk owej — zdawałoby się — normalnej metody wykładu nigdy jeszcze nie zastosował. Autorowie, którym rzecz naprawdę leżała na sumieniu, woleli nie operować „całościami”. Mimo że w rzeczywistości, o jakiej mowa, były również wystąpienia pod</w:t>
        <w:softHyphen/>
        <w:t>ziemnych instancji, a nawet pełna poświęcenia działalność orga</w:t>
        <w:softHyphen/>
        <w:t>nizacji specjalnie w tym celu do życia powołanej, trzymali się z uporem metody rejestrowania wypadków pojedynczych, za to bezspornych: z nazwiskami konkretnych opiekunów i konkretnych podopiecznych, z dokładnymi — w miarę możności — datami i adresami oraz w dokładnym dla każdego z tych faktów kon</w:t>
        <w:softHyphen/>
        <w:t xml:space="preserve">tekście. Tak było u autorów kronik powstałych w latach samej okupacji (nawet gdy — ze względów bezpieczeństwa — musieli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nazwiska pseudonimować), tak było bezpośrednio po wojnie i tak jest również w tym obecnie wydanym tomie Władysława Barto</w:t>
        <w:softHyphen/>
        <w:t>szewskiego i Zofii Zewinówny.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Władysław Bartoszewski, który zgromadził większość materia</w:t>
        <w:softHyphen/>
        <w:t xml:space="preserve">łów zamieszczonych w tym zbiorze, był — w latach okupacji — współzałożycielem Rady Pomocy Żydom i zastępcą kierownika Żydowskiego Referatu Delegatury Rządu. Instytut </w:t>
      </w:r>
      <w:r>
        <w:rPr>
          <w:i/>
          <w:iCs/>
          <w:color w:val="000000"/>
          <w:spacing w:val="0"/>
          <w:w w:val="100"/>
          <w:position w:val="0"/>
          <w:shd w:val="clear" w:color="auto" w:fill="auto"/>
          <w:lang w:val="pl-PL" w:eastAsia="pl-PL" w:bidi="pl-PL"/>
        </w:rPr>
        <w:t xml:space="preserve">Jad Waszem </w:t>
      </w:r>
      <w:r>
        <w:rPr>
          <w:color w:val="000000"/>
          <w:spacing w:val="0"/>
          <w:w w:val="100"/>
          <w:position w:val="0"/>
          <w:shd w:val="clear" w:color="auto" w:fill="auto"/>
          <w:lang w:val="pl-PL" w:eastAsia="pl-PL" w:bidi="pl-PL"/>
        </w:rPr>
        <w:t>w Izraelu zaliczył go w poczet „sprawiedliwych między narodami świata”. Bartoszewskiemu zawdzięczamy również szereg doku- mentarnych i ścisłych rekonstrukcji (dotyczących głównie wyko</w:t>
        <w:softHyphen/>
        <w:t>nania pewnej ilości wyroków Kierownictwa Walki Cywilnej prze</w:t>
        <w:softHyphen/>
        <w:t>ciw donosicielom i szantażystom oraz akcji solidarnościowej AK w czasie powstania getta Warszawy).</w:t>
      </w:r>
    </w:p>
    <w:p>
      <w:pPr>
        <w:pStyle w:val="Style28"/>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 xml:space="preserve">Zbiór p.n. </w:t>
      </w:r>
      <w:r>
        <w:rPr>
          <w:i/>
          <w:iCs/>
          <w:color w:val="000000"/>
          <w:spacing w:val="0"/>
          <w:w w:val="100"/>
          <w:position w:val="0"/>
          <w:shd w:val="clear" w:color="auto" w:fill="auto"/>
          <w:lang w:val="pl-PL" w:eastAsia="pl-PL" w:bidi="pl-PL"/>
        </w:rPr>
        <w:t>Ten jest z ojczyzny mojej</w:t>
      </w:r>
      <w:r>
        <w:rPr>
          <w:color w:val="000000"/>
          <w:spacing w:val="0"/>
          <w:w w:val="100"/>
          <w:position w:val="0"/>
          <w:shd w:val="clear" w:color="auto" w:fill="auto"/>
          <w:lang w:val="pl-PL" w:eastAsia="pl-PL" w:bidi="pl-PL"/>
        </w:rPr>
        <w:t xml:space="preserve"> poprzedził Bartoszewski bardzo dobrym szkicem: rozmyślnie — bo zgodnie z założeniami i celem tego dzieła — jednostronnym, lecz w granicach tej jedno</w:t>
        <w:softHyphen/>
        <w:t>stronności ścisłym i dobrze poinformowanym, uczciwym i rze</w:t>
        <w:softHyphen/>
        <w:t>czowym.</w:t>
      </w:r>
    </w:p>
    <w:p>
      <w:pPr>
        <w:pStyle w:val="Style44"/>
        <w:keepNext w:val="0"/>
        <w:keepLines w:val="0"/>
        <w:widowControl w:val="0"/>
        <w:shd w:val="clear" w:color="auto" w:fill="auto"/>
        <w:bidi w:val="0"/>
        <w:spacing w:before="0" w:after="2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 się to jednak stało, że podobnie obszerny zbiór, na który wielu Żydów i wielu Polaków czekało od chwili zakończenia woj</w:t>
        <w:softHyphen/>
        <w:t>ny, zjawia się dopiero teraz, po upływie lat przeszło dwudziestu? I dlaczego Żydów, których to było obowiązkiem i którzy po wielekroć do projektu i do prób realizacji takiego tomu powra</w:t>
        <w:softHyphen/>
        <w:t>cali, musiał w końcu wyręczyć Bartoszewski?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się złożyło, że od załamania się hitlerowskiej okupacji w Polsce, do chwili mego wyjazdu za granicę (w r. 1947) byłem dyrektorem Wojewódzkiej Żydowskiej Komisji Historycznej w Polsce. W ciągu tych niespełna trzech lat, rzeczona instytucja zarejstrowała tysiące zeznań oraz wydała ponad trzy dziesiątki książkowych publikacji. Od samego początku istniała przy tym wola pisania całej prawdy: niczego nie omijać i nie pomijać oraz niczego nie pseudonimować. Podczas jednak gdy zjawiska prze</w:t>
        <w:softHyphen/>
        <w:t>ciwstawne tym, które stanowią przedmiot obecnego zbioru Barto</w:t>
        <w:softHyphen/>
        <w:t>szewskiego i Lewinówny, rejestrowano i publikowano w zwykłym toku, każdy wypadek pomocy był obszernie podkreślany, i to</w:t>
      </w:r>
    </w:p>
    <w:p>
      <w:pPr>
        <w:pStyle w:val="Style28"/>
        <w:keepNext w:val="0"/>
        <w:keepLines w:val="0"/>
        <w:widowControl w:val="0"/>
        <w:numPr>
          <w:ilvl w:val="0"/>
          <w:numId w:val="27"/>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w miarę możności — ze szczegółami. Już osobiście i całkowi</w:t>
        <w:softHyphen/>
        <w:t>cie na mnie spadała (zwłaszcza odnośnie publikacji wydawanych w Krakowie) odpowiedzialność oraz wykłócanie się z tzw. mia</w:t>
        <w:softHyphen/>
        <w:t>rodajnymi „czynnikami”. Tym więcej, że — w odniesieniu do tych chlubnych szczegółów — nazwy organizacji i nazwiska osób znajdujących się wtedy na pół oficjalnym indeksie pojawiały się w naszych publikacjach bez żadnych niedomówień. Nieraz wzmian</w:t>
        <w:softHyphen/>
        <w:t>ki o nich wykorzystywałem zresztą, by — tytułem komentarza</w:t>
      </w:r>
    </w:p>
    <w:p>
      <w:pPr>
        <w:pStyle w:val="Style28"/>
        <w:keepNext w:val="0"/>
        <w:keepLines w:val="0"/>
        <w:widowControl w:val="0"/>
        <w:numPr>
          <w:ilvl w:val="0"/>
          <w:numId w:val="27"/>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dodawać bliższe szczegóły, niezwiązane ze „sprawą żydowską”. Stąd poszła nawet popularna w Krakowie tego pierwszego czasu butada, że nie sfałszowane szczegóły o byłych polskich organiza</w:t>
        <w:softHyphen/>
        <w:t>cjach podziemnych można znaleźć właśnie w książkach Żydów-</w:t>
        <w:br w:type="page"/>
      </w:r>
      <w:r>
        <w:rPr>
          <w:color w:val="000000"/>
          <w:spacing w:val="0"/>
          <w:w w:val="100"/>
          <w:position w:val="0"/>
          <w:shd w:val="clear" w:color="auto" w:fill="auto"/>
          <w:lang w:val="pl-PL" w:eastAsia="pl-PL" w:bidi="pl-PL"/>
        </w:rPr>
        <w:t>skiej Komisji Historycznej. Faktem jest w każdym razie, że w wydawnictwach ŻKH, wszędzie gdzie się to łączyło z porusza</w:t>
        <w:softHyphen/>
        <w:t>nym tematem, relacje dotyczące udzielanej Żydom pomocy publi</w:t>
        <w:softHyphen/>
        <w:t>kowane były od pierwszej chwili. Na podsumowanie było za wcześnie. Ilekroć wszakże nadarzała się sposobność, zwracałem się do ludzi najbardziej, moim zdaniem (zarówno przez ich oso</w:t>
        <w:softHyphen/>
        <w:t>bistą postawę w czasie okupacji, jak przez stopień ich poinfor</w:t>
        <w:softHyphen/>
        <w:t>mowania), kompetentnych o możliwie wyczerpujące opracowa</w:t>
        <w:softHyphen/>
        <w:t xml:space="preserve">nia. Na moją prośbę prof. Tadeusz Seweryn napisał np. (dla tomu p.n. W </w:t>
      </w:r>
      <w:r>
        <w:rPr>
          <w:i/>
          <w:iCs/>
          <w:color w:val="000000"/>
          <w:spacing w:val="0"/>
          <w:w w:val="100"/>
          <w:position w:val="0"/>
          <w:shd w:val="clear" w:color="auto" w:fill="auto"/>
          <w:lang w:val="pl-PL" w:eastAsia="pl-PL" w:bidi="pl-PL"/>
        </w:rPr>
        <w:t>trzecią rocznicę, zagłady getta w Krakowie)</w:t>
      </w:r>
      <w:r>
        <w:rPr>
          <w:color w:val="000000"/>
          <w:spacing w:val="0"/>
          <w:w w:val="100"/>
          <w:position w:val="0"/>
          <w:shd w:val="clear" w:color="auto" w:fill="auto"/>
          <w:lang w:val="pl-PL" w:eastAsia="pl-PL" w:bidi="pl-PL"/>
        </w:rPr>
        <w:t xml:space="preserve"> obszerny szkic p.n. </w:t>
      </w:r>
      <w:r>
        <w:rPr>
          <w:i/>
          <w:iCs/>
          <w:color w:val="000000"/>
          <w:spacing w:val="0"/>
          <w:w w:val="100"/>
          <w:position w:val="0"/>
          <w:shd w:val="clear" w:color="auto" w:fill="auto"/>
          <w:lang w:val="pl-PL" w:eastAsia="pl-PL" w:bidi="pl-PL"/>
        </w:rPr>
        <w:t>Chleb i krew.</w:t>
      </w:r>
      <w:r>
        <w:rPr>
          <w:color w:val="000000"/>
          <w:spacing w:val="0"/>
          <w:w w:val="100"/>
          <w:position w:val="0"/>
          <w:shd w:val="clear" w:color="auto" w:fill="auto"/>
          <w:lang w:val="pl-PL" w:eastAsia="pl-PL" w:bidi="pl-PL"/>
        </w:rPr>
        <w:t xml:space="preserve"> (Był to pierwszy spośród szeregu jego cennych prac na ten temat).</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Wspominam ŻKH, ponieważ centralizowała ona w tamtych latach wysiłki w tej dziedzinie. Jednak w tym samym czasie wy</w:t>
        <w:softHyphen/>
        <w:t>chodziło jeszcze w Polsce cały szereg żydowskich periodyków zarówno w języku polskim jak i żydowskim. Niemal każde z tych pism, przy czym słowo „niemal” dodaję tu jedynie dla ostroż</w:t>
        <w:softHyphen/>
        <w:t>ności, zamieszczało szerokie wspomnienia dotyczące omawianej pomocy.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Ale... Tutaj właśnie wystąpiło zjawisko, jakie czytelnikom nie znającym klimatu lat okupacji i jego </w:t>
      </w:r>
      <w:r>
        <w:rPr>
          <w:i/>
          <w:iCs/>
          <w:color w:val="000000"/>
          <w:spacing w:val="0"/>
          <w:w w:val="100"/>
          <w:position w:val="0"/>
          <w:shd w:val="clear" w:color="auto" w:fill="auto"/>
          <w:lang w:val="pl-PL" w:eastAsia="pl-PL" w:bidi="pl-PL"/>
        </w:rPr>
        <w:t xml:space="preserve">powojennych przedłużeń, </w:t>
      </w:r>
      <w:r>
        <w:rPr>
          <w:color w:val="000000"/>
          <w:spacing w:val="0"/>
          <w:w w:val="100"/>
          <w:position w:val="0"/>
          <w:shd w:val="clear" w:color="auto" w:fill="auto"/>
          <w:lang w:val="pl-PL" w:eastAsia="pl-PL" w:bidi="pl-PL"/>
        </w:rPr>
        <w:t xml:space="preserve">wyda się zupełnie niepojęte. Zaraz po ukazaniu się pierwszego z tomów Żyd. Komisji </w:t>
      </w:r>
      <w:r>
        <w:rPr>
          <w:i/>
          <w:iCs/>
          <w:color w:val="000000"/>
          <w:spacing w:val="0"/>
          <w:w w:val="100"/>
          <w:position w:val="0"/>
          <w:shd w:val="clear" w:color="auto" w:fill="auto"/>
          <w:lang w:val="pl-PL" w:eastAsia="pl-PL" w:bidi="pl-PL"/>
        </w:rPr>
        <w:t>(Dokumenty zbrodni i męczeństwa)</w:t>
      </w:r>
      <w:r>
        <w:rPr>
          <w:color w:val="000000"/>
          <w:spacing w:val="0"/>
          <w:w w:val="100"/>
          <w:position w:val="0"/>
          <w:shd w:val="clear" w:color="auto" w:fill="auto"/>
          <w:lang w:val="pl-PL" w:eastAsia="pl-PL" w:bidi="pl-PL"/>
        </w:rPr>
        <w:t xml:space="preserve"> zaczę</w:t>
        <w:softHyphen/>
        <w:t>ły się wizyty paradoksalne. Ludzie cytowani po nazwisku (i to właśnie jako dobroczyńcy!) przychodzili przygnębieni, z wyrzu</w:t>
        <w:softHyphen/>
        <w:t>tami: że publikując ich „zbrodnię”, która wyraziła się w udzielo</w:t>
        <w:softHyphen/>
        <w:t>nej z narażeniem życia pomocy, wydajemy ich na pastwę zemsty sąsiadów i... nie tylko sąsiadów. Z kolei, z podobnymi pretensja</w:t>
        <w:softHyphen/>
        <w:t>mi, zaczęli się zjawiać niektórzy uratowani żydzi, wysłani do nas przez swoich dobroczyńców. Inni jeszcze (autorzy zeznań już spisanych, lecz na razie jeszcze nie ogłoszonych) przychodzili prewencyjnie, by zabronić ich ogłaszania w przyszłości. Były wy</w:t>
        <w:softHyphen/>
        <w:t>padki, że — na żądanie swoich dobroczyńców — niektórzy w ogóle odmawiali zgody na publikowanie tych zeznań, nawet bez cytowania odnośnych nazwisk, ponieważ „z innych szczegółów (nazwy miejscowości itd.) sąsiedzi mogą się domyśleć, o kogo idzie”. Stanęliśmy, ja i moi współpracownicy, przed kwadraturą koła. Na upór można bowiem wykłócać się nawet z „czynnika</w:t>
        <w:softHyphen/>
        <w:t>mi”, ignorować ich sugestie i instrukcje; wyświadczać jednak niedźwiedzią przysługę akurat dobroczyńcom? Sprawa była szcze</w:t>
        <w:softHyphen/>
        <w:t xml:space="preserve">gólnie bolesna w związku z przygotowaniem dużego tomu zeznań uratowanych dzieci </w:t>
      </w:r>
      <w:r>
        <w:rPr>
          <w:i/>
          <w:iCs/>
          <w:color w:val="000000"/>
          <w:spacing w:val="0"/>
          <w:w w:val="100"/>
          <w:position w:val="0"/>
          <w:shd w:val="clear" w:color="auto" w:fill="auto"/>
          <w:lang w:val="pl-PL" w:eastAsia="pl-PL" w:bidi="pl-PL"/>
        </w:rPr>
        <w:t>(Dzieci oskarżają).</w:t>
      </w:r>
      <w:r>
        <w:rPr>
          <w:color w:val="000000"/>
          <w:spacing w:val="0"/>
          <w:w w:val="100"/>
          <w:position w:val="0"/>
          <w:shd w:val="clear" w:color="auto" w:fill="auto"/>
          <w:lang w:val="pl-PL" w:eastAsia="pl-PL" w:bidi="pl-PL"/>
        </w:rPr>
        <w:t xml:space="preserve"> Toteż we wstępie Marii Hochberg-Mariańskiej do tego tomu znajdzie czytelnik następują</w:t>
        <w:softHyphen/>
        <w:t xml:space="preserve">cy ustęp: </w:t>
      </w:r>
      <w:r>
        <w:rPr>
          <w:i/>
          <w:iCs/>
          <w:color w:val="000000"/>
          <w:spacing w:val="0"/>
          <w:w w:val="100"/>
          <w:position w:val="0"/>
          <w:shd w:val="clear" w:color="auto" w:fill="auto"/>
          <w:lang w:val="pl-PL" w:eastAsia="pl-PL" w:bidi="pl-PL"/>
        </w:rPr>
        <w:t>„Teraz chodzi o co innego, o różnicę między zasługą i hańbą, o świadomość i dumę ze spełnionego obowiązku człowieka i obywatela. W tej książce, w wielu zeznaniach wymieniane są nazwiska ludzi, którzy dzieci żydowskie ratowali, w innych użyto tylko inicjałów. Dlaczego — jeśli nazwiska są znane? Nie wiem, czy jakiś człowiek poza granicami Polski pojmie i zrozumie fakt, że uratowanie życia ściganemu przez zbrodniarza, bezbronnemu</w:t>
        <w:br w:type="page"/>
      </w:r>
      <w:r>
        <w:rPr>
          <w:i/>
          <w:iCs/>
          <w:color w:val="000000"/>
          <w:spacing w:val="0"/>
          <w:w w:val="100"/>
          <w:position w:val="0"/>
          <w:shd w:val="clear" w:color="auto" w:fill="auto"/>
          <w:lang w:val="pl-PL" w:eastAsia="pl-PL" w:bidi="pl-PL"/>
        </w:rPr>
        <w:t>dziecku, może okryć kogoś wstydem i hańbą lub narazić na przykrość”</w:t>
      </w:r>
      <w:r>
        <w:rPr>
          <w:color w:val="000000"/>
          <w:spacing w:val="0"/>
          <w:w w:val="100"/>
          <w:position w:val="0"/>
          <w:shd w:val="clear" w:color="auto" w:fill="auto"/>
          <w:lang w:val="pl-PL" w:eastAsia="pl-PL" w:bidi="pl-PL"/>
        </w:rPr>
        <w:t xml:space="preserve"> (Id.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XXXII).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zadawalając się setkami zebranych i posiadanych relacji, ogłosiłem — w imieniu ŻKH — komunikaty w całej prasie (m.in. w „Tygodniku Powszechnym”, który również wówczas, co miło mi tutaj podkreślić, wykazał szczere zrozumienie dla tych wy</w:t>
        <w:softHyphen/>
        <w:t>siłków), zwracając się z prośbą o zeznania, szczególnie do tych wszystkich, którzy pomagali Żydom lub byli świadkami udziela</w:t>
        <w:softHyphen/>
        <w:t xml:space="preserve">nej pomocy. (Materiały uzyskane dzięki temu apelowi ogłosiłem wiele lat później, już za granicą, </w:t>
      </w:r>
      <w:r>
        <w:rPr>
          <w:i/>
          <w:iCs/>
          <w:color w:val="000000"/>
          <w:spacing w:val="0"/>
          <w:w w:val="100"/>
          <w:position w:val="0"/>
          <w:shd w:val="clear" w:color="auto" w:fill="auto"/>
          <w:lang w:val="fr-FR" w:eastAsia="fr-FR" w:bidi="fr-FR"/>
        </w:rPr>
        <w:t>in extenso,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języku żydowskim, w III tomie mej książki </w:t>
      </w:r>
      <w:r>
        <w:rPr>
          <w:i/>
          <w:iCs/>
          <w:color w:val="000000"/>
          <w:spacing w:val="0"/>
          <w:w w:val="100"/>
          <w:position w:val="0"/>
          <w:shd w:val="clear" w:color="auto" w:fill="auto"/>
          <w:lang w:val="pl-PL" w:eastAsia="pl-PL" w:bidi="pl-PL"/>
        </w:rPr>
        <w:t>Papiery aryjskie).</w:t>
      </w:r>
      <w:r>
        <w:rPr>
          <w:color w:val="000000"/>
          <w:spacing w:val="0"/>
          <w:w w:val="100"/>
          <w:position w:val="0"/>
          <w:shd w:val="clear" w:color="auto" w:fill="auto"/>
          <w:lang w:val="pl-PL" w:eastAsia="pl-PL" w:bidi="pl-PL"/>
        </w:rPr>
        <w:t xml:space="preserve"> W porównaniu z dużą liczbą odpowiedzi uzyskanych przez „Tygodnik Powszechny” w rezultacie ankiety Wł. Bartoszewskiego, w 1963 r. (czyli szesna</w:t>
        <w:softHyphen/>
        <w:t>ście lat później), były to jednak (mimo świeżości wspomnienia i mimo świeżej pamięci szczegółów) zaledwie okruchy okruchów: czas przyznawania się do chlubnych zasług jeszcze nie nastąpił.</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Nie dotyczyło to tylko zeznań rejestrowanych przez ŻKH. W zbiorze </w:t>
      </w:r>
      <w:r>
        <w:rPr>
          <w:i/>
          <w:iCs/>
          <w:color w:val="000000"/>
          <w:spacing w:val="0"/>
          <w:w w:val="100"/>
          <w:position w:val="0"/>
          <w:shd w:val="clear" w:color="auto" w:fill="auto"/>
          <w:lang w:val="pl-PL" w:eastAsia="pl-PL" w:bidi="pl-PL"/>
        </w:rPr>
        <w:t>Ten jest z ojczyzny mojej</w:t>
      </w:r>
      <w:r>
        <w:rPr>
          <w:color w:val="000000"/>
          <w:spacing w:val="0"/>
          <w:w w:val="100"/>
          <w:position w:val="0"/>
          <w:shd w:val="clear" w:color="auto" w:fill="auto"/>
          <w:lang w:val="pl-PL" w:eastAsia="pl-PL" w:bidi="pl-PL"/>
        </w:rPr>
        <w:t xml:space="preserve"> znajduje się m.in. przedruk wspomnienia katoliczki żydowskiego pochodzenia, Felicji Kohn, o ofiarnym do niej stosunku „w czasach okupacji katolików nie </w:t>
      </w:r>
      <w:r>
        <w:rPr>
          <w:i/>
          <w:iCs/>
          <w:color w:val="000000"/>
          <w:spacing w:val="0"/>
          <w:w w:val="100"/>
          <w:position w:val="0"/>
          <w:shd w:val="clear" w:color="auto" w:fill="auto"/>
          <w:lang w:val="pl-PL" w:eastAsia="pl-PL" w:bidi="pl-PL"/>
        </w:rPr>
        <w:t>de nomine,</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(str. 433 i nast.). Czy nie jest rzeczą uderzającą, że w całym tym tekście, ogłoszonym w „Tygodniku Powszechnym”, </w:t>
      </w:r>
      <w:r>
        <w:rPr>
          <w:i/>
          <w:iCs/>
          <w:color w:val="000000"/>
          <w:spacing w:val="0"/>
          <w:w w:val="100"/>
          <w:position w:val="0"/>
          <w:shd w:val="clear" w:color="auto" w:fill="auto"/>
          <w:lang w:val="pl-PL" w:eastAsia="pl-PL" w:bidi="pl-PL"/>
        </w:rPr>
        <w:t>ale w 1947,</w:t>
      </w:r>
      <w:r>
        <w:rPr>
          <w:color w:val="000000"/>
          <w:spacing w:val="0"/>
          <w:w w:val="100"/>
          <w:position w:val="0"/>
          <w:shd w:val="clear" w:color="auto" w:fill="auto"/>
          <w:lang w:val="pl-PL" w:eastAsia="pl-PL" w:bidi="pl-PL"/>
        </w:rPr>
        <w:t xml:space="preserve"> autorka nie wymieniła po nazwisku ani jednego spośród jej dobroczyńców, natomiast wszystkie te nazwiska odnalazły się dopiero w uzupełnieniu, napisanym szes</w:t>
        <w:softHyphen/>
        <w:t>naście lat później, dzięki ankiecie Bartoszewskiego? Podobnie w serdecznym hołdzie złożonym jego opiekunowi przez Henryka Sperbera (str. 432 i nast.): ponieważ pierwodruk ukazał się w „Głosie Żołnierza” tuż po wojnie, autor zrobił wszystko, by nazwiska dobroczyńcy nie wymienić; podał je dopiero teraz w przypisku.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Dużo pomieszań i prawdziwych spustoszeń w badaniach doty</w:t>
        <w:softHyphen/>
        <w:t>czących omawianego tutaj odcinka dokonał w Polsce okres tzw. kultu jednostki. Według instrukcji z góry (z którymi ja się nigdy nie liczyłem) realizowanych po moim wyjeździe m.in. przez Ży</w:t>
        <w:softHyphen/>
        <w:t>dowski Instytut Historyczny, bez mała — tzn. z wyjątkiem „garst</w:t>
        <w:softHyphen/>
        <w:t>ki reakcjonistów” — cała Polska była w czasie okupacji zajęta ratowaniem Żydów. Ponieważ jednak do owej „garstki reakcjo</w:t>
        <w:softHyphen/>
        <w:t>nistów” zaliczono wszystkie formacje Armii Krajowej oraz wszyst</w:t>
        <w:softHyphen/>
        <w:t>kie instancje i odłamy Delegatury Rządu... Pod takimi właśnie auspicjami ukazywały się zwłaszcza książki o żydowskim pod</w:t>
        <w:softHyphen/>
        <w:t>ziemiu w ogóle i o powstaniu w getcie Warszawy w szczegól</w:t>
        <w:softHyphen/>
        <w:t>ności: ozdobione (a raczej napiętnowane) wielkim portretem Stalina, który awansował w nich na promotora owych podziem</w:t>
        <w:softHyphen/>
        <w:t>nych walk i ruchów</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r>
        <w:br w:type="page"/>
      </w:r>
    </w:p>
    <w:p>
      <w:pPr>
        <w:pStyle w:val="Style28"/>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Wartki strumień innego typu uogólnień toczył się w polskiej prasie i książkach wydawanych na emigracji. Mam przed sobą np. pamiętniki jednego z czołowych przywódców Endecji. Pod</w:t>
        <w:softHyphen/>
        <w:t>czas gdy druga i bardzo interesująca część jego tomu opowiada o przeżyciach autora w sowieckim więzieniu i przed sowieckim „sądem” po wojnie, pierwsza część (obejmująca około 200 stro</w:t>
        <w:softHyphen/>
        <w:t>nic) relacjonuje działalność i doświadczenia autora pod okupacją hitlerowską. Cały rozdział o męczeństwie Żydów (str. 65 i nast. francuskiego wydania) wyraża bardzo głębokie współczucie dla ofiar i oburzenie przeciw hitlerowskiemu zezwierzęceniu. Dowia</w:t>
        <w:softHyphen/>
        <w:t>dujemy się, że ludność polska w ogóle, a partia, którą współ- kierował autor dzieła w szczególności, ratowały żydów jak tylko mogły. Jednych ukrywano w różnego typu melinach, „inni Żydzi posiadali fałszywe papiery i żyli w towarzystwie polskiej inteli</w:t>
        <w:softHyphen/>
        <w:t xml:space="preserve">gencji. </w:t>
      </w:r>
      <w:r>
        <w:rPr>
          <w:i/>
          <w:iCs/>
          <w:color w:val="000000"/>
          <w:spacing w:val="0"/>
          <w:w w:val="100"/>
          <w:position w:val="0"/>
          <w:shd w:val="clear" w:color="auto" w:fill="auto"/>
          <w:lang w:val="pl-PL" w:eastAsia="pl-PL" w:bidi="pl-PL"/>
        </w:rPr>
        <w:t>Żaden Polak nigdy ich nie zdradził"</w:t>
      </w:r>
      <w:r>
        <w:rPr>
          <w:color w:val="000000"/>
          <w:spacing w:val="0"/>
          <w:w w:val="100"/>
          <w:position w:val="0"/>
          <w:shd w:val="clear" w:color="auto" w:fill="auto"/>
          <w:lang w:val="pl-PL" w:eastAsia="pl-PL" w:bidi="pl-PL"/>
        </w:rPr>
        <w:t xml:space="preserve"> (str. 65). Tyle że w innych rozdziałach książki autor opowiada, jak to od r. „1942 miał zaszczyt być politycznym kierownikiem Narodowych Sił Zbrojnych” (str. 60), które do Armii Krajowej przystąpiły (do</w:t>
        <w:softHyphen/>
        <w:t>piero!) 17 marca 1944 (str. 63). Jakże więc było z tą pomocą Żydom? Nie, nie zarzucam autorowi żadnej złej wiary. W wymia</w:t>
        <w:softHyphen/>
        <w:t xml:space="preserve">rze osobistym w istocie bardzo to różnie bywało. Może więc sam autor był rzeczywiście szermierzem pomocy Żydom, o tym, </w:t>
      </w:r>
      <w:r>
        <w:rPr>
          <w:i/>
          <w:iCs/>
          <w:color w:val="000000"/>
          <w:spacing w:val="0"/>
          <w:w w:val="100"/>
          <w:position w:val="0"/>
          <w:shd w:val="clear" w:color="auto" w:fill="auto"/>
          <w:lang w:val="pl-PL" w:eastAsia="pl-PL" w:bidi="pl-PL"/>
        </w:rPr>
        <w:t>jak i przeciw komu</w:t>
      </w:r>
      <w:r>
        <w:rPr>
          <w:color w:val="000000"/>
          <w:spacing w:val="0"/>
          <w:w w:val="100"/>
          <w:position w:val="0"/>
          <w:shd w:val="clear" w:color="auto" w:fill="auto"/>
          <w:lang w:val="pl-PL" w:eastAsia="pl-PL" w:bidi="pl-PL"/>
        </w:rPr>
        <w:t xml:space="preserve"> NSZ w terenie wojowały nie wiedział, a orga</w:t>
        <w:softHyphen/>
        <w:t>nów stronnictwa i formacji (których „miał zaszczyt być poli</w:t>
        <w:softHyphen/>
        <w:t>tycznym kierownikiem”) nigdy nie czytywał. Jakże mają się jed</w:t>
        <w:softHyphen/>
        <w:t>nak tego wszystkiego domyśleć ludzie, którzy wspomniane organy czytywali? Albo: Wiele lat temu dwóch byłych przywódców NSZ, które się nigdy z AK nie połączyły (albowiem wbrew twierdze</w:t>
        <w:softHyphen/>
        <w:t xml:space="preserve">niom cytowanego wyżej autora, nawet w marcu 1944 nie NSZ, lecz zaledwie jedna ich frakcja zdecydowała się przystąpić do AK) ogłosiły na łamach „Kultury” polemiczne </w:t>
      </w:r>
      <w:r>
        <w:rPr>
          <w:color w:val="000000"/>
          <w:spacing w:val="0"/>
          <w:w w:val="100"/>
          <w:position w:val="0"/>
          <w:shd w:val="clear" w:color="auto" w:fill="auto"/>
          <w:lang w:val="fr-FR" w:eastAsia="fr-FR" w:bidi="fr-FR"/>
        </w:rPr>
        <w:t xml:space="preserve">apologie </w:t>
      </w:r>
      <w:r>
        <w:rPr>
          <w:color w:val="000000"/>
          <w:spacing w:val="0"/>
          <w:w w:val="100"/>
          <w:position w:val="0"/>
          <w:shd w:val="clear" w:color="auto" w:fill="auto"/>
          <w:lang w:val="pl-PL" w:eastAsia="pl-PL" w:bidi="pl-PL"/>
        </w:rPr>
        <w:t>NSZ. Nie uzgodnili wszelako argumentów. Podczas gdy jeden z nich opisywał, jak to NSZ ratowały Żydów, drugi wykładał przyczyny, dla których te same NSZ „musiały" Żydów mordować.</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Co nie przeszkadza, że w wydawnictwach emigracyjnych uka</w:t>
        <w:softHyphen/>
        <w:t>zało się również sporo cennych przyczynków, które zasługują, by je kiedyś wcielić do ogólnej na ten temat dokumentacji.</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 r. 1957 ukazała się w Nowym Jorku książka Filipa Fried</w:t>
        <w:softHyphen/>
        <w:t xml:space="preserve">mana p.n. </w:t>
      </w:r>
      <w:r>
        <w:rPr>
          <w:i/>
          <w:iCs/>
          <w:color w:val="000000"/>
          <w:spacing w:val="0"/>
          <w:w w:val="100"/>
          <w:position w:val="0"/>
          <w:shd w:val="clear" w:color="auto" w:fill="auto"/>
          <w:lang w:val="pl-PL" w:eastAsia="pl-PL" w:bidi="pl-PL"/>
        </w:rPr>
        <w:t>Their Brothers' Keepers,</w:t>
      </w:r>
      <w:r>
        <w:rPr>
          <w:color w:val="000000"/>
          <w:spacing w:val="0"/>
          <w:w w:val="100"/>
          <w:position w:val="0"/>
          <w:shd w:val="clear" w:color="auto" w:fill="auto"/>
          <w:lang w:val="pl-PL" w:eastAsia="pl-PL" w:bidi="pl-PL"/>
        </w:rPr>
        <w:t xml:space="preserve"> stanowiąca próbę podsumo</w:t>
        <w:softHyphen/>
        <w:t>wania ogłoszonych wcześniej faktów. W 1963 nakładem Żydow</w:t>
        <w:softHyphen/>
        <w:t>skiego Instytutu Historycznego wyszła książeczka Tatiany Beren-</w:t>
        <w:br w:type="page"/>
      </w:r>
      <w:r>
        <w:rPr>
          <w:color w:val="000000"/>
          <w:spacing w:val="0"/>
          <w:w w:val="100"/>
          <w:position w:val="0"/>
          <w:shd w:val="clear" w:color="auto" w:fill="auto"/>
          <w:lang w:val="pl-PL" w:eastAsia="pl-PL" w:bidi="pl-PL"/>
        </w:rPr>
        <w:t xml:space="preserve">stein i Adama Rutkowskiego pt. </w:t>
      </w:r>
      <w:r>
        <w:rPr>
          <w:i/>
          <w:iCs/>
          <w:color w:val="000000"/>
          <w:spacing w:val="0"/>
          <w:w w:val="100"/>
          <w:position w:val="0"/>
          <w:shd w:val="clear" w:color="auto" w:fill="auto"/>
          <w:lang w:val="pl-PL" w:eastAsia="pl-PL" w:bidi="pl-PL"/>
        </w:rPr>
        <w:t>Pomoc Żydom w Polsce 1939- 1945</w:t>
      </w:r>
      <w:r>
        <w:rPr>
          <w:i/>
          <w:iCs/>
          <w:color w:val="000000"/>
          <w:spacing w:val="0"/>
          <w:w w:val="100"/>
          <w:position w:val="0"/>
          <w:shd w:val="clear" w:color="auto" w:fill="auto"/>
          <w:vertAlign w:val="superscript"/>
          <w:lang w:val="pl-PL" w:eastAsia="pl-PL" w:bidi="pl-PL"/>
        </w:rPr>
        <w:footnoteReference w:id="5"/>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Ogromna liczba przyczynków ukazywała się neprzerwanie w książkach wydawanych w języku żydowskim i hebrajskim. Szczególnie liczne były obszerne artykuły na ten temat również w prasie żydowskiej, zwłaszcza z okazji spotkań (głównie w Izraelu, ale także w USA, w Kanadzie itd.) byłych opiekunów z byłymi podopiecznymi. Artykuły te bywają z reguły przedruko</w:t>
        <w:softHyphen/>
        <w:t>wywane przez szereg pism żydowskich w różnych krajach.</w:t>
      </w:r>
    </w:p>
    <w:p>
      <w:pPr>
        <w:pStyle w:val="Style4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Bardzo doniosłe znaczenie książki </w:t>
      </w:r>
      <w:r>
        <w:rPr>
          <w:i/>
          <w:iCs/>
          <w:color w:val="000000"/>
          <w:spacing w:val="0"/>
          <w:w w:val="100"/>
          <w:position w:val="0"/>
          <w:shd w:val="clear" w:color="auto" w:fill="auto"/>
          <w:lang w:val="pl-PL" w:eastAsia="pl-PL" w:bidi="pl-PL"/>
        </w:rPr>
        <w:t xml:space="preserve">Ten jest z ojczyzny mojej </w:t>
      </w:r>
      <w:r>
        <w:rPr>
          <w:color w:val="000000"/>
          <w:spacing w:val="0"/>
          <w:w w:val="100"/>
          <w:position w:val="0"/>
          <w:shd w:val="clear" w:color="auto" w:fill="auto"/>
          <w:lang w:val="pl-PL" w:eastAsia="pl-PL" w:bidi="pl-PL"/>
        </w:rPr>
        <w:t>polega nie tylko na zgromadzeniu — w ramach jednego tomu — wspomnień i opracowań, rozproszonych dotąd w czasopismach i książkach, wydanych w różnym czasie, w różnych krajach i w różnych językach. Zebraną w ten sposób dokumentację re</w:t>
        <w:softHyphen/>
        <w:t>daktorzy zbioru wzbogacili o bardzo dużą ilość nazwisk i szcze</w:t>
        <w:softHyphen/>
        <w:t>gółów dotychczas nie zapisanych, uzyskanych głównie dzięki od</w:t>
        <w:softHyphen/>
        <w:t>powiedziom na wspomnianą już ankietę Bartoszewskiego w „Ty</w:t>
        <w:softHyphen/>
        <w:t>godniku Powszechnym”. Wielka różnorodność tych tekstów, od patetycznych w ich zwięzłości i prostocie not i świadectw, po</w:t>
        <w:softHyphen/>
        <w:t>przez obszerniejsze zeznania i impresje, do szczegółowych opra</w:t>
        <w:softHyphen/>
        <w:t>cowań, daje obraz nie tylko wielkiej liczby i rozmaitości owych walk bez pióropuszu, ale w pewnej bodaj mierze — także roz</w:t>
        <w:softHyphen/>
        <w:t xml:space="preserve">maitości optyki. Mimo </w:t>
      </w:r>
      <w:r>
        <w:rPr>
          <w:i/>
          <w:iCs/>
          <w:color w:val="000000"/>
          <w:spacing w:val="0"/>
          <w:w w:val="100"/>
          <w:position w:val="0"/>
          <w:shd w:val="clear" w:color="auto" w:fill="auto"/>
          <w:lang w:val="pl-PL" w:eastAsia="pl-PL" w:bidi="pl-PL"/>
        </w:rPr>
        <w:t>nieuchronnych uproszczeń,</w:t>
      </w:r>
      <w:r>
        <w:rPr>
          <w:color w:val="000000"/>
          <w:spacing w:val="0"/>
          <w:w w:val="100"/>
          <w:position w:val="0"/>
          <w:shd w:val="clear" w:color="auto" w:fill="auto"/>
          <w:lang w:val="pl-PL" w:eastAsia="pl-PL" w:bidi="pl-PL"/>
        </w:rPr>
        <w:t xml:space="preserve"> widzimy te wypadki zarówno oczyma bardzo rozmaitych podopiecznych, jak ich niemniej rozmaitych opiekunów: żołnierzy i organizatorów tej pomocy, uczestników, kronikarzy i nawet dziennikarzy.</w:t>
      </w:r>
    </w:p>
    <w:p>
      <w:pPr>
        <w:pStyle w:val="Style28"/>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Jaka szkoda, że — wskutek nadużycia — termin </w:t>
      </w:r>
      <w:r>
        <w:rPr>
          <w:i/>
          <w:iCs/>
          <w:color w:val="000000"/>
          <w:spacing w:val="0"/>
          <w:w w:val="100"/>
          <w:position w:val="0"/>
          <w:shd w:val="clear" w:color="auto" w:fill="auto"/>
          <w:lang w:val="pl-PL" w:eastAsia="pl-PL" w:bidi="pl-PL"/>
        </w:rPr>
        <w:t xml:space="preserve">Złotej Księgi </w:t>
      </w:r>
      <w:r>
        <w:rPr>
          <w:color w:val="000000"/>
          <w:spacing w:val="0"/>
          <w:w w:val="100"/>
          <w:position w:val="0"/>
          <w:shd w:val="clear" w:color="auto" w:fill="auto"/>
          <w:lang w:val="pl-PL" w:eastAsia="pl-PL" w:bidi="pl-PL"/>
        </w:rPr>
        <w:t xml:space="preserve">tak bardzo się zbanalizował i zdewaluował! Rzadko które dzieło zasługiwałoby bowiem w tym stopniu na tę nazwę, co zbiór </w:t>
      </w:r>
      <w:r>
        <w:rPr>
          <w:i/>
          <w:iCs/>
          <w:color w:val="000000"/>
          <w:spacing w:val="0"/>
          <w:w w:val="100"/>
          <w:position w:val="0"/>
          <w:shd w:val="clear" w:color="auto" w:fill="auto"/>
          <w:lang w:val="pl-PL" w:eastAsia="pl-PL" w:bidi="pl-PL"/>
        </w:rPr>
        <w:t>Ten jest z ojczyzny mojej.</w:t>
      </w:r>
    </w:p>
    <w:p>
      <w:pPr>
        <w:pStyle w:val="Style4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Kilka luźnych uwag w nadziei, że książka doczeka się dal</w:t>
        <w:softHyphen/>
        <w:t>szych wydań i tłumaczeń</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na które święcie zasługuje.</w:t>
      </w:r>
    </w:p>
    <w:p>
      <w:pPr>
        <w:pStyle w:val="Style28"/>
        <w:keepNext w:val="0"/>
        <w:keepLines w:val="0"/>
        <w:widowControl w:val="0"/>
        <w:shd w:val="clear" w:color="auto" w:fill="auto"/>
        <w:bidi w:val="0"/>
        <w:spacing w:before="0" w:after="0" w:line="199" w:lineRule="auto"/>
        <w:ind w:left="0" w:right="0" w:firstLine="320"/>
        <w:jc w:val="both"/>
        <w:sectPr>
          <w:headerReference w:type="default" r:id="rId155"/>
          <w:footerReference w:type="default" r:id="rId156"/>
          <w:headerReference w:type="even" r:id="rId157"/>
          <w:footerReference w:type="even" r:id="rId158"/>
          <w:footnotePr>
            <w:pos w:val="pageBottom"/>
            <w:numFmt w:val="decimal"/>
            <w:numStart w:val="1"/>
            <w:numRestart w:val="continuous"/>
            <w15:footnoteColumns w:val="1"/>
          </w:footnotePr>
          <w:pgSz w:w="7096" w:h="11269"/>
          <w:pgMar w:top="773" w:left="242" w:right="244" w:bottom="495" w:header="0" w:footer="3" w:gutter="0"/>
          <w:pgNumType w:start="124"/>
          <w:cols w:space="720"/>
          <w:noEndnote/>
          <w:rtlGutter w:val="0"/>
          <w:docGrid w:linePitch="360"/>
        </w:sectPr>
      </w:pPr>
      <w:r>
        <w:rPr>
          <w:color w:val="000000"/>
          <w:spacing w:val="0"/>
          <w:w w:val="100"/>
          <w:position w:val="0"/>
          <w:shd w:val="clear" w:color="auto" w:fill="auto"/>
          <w:lang w:val="pl-PL" w:eastAsia="pl-PL" w:bidi="pl-PL"/>
        </w:rPr>
        <w:t>Chwalebną wstrzemięźliwość zostawienia czytelnika sam na sam z treścią udostępnionych mu dokumentów redaktorzy posu</w:t>
        <w:softHyphen/>
        <w:t xml:space="preserve">nęli — sądzę — zbyt daleko. — „ ... Resztę materiału ułożyliśmy w sposób rozmyślnie niemal przypadkowy, gdyż tak właśnie naj- wyraziściej rysuje się niezmiernie istotna cecha akcji pomocy, jej różnorodność. (...) Uważny czytelnik dopatrzy się zresztą bez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trudności i w tym całkowitym pozornie bezładzie pewnych celo</w:t>
        <w:softHyphen/>
        <w:t>wych zabiegów”. To wszystko prawda. Prawdą tym niemniej jest i to także, że ten rozległy materiał zyskałby na przejrzystości, na dostępności i przede wszystkim na wymowie, gdyby go jednak jakoś rozgrupować, podzielić na części, na rozdziały i nawet na podrozdziały, opatrzeć rzeczowymi tytułami i nawet licznymi podtytułami</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Będąc na miejscu redaktorów i woląc nie dawać przygodnym dyskutantom pretekstu do jałowych polemik, starałbym się unik</w:t>
        <w:softHyphen/>
        <w:t>nąć podawania cyfr nazbyt łatwych do zaczepienia</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Odnośnie szczególnie chlubnych kart (A. Borkowska, akcje zbrojne itd.), redaktorzy ofiarowali czytelnikowi zestaw świa</w:t>
        <w:softHyphen/>
        <w:t>dectw pozwalających nie tylko na cenną konfrontację, ale rów</w:t>
        <w:softHyphen/>
        <w:t>nież na pogłębienie obrazu. Czy nie należałoby uczynić tego rów</w:t>
        <w:softHyphen/>
        <w:t>nież w odniesieniu do niektórych innych (również szczególnie chlubnych i szczególnie dramatycznych) wypadków? Myślę m.in. o losach niedobitków powstania getta Warszawy. W zbiorze Bartoszewskiego znajdujemy o tym wzmianki, m.in. w zezna</w:t>
        <w:softHyphen/>
        <w:t>niach dotyczących ofiarnej działalności kapitana Henryka Iwań</w:t>
        <w:softHyphen/>
        <w:t>skiego i jego grupy, lecz odnośnie przerzutu powstańców naprzód do lasu łomiankowskiego, potem do lasów wyszkowskich, prze</w:t>
        <w:softHyphen/>
        <w:t xml:space="preserve">druk jedynie artykułu wspomnienia p.n. </w:t>
      </w:r>
      <w:r>
        <w:rPr>
          <w:i/>
          <w:iCs/>
          <w:color w:val="000000"/>
          <w:spacing w:val="0"/>
          <w:w w:val="100"/>
          <w:position w:val="0"/>
          <w:shd w:val="clear" w:color="auto" w:fill="auto"/>
          <w:lang w:val="pl-PL" w:eastAsia="pl-PL" w:bidi="pl-PL"/>
        </w:rPr>
        <w:t>Żołnierze ŻOB i ich przyjaciele,</w:t>
      </w:r>
      <w:r>
        <w:rPr>
          <w:color w:val="000000"/>
          <w:spacing w:val="0"/>
          <w:w w:val="100"/>
          <w:position w:val="0"/>
          <w:shd w:val="clear" w:color="auto" w:fill="auto"/>
          <w:lang w:val="pl-PL" w:eastAsia="pl-PL" w:bidi="pl-PL"/>
        </w:rPr>
        <w:t xml:space="preserve"> pióra oddanych sprawie Władysława i Stanisławy Legeców, członków PPR. W podobnych sytuacjach nawet oddani aktywiści nie mogą jednak znać wszystkich elementów. W rze</w:t>
        <w:softHyphen/>
        <w:t>czywistości przerzucone do lasu grupy niedobitków powstania znalazły się w pewnej chwili w całkowitym impasie, z którego (co oczywiście w niczym zasługi innych ani o jotę nie umniejsza) wybawił ich żołnierz AK — Kajszczak. Jego spotkanie z grupą,</w:t>
        <w:br w:type="page"/>
      </w:r>
      <w:r>
        <w:rPr>
          <w:color w:val="000000"/>
          <w:spacing w:val="0"/>
          <w:w w:val="100"/>
          <w:position w:val="0"/>
          <w:shd w:val="clear" w:color="auto" w:fill="auto"/>
          <w:lang w:val="pl-PL" w:eastAsia="pl-PL" w:bidi="pl-PL"/>
        </w:rPr>
        <w:t>jego spontaniczną, odważną i konsekwentną pomoc opisał bar</w:t>
        <w:softHyphen/>
        <w:t>dzo rzeczowo i wiernie T. Borzykowski</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Czy nie należałoby udo</w:t>
        <w:softHyphen/>
        <w:t>stępnić czytelnikowi tekstu o tej pięknej postaci? Nie ma w tym oczywiście najmniejszej winy redaktorów. Czy nie godziłoby się jednak, by np. Żyd. Inst. Historyczny dostarczył im z własnej inicjatywy tłumaczeń choćby tych najbardziej wymownych tekstów</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Pewne wspomnienia (i to często te właśnie, które — uściślone — mogłoby przekazać bardzo doniosły aspekt owoczesnych po</w:t>
        <w:softHyphen/>
        <w:t>wikłań) nie we wszystkim tłumaczą się same. Zaliczyłbym do nich dobrze napisaną i ujmującą relację pióra współredaktorki tomu Zofii Lewinówny: „Nie budziłam żadnych obaw swoim wy</w:t>
        <w:softHyphen/>
        <w:t>glądem; urodzona katoliczka, wychowana w kręgu kultury wy</w:t>
        <w:softHyphen/>
        <w:t>łącznie polskiej, nie różniłam się niczym od moich rówieśniczek (nie żydowskiego pochodzenia). Mimo to stanowiłam oczywiście potencjalne śmiertelne niebezpieczeństwo dla każdego, kto przy</w:t>
        <w:softHyphen/>
        <w:t>jął mnie do swego domu lub w inny sposób okazał mi pomoc”. Należy przyjąć, że autorka żyła pod fałszywą tożsamością (czyli na tzw. „aryjskich” papierach), do której na domiar posiadała najlepsze — jak się wtedy mówiło — „warunki osobiste”. W ta</w:t>
        <w:softHyphen/>
        <w:t>kich razach ryzykowna pomoc wyrażała się jednak we wstępnym „urządzeniu" osoby żydowskiego pochodzenia. Przyjmowanie oso</w:t>
        <w:softHyphen/>
        <w:t>by już urządzonej „potencjalnego śmiertelnego niebezpieczeń</w:t>
        <w:softHyphen/>
        <w:t>stwa" zwykle już nie zawierało. Z wyjątkiem wypadków szczegól</w:t>
        <w:softHyphen/>
        <w:t xml:space="preserve">nych, np. bardzo uporczywej denuncjacji ze strony wspólnych... przyjaciół czy znajomych sprzed wojny. Międzywiersze relacji świadczą, że autorka doskonale zdaje sobie sprawę z doniosłości imponderabiliów panującego wówczas klimatu. Należałoby to jednak jakoś ukonkretnić: </w:t>
      </w:r>
      <w:r>
        <w:rPr>
          <w:i/>
          <w:iCs/>
          <w:color w:val="000000"/>
          <w:spacing w:val="0"/>
          <w:w w:val="100"/>
          <w:position w:val="0"/>
          <w:shd w:val="clear" w:color="auto" w:fill="auto"/>
          <w:lang w:val="fr-FR" w:eastAsia="fr-FR" w:bidi="fr-FR"/>
        </w:rPr>
        <w:t>cerner de plus près.</w:t>
      </w:r>
    </w:p>
    <w:p>
      <w:pPr>
        <w:pStyle w:val="Style28"/>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W związku z tym dwie uwagi: Pierwsza dotyczy tytułu książki: Znakomicie wybrany, dopraszałby się wszakże (chyba w ramach precyzyjnie sformułowanych uwag na str. 73-78) bodaj kilku lini</w:t>
        <w:softHyphen/>
        <w:t>jek rzeczowego do jaśnienia. Rozumiany wyłącznie w sensie i w wymiarze, jakie mu daje wiersz Słonimskiego, tytuł ten — zwłasz</w:t>
        <w:softHyphen/>
        <w:t>cza za granicą — może, rykoszetem, sugerować wykładnię prze</w:t>
        <w:softHyphen/>
        <w:t xml:space="preserve">ciwną intencji redaktorów: Szlachetne porywy, wynikłe z </w:t>
      </w:r>
      <w:r>
        <w:rPr>
          <w:i/>
          <w:iCs/>
          <w:color w:val="000000"/>
          <w:spacing w:val="0"/>
          <w:w w:val="100"/>
          <w:position w:val="0"/>
          <w:shd w:val="clear" w:color="auto" w:fill="auto"/>
          <w:lang w:val="fr-FR" w:eastAsia="fr-FR" w:bidi="fr-FR"/>
        </w:rPr>
        <w:t>crise de conscience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obliczu męczeństwa, lecz wyprane ze świadomo</w:t>
        <w:softHyphen/>
        <w:t>ści faktu, że (jakby to tam z tą licytacją w antyżydowskiej pro</w:t>
        <w:softHyphen/>
        <w:br w:type="page"/>
      </w:r>
      <w:r>
        <w:rPr>
          <w:color w:val="000000"/>
          <w:spacing w:val="0"/>
          <w:w w:val="100"/>
          <w:position w:val="0"/>
          <w:shd w:val="clear" w:color="auto" w:fill="auto"/>
          <w:lang w:val="pl-PL" w:eastAsia="pl-PL" w:bidi="pl-PL"/>
        </w:rPr>
        <w:t>pagandzie ostatnich lat przed wojną nie było) chodziło o „współ</w:t>
        <w:softHyphen/>
        <w:t>obywateli, którzy od wieków związani byli z ziemią polską i z tradycją polskich walk o wolność" (słowa Wandy Pełczyńskiej). Czyżby w istocie, niosąc tę pomoc, każdy z licznych jej bohate</w:t>
        <w:softHyphen/>
        <w:t xml:space="preserve">rów „o własnym kraju zapominał”? Akty bojowe wykonane — w czasie powstania getta Warszawy — przez patrole AK, przez oddział Korpusu Bezpieczeństwa czy — skąd inąd — grupę PPR, przeszły do historii pod nazwą działań </w:t>
      </w:r>
      <w:r>
        <w:rPr>
          <w:i/>
          <w:iCs/>
          <w:color w:val="000000"/>
          <w:spacing w:val="0"/>
          <w:w w:val="100"/>
          <w:position w:val="0"/>
          <w:shd w:val="clear" w:color="auto" w:fill="auto"/>
          <w:lang w:val="pl-PL" w:eastAsia="pl-PL" w:bidi="pl-PL"/>
        </w:rPr>
        <w:t>solidarnościowych.</w:t>
      </w:r>
      <w:r>
        <w:rPr>
          <w:color w:val="000000"/>
          <w:spacing w:val="0"/>
          <w:w w:val="100"/>
          <w:position w:val="0"/>
          <w:shd w:val="clear" w:color="auto" w:fill="auto"/>
          <w:lang w:val="pl-PL" w:eastAsia="pl-PL" w:bidi="pl-PL"/>
        </w:rPr>
        <w:t xml:space="preserve"> To także stanowisko wyrażało w różnych sformuło:aniach wiele spośród głosów polskiej prasy podziemnej: „Protest zbrojny war</w:t>
        <w:softHyphen/>
        <w:t>szawskiego getta ma zresztą dla nas Polaków specjalne znaczenie. Oto, stając na gruncie państwowości polskiej, potępiamy zbrod</w:t>
        <w:softHyphen/>
        <w:t>nie niemieckie, dokonane na Żydach nie tylko z pobudek huma</w:t>
        <w:softHyphen/>
        <w:t>nitarnych i kulturalnych, lecz również dlatego, iż bezprzykładne, barbarzyńskie prześladowanie przez najeźdźcę Żydów jako oby</w:t>
        <w:softHyphen/>
        <w:t>wateli państwa polskiego godzi pośrednio w polską rację stanu” itd. („Pionier”, maj 1943). Wystarczy zresztą czytać uważnie tę właśnie książkę, by przypomnieć, że uoficjalniony w ostatnich latach przed wojną wyścig antyżydowski nie potrafił unicestwić narosłego, ludzkiego współżycia, przyjaźni, dobrosąsiedzkich (lub nawet złosądziedzkich, ale przecież sąsiedzkich) więzi.</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Uwaga druga: Wierni </w:t>
      </w:r>
      <w:r>
        <w:rPr>
          <w:i/>
          <w:iCs/>
          <w:color w:val="000000"/>
          <w:spacing w:val="0"/>
          <w:w w:val="100"/>
          <w:position w:val="0"/>
          <w:shd w:val="clear" w:color="auto" w:fill="auto"/>
          <w:lang w:val="pl-PL" w:eastAsia="pl-PL" w:bidi="pl-PL"/>
        </w:rPr>
        <w:t>czujnej</w:t>
      </w:r>
      <w:r>
        <w:rPr>
          <w:color w:val="000000"/>
          <w:spacing w:val="0"/>
          <w:w w:val="100"/>
          <w:position w:val="0"/>
          <w:shd w:val="clear" w:color="auto" w:fill="auto"/>
          <w:lang w:val="pl-PL" w:eastAsia="pl-PL" w:bidi="pl-PL"/>
        </w:rPr>
        <w:t xml:space="preserve"> uczciwości, redaktorzy podkre</w:t>
        <w:softHyphen/>
        <w:t>ślają, że publikowane przez nich materiały „nie są ilustracją ca</w:t>
        <w:softHyphen/>
        <w:t>łokształtu stosunków polsko-żydowskich podczas okupacji hitle</w:t>
        <w:softHyphen/>
        <w:t>rowskiej”, lecz „mają za zadanie ukazać pomoc w jak najszer</w:t>
        <w:softHyphen/>
        <w:t>szym i najwymowniejszym kontekście okoliczności". Usuwając (z wyjątkiem jak najrzadszych wzmianek między wierszami) wia</w:t>
        <w:softHyphen/>
        <w:t>domości o „szantażach, donosach i im podobnych ciemnych stronach okupacyjnego życia”, byli zatem w zgodzie z celem i pos</w:t>
        <w:softHyphen/>
        <w:t xml:space="preserve">łannictwem tej książki. Skąd więc pochodzi owo wrażenie, że ten tom, w którym udostępniono świadectwa o tylu wspaniałych aktach, jednak w jakiś sposób jeszcze </w:t>
      </w:r>
      <w:r>
        <w:rPr>
          <w:i/>
          <w:iCs/>
          <w:color w:val="000000"/>
          <w:spacing w:val="0"/>
          <w:w w:val="100"/>
          <w:position w:val="0"/>
          <w:shd w:val="clear" w:color="auto" w:fill="auto"/>
          <w:lang w:val="pl-PL" w:eastAsia="pl-PL" w:bidi="pl-PL"/>
        </w:rPr>
        <w:t>nie w pełni</w:t>
      </w:r>
      <w:r>
        <w:rPr>
          <w:color w:val="000000"/>
          <w:spacing w:val="0"/>
          <w:w w:val="100"/>
          <w:position w:val="0"/>
          <w:shd w:val="clear" w:color="auto" w:fill="auto"/>
          <w:lang w:val="pl-PL" w:eastAsia="pl-PL" w:bidi="pl-PL"/>
        </w:rPr>
        <w:t xml:space="preserve"> wyraził miarę ich zasługi? To, że za pomoc świadomie Żydom udzieloną, gro</w:t>
        <w:softHyphen/>
        <w:t>ziła kara śmierci? Na pewno. Lecz w okupowanej Polsce śmierć groziła za bardzo wiele rzeczy, za bardzo wiele działań, za bardzo wiele nawet przypadkowych gestów. Przeciwwagę zadekretowa</w:t>
        <w:softHyphen/>
        <w:t xml:space="preserve">nego przez okupanta </w:t>
      </w:r>
      <w:r>
        <w:rPr>
          <w:i/>
          <w:iCs/>
          <w:color w:val="000000"/>
          <w:spacing w:val="0"/>
          <w:w w:val="100"/>
          <w:position w:val="0"/>
          <w:shd w:val="clear" w:color="auto" w:fill="auto"/>
          <w:lang w:val="pl-PL" w:eastAsia="pl-PL" w:bidi="pl-PL"/>
        </w:rPr>
        <w:t>wszędobylstwa</w:t>
      </w:r>
      <w:r>
        <w:rPr>
          <w:color w:val="000000"/>
          <w:spacing w:val="0"/>
          <w:w w:val="100"/>
          <w:position w:val="0"/>
          <w:shd w:val="clear" w:color="auto" w:fill="auto"/>
          <w:lang w:val="pl-PL" w:eastAsia="pl-PL" w:bidi="pl-PL"/>
        </w:rPr>
        <w:t xml:space="preserve"> kary śmierci stanowiło wszakże zaplecze, w postaci postawy szerokich mas, ich czynny lub nawet tylko bierny, ale przecież współudział </w:t>
      </w:r>
      <w:r>
        <w:rPr>
          <w:i/>
          <w:iCs/>
          <w:color w:val="000000"/>
          <w:spacing w:val="0"/>
          <w:w w:val="100"/>
          <w:position w:val="0"/>
          <w:shd w:val="clear" w:color="auto" w:fill="auto"/>
          <w:lang w:val="fr-FR" w:eastAsia="fr-FR" w:bidi="fr-FR"/>
        </w:rPr>
        <w:t xml:space="preserve">{complicité). </w:t>
      </w:r>
      <w:r>
        <w:rPr>
          <w:color w:val="000000"/>
          <w:spacing w:val="0"/>
          <w:w w:val="100"/>
          <w:position w:val="0"/>
          <w:shd w:val="clear" w:color="auto" w:fill="auto"/>
          <w:lang w:val="pl-PL" w:eastAsia="pl-PL" w:bidi="pl-PL"/>
        </w:rPr>
        <w:t>Ta to postawa umniejszała a często zupełnie unicestwiała możli</w:t>
        <w:softHyphen/>
        <w:t>wość denuncjacji. Fakt iż w dziedzinie, o której tutaj mowa, owo zaplecze bywało rzadkie, nie wynikał bynajmniej z okolicz</w:t>
        <w:softHyphen/>
        <w:t xml:space="preserve">ności, że akurat w danym budynku dozorca był antysemitą lub sąsiad </w:t>
      </w:r>
      <w:r>
        <w:rPr>
          <w:i/>
          <w:iCs/>
          <w:color w:val="000000"/>
          <w:spacing w:val="0"/>
          <w:w w:val="100"/>
          <w:position w:val="0"/>
          <w:shd w:val="clear" w:color="auto" w:fill="auto"/>
          <w:lang w:val="pl-PL" w:eastAsia="pl-PL" w:bidi="pl-PL"/>
        </w:rPr>
        <w:t>Volksdeutscher’ern.</w:t>
      </w:r>
      <w:r>
        <w:rPr>
          <w:color w:val="000000"/>
          <w:spacing w:val="0"/>
          <w:w w:val="100"/>
          <w:position w:val="0"/>
          <w:shd w:val="clear" w:color="auto" w:fill="auto"/>
          <w:lang w:val="pl-PL" w:eastAsia="pl-PL" w:bidi="pl-PL"/>
        </w:rPr>
        <w:t xml:space="preserve"> Ani nawet z „bierności”. Tym większe było ryzyko, tym większa odwaga i tym większa duchowa nieza</w:t>
        <w:softHyphen/>
        <w:t>leżność tych, których nazwiska tak chlubnie omawiane tutaj dzieło zaludniają. Toteż dla oddania właśnie im pełnej sprawied</w:t>
        <w:softHyphen/>
        <w:t>liwości należałoby (nie w wyborze tekstów samych dokumentów, ale we wstępie), bodaj w kilkunastu linijkach, rzeczowo owe zja</w:t>
        <w:softHyphen/>
        <w:t>wisko i jego następstwa określić.</w:t>
      </w:r>
      <w:r>
        <w:br w:type="page"/>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 xml:space="preserve">Są to bardzo łatwe do uzupełnienia drobiazgi. Wspominam o nich jedynie dlatego, że zbiór </w:t>
      </w:r>
      <w:r>
        <w:rPr>
          <w:i/>
          <w:iCs/>
          <w:color w:val="000000"/>
          <w:spacing w:val="0"/>
          <w:w w:val="100"/>
          <w:position w:val="0"/>
          <w:shd w:val="clear" w:color="auto" w:fill="auto"/>
          <w:lang w:val="pl-PL" w:eastAsia="pl-PL" w:bidi="pl-PL"/>
        </w:rPr>
        <w:t>Ten jest z ojczyzny mojej</w:t>
      </w:r>
      <w:r>
        <w:rPr>
          <w:color w:val="000000"/>
          <w:spacing w:val="0"/>
          <w:w w:val="100"/>
          <w:position w:val="0"/>
          <w:shd w:val="clear" w:color="auto" w:fill="auto"/>
          <w:lang w:val="pl-PL" w:eastAsia="pl-PL" w:bidi="pl-PL"/>
        </w:rPr>
        <w:t xml:space="preserve"> sta</w:t>
        <w:softHyphen/>
        <w:t>nowi nie tylko ważną pozycję wydawniczą, ale również ważne wydarzenie. Poczytność jego winna być jak najszersza, promie</w:t>
        <w:softHyphen/>
        <w:t xml:space="preserve">niowanie jak najgłębsze. Realizując ją, inicjator i spritus </w:t>
      </w:r>
      <w:r>
        <w:rPr>
          <w:color w:val="000000"/>
          <w:spacing w:val="0"/>
          <w:w w:val="100"/>
          <w:position w:val="0"/>
          <w:shd w:val="clear" w:color="auto" w:fill="auto"/>
          <w:lang w:val="fr-FR" w:eastAsia="fr-FR" w:bidi="fr-FR"/>
        </w:rPr>
        <w:t xml:space="preserve">movens </w:t>
      </w:r>
      <w:r>
        <w:rPr>
          <w:color w:val="000000"/>
          <w:spacing w:val="0"/>
          <w:w w:val="100"/>
          <w:position w:val="0"/>
          <w:shd w:val="clear" w:color="auto" w:fill="auto"/>
          <w:lang w:val="pl-PL" w:eastAsia="pl-PL" w:bidi="pl-PL"/>
        </w:rPr>
        <w:t xml:space="preserve">Wł. Bartoszewski, współredaktorka Zofia Lewinówna i wydawcy tej książki </w:t>
      </w:r>
      <w:r>
        <w:rPr>
          <w:i/>
          <w:iCs/>
          <w:color w:val="000000"/>
          <w:spacing w:val="0"/>
          <w:w w:val="100"/>
          <w:position w:val="0"/>
          <w:shd w:val="clear" w:color="auto" w:fill="auto"/>
          <w:lang w:val="pl-PL" w:eastAsia="pl-PL" w:bidi="pl-PL"/>
        </w:rPr>
        <w:t>dobrze się zasłużyli: i Żydom i Polakom.</w:t>
      </w:r>
    </w:p>
    <w:p>
      <w:pPr>
        <w:pStyle w:val="Style28"/>
        <w:keepNext w:val="0"/>
        <w:keepLines w:val="0"/>
        <w:widowControl w:val="0"/>
        <w:shd w:val="clear" w:color="auto" w:fill="auto"/>
        <w:bidi w:val="0"/>
        <w:spacing w:before="0" w:after="1000" w:line="199" w:lineRule="auto"/>
        <w:ind w:left="3900" w:right="0" w:firstLine="0"/>
        <w:jc w:val="both"/>
      </w:pPr>
      <w:r>
        <w:rPr>
          <w:i/>
          <w:iCs/>
          <w:color w:val="000000"/>
          <w:spacing w:val="0"/>
          <w:w w:val="100"/>
          <w:position w:val="0"/>
          <w:shd w:val="clear" w:color="auto" w:fill="auto"/>
          <w:lang w:val="pl-PL" w:eastAsia="pl-PL" w:bidi="pl-PL"/>
        </w:rPr>
        <w:t>Michał BORWICZ</w:t>
      </w:r>
    </w:p>
    <w:p>
      <w:pPr>
        <w:pStyle w:val="Style35"/>
        <w:keepNext/>
        <w:keepLines/>
        <w:widowControl w:val="0"/>
        <w:shd w:val="clear" w:color="auto" w:fill="auto"/>
        <w:bidi w:val="0"/>
        <w:spacing w:before="0" w:after="420" w:line="240" w:lineRule="auto"/>
        <w:ind w:left="0" w:right="0" w:firstLine="0"/>
        <w:jc w:val="left"/>
      </w:pPr>
      <w:bookmarkStart w:id="62" w:name="bookmark62"/>
      <w:bookmarkStart w:id="63" w:name="bookmark63"/>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Nieposkromione bestie słów </w:t>
      </w:r>
      <w:r>
        <w:rPr>
          <w:color w:val="000000"/>
          <w:spacing w:val="0"/>
          <w:w w:val="100"/>
          <w:position w:val="0"/>
          <w:shd w:val="clear" w:color="auto" w:fill="auto"/>
          <w:lang w:val="fr-FR" w:eastAsia="fr-FR" w:bidi="fr-FR"/>
        </w:rPr>
        <w:t>»</w:t>
      </w:r>
      <w:bookmarkEnd w:id="62"/>
      <w:bookmarkEnd w:id="63"/>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POEZJA PRYWATNA. Przeglądam tomiki wierszy Urbańskiej, Czereśniewskiego, Grabowskiego i Rostworowskiego</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Odkładam je ze smutkiem: oto jeszcze jedna fala emigracyjnej grafomanii, jeszcze kilka niepotrzebnych książek, których tym bardziej szko</w:t>
        <w:softHyphen/>
        <w:t>da, że zostały wydane tak starannie i luksusowo.</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Reflektuję się: dlaczego obchodzę się z tymi wierszykami tak brutalnie? Wielu przecież jest amatorów-malarzy, którzy z Rem- brandtem czy Cćzannem wcale nie pragną konkurować. Podobnie należy uznać rodzaj poezji prywatnej, pisanej ku pociesze sa</w:t>
        <w:softHyphen/>
        <w:t>mych autorów, ich rodzin i bliskich znajomych. Humanista po</w:t>
        <w:softHyphen/>
        <w:t>winien przecież radować się, że zamiast kopać piłkę, gapić się na ekran telewizora, polować na Żydów czy Murzynów, ludzie malują obrazy, grają na skrzypcach, haftują, hodują chryzante</w:t>
        <w:softHyphen/>
        <w:t>my, komponują wiersze. Pisywanie wierszy prywatnych jest nie tylko zajęciem w zasadzie kulturalnym, jest także wyrazem za</w:t>
        <w:softHyphen/>
        <w:t>zwyczaj głębokich uczuć religijno-erotycznych, które w takiej twórczości znajdują niewinne ujście.</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Pojętą w tym sensie poezję prywatną wołałbym zostawić w spokoju, życzyć autorom zdrowia i dalszych owocnych zmagań ze słowem. Ale sytuacja się zmienia, gdy egzemplarze tych wy</w:t>
        <w:softHyphen/>
        <w:t>dawnictw rozsyłane są także redaktorom pism do recenzji. Wów</w:t>
        <w:softHyphen/>
        <w:t>czas bibliofilskie cacka stają się własnością publiczną, tracą uprzywilejowany status poezji prywatnej.</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Wracam więc na pozycję wyjściową.</w:t>
      </w:r>
    </w:p>
    <w:p>
      <w:pPr>
        <w:pStyle w:val="Style28"/>
        <w:keepNext w:val="0"/>
        <w:keepLines w:val="0"/>
        <w:widowControl w:val="0"/>
        <w:shd w:val="clear" w:color="auto" w:fill="auto"/>
        <w:bidi w:val="0"/>
        <w:spacing w:before="0" w:after="0" w:line="199" w:lineRule="auto"/>
        <w:ind w:left="0" w:right="0" w:firstLine="30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decimal"/>
            <w:numStart w:val="1"/>
            <w:numRestart w:val="continuous"/>
            <w15:footnoteColumns w:val="1"/>
          </w:footnotePr>
          <w:pgSz w:w="7096" w:h="11269"/>
          <w:pgMar w:top="773" w:left="242" w:right="244" w:bottom="495" w:header="0" w:footer="3" w:gutter="0"/>
          <w:cols w:space="720"/>
          <w:noEndnote/>
          <w:titlePg/>
          <w:rtlGutter w:val="0"/>
          <w:docGrid w:linePitch="360"/>
        </w:sectPr>
      </w:pPr>
      <w:r>
        <w:rPr>
          <w:color w:val="000000"/>
          <w:spacing w:val="0"/>
          <w:w w:val="100"/>
          <w:position w:val="0"/>
          <w:shd w:val="clear" w:color="auto" w:fill="auto"/>
          <w:lang w:val="pl-PL" w:eastAsia="pl-PL" w:bidi="pl-PL"/>
        </w:rPr>
        <w:t>Ambicją poety jest stworzyć dzieło sztuki. Pojęcie „dzieła sztu</w:t>
        <w:softHyphen/>
        <w:t xml:space="preserve">ki” zawiera różne elementy formalne i treściowe, każdemu z tych elementów poeta stara się mniej lub więcej uwagi poświęcić,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ale żadnego elementu nie ignoruje. Grafoman natomiast pisze pod presją jednowarstwowej obsesji bądź uczuciowej (erotyzm, religia, miłość przyrody), bądź tematycznej (krajobraz ojczysty, świat antyczny), bądź też z zamiłowania do jakiegoś wzoru for</w:t>
        <w:softHyphen/>
        <w:t>malnego (sonet, rymowany dystych). Ta obsesyjność prowadzi do dwóch oczywistych konsekwencji: autor przestaje panować nad rozmiarami swej produkcji i mało się interesuje sprawnością techniczną. Wyraz uczuć staje się celem dominującym, więc mniejsza o to, że użyto wielu słów i że w ogóle są to słowa wykorzystane w sposób banalny.</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Obsesją Urbańskiej jest liryka o podkładzie erotycznym:</w:t>
      </w:r>
    </w:p>
    <w:p>
      <w:pPr>
        <w:pStyle w:val="Style28"/>
        <w:keepNext w:val="0"/>
        <w:keepLines w:val="0"/>
        <w:widowControl w:val="0"/>
        <w:shd w:val="clear" w:color="auto" w:fill="auto"/>
        <w:bidi w:val="0"/>
        <w:spacing w:before="0" w:after="180" w:line="199" w:lineRule="auto"/>
        <w:ind w:left="1800" w:right="1620" w:firstLine="0"/>
        <w:jc w:val="left"/>
      </w:pPr>
      <w:r>
        <w:rPr>
          <w:i/>
          <w:iCs/>
          <w:color w:val="000000"/>
          <w:spacing w:val="0"/>
          <w:w w:val="100"/>
          <w:position w:val="0"/>
          <w:shd w:val="clear" w:color="auto" w:fill="auto"/>
          <w:lang w:val="pl-PL" w:eastAsia="pl-PL" w:bidi="pl-PL"/>
        </w:rPr>
        <w:t>Na wód morskiej głębinie leżę — pełna oddania; pierś ma — bliska ekstazy, serce — bliskie kochania.</w:t>
      </w:r>
    </w:p>
    <w:p>
      <w:pPr>
        <w:pStyle w:val="Style28"/>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Obsesją Czereśniewskiego jest rymowanie Podręcznej Ency</w:t>
        <w:softHyphen/>
        <w:t>klopedii Mitologii Antycznej w stylu „Nocy Listopadowej”:</w:t>
      </w:r>
    </w:p>
    <w:p>
      <w:pPr>
        <w:pStyle w:val="Style2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Gdy zobaczycie Matkę Niobe na Wolskiej, albo na Grochowskiej Przechodnie! Nisko się ukłońcie. Niobe ma rysy arcypolskie.</w:t>
      </w:r>
    </w:p>
    <w:p>
      <w:pPr>
        <w:pStyle w:val="Style28"/>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Na Placu Muranowskim, u wejścia do Troi,</w:t>
      </w:r>
    </w:p>
    <w:p>
      <w:pPr>
        <w:pStyle w:val="Style28"/>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To ty — Lakoonie siwowłosy — stoisz.</w:t>
      </w:r>
    </w:p>
    <w:p>
      <w:pPr>
        <w:pStyle w:val="Style28"/>
        <w:keepNext w:val="0"/>
        <w:keepLines w:val="0"/>
        <w:widowControl w:val="0"/>
        <w:shd w:val="clear" w:color="auto" w:fill="auto"/>
        <w:bidi w:val="0"/>
        <w:spacing w:before="0" w:after="180" w:line="204" w:lineRule="auto"/>
        <w:ind w:left="0" w:right="0" w:firstLine="340"/>
        <w:jc w:val="both"/>
      </w:pPr>
      <w:r>
        <w:rPr>
          <w:color w:val="000000"/>
          <w:spacing w:val="0"/>
          <w:w w:val="100"/>
          <w:position w:val="0"/>
          <w:shd w:val="clear" w:color="auto" w:fill="auto"/>
          <w:lang w:val="pl-PL" w:eastAsia="pl-PL" w:bidi="pl-PL"/>
        </w:rPr>
        <w:t>Jak na zawodowego żołnierza przystało, Grabowski</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xml:space="preserve"> jest sto</w:t>
        <w:softHyphen/>
        <w:t>sownie brutalny i jędrny:</w:t>
      </w:r>
    </w:p>
    <w:p>
      <w:pPr>
        <w:pStyle w:val="Style28"/>
        <w:keepNext w:val="0"/>
        <w:keepLines w:val="0"/>
        <w:widowControl w:val="0"/>
        <w:shd w:val="clear" w:color="auto" w:fill="auto"/>
        <w:bidi w:val="0"/>
        <w:spacing w:before="0" w:after="0" w:line="202" w:lineRule="auto"/>
        <w:ind w:left="1080" w:right="0" w:firstLine="0"/>
        <w:jc w:val="left"/>
      </w:pPr>
      <w:r>
        <w:rPr>
          <w:i/>
          <w:iCs/>
          <w:color w:val="000000"/>
          <w:spacing w:val="0"/>
          <w:w w:val="100"/>
          <w:position w:val="0"/>
          <w:shd w:val="clear" w:color="auto" w:fill="auto"/>
          <w:lang w:val="pl-PL" w:eastAsia="pl-PL" w:bidi="pl-PL"/>
        </w:rPr>
        <w:t>zwycięstwo</w:t>
      </w:r>
    </w:p>
    <w:p>
      <w:pPr>
        <w:pStyle w:val="Style28"/>
        <w:keepNext w:val="0"/>
        <w:keepLines w:val="0"/>
        <w:widowControl w:val="0"/>
        <w:shd w:val="clear" w:color="auto" w:fill="auto"/>
        <w:bidi w:val="0"/>
        <w:spacing w:before="0" w:after="0" w:line="202" w:lineRule="auto"/>
        <w:ind w:left="1080" w:right="0" w:firstLine="0"/>
        <w:jc w:val="both"/>
      </w:pPr>
      <w:r>
        <w:rPr>
          <w:i/>
          <w:iCs/>
          <w:color w:val="000000"/>
          <w:spacing w:val="0"/>
          <w:w w:val="100"/>
          <w:position w:val="0"/>
          <w:shd w:val="clear" w:color="auto" w:fill="auto"/>
          <w:lang w:val="pl-PL" w:eastAsia="pl-PL" w:bidi="pl-PL"/>
        </w:rPr>
        <w:t>pluje śliną ust bluzgających rynsztokiem</w:t>
      </w:r>
    </w:p>
    <w:p>
      <w:pPr>
        <w:pStyle w:val="Style28"/>
        <w:keepNext w:val="0"/>
        <w:keepLines w:val="0"/>
        <w:widowControl w:val="0"/>
        <w:shd w:val="clear" w:color="auto" w:fill="auto"/>
        <w:bidi w:val="0"/>
        <w:spacing w:before="0" w:after="0" w:line="202" w:lineRule="auto"/>
        <w:ind w:left="1080" w:right="0" w:firstLine="0"/>
        <w:jc w:val="left"/>
      </w:pPr>
      <w:r>
        <w:rPr>
          <w:i/>
          <w:iCs/>
          <w:color w:val="000000"/>
          <w:spacing w:val="0"/>
          <w:w w:val="100"/>
          <w:position w:val="0"/>
          <w:shd w:val="clear" w:color="auto" w:fill="auto"/>
          <w:lang w:val="pl-PL" w:eastAsia="pl-PL" w:bidi="pl-PL"/>
        </w:rPr>
        <w:t>i ropą</w:t>
      </w:r>
    </w:p>
    <w:p>
      <w:pPr>
        <w:pStyle w:val="Style28"/>
        <w:keepNext w:val="0"/>
        <w:keepLines w:val="0"/>
        <w:widowControl w:val="0"/>
        <w:shd w:val="clear" w:color="auto" w:fill="auto"/>
        <w:bidi w:val="0"/>
        <w:spacing w:before="0" w:after="0" w:line="202" w:lineRule="auto"/>
        <w:ind w:left="1080" w:right="0" w:firstLine="0"/>
        <w:jc w:val="both"/>
      </w:pPr>
      <w:r>
        <w:rPr>
          <w:i/>
          <w:iCs/>
          <w:color w:val="000000"/>
          <w:spacing w:val="0"/>
          <w:w w:val="100"/>
          <w:position w:val="0"/>
          <w:shd w:val="clear" w:color="auto" w:fill="auto"/>
          <w:lang w:val="pl-PL" w:eastAsia="pl-PL" w:bidi="pl-PL"/>
        </w:rPr>
        <w:t>gniewem zastygłej krwi</w:t>
      </w:r>
    </w:p>
    <w:p>
      <w:pPr>
        <w:pStyle w:val="Style28"/>
        <w:keepNext w:val="0"/>
        <w:keepLines w:val="0"/>
        <w:widowControl w:val="0"/>
        <w:shd w:val="clear" w:color="auto" w:fill="auto"/>
        <w:bidi w:val="0"/>
        <w:spacing w:before="0" w:after="0" w:line="202" w:lineRule="auto"/>
        <w:ind w:left="1080" w:right="0" w:firstLine="0"/>
        <w:jc w:val="both"/>
      </w:pPr>
      <w:r>
        <w:rPr>
          <w:i/>
          <w:iCs/>
          <w:color w:val="000000"/>
          <w:spacing w:val="0"/>
          <w:w w:val="100"/>
          <w:position w:val="0"/>
          <w:shd w:val="clear" w:color="auto" w:fill="auto"/>
          <w:lang w:val="pl-PL" w:eastAsia="pl-PL" w:bidi="pl-PL"/>
        </w:rPr>
        <w:t>zwycięstwo</w:t>
      </w:r>
    </w:p>
    <w:p>
      <w:pPr>
        <w:pStyle w:val="Style28"/>
        <w:keepNext w:val="0"/>
        <w:keepLines w:val="0"/>
        <w:widowControl w:val="0"/>
        <w:shd w:val="clear" w:color="auto" w:fill="auto"/>
        <w:bidi w:val="0"/>
        <w:spacing w:before="0" w:after="0" w:line="202" w:lineRule="auto"/>
        <w:ind w:left="1080" w:right="0" w:firstLine="0"/>
        <w:jc w:val="left"/>
      </w:pPr>
      <w:r>
        <w:rPr>
          <w:i/>
          <w:iCs/>
          <w:color w:val="000000"/>
          <w:spacing w:val="0"/>
          <w:w w:val="100"/>
          <w:position w:val="0"/>
          <w:shd w:val="clear" w:color="auto" w:fill="auto"/>
          <w:lang w:val="pl-PL" w:eastAsia="pl-PL" w:bidi="pl-PL"/>
        </w:rPr>
        <w:t>pułk spłacony</w:t>
      </w:r>
    </w:p>
    <w:p>
      <w:pPr>
        <w:pStyle w:val="Style28"/>
        <w:keepNext w:val="0"/>
        <w:keepLines w:val="0"/>
        <w:widowControl w:val="0"/>
        <w:shd w:val="clear" w:color="auto" w:fill="auto"/>
        <w:bidi w:val="0"/>
        <w:spacing w:before="0" w:after="180" w:line="202" w:lineRule="auto"/>
        <w:ind w:left="1080" w:right="0" w:firstLine="0"/>
        <w:jc w:val="left"/>
      </w:pPr>
      <w:r>
        <w:rPr>
          <w:i/>
          <w:iCs/>
          <w:color w:val="000000"/>
          <w:spacing w:val="0"/>
          <w:w w:val="100"/>
          <w:position w:val="0"/>
          <w:shd w:val="clear" w:color="auto" w:fill="auto"/>
          <w:lang w:val="pl-PL" w:eastAsia="pl-PL" w:bidi="pl-PL"/>
        </w:rPr>
        <w:t>śni nową bronią dni</w:t>
      </w:r>
    </w:p>
    <w:p>
      <w:pPr>
        <w:pStyle w:val="Style28"/>
        <w:keepNext w:val="0"/>
        <w:keepLines w:val="0"/>
        <w:widowControl w:val="0"/>
        <w:shd w:val="clear" w:color="auto" w:fill="auto"/>
        <w:bidi w:val="0"/>
        <w:spacing w:before="0" w:after="0" w:line="202" w:lineRule="auto"/>
        <w:ind w:left="0" w:right="0" w:firstLine="340"/>
        <w:jc w:val="both"/>
      </w:pPr>
      <w:r>
        <w:rPr>
          <w:color w:val="000000"/>
          <w:spacing w:val="0"/>
          <w:w w:val="100"/>
          <w:position w:val="0"/>
          <w:shd w:val="clear" w:color="auto" w:fill="auto"/>
          <w:lang w:val="pl-PL" w:eastAsia="pl-PL" w:bidi="pl-PL"/>
        </w:rPr>
        <w:t>Obsesją Rostworowskiego jest uczucie religijne wyrażane ero</w:t>
        <w:softHyphen/>
        <w:t>tycznym językiem „Pieśni nad pieśniami” oraz erotyzm, w którym przedmiotem pożądania jest częściowo bóstwo, częściowo ciało ludzkie:</w:t>
      </w:r>
    </w:p>
    <w:p>
      <w:pPr>
        <w:pStyle w:val="Style28"/>
        <w:keepNext w:val="0"/>
        <w:keepLines w:val="0"/>
        <w:widowControl w:val="0"/>
        <w:shd w:val="clear" w:color="auto" w:fill="auto"/>
        <w:bidi w:val="0"/>
        <w:spacing w:before="0" w:after="180" w:line="202" w:lineRule="auto"/>
        <w:ind w:left="720" w:right="0" w:firstLine="0"/>
        <w:jc w:val="both"/>
      </w:pPr>
      <w:r>
        <w:rPr>
          <w:i/>
          <w:iCs/>
          <w:color w:val="000000"/>
          <w:spacing w:val="0"/>
          <w:w w:val="100"/>
          <w:position w:val="0"/>
          <w:shd w:val="clear" w:color="auto" w:fill="auto"/>
          <w:lang w:val="pl-PL" w:eastAsia="pl-PL" w:bidi="pl-PL"/>
        </w:rPr>
        <w:t>Ciebie nie da się zamknąć w rzeczach, twoja nagość jest jak klinga miecza i nie przylega do nas.</w:t>
      </w:r>
    </w:p>
    <w:p>
      <w:pPr>
        <w:pStyle w:val="Style28"/>
        <w:keepNext w:val="0"/>
        <w:keepLines w:val="0"/>
        <w:widowControl w:val="0"/>
        <w:shd w:val="clear" w:color="auto" w:fill="auto"/>
        <w:bidi w:val="0"/>
        <w:spacing w:before="0" w:after="180" w:line="202" w:lineRule="auto"/>
        <w:ind w:left="0" w:right="0" w:firstLine="720"/>
        <w:jc w:val="both"/>
      </w:pPr>
      <w:r>
        <w:rPr>
          <w:i/>
          <w:iCs/>
          <w:color w:val="000000"/>
          <w:spacing w:val="0"/>
          <w:w w:val="100"/>
          <w:position w:val="0"/>
          <w:shd w:val="clear" w:color="auto" w:fill="auto"/>
          <w:lang w:val="pl-PL" w:eastAsia="pl-PL" w:bidi="pl-PL"/>
        </w:rPr>
        <w:t>Czuję w piersiach ostrze Twojej chwały.</w:t>
      </w:r>
      <w:r>
        <w:br w:type="page"/>
      </w:r>
    </w:p>
    <w:p>
      <w:pPr>
        <w:pStyle w:val="Style28"/>
        <w:keepNext w:val="0"/>
        <w:keepLines w:val="0"/>
        <w:widowControl w:val="0"/>
        <w:shd w:val="clear" w:color="auto" w:fill="auto"/>
        <w:bidi w:val="0"/>
        <w:spacing w:before="0" w:after="200" w:line="199" w:lineRule="auto"/>
        <w:ind w:left="680" w:right="0" w:firstLine="20"/>
        <w:jc w:val="both"/>
      </w:pPr>
      <w:r>
        <w:rPr>
          <w:i/>
          <w:iCs/>
          <w:color w:val="000000"/>
          <w:spacing w:val="0"/>
          <w:w w:val="100"/>
          <w:position w:val="0"/>
          <w:shd w:val="clear" w:color="auto" w:fill="auto"/>
          <w:lang w:val="pl-PL" w:eastAsia="pl-PL" w:bidi="pl-PL"/>
        </w:rPr>
        <w:t>Odpasałem greckie sandały, zdjąłem wianek z zieleni.</w:t>
      </w:r>
    </w:p>
    <w:p>
      <w:pPr>
        <w:pStyle w:val="Style28"/>
        <w:keepNext w:val="0"/>
        <w:keepLines w:val="0"/>
        <w:widowControl w:val="0"/>
        <w:shd w:val="clear" w:color="auto" w:fill="auto"/>
        <w:bidi w:val="0"/>
        <w:spacing w:before="0" w:after="200" w:line="199" w:lineRule="auto"/>
        <w:ind w:left="0" w:right="0" w:firstLine="680"/>
        <w:jc w:val="both"/>
      </w:pPr>
      <w:r>
        <w:rPr>
          <w:i/>
          <w:iCs/>
          <w:color w:val="000000"/>
          <w:spacing w:val="0"/>
          <w:w w:val="100"/>
          <w:position w:val="0"/>
          <w:shd w:val="clear" w:color="auto" w:fill="auto"/>
          <w:lang w:val="pl-PL" w:eastAsia="pl-PL" w:bidi="pl-PL"/>
        </w:rPr>
        <w:t>Krzyż rozwartym cieniem się kładzie.</w:t>
      </w:r>
    </w:p>
    <w:p>
      <w:pPr>
        <w:pStyle w:val="Style28"/>
        <w:keepNext w:val="0"/>
        <w:keepLines w:val="0"/>
        <w:widowControl w:val="0"/>
        <w:shd w:val="clear" w:color="auto" w:fill="auto"/>
        <w:bidi w:val="0"/>
        <w:spacing w:before="0" w:after="200" w:line="199" w:lineRule="auto"/>
        <w:ind w:left="680" w:right="0" w:firstLine="20"/>
        <w:jc w:val="both"/>
      </w:pPr>
      <w:r>
        <w:rPr>
          <w:i/>
          <w:iCs/>
          <w:color w:val="000000"/>
          <w:spacing w:val="0"/>
          <w:w w:val="100"/>
          <w:position w:val="0"/>
          <w:shd w:val="clear" w:color="auto" w:fill="auto"/>
          <w:lang w:val="pl-PL" w:eastAsia="pl-PL" w:bidi="pl-PL"/>
        </w:rPr>
        <w:t>Lecz czyś musiał sok w winogradzie aż tak bardzo przemienić?</w:t>
      </w:r>
    </w:p>
    <w:p>
      <w:pPr>
        <w:pStyle w:val="Style28"/>
        <w:keepNext w:val="0"/>
        <w:keepLines w:val="0"/>
        <w:widowControl w:val="0"/>
        <w:shd w:val="clear" w:color="auto" w:fill="auto"/>
        <w:bidi w:val="0"/>
        <w:spacing w:before="0" w:after="200" w:line="199" w:lineRule="auto"/>
        <w:ind w:left="680" w:right="0" w:firstLine="20"/>
        <w:jc w:val="both"/>
      </w:pPr>
      <w:r>
        <w:rPr>
          <w:i/>
          <w:iCs/>
          <w:color w:val="000000"/>
          <w:spacing w:val="0"/>
          <w:w w:val="100"/>
          <w:position w:val="0"/>
          <w:shd w:val="clear" w:color="auto" w:fill="auto"/>
          <w:lang w:val="pl-PL" w:eastAsia="pl-PL" w:bidi="pl-PL"/>
        </w:rPr>
        <w:t>Boże, otwórz mi niebo! Otworzyłeś je lilii polnej otworzyłeś złamanej trzcinie... Moja trzcina złamana bardzo a moja lilia naga.</w:t>
      </w:r>
    </w:p>
    <w:p>
      <w:pPr>
        <w:pStyle w:val="Style28"/>
        <w:keepNext w:val="0"/>
        <w:keepLines w:val="0"/>
        <w:widowControl w:val="0"/>
        <w:shd w:val="clear" w:color="auto" w:fill="auto"/>
        <w:bidi w:val="0"/>
        <w:spacing w:before="0" w:after="200" w:line="199" w:lineRule="auto"/>
        <w:ind w:left="2740" w:right="0" w:firstLine="0"/>
        <w:jc w:val="both"/>
      </w:pPr>
      <w:r>
        <w:rPr>
          <w:color w:val="000000"/>
          <w:spacing w:val="0"/>
          <w:w w:val="100"/>
          <w:position w:val="0"/>
          <w:shd w:val="clear" w:color="auto" w:fill="auto"/>
          <w:lang w:val="pl-PL" w:eastAsia="pl-PL" w:bidi="pl-PL"/>
        </w:rPr>
        <w:t>(„Legenda o Michale Aniele")</w:t>
      </w:r>
    </w:p>
    <w:p>
      <w:pPr>
        <w:pStyle w:val="Style28"/>
        <w:keepNext w:val="0"/>
        <w:keepLines w:val="0"/>
        <w:widowControl w:val="0"/>
        <w:shd w:val="clear" w:color="auto" w:fill="auto"/>
        <w:bidi w:val="0"/>
        <w:spacing w:before="0" w:after="0" w:line="199" w:lineRule="auto"/>
        <w:ind w:left="680" w:right="0" w:firstLine="20"/>
        <w:jc w:val="both"/>
      </w:pPr>
      <w:r>
        <w:rPr>
          <w:i/>
          <w:iCs/>
          <w:color w:val="000000"/>
          <w:spacing w:val="0"/>
          <w:w w:val="100"/>
          <w:position w:val="0"/>
          <w:shd w:val="clear" w:color="auto" w:fill="auto"/>
          <w:lang w:val="pl-PL" w:eastAsia="pl-PL" w:bidi="pl-PL"/>
        </w:rPr>
        <w:t>To On pomiędzy gwiazdą a runią zieloną przeleciał bardzo nisko pochylonym skrzydłem aż w cieple mlecznych piersi i sękatych ramion poruszyła się słodka nadzieja</w:t>
      </w:r>
    </w:p>
    <w:p>
      <w:pPr>
        <w:pStyle w:val="Style28"/>
        <w:keepNext w:val="0"/>
        <w:keepLines w:val="0"/>
        <w:widowControl w:val="0"/>
        <w:shd w:val="clear" w:color="auto" w:fill="auto"/>
        <w:bidi w:val="0"/>
        <w:spacing w:before="0" w:after="200" w:line="199" w:lineRule="auto"/>
        <w:ind w:left="680" w:right="0" w:firstLine="20"/>
        <w:jc w:val="both"/>
      </w:pPr>
      <w:r>
        <w:rPr>
          <w:i/>
          <w:iCs/>
          <w:color w:val="000000"/>
          <w:spacing w:val="0"/>
          <w:w w:val="100"/>
          <w:position w:val="0"/>
          <w:shd w:val="clear" w:color="auto" w:fill="auto"/>
          <w:lang w:val="pl-PL" w:eastAsia="pl-PL" w:bidi="pl-PL"/>
        </w:rPr>
        <w:t>Że nie wyrówna lotu i spadnie na ziemię. Takich nocy nie było przedtem w Betleemie.</w:t>
      </w:r>
    </w:p>
    <w:p>
      <w:pPr>
        <w:pStyle w:val="Style28"/>
        <w:keepNext w:val="0"/>
        <w:keepLines w:val="0"/>
        <w:widowControl w:val="0"/>
        <w:shd w:val="clear" w:color="auto" w:fill="auto"/>
        <w:bidi w:val="0"/>
        <w:spacing w:before="0" w:after="0" w:line="204" w:lineRule="auto"/>
        <w:ind w:left="0" w:right="0" w:firstLine="680"/>
        <w:jc w:val="both"/>
      </w:pPr>
      <w:r>
        <w:rPr>
          <w:i/>
          <w:iCs/>
          <w:color w:val="000000"/>
          <w:spacing w:val="0"/>
          <w:w w:val="100"/>
          <w:position w:val="0"/>
          <w:shd w:val="clear" w:color="auto" w:fill="auto"/>
          <w:lang w:val="pl-PL" w:eastAsia="pl-PL" w:bidi="pl-PL"/>
        </w:rPr>
        <w:t>Lecz włosów Magdaleny już nic nie odmieni</w:t>
      </w:r>
    </w:p>
    <w:p>
      <w:pPr>
        <w:pStyle w:val="Style28"/>
        <w:keepNext w:val="0"/>
        <w:keepLines w:val="0"/>
        <w:widowControl w:val="0"/>
        <w:shd w:val="clear" w:color="auto" w:fill="auto"/>
        <w:bidi w:val="0"/>
        <w:spacing w:before="0" w:after="0" w:line="204" w:lineRule="auto"/>
        <w:ind w:left="0" w:right="0" w:firstLine="680"/>
        <w:jc w:val="both"/>
      </w:pPr>
      <w:r>
        <w:rPr>
          <w:i/>
          <w:iCs/>
          <w:color w:val="000000"/>
          <w:spacing w:val="0"/>
          <w:w w:val="100"/>
          <w:position w:val="0"/>
          <w:shd w:val="clear" w:color="auto" w:fill="auto"/>
          <w:lang w:val="pl-PL" w:eastAsia="pl-PL" w:bidi="pl-PL"/>
        </w:rPr>
        <w:t>i włosy Magdaleny mocno pachną w deszczu.</w:t>
      </w:r>
    </w:p>
    <w:p>
      <w:pPr>
        <w:pStyle w:val="Style28"/>
        <w:keepNext w:val="0"/>
        <w:keepLines w:val="0"/>
        <w:widowControl w:val="0"/>
        <w:shd w:val="clear" w:color="auto" w:fill="auto"/>
        <w:bidi w:val="0"/>
        <w:spacing w:before="0" w:after="200" w:line="204" w:lineRule="auto"/>
        <w:ind w:left="0" w:right="360" w:firstLine="0"/>
        <w:jc w:val="right"/>
      </w:pPr>
      <w:r>
        <w:rPr>
          <w:color w:val="000000"/>
          <w:spacing w:val="0"/>
          <w:w w:val="100"/>
          <w:position w:val="0"/>
          <w:shd w:val="clear" w:color="auto" w:fill="auto"/>
          <w:lang w:val="pl-PL" w:eastAsia="pl-PL" w:bidi="pl-PL"/>
        </w:rPr>
        <w:t>(„Powrót")</w:t>
      </w:r>
    </w:p>
    <w:p>
      <w:pPr>
        <w:pStyle w:val="Style28"/>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pl-PL" w:eastAsia="pl-PL" w:bidi="pl-PL"/>
        </w:rPr>
        <w:t>Jest jednak jeden wiersz Rostworowskiego, który każę sądzić, że gdyby autor postarał się poddać kontroli lawinę słów którą z taką niefrasobliwością przelewa na papier, jego utwory mogły</w:t>
        <w:softHyphen/>
        <w:t>by przejść z domeny prywatnych wyznań w orbitę literatury. Mam na myśli zwrotki na str. 59:</w:t>
      </w:r>
    </w:p>
    <w:p>
      <w:pPr>
        <w:pStyle w:val="Style28"/>
        <w:keepNext w:val="0"/>
        <w:keepLines w:val="0"/>
        <w:widowControl w:val="0"/>
        <w:shd w:val="clear" w:color="auto" w:fill="auto"/>
        <w:bidi w:val="0"/>
        <w:spacing w:before="0" w:after="0" w:line="204" w:lineRule="auto"/>
        <w:ind w:left="0" w:right="0" w:firstLine="680"/>
        <w:jc w:val="both"/>
      </w:pPr>
      <w:r>
        <w:rPr>
          <w:i/>
          <w:iCs/>
          <w:color w:val="000000"/>
          <w:spacing w:val="0"/>
          <w:w w:val="100"/>
          <w:position w:val="0"/>
          <w:shd w:val="clear" w:color="auto" w:fill="auto"/>
          <w:lang w:val="pl-PL" w:eastAsia="pl-PL" w:bidi="pl-PL"/>
        </w:rPr>
        <w:t>Gdy opisujesz różę zdradzasz tajemnicę</w:t>
      </w:r>
    </w:p>
    <w:p>
      <w:pPr>
        <w:pStyle w:val="Style28"/>
        <w:keepNext w:val="0"/>
        <w:keepLines w:val="0"/>
        <w:widowControl w:val="0"/>
        <w:shd w:val="clear" w:color="auto" w:fill="auto"/>
        <w:bidi w:val="0"/>
        <w:spacing w:before="0" w:after="0" w:line="204" w:lineRule="auto"/>
        <w:ind w:left="0" w:right="0" w:firstLine="680"/>
        <w:jc w:val="both"/>
      </w:pPr>
      <w:r>
        <w:rPr>
          <w:i/>
          <w:iCs/>
          <w:color w:val="000000"/>
          <w:spacing w:val="0"/>
          <w:w w:val="100"/>
          <w:position w:val="0"/>
          <w:shd w:val="clear" w:color="auto" w:fill="auto"/>
          <w:lang w:val="pl-PL" w:eastAsia="pl-PL" w:bidi="pl-PL"/>
        </w:rPr>
        <w:t>o sobie. Człowiek patrzeć nie potrafi z boku.</w:t>
      </w:r>
    </w:p>
    <w:p>
      <w:pPr>
        <w:pStyle w:val="Style28"/>
        <w:keepNext w:val="0"/>
        <w:keepLines w:val="0"/>
        <w:widowControl w:val="0"/>
        <w:shd w:val="clear" w:color="auto" w:fill="auto"/>
        <w:bidi w:val="0"/>
        <w:spacing w:before="0" w:after="0" w:line="204" w:lineRule="auto"/>
        <w:ind w:left="0" w:right="0" w:firstLine="680"/>
        <w:jc w:val="both"/>
      </w:pPr>
      <w:r>
        <w:rPr>
          <w:i/>
          <w:iCs/>
          <w:color w:val="000000"/>
          <w:spacing w:val="0"/>
          <w:w w:val="100"/>
          <w:position w:val="0"/>
          <w:shd w:val="clear" w:color="auto" w:fill="auto"/>
          <w:lang w:val="pl-PL" w:eastAsia="pl-PL" w:bidi="pl-PL"/>
        </w:rPr>
        <w:t>Jest środkiem.</w:t>
      </w:r>
    </w:p>
    <w:p>
      <w:pPr>
        <w:pStyle w:val="Style28"/>
        <w:keepNext w:val="0"/>
        <w:keepLines w:val="0"/>
        <w:widowControl w:val="0"/>
        <w:shd w:val="clear" w:color="auto" w:fill="auto"/>
        <w:bidi w:val="0"/>
        <w:spacing w:before="0" w:after="0" w:line="204" w:lineRule="auto"/>
        <w:ind w:left="2060" w:right="0" w:firstLine="0"/>
        <w:jc w:val="both"/>
      </w:pPr>
      <w:r>
        <w:rPr>
          <w:i/>
          <w:iCs/>
          <w:color w:val="000000"/>
          <w:spacing w:val="0"/>
          <w:w w:val="100"/>
          <w:position w:val="0"/>
          <w:shd w:val="clear" w:color="auto" w:fill="auto"/>
          <w:lang w:val="pl-PL" w:eastAsia="pl-PL" w:bidi="pl-PL"/>
        </w:rPr>
        <w:t>Ale gdyby róża mogła mówić</w:t>
      </w:r>
    </w:p>
    <w:p>
      <w:pPr>
        <w:pStyle w:val="Style28"/>
        <w:keepNext w:val="0"/>
        <w:keepLines w:val="0"/>
        <w:widowControl w:val="0"/>
        <w:shd w:val="clear" w:color="auto" w:fill="auto"/>
        <w:bidi w:val="0"/>
        <w:spacing w:before="0" w:after="0" w:line="204" w:lineRule="auto"/>
        <w:ind w:left="680" w:right="0" w:firstLine="20"/>
        <w:jc w:val="both"/>
      </w:pPr>
      <w:r>
        <w:rPr>
          <w:i/>
          <w:iCs/>
          <w:color w:val="000000"/>
          <w:spacing w:val="0"/>
          <w:w w:val="100"/>
          <w:position w:val="0"/>
          <w:shd w:val="clear" w:color="auto" w:fill="auto"/>
          <w:lang w:val="pl-PL" w:eastAsia="pl-PL" w:bidi="pl-PL"/>
        </w:rPr>
        <w:t>i zechciała opisać ciebie? Pomyśl ile najbardziej nieśmiertelnych metafor o róży gryzłoby ziemię.</w:t>
      </w:r>
    </w:p>
    <w:p>
      <w:pPr>
        <w:pStyle w:val="Style28"/>
        <w:keepNext w:val="0"/>
        <w:keepLines w:val="0"/>
        <w:widowControl w:val="0"/>
        <w:shd w:val="clear" w:color="auto" w:fill="auto"/>
        <w:bidi w:val="0"/>
        <w:spacing w:before="0" w:after="0" w:line="204" w:lineRule="auto"/>
        <w:ind w:left="2220" w:right="0" w:firstLine="0"/>
        <w:jc w:val="both"/>
      </w:pPr>
      <w:r>
        <w:rPr>
          <w:i/>
          <w:iCs/>
          <w:color w:val="000000"/>
          <w:spacing w:val="0"/>
          <w:w w:val="100"/>
          <w:position w:val="0"/>
          <w:shd w:val="clear" w:color="auto" w:fill="auto"/>
          <w:lang w:val="pl-PL" w:eastAsia="pl-PL" w:bidi="pl-PL"/>
        </w:rPr>
        <w:t>Albo</w:t>
      </w:r>
    </w:p>
    <w:p>
      <w:pPr>
        <w:pStyle w:val="Style28"/>
        <w:keepNext w:val="0"/>
        <w:keepLines w:val="0"/>
        <w:widowControl w:val="0"/>
        <w:shd w:val="clear" w:color="auto" w:fill="auto"/>
        <w:bidi w:val="0"/>
        <w:spacing w:before="0" w:after="0" w:line="204" w:lineRule="auto"/>
        <w:ind w:left="2740" w:right="0" w:firstLine="0"/>
        <w:jc w:val="both"/>
      </w:pPr>
      <w:r>
        <w:rPr>
          <w:i/>
          <w:iCs/>
          <w:color w:val="000000"/>
          <w:spacing w:val="0"/>
          <w:w w:val="100"/>
          <w:position w:val="0"/>
          <w:shd w:val="clear" w:color="auto" w:fill="auto"/>
          <w:lang w:val="pl-PL" w:eastAsia="pl-PL" w:bidi="pl-PL"/>
        </w:rPr>
        <w:t>co jest sprawą większą</w:t>
      </w:r>
    </w:p>
    <w:p>
      <w:pPr>
        <w:pStyle w:val="Style28"/>
        <w:keepNext w:val="0"/>
        <w:keepLines w:val="0"/>
        <w:widowControl w:val="0"/>
        <w:shd w:val="clear" w:color="auto" w:fill="auto"/>
        <w:bidi w:val="0"/>
        <w:spacing w:before="0" w:after="0" w:line="204" w:lineRule="auto"/>
        <w:ind w:left="680" w:right="0" w:firstLine="20"/>
        <w:jc w:val="both"/>
      </w:pPr>
      <w:r>
        <w:rPr>
          <w:i/>
          <w:iCs/>
          <w:color w:val="000000"/>
          <w:spacing w:val="0"/>
          <w:w w:val="100"/>
          <w:position w:val="0"/>
          <w:shd w:val="clear" w:color="auto" w:fill="auto"/>
          <w:lang w:val="pl-PL" w:eastAsia="pl-PL" w:bidi="pl-PL"/>
        </w:rPr>
        <w:t>jaki tłum wargą, ludzką nietkniętych metafor krążyłby nad ogrodem róż-</w:t>
      </w:r>
    </w:p>
    <w:p>
      <w:pPr>
        <w:pStyle w:val="Style28"/>
        <w:keepNext w:val="0"/>
        <w:keepLines w:val="0"/>
        <w:widowControl w:val="0"/>
        <w:shd w:val="clear" w:color="auto" w:fill="auto"/>
        <w:bidi w:val="0"/>
        <w:spacing w:before="0" w:after="200" w:line="204" w:lineRule="auto"/>
        <w:ind w:left="680" w:right="0" w:firstLine="2560"/>
        <w:jc w:val="both"/>
      </w:pPr>
      <w:r>
        <w:rPr>
          <w:i/>
          <w:iCs/>
          <w:color w:val="000000"/>
          <w:spacing w:val="0"/>
          <w:w w:val="100"/>
          <w:position w:val="0"/>
          <w:shd w:val="clear" w:color="auto" w:fill="auto"/>
          <w:lang w:val="pl-PL" w:eastAsia="pl-PL" w:bidi="pl-PL"/>
        </w:rPr>
        <w:t>Ale na ziemi ogrody tylko pachną bo ty jesteś środkiem. To jest twoje królestwo i twoje więzienie.</w:t>
      </w:r>
    </w:p>
    <w:p>
      <w:pPr>
        <w:pStyle w:val="Style2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Ale cóż, Rostworowski, zamiast wiersz w tym miejscu zakoń</w:t>
        <w:softHyphen/>
        <w:br w:type="page"/>
      </w:r>
      <w:r>
        <w:rPr>
          <w:color w:val="000000"/>
          <w:spacing w:val="0"/>
          <w:w w:val="100"/>
          <w:position w:val="0"/>
          <w:shd w:val="clear" w:color="auto" w:fill="auto"/>
          <w:lang w:val="pl-PL" w:eastAsia="pl-PL" w:bidi="pl-PL"/>
        </w:rPr>
        <w:t>czyć, ciągnie go przez jeszcze blisko cztery kartki i całość nazywa „Esejem o opatrzności”.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WOLNOŚĆ SŁOWA. Kiedy ktoś powiada, że w przeciwieństwie do kraju, na emigracji istnieje wolność słowa, ma na myśli fakt, źe można swobodnie omawiać takie politycznie drażliwe tematy jak Katyń, Powstanie Warszawskie, kontrowersyjne dyrektywy rządu PRL. Jest jednak aspekt tej wolności, o którym nikt nigdy nie mówi, chyba dlatego, że dotyczy bardzo niewielu osób. Mam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myśli twórczość eksperymentalną, która czasem tylko, i to marginesowo, dotyka bieżących problemów politycznych. Jeżeli ktoś w Polsce napisze bardzo ambitne dzieło, którego jednak nikt nie zechce wydać, autor traci wszelkie szanse publikacji. Na emigracji autor ma jeszcze do dyspozycji Oficynę Gliwy i Ofi</w:t>
        <w:softHyphen/>
        <w:t>cynę Bednarczyków.</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jednak słuszne jest, by Oficyny drukowały wszystko co popadnie, pod warunkiem, że autor gotów jest pokryć koszta? Oczywiście, że tak, w imię właśnie wolności słowa. Zresztą obie Oficyny utrzymują się tylko na zasadzie handlowej, więc nie zawsze mogą pozwolić sobie na luksus dyskryminacji estetycz</w:t>
        <w:softHyphen/>
        <w:t>nej. Odrzucenie grafomańskiego rękopisu pociąga za sobą finan</w:t>
        <w:softHyphen/>
        <w:t>sowe konsekwencje. Ale też tom złych wierszy pozostaje tomem złych wierszy zupełnie niezależnie od warunków, w których został wydany.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Powiedziawszy tyle, trzeba natychmiast dodać, że w wypadku Bednarczyków, więcej niż adekwatną kompensatą za pewien pro</w:t>
        <w:softHyphen/>
        <w:t>cent słabiutkich pozycji są tomy wierszy i prozy Norwida, Suł</w:t>
        <w:softHyphen/>
        <w:t>kowskiego, Brzękowskiego, Czaykowskiego i kwartalnik „Oficyna Poetów”. W wypadku Gliwy, u którego Bednarczyk uczył się sztuki drukarskiej, taką kompensatę stanowią teki rysunków Bohusza-Szyszki (1953) i linorytów Tadeusza Piotrowskiego (1955) oraz „Godzina Dzikiej Kaczki” (1966) Aleksandra Janty.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GODZINA DZIKIEJ KACZKI. Książka Janty jest pierwszą polską antologią poezji japońskiej.</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Każdy niemal aspekt twórczości poetyckiej ma charakter pa</w:t>
        <w:softHyphen/>
        <w:t>radoksu. Zdaje się czasem, że cokolwiek o poezji powiemy, mu- simy natychmiast uzupełnić to twierdzeniem mniej lub bardziej sprzecznym. Pęd do spowiadania się ze wszystkiego objawia się żmudnym gadulstwem, z drugiej strony, dyscyplina ekspresji nie powinna doprowadzić do takiej atrofii wyrazu, by wiersz przestał być rozpoznawalnym zapisem specyficznej sytuacji lirycznej. Miniaturowe japońskie haiku i tanka są chyba krańcowym przy</w:t>
        <w:softHyphen/>
        <w:t>kładem ekspresyjnej ascezy:</w:t>
      </w:r>
    </w:p>
    <w:p>
      <w:pPr>
        <w:pStyle w:val="Style28"/>
        <w:keepNext w:val="0"/>
        <w:keepLines w:val="0"/>
        <w:widowControl w:val="0"/>
        <w:shd w:val="clear" w:color="auto" w:fill="auto"/>
        <w:bidi w:val="0"/>
        <w:spacing w:before="0" w:after="0" w:line="199" w:lineRule="auto"/>
        <w:ind w:left="1360" w:right="0" w:firstLine="20"/>
        <w:jc w:val="both"/>
      </w:pPr>
      <w:r>
        <w:rPr>
          <w:i/>
          <w:iCs/>
          <w:color w:val="000000"/>
          <w:spacing w:val="0"/>
          <w:w w:val="100"/>
          <w:position w:val="0"/>
          <w:shd w:val="clear" w:color="auto" w:fill="auto"/>
          <w:lang w:val="pl-PL" w:eastAsia="pl-PL" w:bidi="pl-PL"/>
        </w:rPr>
        <w:t>rzędy jęczmion zeszywanych lotem motyla</w:t>
      </w:r>
    </w:p>
    <w:p>
      <w:pPr>
        <w:pStyle w:val="Style28"/>
        <w:keepNext w:val="0"/>
        <w:keepLines w:val="0"/>
        <w:widowControl w:val="0"/>
        <w:shd w:val="clear" w:color="auto" w:fill="auto"/>
        <w:bidi w:val="0"/>
        <w:spacing w:before="0" w:after="180" w:line="199" w:lineRule="auto"/>
        <w:ind w:left="1700" w:right="0" w:firstLine="0"/>
        <w:jc w:val="both"/>
      </w:pPr>
      <w:r>
        <w:rPr>
          <w:color w:val="000000"/>
          <w:spacing w:val="0"/>
          <w:w w:val="100"/>
          <w:position w:val="0"/>
          <w:shd w:val="clear" w:color="auto" w:fill="auto"/>
          <w:lang w:val="pl-PL" w:eastAsia="pl-PL" w:bidi="pl-PL"/>
        </w:rPr>
        <w:t>— Sora (1648-1710)</w:t>
      </w:r>
    </w:p>
    <w:p>
      <w:pPr>
        <w:pStyle w:val="Style28"/>
        <w:keepNext w:val="0"/>
        <w:keepLines w:val="0"/>
        <w:widowControl w:val="0"/>
        <w:shd w:val="clear" w:color="auto" w:fill="auto"/>
        <w:bidi w:val="0"/>
        <w:spacing w:before="0" w:after="100" w:line="194" w:lineRule="auto"/>
        <w:ind w:left="1360" w:right="0" w:firstLine="20"/>
        <w:jc w:val="both"/>
      </w:pPr>
      <w:r>
        <w:rPr>
          <w:i/>
          <w:iCs/>
          <w:color w:val="000000"/>
          <w:spacing w:val="0"/>
          <w:w w:val="100"/>
          <w:position w:val="0"/>
          <w:shd w:val="clear" w:color="auto" w:fill="auto"/>
          <w:lang w:val="pl-PL" w:eastAsia="pl-PL" w:bidi="pl-PL"/>
        </w:rPr>
        <w:t>księżyc na wodzie łamie się i znów łamie</w:t>
      </w:r>
      <w:r>
        <w:br w:type="page"/>
      </w:r>
    </w:p>
    <w:p>
      <w:pPr>
        <w:pStyle w:val="Style28"/>
        <w:keepNext w:val="0"/>
        <w:keepLines w:val="0"/>
        <w:widowControl w:val="0"/>
        <w:pBdr>
          <w:top w:val="single" w:sz="4" w:space="0" w:color="auto"/>
        </w:pBdr>
        <w:shd w:val="clear" w:color="auto" w:fill="auto"/>
        <w:bidi w:val="0"/>
        <w:spacing w:before="0" w:after="0" w:line="199" w:lineRule="auto"/>
        <w:ind w:left="1420" w:right="0" w:firstLine="0"/>
        <w:jc w:val="both"/>
      </w:pPr>
      <w:r>
        <w:rPr>
          <w:i/>
          <w:iCs/>
          <w:color w:val="000000"/>
          <w:spacing w:val="0"/>
          <w:w w:val="100"/>
          <w:position w:val="0"/>
          <w:shd w:val="clear" w:color="auto" w:fill="auto"/>
          <w:lang w:val="pl-PL" w:eastAsia="pl-PL" w:bidi="pl-PL"/>
        </w:rPr>
        <w:t>a jego pieczęć cała</w:t>
      </w:r>
    </w:p>
    <w:p>
      <w:pPr>
        <w:pStyle w:val="Style28"/>
        <w:keepNext w:val="0"/>
        <w:keepLines w:val="0"/>
        <w:widowControl w:val="0"/>
        <w:shd w:val="clear" w:color="auto" w:fill="auto"/>
        <w:bidi w:val="0"/>
        <w:spacing w:before="0" w:after="200" w:line="199" w:lineRule="auto"/>
        <w:ind w:left="1780" w:right="0" w:firstLine="0"/>
        <w:jc w:val="both"/>
      </w:pPr>
      <w:r>
        <w:rPr>
          <w:color w:val="000000"/>
          <w:spacing w:val="0"/>
          <w:w w:val="100"/>
          <w:position w:val="0"/>
          <w:shd w:val="clear" w:color="auto" w:fill="auto"/>
          <w:lang w:val="pl-PL" w:eastAsia="pl-PL" w:bidi="pl-PL"/>
        </w:rPr>
        <w:t>— Dzioso (1661-1704)</w:t>
      </w:r>
    </w:p>
    <w:p>
      <w:pPr>
        <w:pStyle w:val="Style28"/>
        <w:keepNext w:val="0"/>
        <w:keepLines w:val="0"/>
        <w:widowControl w:val="0"/>
        <w:shd w:val="clear" w:color="auto" w:fill="auto"/>
        <w:bidi w:val="0"/>
        <w:spacing w:before="0" w:after="0" w:line="202" w:lineRule="auto"/>
        <w:ind w:left="1420" w:right="1280" w:firstLine="20"/>
        <w:jc w:val="both"/>
      </w:pPr>
      <w:r>
        <w:rPr>
          <w:i/>
          <w:iCs/>
          <w:color w:val="000000"/>
          <w:spacing w:val="0"/>
          <w:w w:val="100"/>
          <w:position w:val="0"/>
          <w:shd w:val="clear" w:color="auto" w:fill="auto"/>
          <w:lang w:val="pl-PL" w:eastAsia="pl-PL" w:bidi="pl-PL"/>
        </w:rPr>
        <w:t>gdybym go mógł pochwycić czy potrafiłbym doznać lekkości trzepotu tego motyla?</w:t>
      </w:r>
    </w:p>
    <w:p>
      <w:pPr>
        <w:pStyle w:val="Style28"/>
        <w:keepNext w:val="0"/>
        <w:keepLines w:val="0"/>
        <w:widowControl w:val="0"/>
        <w:shd w:val="clear" w:color="auto" w:fill="auto"/>
        <w:bidi w:val="0"/>
        <w:spacing w:before="0" w:after="200" w:line="202" w:lineRule="auto"/>
        <w:ind w:left="1780" w:right="0" w:firstLine="0"/>
        <w:jc w:val="both"/>
      </w:pPr>
      <w:r>
        <w:rPr>
          <w:color w:val="000000"/>
          <w:spacing w:val="0"/>
          <w:w w:val="100"/>
          <w:position w:val="0"/>
          <w:shd w:val="clear" w:color="auto" w:fill="auto"/>
          <w:lang w:val="pl-PL" w:eastAsia="pl-PL" w:bidi="pl-PL"/>
        </w:rPr>
        <w:t>— Buson (1716-1784)</w:t>
      </w:r>
    </w:p>
    <w:p>
      <w:pPr>
        <w:pStyle w:val="Style28"/>
        <w:keepNext w:val="0"/>
        <w:keepLines w:val="0"/>
        <w:widowControl w:val="0"/>
        <w:shd w:val="clear" w:color="auto" w:fill="auto"/>
        <w:bidi w:val="0"/>
        <w:spacing w:before="0" w:after="0" w:line="204" w:lineRule="auto"/>
        <w:ind w:left="1420" w:right="0" w:firstLine="20"/>
        <w:jc w:val="both"/>
      </w:pPr>
      <w:r>
        <w:rPr>
          <w:i/>
          <w:iCs/>
          <w:color w:val="000000"/>
          <w:spacing w:val="0"/>
          <w:w w:val="100"/>
          <w:position w:val="0"/>
          <w:shd w:val="clear" w:color="auto" w:fill="auto"/>
          <w:lang w:val="pl-PL" w:eastAsia="pl-PL" w:bidi="pl-PL"/>
        </w:rPr>
        <w:t>pierwsza gwiazda czy to ją zobaczył bażant co krzyczy?</w:t>
      </w:r>
    </w:p>
    <w:p>
      <w:pPr>
        <w:pStyle w:val="Style28"/>
        <w:keepNext w:val="0"/>
        <w:keepLines w:val="0"/>
        <w:widowControl w:val="0"/>
        <w:shd w:val="clear" w:color="auto" w:fill="auto"/>
        <w:bidi w:val="0"/>
        <w:spacing w:before="0" w:after="200" w:line="204" w:lineRule="auto"/>
        <w:ind w:left="1780" w:right="0" w:firstLine="0"/>
        <w:jc w:val="both"/>
      </w:pPr>
      <w:r>
        <w:rPr>
          <w:color w:val="000000"/>
          <w:spacing w:val="0"/>
          <w:w w:val="100"/>
          <w:position w:val="0"/>
          <w:shd w:val="clear" w:color="auto" w:fill="auto"/>
          <w:lang w:val="pl-PL" w:eastAsia="pl-PL" w:bidi="pl-PL"/>
        </w:rPr>
        <w:t>— Issa (1762-1826)</w:t>
      </w:r>
    </w:p>
    <w:p>
      <w:pPr>
        <w:pStyle w:val="Style28"/>
        <w:keepNext w:val="0"/>
        <w:keepLines w:val="0"/>
        <w:widowControl w:val="0"/>
        <w:shd w:val="clear" w:color="auto" w:fill="auto"/>
        <w:bidi w:val="0"/>
        <w:spacing w:before="0" w:after="140" w:line="199" w:lineRule="auto"/>
        <w:ind w:left="1420" w:right="0" w:firstLine="20"/>
        <w:jc w:val="both"/>
      </w:pPr>
      <w:r>
        <w:rPr>
          <w:i/>
          <w:iCs/>
          <w:color w:val="000000"/>
          <w:spacing w:val="0"/>
          <w:w w:val="100"/>
          <w:position w:val="0"/>
          <w:shd w:val="clear" w:color="auto" w:fill="auto"/>
          <w:lang w:val="pl-PL" w:eastAsia="pl-PL" w:bidi="pl-PL"/>
        </w:rPr>
        <w:t>jaka przyjemność gdy po stu dniach obracania bezskutecznych słów wiersz mi się nagle dobrze napisał</w:t>
      </w:r>
    </w:p>
    <w:p>
      <w:pPr>
        <w:pStyle w:val="Style28"/>
        <w:keepNext w:val="0"/>
        <w:keepLines w:val="0"/>
        <w:widowControl w:val="0"/>
        <w:shd w:val="clear" w:color="auto" w:fill="auto"/>
        <w:bidi w:val="0"/>
        <w:spacing w:before="0" w:after="0" w:line="199" w:lineRule="auto"/>
        <w:ind w:left="2100" w:right="0" w:firstLine="0"/>
        <w:jc w:val="both"/>
      </w:pPr>
      <w:r>
        <w:rPr>
          <w:color w:val="000000"/>
          <w:spacing w:val="0"/>
          <w:w w:val="100"/>
          <w:position w:val="0"/>
          <w:shd w:val="clear" w:color="auto" w:fill="auto"/>
          <w:lang w:val="pl-PL" w:eastAsia="pl-PL" w:bidi="pl-PL"/>
        </w:rPr>
        <w:t>* * *</w:t>
      </w:r>
    </w:p>
    <w:p>
      <w:pPr>
        <w:pStyle w:val="Style28"/>
        <w:keepNext w:val="0"/>
        <w:keepLines w:val="0"/>
        <w:widowControl w:val="0"/>
        <w:shd w:val="clear" w:color="auto" w:fill="auto"/>
        <w:bidi w:val="0"/>
        <w:spacing w:before="0" w:after="140" w:line="199" w:lineRule="auto"/>
        <w:ind w:left="1420" w:right="0" w:firstLine="20"/>
        <w:jc w:val="both"/>
      </w:pPr>
      <w:r>
        <w:rPr>
          <w:i/>
          <w:iCs/>
          <w:color w:val="000000"/>
          <w:spacing w:val="0"/>
          <w:w w:val="100"/>
          <w:position w:val="0"/>
          <w:shd w:val="clear" w:color="auto" w:fill="auto"/>
          <w:lang w:val="pl-PL" w:eastAsia="pl-PL" w:bidi="pl-PL"/>
        </w:rPr>
        <w:t>jaka przyjemność gdy wstając rano wychodzę aby znaleźć kwitnący kwiat którego nie było wczoraj</w:t>
      </w:r>
    </w:p>
    <w:p>
      <w:pPr>
        <w:pStyle w:val="Style28"/>
        <w:keepNext w:val="0"/>
        <w:keepLines w:val="0"/>
        <w:widowControl w:val="0"/>
        <w:shd w:val="clear" w:color="auto" w:fill="auto"/>
        <w:bidi w:val="0"/>
        <w:spacing w:before="0" w:after="0" w:line="199" w:lineRule="auto"/>
        <w:ind w:left="2100" w:right="0" w:firstLine="0"/>
        <w:jc w:val="both"/>
      </w:pPr>
      <w:r>
        <w:rPr>
          <w:color w:val="000000"/>
          <w:spacing w:val="0"/>
          <w:w w:val="100"/>
          <w:position w:val="0"/>
          <w:shd w:val="clear" w:color="auto" w:fill="auto"/>
          <w:lang w:val="pl-PL" w:eastAsia="pl-PL" w:bidi="pl-PL"/>
        </w:rPr>
        <w:t>* * *</w:t>
      </w:r>
    </w:p>
    <w:p>
      <w:pPr>
        <w:pStyle w:val="Style28"/>
        <w:keepNext w:val="0"/>
        <w:keepLines w:val="0"/>
        <w:widowControl w:val="0"/>
        <w:shd w:val="clear" w:color="auto" w:fill="auto"/>
        <w:bidi w:val="0"/>
        <w:spacing w:before="0" w:after="0" w:line="199" w:lineRule="auto"/>
        <w:ind w:left="1420" w:right="0" w:firstLine="20"/>
        <w:jc w:val="both"/>
      </w:pPr>
      <w:r>
        <w:rPr>
          <w:i/>
          <w:iCs/>
          <w:color w:val="000000"/>
          <w:spacing w:val="0"/>
          <w:w w:val="100"/>
          <w:position w:val="0"/>
          <w:shd w:val="clear" w:color="auto" w:fill="auto"/>
          <w:lang w:val="pl-PL" w:eastAsia="pl-PL" w:bidi="pl-PL"/>
        </w:rPr>
        <w:t>jaka przyjemność gdy bez niczyjej pomocy rozumiem treść książki o której mówią że bardzo trudna</w:t>
      </w:r>
    </w:p>
    <w:p>
      <w:pPr>
        <w:pStyle w:val="Style2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 Tacibana Akemi (1812-1868)</w:t>
      </w:r>
    </w:p>
    <w:p>
      <w:pPr>
        <w:pStyle w:val="Style28"/>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Haiku, jak informuje Janta, pojawiły się w poezji japońskiej w XVII wieku. Do dziś dnia poeci japońscy znajdują zastosowa</w:t>
        <w:softHyphen/>
        <w:t>nie dla tej niezwykle trudnej formy. Autorem haiku, który za</w:t>
        <w:softHyphen/>
        <w:t>myka antologię Janty jest urodzony w r. 1905 Kato Siuson. Wiersz poprzedza notatka tej treści: „W nocy był ciężki nalot. Dźwigając chorego brata szedłem z żoną przez ogień w poszuki</w:t>
        <w:softHyphen/>
        <w:t>waniu naszych dzieci”.</w:t>
      </w:r>
    </w:p>
    <w:p>
      <w:pPr>
        <w:pStyle w:val="Style28"/>
        <w:keepNext w:val="0"/>
        <w:keepLines w:val="0"/>
        <w:widowControl w:val="0"/>
        <w:shd w:val="clear" w:color="auto" w:fill="auto"/>
        <w:bidi w:val="0"/>
        <w:spacing w:before="0" w:after="200" w:line="199" w:lineRule="auto"/>
        <w:ind w:left="1380" w:right="0" w:firstLine="0"/>
        <w:jc w:val="both"/>
      </w:pPr>
      <w:r>
        <w:rPr>
          <w:i/>
          <w:iCs/>
          <w:color w:val="000000"/>
          <w:spacing w:val="0"/>
          <w:w w:val="100"/>
          <w:position w:val="0"/>
          <w:shd w:val="clear" w:color="auto" w:fill="auto"/>
          <w:lang w:val="pl-PL" w:eastAsia="pl-PL" w:bidi="pl-PL"/>
        </w:rPr>
        <w:t>pośrodku ognia widziałem jak się piwonia na cząsteczki rozpada</w:t>
      </w:r>
    </w:p>
    <w:p>
      <w:pPr>
        <w:pStyle w:val="Style28"/>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Inna rzecz, że wyjaśnienie odautorskie jest tu wyrazem artystycz</w:t>
        <w:softHyphen/>
        <w:t>nej porażki.</w:t>
      </w:r>
    </w:p>
    <w:p>
      <w:pPr>
        <w:pStyle w:val="Style28"/>
        <w:keepNext w:val="0"/>
        <w:keepLines w:val="0"/>
        <w:widowControl w:val="0"/>
        <w:shd w:val="clear" w:color="auto" w:fill="auto"/>
        <w:bidi w:val="0"/>
        <w:spacing w:before="0" w:after="120" w:line="194" w:lineRule="auto"/>
        <w:ind w:left="0" w:right="0" w:firstLine="280"/>
        <w:jc w:val="both"/>
      </w:pPr>
      <w:r>
        <w:rPr>
          <w:color w:val="000000"/>
          <w:spacing w:val="0"/>
          <w:w w:val="100"/>
          <w:position w:val="0"/>
          <w:shd w:val="clear" w:color="auto" w:fill="auto"/>
          <w:lang w:val="pl-PL" w:eastAsia="pl-PL" w:bidi="pl-PL"/>
        </w:rPr>
        <w:t>W przedmowie Janta podkreśla, że „Daleki Wschód żył innym rytmem historii — w okresie wczesnego średniowiecza, na prze</w:t>
        <w:softHyphen/>
        <w:br w:type="page"/>
      </w:r>
      <w:r>
        <w:rPr>
          <w:color w:val="000000"/>
          <w:spacing w:val="0"/>
          <w:w w:val="100"/>
          <w:position w:val="0"/>
          <w:shd w:val="clear" w:color="auto" w:fill="auto"/>
          <w:lang w:val="pl-PL" w:eastAsia="pl-PL" w:bidi="pl-PL"/>
        </w:rPr>
        <w:t>łomie tysiąclecia naszej ery, Japonia była światem wysokiej, wy</w:t>
        <w:softHyphen/>
        <w:t>rafinowanej kultury. Praktykowała poezję, która posiada cechy zachodniej nowoczesności i to według kryteriów XX wieku”. Że kult zwięzłości Japończycy już dawno doprowadzili do perfek</w:t>
        <w:softHyphen/>
        <w:t>cji i że ich osiągnięcie miało ostatnio duży wpływ na poezję zachodnią (por. np. poezję Pounda, W. C. Williamsa i pomniej</w:t>
        <w:softHyphen/>
        <w:t>szych imażystów anglosaskich) jest bezsprzecznie faktem do</w:t>
        <w:softHyphen/>
        <w:t>niosłym, podobnie jak dla poezji polskiej doniosłym wydarze</w:t>
        <w:softHyphen/>
        <w:t>niem jest pojawienie się pionierskiego dzieła Janty. Ale Janta zdaje się zapominać, że zdolność operowania małą formą spoty</w:t>
        <w:softHyphen/>
        <w:t>kamy w tradycji zachodniej już w liryce Safony (którą cytuję w przekładzie Janiny Brzostowskiej):</w:t>
      </w:r>
    </w:p>
    <w:p>
      <w:pPr>
        <w:pStyle w:val="Style28"/>
        <w:keepNext w:val="0"/>
        <w:keepLines w:val="0"/>
        <w:widowControl w:val="0"/>
        <w:shd w:val="clear" w:color="auto" w:fill="auto"/>
        <w:bidi w:val="0"/>
        <w:spacing w:before="0" w:after="0" w:line="202" w:lineRule="auto"/>
        <w:ind w:left="1420" w:right="0" w:firstLine="20"/>
        <w:jc w:val="both"/>
      </w:pPr>
      <w:r>
        <w:rPr>
          <w:i/>
          <w:iCs/>
          <w:color w:val="000000"/>
          <w:spacing w:val="0"/>
          <w:w w:val="100"/>
          <w:position w:val="0"/>
          <w:shd w:val="clear" w:color="auto" w:fill="auto"/>
          <w:lang w:val="pl-PL" w:eastAsia="pl-PL" w:bidi="pl-PL"/>
        </w:rPr>
        <w:t>Zaszedł już księżyc i zgasły</w:t>
      </w:r>
    </w:p>
    <w:p>
      <w:pPr>
        <w:pStyle w:val="Style28"/>
        <w:keepNext w:val="0"/>
        <w:keepLines w:val="0"/>
        <w:widowControl w:val="0"/>
        <w:shd w:val="clear" w:color="auto" w:fill="auto"/>
        <w:bidi w:val="0"/>
        <w:spacing w:before="0" w:after="120" w:line="202" w:lineRule="auto"/>
        <w:ind w:left="1420" w:right="0" w:firstLine="20"/>
        <w:jc w:val="both"/>
      </w:pPr>
      <w:r>
        <w:rPr>
          <w:i/>
          <w:iCs/>
          <w:color w:val="000000"/>
          <w:spacing w:val="0"/>
          <w:w w:val="100"/>
          <w:position w:val="0"/>
          <w:shd w:val="clear" w:color="auto" w:fill="auto"/>
          <w:lang w:val="pl-PL" w:eastAsia="pl-PL" w:bidi="pl-PL"/>
        </w:rPr>
        <w:t>Plejady, północ mija, godziny płyną ■wolno, a ja spoczywam sama.</w:t>
      </w:r>
    </w:p>
    <w:p>
      <w:pPr>
        <w:pStyle w:val="Style28"/>
        <w:keepNext w:val="0"/>
        <w:keepLines w:val="0"/>
        <w:widowControl w:val="0"/>
        <w:shd w:val="clear" w:color="auto" w:fill="auto"/>
        <w:bidi w:val="0"/>
        <w:spacing w:before="0" w:after="0" w:line="199" w:lineRule="auto"/>
        <w:ind w:left="2140" w:right="0" w:firstLine="0"/>
        <w:jc w:val="both"/>
      </w:pPr>
      <w:r>
        <w:rPr>
          <w:i/>
          <w:iCs/>
          <w:color w:val="000000"/>
          <w:spacing w:val="0"/>
          <w:w w:val="100"/>
          <w:position w:val="0"/>
          <w:shd w:val="clear" w:color="auto" w:fill="auto"/>
          <w:lang w:val="pl-PL" w:eastAsia="pl-PL" w:bidi="pl-PL"/>
        </w:rPr>
        <w:t>* * *</w:t>
      </w:r>
    </w:p>
    <w:p>
      <w:pPr>
        <w:pStyle w:val="Style28"/>
        <w:keepNext w:val="0"/>
        <w:keepLines w:val="0"/>
        <w:widowControl w:val="0"/>
        <w:shd w:val="clear" w:color="auto" w:fill="auto"/>
        <w:bidi w:val="0"/>
        <w:spacing w:before="0" w:after="120" w:line="202" w:lineRule="auto"/>
        <w:ind w:left="1420" w:right="0" w:firstLine="20"/>
        <w:jc w:val="both"/>
      </w:pPr>
      <w:r>
        <w:rPr>
          <w:i/>
          <w:iCs/>
          <w:color w:val="000000"/>
          <w:spacing w:val="0"/>
          <w:w w:val="100"/>
          <w:position w:val="0"/>
          <w:shd w:val="clear" w:color="auto" w:fill="auto"/>
          <w:lang w:val="pl-PL" w:eastAsia="pl-PL" w:bidi="pl-PL"/>
        </w:rPr>
        <w:t>Taka prostaczka cię oczarowała, nie umiejąca z wdziękiem unieść sukni dokoła kostek</w:t>
      </w:r>
    </w:p>
    <w:p>
      <w:pPr>
        <w:pStyle w:val="Style28"/>
        <w:keepNext w:val="0"/>
        <w:keepLines w:val="0"/>
        <w:widowControl w:val="0"/>
        <w:shd w:val="clear" w:color="auto" w:fill="auto"/>
        <w:bidi w:val="0"/>
        <w:spacing w:before="0" w:after="120" w:line="199" w:lineRule="auto"/>
        <w:ind w:left="0" w:right="0" w:firstLine="0"/>
        <w:jc w:val="both"/>
      </w:pPr>
      <w:r>
        <w:rPr>
          <w:color w:val="000000"/>
          <w:spacing w:val="0"/>
          <w:w w:val="100"/>
          <w:position w:val="0"/>
          <w:shd w:val="clear" w:color="auto" w:fill="auto"/>
          <w:lang w:val="pl-PL" w:eastAsia="pl-PL" w:bidi="pl-PL"/>
        </w:rPr>
        <w:t>A także bez, o ile mi wiadomo, znajomości poezji japońskiej, umiał równie powściągliwie pisać Norwid:</w:t>
      </w:r>
    </w:p>
    <w:p>
      <w:pPr>
        <w:pStyle w:val="Style28"/>
        <w:keepNext w:val="0"/>
        <w:keepLines w:val="0"/>
        <w:widowControl w:val="0"/>
        <w:shd w:val="clear" w:color="auto" w:fill="auto"/>
        <w:bidi w:val="0"/>
        <w:spacing w:before="0" w:after="0" w:line="199" w:lineRule="auto"/>
        <w:ind w:left="1420" w:right="0" w:firstLine="20"/>
        <w:jc w:val="both"/>
      </w:pPr>
      <w:r>
        <w:rPr>
          <w:i/>
          <w:iCs/>
          <w:color w:val="000000"/>
          <w:spacing w:val="0"/>
          <w:w w:val="100"/>
          <w:position w:val="0"/>
          <w:shd w:val="clear" w:color="auto" w:fill="auto"/>
          <w:lang w:val="pl-PL" w:eastAsia="pl-PL" w:bidi="pl-PL"/>
        </w:rPr>
        <w:t>Czułość — bywa jak pełny wojen krzyk,</w:t>
      </w:r>
    </w:p>
    <w:p>
      <w:pPr>
        <w:pStyle w:val="Style28"/>
        <w:keepNext w:val="0"/>
        <w:keepLines w:val="0"/>
        <w:widowControl w:val="0"/>
        <w:shd w:val="clear" w:color="auto" w:fill="auto"/>
        <w:bidi w:val="0"/>
        <w:spacing w:before="0" w:after="0" w:line="199" w:lineRule="auto"/>
        <w:ind w:left="1420" w:right="0" w:firstLine="20"/>
        <w:jc w:val="both"/>
      </w:pPr>
      <w:r>
        <w:rPr>
          <w:i/>
          <w:iCs/>
          <w:color w:val="000000"/>
          <w:spacing w:val="0"/>
          <w:w w:val="100"/>
          <w:position w:val="0"/>
          <w:shd w:val="clear" w:color="auto" w:fill="auto"/>
          <w:lang w:val="pl-PL" w:eastAsia="pl-PL" w:bidi="pl-PL"/>
        </w:rPr>
        <w:t>I jak szemrzących źródeł prąd,</w:t>
      </w:r>
    </w:p>
    <w:p>
      <w:pPr>
        <w:pStyle w:val="Style28"/>
        <w:keepNext w:val="0"/>
        <w:keepLines w:val="0"/>
        <w:widowControl w:val="0"/>
        <w:shd w:val="clear" w:color="auto" w:fill="auto"/>
        <w:bidi w:val="0"/>
        <w:spacing w:before="0" w:after="120" w:line="199" w:lineRule="auto"/>
        <w:ind w:left="1420" w:right="0" w:firstLine="20"/>
        <w:jc w:val="both"/>
      </w:pPr>
      <w:r>
        <w:rPr>
          <w:i/>
          <w:iCs/>
          <w:color w:val="000000"/>
          <w:spacing w:val="0"/>
          <w:w w:val="100"/>
          <w:position w:val="0"/>
          <w:shd w:val="clear" w:color="auto" w:fill="auto"/>
          <w:lang w:val="pl-PL" w:eastAsia="pl-PL" w:bidi="pl-PL"/>
        </w:rPr>
        <w:t>I jako wtór pogrzcbny...</w:t>
      </w:r>
    </w:p>
    <w:p>
      <w:pPr>
        <w:pStyle w:val="Style28"/>
        <w:keepNext w:val="0"/>
        <w:keepLines w:val="0"/>
        <w:widowControl w:val="0"/>
        <w:shd w:val="clear" w:color="auto" w:fill="auto"/>
        <w:bidi w:val="0"/>
        <w:spacing w:before="0" w:after="120" w:line="199" w:lineRule="auto"/>
        <w:ind w:left="1420" w:right="0" w:firstLine="20"/>
        <w:jc w:val="both"/>
      </w:pPr>
      <w:r>
        <w:rPr>
          <w:i/>
          <w:iCs/>
          <w:color w:val="000000"/>
          <w:spacing w:val="0"/>
          <w:w w:val="100"/>
          <w:position w:val="0"/>
          <w:shd w:val="clear" w:color="auto" w:fill="auto"/>
          <w:lang w:val="pl-PL" w:eastAsia="pl-PL" w:bidi="pl-PL"/>
        </w:rPr>
        <w:t>I jak plecionka długa z włosów blond, Na której wdowiec nosić zwykł Zegarek srebrny...</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Janta zwraca również uwagę, że zamieszczony w jego antologii tren na śmierć syna, przypisywany poecie Yamanoue Okura, wy</w:t>
        <w:softHyphen/>
        <w:t>przedził „Treny” Kochanowskiego o „całych dziewięć wieków”. Ale to jest szczegół pozbawiony doniosłości estetycznej, podobnie jak fakt, że o eksplozji gwiazdy w odległej galaktyce dowiaduje</w:t>
        <w:softHyphen/>
        <w:t>my się z opóźnieniem kilku tysięcy lat. Chronologią kierowana komparatystyka jest w tym wypadku tym bardziej nieprzydatna z estetycznego punktu widzenia, że późniejsze „Treny” Kocha</w:t>
        <w:softHyphen/>
        <w:t>nowskiego są bezsprzecznie poważniejszym osiągnięciem artys</w:t>
        <w:softHyphen/>
        <w:t>tycznym od utworu japońskiego. Nie wszystko da się zmieścić w miniaturowej formie (tren Okury nie posiada wprawdzie for</w:t>
        <w:softHyphen/>
        <w:t>my haiku, ale i tak w porównaniu z „Trenami” jest poematem bardzo drobnym). Czasem właśnie tylko obszerniejszy utwór może dostatecznie wyrazić złożone uczucie, z jakiego składa się np. rozpacz z powodu utraty dziecka.</w:t>
      </w:r>
    </w:p>
    <w:p>
      <w:pPr>
        <w:pStyle w:val="Style28"/>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Jeżeli już zajmujemy się komparatystyką, przypomnijmy, że w obecnym stuleciu wpływy obejmujące Japonię i kraje zachodu działają obustronnie: europeizacja Japonii objawiła się m.in. tym,</w:t>
        <w:br w:type="page"/>
      </w:r>
      <w:r>
        <w:rPr>
          <w:color w:val="000000"/>
          <w:spacing w:val="0"/>
          <w:w w:val="100"/>
          <w:position w:val="0"/>
          <w:shd w:val="clear" w:color="auto" w:fill="auto"/>
          <w:lang w:val="pl-PL" w:eastAsia="pl-PL" w:bidi="pl-PL"/>
        </w:rPr>
        <w:t>że poeci japońscy zaczęli korzystać z wzorów literatury zachod</w:t>
        <w:softHyphen/>
        <w:t>niej. Ale przede wszystkim oznaką europeizacji jest przejęcie przez Japończyków zachodniej rewolucji technologicznej, a wraz z nią typowych problemów socjologicznych, które znalazły już charakterystyczne odbicie w sztuce zachodniej. Jednakże antolo</w:t>
        <w:softHyphen/>
        <w:t>gia Janty prawie w ogóle nie pokazuje nam do jakiego stopnia klasyczne formy poezji japońskiej wykorzystane zostały w ostat</w:t>
        <w:softHyphen/>
        <w:t>nich latach do wyrażenia zupełnie nowych, dwudziestowiecznych treści. Szkoda, gdyż niezwykle ciekawe wyniki dało nasycenie tradycyjnych haiku i tanka tematyką współczesną: podobną sa</w:t>
        <w:softHyphen/>
        <w:t>tysfakcję daje lektura wiersza, w którym w sposób odkrywczy zastosowana została omszała forma sonetu.</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KSIĄŻKI NALEŻY CZYTAĆ? Niektórzy fachowcy lubią zadawać laikom takie niewinne pytania: gdzie jest II kwartet Szymanowskiego, gdzie są „Treny” Kochanowskiego? Gdy naiwny przynosi partyturę czy książkę, fachowiec wskazuje na absurdal</w:t>
        <w:softHyphen/>
        <w:t>ność tego impulsywnego odruchu — czyż jest tyle kwartetów, co partytur? Tak powoli zdajemy się na łaskę teorii Crocego, że dzieło sztuki istnieje tylko w głowie autora, że jego konkre</w:t>
        <w:softHyphen/>
        <w:t>tyzacja na piśmie jest zbędnym dodatkiem.</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poeta widzi rzecz zupełnie inaczej. Najpierw coś pobudza jego wyobraźnię, tworzyć się zaczynają mniej lub bardziej skoor</w:t>
        <w:softHyphen/>
        <w:t>dynowane zdania, które notuje na kopercie listu (o ile papier koperty jest dostatecznie gładki) lub na jakiejkolwiek bądź czę</w:t>
        <w:softHyphen/>
        <w:t>ściowo już zużytej kartce (nic tak nie powoduje paraliżu aktu twórczego jak czysta kartka papieru). Potem wiersz zostaje prze</w:t>
        <w:softHyphen/>
        <w:t xml:space="preserve">pisany na maszynie (jego </w:t>
      </w:r>
      <w:r>
        <w:rPr>
          <w:i/>
          <w:iCs/>
          <w:color w:val="000000"/>
          <w:spacing w:val="0"/>
          <w:w w:val="100"/>
          <w:position w:val="0"/>
          <w:shd w:val="clear" w:color="auto" w:fill="auto"/>
          <w:lang w:val="pl-PL" w:eastAsia="pl-PL" w:bidi="pl-PL"/>
        </w:rPr>
        <w:t>wygląd</w:t>
      </w:r>
      <w:r>
        <w:rPr>
          <w:color w:val="000000"/>
          <w:spacing w:val="0"/>
          <w:w w:val="100"/>
          <w:position w:val="0"/>
          <w:shd w:val="clear" w:color="auto" w:fill="auto"/>
          <w:lang w:val="pl-PL" w:eastAsia="pl-PL" w:bidi="pl-PL"/>
        </w:rPr>
        <w:t xml:space="preserve"> już się zmienił, jest to pierw</w:t>
        <w:softHyphen/>
        <w:t>sze stadium odłączania dzieła od twórcy), potem poprawki atra</w:t>
        <w:softHyphen/>
        <w:t>mentem, znów przepisywanie, może jeszcze dalsze poprawki. Wreszcie nowe stadium: czysta kopia gotowa do wysyłki do re</w:t>
        <w:softHyphen/>
        <w:t>dakcji. Wygląd wiersza w druku, wreszcie (może poprawiony raz jeszcze ostatecznie) druk w książce. Utrwalony pomiędzy twardy</w:t>
        <w:softHyphen/>
        <w:t>mi okładkami wiersz osiąga apoteozę swej egzystencji.</w:t>
      </w:r>
    </w:p>
    <w:p>
      <w:pPr>
        <w:pStyle w:val="Style28"/>
        <w:keepNext w:val="0"/>
        <w:keepLines w:val="0"/>
        <w:widowControl w:val="0"/>
        <w:shd w:val="clear" w:color="auto" w:fill="auto"/>
        <w:bidi w:val="0"/>
        <w:spacing w:before="0" w:after="240" w:line="199" w:lineRule="auto"/>
        <w:ind w:left="0" w:right="0" w:firstLine="300"/>
        <w:jc w:val="both"/>
      </w:pPr>
      <w:r>
        <w:rPr>
          <w:color w:val="000000"/>
          <w:spacing w:val="0"/>
          <w:w w:val="100"/>
          <w:position w:val="0"/>
          <w:shd w:val="clear" w:color="auto" w:fill="auto"/>
          <w:lang w:val="pl-PL" w:eastAsia="pl-PL" w:bidi="pl-PL"/>
        </w:rPr>
        <w:t>Ale książka książce nierówna. Jak bardzo nierówna przekona</w:t>
        <w:softHyphen/>
        <w:t>my się natychmiast cytując kolofon antologii Janty:</w:t>
      </w:r>
    </w:p>
    <w:p>
      <w:pPr>
        <w:pStyle w:val="Style30"/>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Ograniczony nakład 444 bibliofilskich egzemplarzy numerowanych czcion</w:t>
        <w:softHyphen/>
        <w:t xml:space="preserve">kę ręcznie, odbito drukiem dwubarwnym na specjalnym żółtym papierze ze znakami wodnymi „Tosa Biitten”. Ponadto wytłoczyliśmy „na mokro” osiem egzemplarzy autorskich na czysto szmacianych, czerpanych ręcznie papierach francuskich z </w:t>
      </w:r>
      <w:r>
        <w:rPr>
          <w:i w:val="0"/>
          <w:iCs w:val="0"/>
          <w:color w:val="000000"/>
          <w:spacing w:val="0"/>
          <w:w w:val="100"/>
          <w:position w:val="0"/>
          <w:shd w:val="clear" w:color="auto" w:fill="auto"/>
          <w:lang w:val="fr-FR" w:eastAsia="fr-FR" w:bidi="fr-FR"/>
        </w:rPr>
        <w:t xml:space="preserve">Auvergne </w:t>
      </w:r>
      <w:r>
        <w:rPr>
          <w:i w:val="0"/>
          <w:iCs w:val="0"/>
          <w:color w:val="000000"/>
          <w:spacing w:val="0"/>
          <w:w w:val="100"/>
          <w:position w:val="0"/>
          <w:shd w:val="clear" w:color="auto" w:fill="auto"/>
          <w:lang w:val="pl-PL" w:eastAsia="pl-PL" w:bidi="pl-PL"/>
        </w:rPr>
        <w:t>i włoskich z Pescii i Fabriano, w tym dwa egzem</w:t>
        <w:softHyphen/>
        <w:t>plarze na papierze ze znakiem wodnym Oficyny Florenckiej Samuela Tysz</w:t>
        <w:softHyphen/>
        <w:t>kiewicza.</w:t>
      </w:r>
    </w:p>
    <w:p>
      <w:pPr>
        <w:pStyle w:val="Style30"/>
        <w:keepNext w:val="0"/>
        <w:keepLines w:val="0"/>
        <w:widowControl w:val="0"/>
        <w:shd w:val="clear" w:color="auto" w:fill="auto"/>
        <w:bidi w:val="0"/>
        <w:spacing w:before="0" w:after="0" w:line="221" w:lineRule="auto"/>
        <w:ind w:left="0" w:right="0" w:firstLine="300"/>
        <w:jc w:val="both"/>
        <w:rPr>
          <w:sz w:val="20"/>
          <w:szCs w:val="20"/>
        </w:rPr>
      </w:pPr>
      <w:r>
        <w:rPr>
          <w:i w:val="0"/>
          <w:iCs w:val="0"/>
          <w:color w:val="000000"/>
          <w:spacing w:val="0"/>
          <w:w w:val="100"/>
          <w:position w:val="0"/>
          <w:sz w:val="16"/>
          <w:szCs w:val="16"/>
          <w:shd w:val="clear" w:color="auto" w:fill="auto"/>
          <w:lang w:val="pl-PL" w:eastAsia="pl-PL" w:bidi="pl-PL"/>
        </w:rPr>
        <w:t xml:space="preserve">Użyte w tytułach i w tekstach przerywniki typograficzne (wszystkie w formie odlewów czcionkowych ) są w większości unikatami znalezionymi w starych drukarniach. Niektóre z nich pochodzą z dawno nieistniejących odlewni CITY </w:t>
      </w:r>
      <w:r>
        <w:rPr>
          <w:i w:val="0"/>
          <w:iCs w:val="0"/>
          <w:color w:val="000000"/>
          <w:spacing w:val="0"/>
          <w:w w:val="100"/>
          <w:position w:val="0"/>
          <w:sz w:val="16"/>
          <w:szCs w:val="16"/>
          <w:shd w:val="clear" w:color="auto" w:fill="auto"/>
          <w:lang w:val="fr-FR" w:eastAsia="fr-FR" w:bidi="fr-FR"/>
        </w:rPr>
        <w:t xml:space="preserve">TYPE </w:t>
      </w:r>
      <w:r>
        <w:rPr>
          <w:i w:val="0"/>
          <w:iCs w:val="0"/>
          <w:color w:val="000000"/>
          <w:spacing w:val="0"/>
          <w:w w:val="100"/>
          <w:position w:val="0"/>
          <w:sz w:val="16"/>
          <w:szCs w:val="16"/>
          <w:shd w:val="clear" w:color="auto" w:fill="auto"/>
          <w:lang w:val="pl-PL" w:eastAsia="pl-PL" w:bidi="pl-PL"/>
        </w:rPr>
        <w:t xml:space="preserve">LONDON FOUNDRY i JOHNSON PHILA FOUN- DRY. Współczesne odlewy starych wzorów z </w:t>
      </w:r>
      <w:r>
        <w:rPr>
          <w:i w:val="0"/>
          <w:iCs w:val="0"/>
          <w:color w:val="000000"/>
          <w:spacing w:val="0"/>
          <w:w w:val="100"/>
          <w:position w:val="0"/>
          <w:sz w:val="16"/>
          <w:szCs w:val="16"/>
          <w:shd w:val="clear" w:color="auto" w:fill="auto"/>
          <w:lang w:val="fr-FR" w:eastAsia="fr-FR" w:bidi="fr-FR"/>
        </w:rPr>
        <w:t xml:space="preserve">MONOTYPE </w:t>
      </w:r>
      <w:r>
        <w:rPr>
          <w:i w:val="0"/>
          <w:iCs w:val="0"/>
          <w:color w:val="000000"/>
          <w:spacing w:val="0"/>
          <w:w w:val="100"/>
          <w:position w:val="0"/>
          <w:sz w:val="16"/>
          <w:szCs w:val="16"/>
          <w:shd w:val="clear" w:color="auto" w:fill="auto"/>
          <w:lang w:val="pl-PL" w:eastAsia="pl-PL" w:bidi="pl-PL"/>
        </w:rPr>
        <w:t>zastosowano tak</w:t>
        <w:softHyphen/>
        <w:t>że. Przerywnik tytułowy na stronicy 9-tej wytłoczono ze starego klocka drzeworytniczego, a na stronicy 39 i 43 użyto reprodukcji drzeworytów ja</w:t>
        <w:softHyphen/>
        <w:t>pońskich. Znak japoński oznaczający słowo „koniec” rysował dr Jan Miś.</w:t>
        <w:br w:type="page"/>
      </w:r>
      <w:r>
        <w:rPr>
          <w:rStyle w:val="CharStyle29"/>
          <w:i w:val="0"/>
          <w:iCs w:val="0"/>
        </w:rPr>
        <w:t>Czyż możemy wyobrazić sobie poetę, który by nie uważał tak wydanej książki za szczyt marzeń, nawet gdyby nakład był ogra</w:t>
        <w:softHyphen/>
        <w:t>niczony do 227 egzemplarzy? śmiem twierdzić, że nie. W tej chwili istnieją dwie serie wydawnicze, które w pełni spełniają ambicje poetów: „Czytelnika” w Warszawie oraz „Instytutu Lite</w:t>
        <w:softHyphen/>
        <w:t xml:space="preserve">rackiego" w Paryżu. Obie serie mają ładną, czytelną czcionkę, kartki odpowiednich rozmiarów (w przeciwieństwie do np. serii </w:t>
      </w:r>
      <w:r>
        <w:rPr>
          <w:rStyle w:val="CharStyle29"/>
          <w:i w:val="0"/>
          <w:iCs w:val="0"/>
          <w:lang w:val="fr-FR" w:eastAsia="fr-FR" w:bidi="fr-FR"/>
        </w:rPr>
        <w:t xml:space="preserve">PIW’u </w:t>
      </w:r>
      <w:r>
        <w:rPr>
          <w:rStyle w:val="CharStyle29"/>
          <w:i w:val="0"/>
          <w:iCs w:val="0"/>
        </w:rPr>
        <w:t>czy Wydawnictwa Literackiego, z ich drobniutką czcion</w:t>
        <w:softHyphen/>
        <w:t>ką, banalną szatą graficzną i małymi rozmiarami, tak że te mi</w:t>
        <w:softHyphen/>
        <w:t>niaturki gubią się na półce z książkami normalnej wielkości), zdobnictwo jest ograniczone do minimum. Poecie zależy przede wszystkim na tym, by jego wiersze były czytane, nie chce, by uwagę czytelnika co chwila pochłaniały przerywniki, ilustracje, barwne inicjały, nie chce, by jego tomik stał się przedmiotem bibliofilskiego kultu. Ulubionych wierszy nie trzyma się w celofa</w:t>
        <w:softHyphen/>
        <w:t>nowej oprawie w gablotce pod kluczem. Ulubione wiersze nosi się w kieszeni. Takie książki mają zagięte rogi i adnotacje na marginesach. Nuty i plamy czcionek na kartce osiągają już same w sobie charakter zdobniczy, estetycznie radują oko, i to zazwy</w:t>
        <w:softHyphen/>
        <w:t>czaj zupełnie wystarcza. Czym bardziej książka jest wymyślnie i starannie wykończona, czym bardziej uwaga nasza skupia się na jej fizycznym wyglądzie, tym mniej dbamy o jej treść. Albo, co gorsza, w umyśle czytelnika budzi się podejrzenie, że poeta rozmyślnie wybrał niebywale bogatą szatę graficzną, gdyż sam nie jest zupełnie przekonany o wartości swoich wierszy i woli, by czytelnik całej uwagi na nich nie skupiał.</w:t>
      </w:r>
    </w:p>
    <w:p>
      <w:pPr>
        <w:pStyle w:val="Style28"/>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Gliwa opisuje swój warsztat pracy następująco:</w:t>
      </w:r>
    </w:p>
    <w:p>
      <w:pPr>
        <w:pStyle w:val="Style30"/>
        <w:keepNext w:val="0"/>
        <w:keepLines w:val="0"/>
        <w:widowControl w:val="0"/>
        <w:shd w:val="clear" w:color="auto" w:fill="auto"/>
        <w:bidi w:val="0"/>
        <w:spacing w:before="0" w:after="180" w:line="221" w:lineRule="auto"/>
        <w:ind w:left="0" w:right="0" w:firstLine="280"/>
        <w:jc w:val="both"/>
      </w:pPr>
      <w:r>
        <w:rPr>
          <w:i w:val="0"/>
          <w:iCs w:val="0"/>
          <w:color w:val="000000"/>
          <w:spacing w:val="0"/>
          <w:w w:val="100"/>
          <w:position w:val="0"/>
          <w:shd w:val="clear" w:color="auto" w:fill="auto"/>
          <w:lang w:val="pl-PL" w:eastAsia="pl-PL" w:bidi="pl-PL"/>
        </w:rPr>
        <w:t>Pracownia w której te książki powstają zwie się OFICYNĄ dlatego, że tylko ta nazwa określa jej charakter wiernie. Jest to bowiem nieduża pra</w:t>
        <w:softHyphen/>
        <w:t>cownia prywatna — w tym wypadku grafika i typografa w jednej osobie — mieszcząca się w domu mieszkalnym z przyległościami a wyposażona w sprzęt potrzebny do wykonywania prac graficznych i druków artystycz</w:t>
        <w:softHyphen/>
        <w:t>nych we własnym zakresie. Ta właśnie wyjątkowa okoliczność całego scalenia grafiki z drukarstwem decyduje o kunszcie wydawnictw bibliofilskich, w których ścisłe zespolenie aspektów artystycznych jest nieodzownym składni</w:t>
        <w:softHyphen/>
        <w:t>kiem ich typograficznej urody.</w:t>
      </w:r>
    </w:p>
    <w:p>
      <w:pPr>
        <w:pStyle w:val="Style28"/>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Tak więc, choć Gliwa nigdy z Tyszkiewiczem nie współpraco</w:t>
        <w:softHyphen/>
        <w:t>wał, jego pracownia jest kontynuacją florenckiej Oficyny. I właś</w:t>
        <w:softHyphen/>
        <w:t>nie w Oficynie Gliwy powstał w r. 1962 ręcznie złożony i tłoczony sympozjon pt. „Samuel Tyszkiewicz artysta-typograf”, w którym znajdujemy jakże wymowny opis sztuki Tyszkiewicza pióra Tymona Terleckiego:</w:t>
      </w:r>
    </w:p>
    <w:p>
      <w:pPr>
        <w:pStyle w:val="Style30"/>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Ale najistotniejsze w dziełach Tyszkiewicza jest to co stanowi istotę książki, jej ciało, jej system proporcji, jej kanon urody: typografia, wybór i układ czcionki, kompozycja stronicy. Dla kogoś, kto jest wrażliwy na ten artyzm, każda kartka każdej książki Tyszkiewicza jest źródłem estetycznej rozkoszy. Jak na sztychu, czuje się tu ciągle świadomą myśl, niezawodność smaku, precyzję rzemiosła. Czuje się, choćby się o tym nie wiedziało, że książka nowoczesna narodziła się z drzeworytu, jak książka starożytna naro</w:t>
        <w:softHyphen/>
        <w:br w:type="page"/>
      </w:r>
      <w:r>
        <w:rPr>
          <w:i w:val="0"/>
          <w:iCs w:val="0"/>
          <w:color w:val="000000"/>
          <w:spacing w:val="0"/>
          <w:w w:val="100"/>
          <w:position w:val="0"/>
          <w:shd w:val="clear" w:color="auto" w:fill="auto"/>
          <w:lang w:val="pl-PL" w:eastAsia="pl-PL" w:bidi="pl-PL"/>
        </w:rPr>
        <w:t>dziła się bodaj z inskrypcji na pomniku. Czuje się, że dziś jest ona częścią grafiki, że może i powinna być dziełem sztuki graficznej.</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Ale czytelnika, który podziela moje poglądy o stosunku poe</w:t>
        <w:softHyphen/>
        <w:t>tów do sztuki typograficznej, nie zdziwi także następująca opinia Terleckiego: „To prawda, że nie wszystko co wyszło z oficyny nicejskiej (Tyszkiewicza) jest jednakowo ważkie, przeciwnie są i zbiory o wartości przejściowej lub zgoła prywatnej”. Innymi słowy, ci, którzy umieją interpretować dyplomatyczny styl dra Terleckiego, śmiało mogą wnioskować, że Tyszkiewicz życie stra</w:t>
        <w:softHyphen/>
        <w:t>wił na drukowaniu grafomanii.</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Zachodzi więc pytanie, czy tak pojęta praca typograficzna nie opiera się na gruntownie błędnej estetyce. Dziurawy dzbanuszek traci swą użyteczność w kuchni, ale jeśli ma ładny kształt i ko</w:t>
        <w:softHyphen/>
        <w:t>lor, nic nie przeszkadza, byśmy go postawili na kominku i cie</w:t>
        <w:softHyphen/>
        <w:t>szyli się jego wyglądem. Ale dopóki mamy do czynienia z książką, której kartki zawierają słowa drukowane czytelną czcionką (tzn. jeśli litery nie zostały zupełnie zniekształcone dla uzyskania efek</w:t>
        <w:softHyphen/>
        <w:t xml:space="preserve">tu czysto </w:t>
      </w:r>
      <w:r>
        <w:rPr>
          <w:i/>
          <w:iCs/>
          <w:color w:val="000000"/>
          <w:spacing w:val="0"/>
          <w:w w:val="100"/>
          <w:position w:val="0"/>
          <w:shd w:val="clear" w:color="auto" w:fill="auto"/>
          <w:lang w:val="pl-PL" w:eastAsia="pl-PL" w:bidi="pl-PL"/>
        </w:rPr>
        <w:t>graficznego),</w:t>
      </w:r>
      <w:r>
        <w:rPr>
          <w:color w:val="000000"/>
          <w:spacing w:val="0"/>
          <w:w w:val="100"/>
          <w:position w:val="0"/>
          <w:shd w:val="clear" w:color="auto" w:fill="auto"/>
          <w:lang w:val="pl-PL" w:eastAsia="pl-PL" w:bidi="pl-PL"/>
        </w:rPr>
        <w:t xml:space="preserve"> nie potrafimy (nawet w znaczeniu ściśle fizjologicznym) zignorować literackiej wartości książki; podob</w:t>
        <w:softHyphen/>
        <w:t>nie, zupełnie mechanicznie czytamy absolutnie nas nie interesu</w:t>
        <w:softHyphen/>
        <w:t>jące reklamy na ulicy. Dlatego typograf-artysta może albo wybrać tekst literacko wartościowy, albo zrezygnować z semantyki i trak</w:t>
        <w:softHyphen/>
        <w:t>tować czcionki wyłącznie jako element graficzny. Ale w tym drugim wypadku nie ma chyba sensu mówić o „książce”, lepiej mówić o albumie grafiki.</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Czy jednak dlatego, że poetów peszy nadmierne bogactwo ty</w:t>
        <w:softHyphen/>
        <w:t>pograficzne, starannie wykonana książka musi koniecznie być artystycznym nieporozumieniem? Zastrzeżenia debiutującego po</w:t>
        <w:softHyphen/>
        <w:t>ety nie dotyczą przecież wydań klasyków. Pomijając niewolników manii kolekcjonerskiej, odbiorcą bibliofilskiego wydania „Tre</w:t>
        <w:softHyphen/>
        <w:t>nów” będzie miłośnik poezji, dla którego książka będzie dodat</w:t>
        <w:softHyphen/>
        <w:t>kową przyjemnością estetyczną i będzie także wyrazem hołdu złożonego ulubionemu poecie. A także żyjący poeta, którego twórczość jest już znana, nie pogardzi „wyborem wierszy” wy</w:t>
        <w:softHyphen/>
        <w:t>danym ze szczególną rewerencją.</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obecnym wypadku jednak sytuacja wygląda niezadawala- jąco właśnie dlatego, że w emigracyjnych warunkach Gliwa nie może oczywiście pozwolić sobie na druk polskich klasyków i dla</w:t>
        <w:softHyphen/>
        <w:t>tego, że na emigracji jest bardzo niewielu poetów, a wśród nich ilu może sobie na ekstrawagancje bibliofilskie pozwolić?</w:t>
      </w:r>
    </w:p>
    <w:p>
      <w:pPr>
        <w:pStyle w:val="Style28"/>
        <w:keepNext w:val="0"/>
        <w:keepLines w:val="0"/>
        <w:widowControl w:val="0"/>
        <w:shd w:val="clear" w:color="auto" w:fill="auto"/>
        <w:bidi w:val="0"/>
        <w:spacing w:before="0" w:after="0" w:line="199" w:lineRule="auto"/>
        <w:ind w:left="0" w:right="0" w:firstLine="320"/>
        <w:jc w:val="both"/>
        <w:sectPr>
          <w:headerReference w:type="default" r:id="rId165"/>
          <w:footerReference w:type="default" r:id="rId166"/>
          <w:headerReference w:type="even" r:id="rId167"/>
          <w:footerReference w:type="even" r:id="rId168"/>
          <w:footnotePr>
            <w:pos w:val="pageBottom"/>
            <w:numFmt w:val="decimal"/>
            <w:numStart w:val="1"/>
            <w:numRestart w:val="continuous"/>
            <w15:footnoteColumns w:val="1"/>
          </w:footnotePr>
          <w:pgSz w:w="7096" w:h="11269"/>
          <w:pgMar w:top="773" w:left="242" w:right="244" w:bottom="495" w:header="0" w:footer="3" w:gutter="0"/>
          <w:cols w:space="720"/>
          <w:noEndnote/>
          <w:rtlGutter w:val="0"/>
          <w:docGrid w:linePitch="360"/>
        </w:sectPr>
      </w:pPr>
      <w:r>
        <w:rPr>
          <w:color w:val="000000"/>
          <w:spacing w:val="0"/>
          <w:w w:val="100"/>
          <w:position w:val="0"/>
          <w:shd w:val="clear" w:color="auto" w:fill="auto"/>
          <w:lang w:val="pl-PL" w:eastAsia="pl-PL" w:bidi="pl-PL"/>
        </w:rPr>
        <w:t>Książki Gliwy cieszą się dużym uznaniem fachowców w Pol</w:t>
        <w:softHyphen/>
        <w:t>sce</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i na Zachodzie. Gliwa wydał już kilka rzeczy po angielsku i po francusku, a w planie ma dalsze obcojęzyczne pozycje (m.in. listy Dy lana Thomasa i słuchowisko radiowe </w:t>
      </w:r>
      <w:r>
        <w:rPr>
          <w:color w:val="000000"/>
          <w:spacing w:val="0"/>
          <w:w w:val="100"/>
          <w:position w:val="0"/>
          <w:shd w:val="clear" w:color="auto" w:fill="auto"/>
          <w:lang w:val="fr-FR" w:eastAsia="fr-FR" w:bidi="fr-FR"/>
        </w:rPr>
        <w:t xml:space="preserve">Sylvii </w:t>
      </w:r>
      <w:r>
        <w:rPr>
          <w:color w:val="000000"/>
          <w:spacing w:val="0"/>
          <w:w w:val="100"/>
          <w:position w:val="0"/>
          <w:shd w:val="clear" w:color="auto" w:fill="auto"/>
          <w:lang w:val="pl-PL" w:eastAsia="pl-PL" w:bidi="pl-PL"/>
        </w:rPr>
        <w:t xml:space="preserve">Plath). Nie są to arcydzieła, ale w każdym razie są ciekawsze od jego polskich rzeczy, z wyjątkiem antologii Jan ty, wydanych ostatnio. </w:t>
      </w:r>
    </w:p>
    <w:p>
      <w:pPr>
        <w:pStyle w:val="Style2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 jakiego stopnia mamy winić „drukarza-wydawcę” za to, że duży procent polskiego materiału, który do niego dotarł jest tak beznadziejny?</w:t>
      </w:r>
    </w:p>
    <w:p>
      <w:pPr>
        <w:pStyle w:val="Style28"/>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TYTUŁ. Tytuł niniejszego artykułu jest cytatą zaczerpniętą z wiersza Bronisława Przyłuskiego pt. „Młoda Polska” w tomiku pt. „Listy z pustego domu”, który Gliwa wydał w r. 1964.</w:t>
      </w:r>
    </w:p>
    <w:p>
      <w:pPr>
        <w:pStyle w:val="Style28"/>
        <w:keepNext w:val="0"/>
        <w:keepLines w:val="0"/>
        <w:widowControl w:val="0"/>
        <w:shd w:val="clear" w:color="auto" w:fill="auto"/>
        <w:bidi w:val="0"/>
        <w:spacing w:before="0" w:after="900" w:line="199" w:lineRule="auto"/>
        <w:ind w:left="3540" w:right="0" w:firstLine="0"/>
        <w:jc w:val="left"/>
      </w:pPr>
      <w:r>
        <w:rPr>
          <w:b/>
          <w:bCs/>
          <w:i/>
          <w:iCs/>
          <w:color w:val="000000"/>
          <w:spacing w:val="0"/>
          <w:w w:val="100"/>
          <w:position w:val="0"/>
          <w:shd w:val="clear" w:color="auto" w:fill="auto"/>
          <w:lang w:val="pl-PL" w:eastAsia="pl-PL" w:bidi="pl-PL"/>
        </w:rPr>
        <w:t>Adam CZERNIAWSKI</w:t>
      </w:r>
    </w:p>
    <w:p>
      <w:pPr>
        <w:pStyle w:val="Style35"/>
        <w:keepNext/>
        <w:keepLines/>
        <w:widowControl w:val="0"/>
        <w:shd w:val="clear" w:color="auto" w:fill="auto"/>
        <w:bidi w:val="0"/>
        <w:spacing w:before="0" w:after="42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Żywe i martwe słowa</w:t>
      </w:r>
      <w:bookmarkEnd w:id="64"/>
      <w:bookmarkEnd w:id="65"/>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wiem co czytają nasi poeci na emigracji? Czy w ogóle czy</w:t>
        <w:softHyphen/>
        <w:t>tają, czy też wytrąceni z ich „poetyckiego” warsztatu pracą za</w:t>
        <w:softHyphen/>
        <w:t>robkową, mają tylko czas na odnotowanie — w ich mniemaniu — kilku cennych linii, bez których poezja nasza nie miałaby chy</w:t>
        <w:softHyphen/>
        <w:t>ba prawa sięgać po zasłużone dziś mirty i laury?</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 ile uwierzymy, że wyobcowanie wyjaławia, to poeta powi</w:t>
        <w:softHyphen/>
        <w:t>nien być podwójnie czujny i odporny na jego skutki, gdyż w odróżnieniu od prozaika, tworzy on na najbardziej wyczulonych obszarach językowych, a słowo które dla prozaika jest tylko środkiem, w twórczości poety staje się jego sednem. Zwłaszcza warsztat dzisiejszego poety, po druzgocącej wojnie i pod napo- rem szybko następujących zmian, nie jest już tylko poetycką pracownią, ale właściwie retortą alchemika, w której słowo pod</w:t>
        <w:softHyphen/>
        <w:t>dane jest bezustannemu ciśnieniu wyobraźni, poetyckiej spraw- dzalności, jego ciężar „życiowy” konfrontowany jest stale z dwu</w:t>
        <w:softHyphen/>
        <w:t>dziestoczterogodzinnym dniem, nie mówiąc już o weryfikacji po</w:t>
        <w:softHyphen/>
        <w:t>litycznej. Choć poeta jest dziś bardziej niż kiedykolwiek indziej samowystarczalny w doborze środków, to — po odrzuceniu obo</w:t>
        <w:softHyphen/>
        <w:t>wiązujących kiedyś praw i kanonów — pragnąc być sobą, powi</w:t>
        <w:softHyphen/>
        <w:t>nien zdawać sobie sprawę z zachodzących w poezji przemian i skali ich osiągnięć. Stałe powoływanie się na Mickiewicza, czy nawet trudniejszego Norwida, jest dziś zdawkowym wykrętem, lub — jak to widać w zacofanym i opóźniającym się wciąż śro</w:t>
        <w:softHyphen/>
        <w:t>dowisku emigracyjnym — patriotycznym liczmanem. Zresztą każ</w:t>
        <w:softHyphen/>
        <w:t>dy nieuk — minister czy generał — może dziś względnie śmiało poruszać się wśród osłuchanych nazwisk wieszczów, zręcznie po</w:t>
        <w:softHyphen/>
        <w:t>wołać się na okolicznościowy cytat, natomiast gdy chodzi o lite</w:t>
        <w:softHyphen/>
        <w:t>raturę współczesną, o jej język, dośtaje kłopotliwych rumieńców i traci grunt pod nogami.</w:t>
      </w:r>
    </w:p>
    <w:p>
      <w:pPr>
        <w:pStyle w:val="Style28"/>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Chyba to samo można powiedzieć o oficjalnej emigracyjnej krytyce, którą uprawiają różni profesorowie, lingwiści, historycy literatury, osoby, dzięki powojennemu zbiegowi okoliczności wy</w:t>
        <w:softHyphen/>
        <w:t>niesione na stanowiska przerastające ich możliwości. Oni też wolą</w:t>
        <w:br w:type="page"/>
      </w:r>
      <w:r>
        <w:rPr>
          <w:color w:val="000000"/>
          <w:spacing w:val="0"/>
          <w:w w:val="100"/>
          <w:position w:val="0"/>
          <w:shd w:val="clear" w:color="auto" w:fill="auto"/>
          <w:lang w:val="pl-PL" w:eastAsia="pl-PL" w:bidi="pl-PL"/>
        </w:rPr>
        <w:t>napisać rozprawę o Mickiewiczu lub Sienkiewiczu, dodać do bo</w:t>
        <w:softHyphen/>
        <w:t>gatej już na ten temat literatury, jeszcze jeden tom cytat i kompi</w:t>
        <w:softHyphen/>
        <w:t>lacji, niż, na przykład, podjąć się analizy prozy Gombrowicza, z którą, jak z całym współczesnym językiem, stracili już kontakt. Zagrażające emigracji niebezpieczeństwo wtórności językowej, podsycane i emablowane przez tak zwaną „górę”, tak naukową jak i polityczną, powinno trzymać nas, piszących, w bezustannym pogotowiu. Czujność nasza nie będzie nigdy za duża, a praca nad słowem, wysiłkiem ponad siły. Sprawdzianem natomiast, a także ostrzeżeniem dla poety emigracyjnego będzie fakt, gdy potrafi on dostrzec nie tylko momenty, które jego wiersz dzielą, ale i zbliżają do twórczości Herberta, Białoszewskiego, Bieńkowskie</w:t>
        <w:softHyphen/>
        <w:t>go, Karpowicza, Szymborskiej itd., nie mówiąc już o takiej bazie polszczyzny, jak wiersz Różewicza, czy proza autora „Pierwszej świetności”.</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Mickiewiczowski kwiat nowości nie jest tylko pięknym poetyc</w:t>
        <w:softHyphen/>
        <w:t>kim zwrotem; zawiera on prawdę, od której uzależniony jest byt wiersza, jego żywotność, w wielkim, narastającym stale katalogu literatury.</w:t>
      </w:r>
    </w:p>
    <w:p>
      <w:pPr>
        <w:pStyle w:val="Style2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Uwagi te nasunęły mi się przy czytaniu wymienionych poniżej wydawnictw Oficyny Poetów i Malarzy oraz Oficyny Gliwy</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W wielu wierszach, jak i w tłumaczeniach, wyczuwa się często kostnienie słowa i niedowład językowy. Zdania, które poeta uchwycił w ich napięciu artystycznym, pełne energii i plastyki, nagle schodzą na manowce, tracą kontakt z ich autorem, a potem jak przez mgłę, rysuje się jeszcze ich konstrukcja, ale brak w niej jakiegokolwiek życia. Zwłaszcza u Marka jest pełno wier</w:t>
        <w:softHyphen/>
        <w:t>szy zbudowanych nienagannie, ale lektura ich nie wywołuje żadne</w:t>
        <w:softHyphen/>
        <w:t>go wzruszenia. Gdyby Marek zrezygnował z ilości, a popracował nad jakością, może udałoby się mu zamiast stustronicowego tomu, dać skromniejszy ale bardziej dojrzały wybór.</w:t>
      </w:r>
    </w:p>
    <w:p>
      <w:pPr>
        <w:pStyle w:val="Style2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U Reya widać bezpośredniość poetycką i kontakt z językiem, ale w polszczyźnie jego czuje się jakąś szablonową nonszalancję, schematyczną drwinę i niepotrzebną groteskę, co w ostateczności nawet dobry wiersz wykoślawia i zamienia w mędrkującą tyradę.</w:t>
      </w:r>
    </w:p>
    <w:p>
      <w:pPr>
        <w:pStyle w:val="Style28"/>
        <w:keepNext w:val="0"/>
        <w:keepLines w:val="0"/>
        <w:widowControl w:val="0"/>
        <w:shd w:val="clear" w:color="auto" w:fill="auto"/>
        <w:bidi w:val="0"/>
        <w:spacing w:before="0" w:after="0" w:line="199" w:lineRule="auto"/>
        <w:ind w:left="0" w:right="0" w:firstLine="32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decimal"/>
            <w:numStart w:val="1"/>
            <w:numRestart w:val="continuous"/>
            <w15:footnoteColumns w:val="1"/>
          </w:footnotePr>
          <w:pgSz w:w="7096" w:h="11269"/>
          <w:pgMar w:top="773" w:left="242" w:right="244" w:bottom="495" w:header="0" w:footer="3" w:gutter="0"/>
          <w:cols w:space="720"/>
          <w:noEndnote/>
          <w:titlePg/>
          <w:rtlGutter w:val="0"/>
          <w:docGrid w:linePitch="360"/>
        </w:sectPr>
      </w:pPr>
      <w:r>
        <w:rPr>
          <w:color w:val="000000"/>
          <w:spacing w:val="0"/>
          <w:w w:val="100"/>
          <w:position w:val="0"/>
          <w:shd w:val="clear" w:color="auto" w:fill="auto"/>
          <w:lang w:val="pl-PL" w:eastAsia="pl-PL" w:bidi="pl-PL"/>
        </w:rPr>
        <w:t>Szkoda, że Urbańska w swoich „Lirykach” nie utrzymała mło</w:t>
        <w:softHyphen/>
        <w:t>dopolskiej, melodyjnej rytmiki, która w jej ujęciu jest wzru</w:t>
        <w:softHyphen/>
        <w:t>szająca i pełna secesyjnego uroku, natomiast tam, gdzie stosuje ona formę nowoczesną, jest mimo swej poprawności mało przekony wuj ąca.</w:t>
      </w:r>
    </w:p>
    <w:p>
      <w:pPr>
        <w:pStyle w:val="Style28"/>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2</w:t>
      </w:r>
    </w:p>
    <w:p>
      <w:pPr>
        <w:pStyle w:val="Style2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Czuchnowski jest wybitnym i konsekwentnym poetą. Jego twórczości, zasługującej na studia i opracowania krytyczne, jego poetyce, tak bardzo odrębnej i indywidualnej, należy się w poezji współczesnej odrębne miejsce.</w:t>
      </w:r>
    </w:p>
    <w:p>
      <w:pPr>
        <w:pStyle w:val="Style28"/>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Nie chcę operować banałami. Moja recenzja o dorobku Czuch- nowskiego byłaby jedynie pochlebną laurką, dla zapomnianego poety, którego rówieśnicy, o daleko mniejszym talencie, chodzą dziś w glorii sławy. Wierzę jednak, że osoba jego doczeka się biografa, a poezja rzeszy wielbicieli.</w:t>
      </w:r>
    </w:p>
    <w:p>
      <w:pPr>
        <w:pStyle w:val="Style28"/>
        <w:keepNext w:val="0"/>
        <w:keepLines w:val="0"/>
        <w:widowControl w:val="0"/>
        <w:shd w:val="clear" w:color="auto" w:fill="auto"/>
        <w:bidi w:val="0"/>
        <w:spacing w:before="0" w:after="960" w:line="199" w:lineRule="auto"/>
        <w:ind w:left="0" w:right="300" w:firstLine="0"/>
        <w:jc w:val="right"/>
      </w:pPr>
      <w:r>
        <w:rPr>
          <w:b/>
          <w:bCs/>
          <w:i/>
          <w:iCs/>
          <w:color w:val="000000"/>
          <w:spacing w:val="0"/>
          <w:w w:val="100"/>
          <w:position w:val="0"/>
          <w:shd w:val="clear" w:color="auto" w:fill="auto"/>
          <w:lang w:val="pl-PL" w:eastAsia="pl-PL" w:bidi="pl-PL"/>
        </w:rPr>
        <w:t>Wacław IWANIUK</w:t>
      </w:r>
    </w:p>
    <w:p>
      <w:pPr>
        <w:pStyle w:val="Style35"/>
        <w:keepNext/>
        <w:keepLines/>
        <w:widowControl w:val="0"/>
        <w:shd w:val="clear" w:color="auto" w:fill="auto"/>
        <w:bidi w:val="0"/>
        <w:spacing w:before="0" w:after="180" w:line="240" w:lineRule="auto"/>
        <w:ind w:left="0" w:right="0" w:firstLine="0"/>
        <w:jc w:val="both"/>
      </w:pPr>
      <w:bookmarkStart w:id="66" w:name="bookmark66"/>
      <w:bookmarkStart w:id="67" w:name="bookmark67"/>
      <w:r>
        <w:rPr>
          <w:color w:val="000000"/>
          <w:spacing w:val="0"/>
          <w:w w:val="100"/>
          <w:position w:val="0"/>
          <w:shd w:val="clear" w:color="auto" w:fill="auto"/>
          <w:lang w:val="pl-PL" w:eastAsia="pl-PL" w:bidi="pl-PL"/>
        </w:rPr>
        <w:t>Nadesłane nowości wydawnicze</w:t>
      </w:r>
      <w:bookmarkEnd w:id="66"/>
      <w:bookmarkEnd w:id="67"/>
    </w:p>
    <w:p>
      <w:pPr>
        <w:widowControl w:val="0"/>
        <w:spacing w:after="5516" w:line="1" w:lineRule="exact"/>
      </w:pPr>
      <w:r>
        <mc:AlternateContent>
          <mc:Choice Requires="wps">
            <w:drawing>
              <wp:anchor distT="0" distB="0" distL="0" distR="0" simplePos="0" relativeHeight="62914824" behindDoc="1" locked="0" layoutInCell="1" allowOverlap="1">
                <wp:simplePos x="0" y="0"/>
                <wp:positionH relativeFrom="page">
                  <wp:posOffset>492760</wp:posOffset>
                </wp:positionH>
                <wp:positionV relativeFrom="paragraph">
                  <wp:posOffset>144145</wp:posOffset>
                </wp:positionV>
                <wp:extent cx="1808480" cy="3357880"/>
                <wp:wrapNone/>
                <wp:docPr id="210" name="Shape 210"/>
                <a:graphic xmlns:a="http://schemas.openxmlformats.org/drawingml/2006/main">
                  <a:graphicData uri="http://schemas.microsoft.com/office/word/2010/wordprocessingShape">
                    <wps:wsp>
                      <wps:cNvSpPr txBox="1"/>
                      <wps:spPr>
                        <a:xfrm>
                          <a:ext cx="1808480" cy="3357880"/>
                        </a:xfrm>
                        <a:prstGeom prst="rect"/>
                        <a:noFill/>
                      </wps:spPr>
                      <wps:txbx>
                        <w:txbxContent>
                          <w:p>
                            <w:pPr>
                              <w:pStyle w:val="Style30"/>
                              <w:keepNext w:val="0"/>
                              <w:keepLines w:val="0"/>
                              <w:widowControl w:val="0"/>
                              <w:shd w:val="clear" w:color="auto" w:fill="auto"/>
                              <w:bidi w:val="0"/>
                              <w:spacing w:before="0" w:after="140" w:line="221" w:lineRule="auto"/>
                              <w:ind w:left="180" w:right="0" w:hanging="180"/>
                              <w:jc w:val="both"/>
                            </w:pPr>
                            <w:r>
                              <w:rPr>
                                <w:color w:val="000000"/>
                                <w:spacing w:val="0"/>
                                <w:w w:val="100"/>
                                <w:position w:val="0"/>
                                <w:shd w:val="clear" w:color="auto" w:fill="auto"/>
                                <w:lang w:val="pl-PL" w:eastAsia="pl-PL" w:bidi="pl-PL"/>
                              </w:rPr>
                              <w:t>Sobór Watykański Drugi.</w:t>
                            </w:r>
                            <w:r>
                              <w:rPr>
                                <w:i w:val="0"/>
                                <w:iCs w:val="0"/>
                                <w:color w:val="000000"/>
                                <w:spacing w:val="0"/>
                                <w:w w:val="100"/>
                                <w:position w:val="0"/>
                                <w:shd w:val="clear" w:color="auto" w:fill="auto"/>
                                <w:lang w:val="pl-PL" w:eastAsia="pl-PL" w:bidi="pl-PL"/>
                              </w:rPr>
                              <w:t xml:space="preserve"> Konstytu</w:t>
                              <w:softHyphen/>
                              <w:t xml:space="preserve">cje, Dekrety, Deklaracje. Tekst łacińsko-polski. Str. 781. (Wyd. </w:t>
                            </w:r>
                            <w:r>
                              <w:rPr>
                                <w:i w:val="0"/>
                                <w:iCs w:val="0"/>
                                <w:color w:val="000000"/>
                                <w:spacing w:val="0"/>
                                <w:w w:val="100"/>
                                <w:position w:val="0"/>
                                <w:shd w:val="clear" w:color="auto" w:fill="auto"/>
                                <w:lang w:val="fr-FR" w:eastAsia="fr-FR" w:bidi="fr-FR"/>
                              </w:rPr>
                              <w:t>Éditions du Dialogue. Société d’Éditions Internationales, Paris, 1967).</w:t>
                            </w:r>
                          </w:p>
                          <w:p>
                            <w:pPr>
                              <w:pStyle w:val="Style30"/>
                              <w:keepNext w:val="0"/>
                              <w:keepLines w:val="0"/>
                              <w:widowControl w:val="0"/>
                              <w:shd w:val="clear" w:color="auto" w:fill="auto"/>
                              <w:bidi w:val="0"/>
                              <w:spacing w:before="0" w:after="140" w:line="223" w:lineRule="auto"/>
                              <w:ind w:left="180" w:right="0" w:hanging="180"/>
                              <w:jc w:val="both"/>
                            </w:pPr>
                            <w:r>
                              <w:rPr>
                                <w:i w:val="0"/>
                                <w:iCs w:val="0"/>
                                <w:color w:val="000000"/>
                                <w:spacing w:val="0"/>
                                <w:w w:val="100"/>
                                <w:position w:val="0"/>
                                <w:shd w:val="clear" w:color="auto" w:fill="auto"/>
                                <w:lang w:val="fr-FR" w:eastAsia="fr-FR" w:bidi="fr-FR"/>
                              </w:rPr>
                              <w:t xml:space="preserve">CHOCIANOWICZ </w:t>
                            </w:r>
                            <w:r>
                              <w:rPr>
                                <w:i w:val="0"/>
                                <w:iCs w:val="0"/>
                                <w:color w:val="000000"/>
                                <w:spacing w:val="0"/>
                                <w:w w:val="100"/>
                                <w:position w:val="0"/>
                                <w:shd w:val="clear" w:color="auto" w:fill="auto"/>
                                <w:lang w:val="pl-PL" w:eastAsia="pl-PL" w:bidi="pl-PL"/>
                              </w:rPr>
                              <w:t xml:space="preserve">(Wacław). </w:t>
                            </w:r>
                            <w:r>
                              <w:rPr>
                                <w:color w:val="000000"/>
                                <w:spacing w:val="0"/>
                                <w:w w:val="100"/>
                                <w:position w:val="0"/>
                                <w:shd w:val="clear" w:color="auto" w:fill="auto"/>
                                <w:lang w:val="pl-PL" w:eastAsia="pl-PL" w:bidi="pl-PL"/>
                              </w:rPr>
                              <w:t>Dzie</w:t>
                              <w:softHyphen/>
                              <w:t xml:space="preserve">je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Pułku Artylerii Lekkiej Le</w:t>
                              <w:softHyphen/>
                              <w:t>gionów Józefa Piłsudskiego.</w:t>
                            </w:r>
                            <w:r>
                              <w:rPr>
                                <w:i w:val="0"/>
                                <w:iCs w:val="0"/>
                                <w:color w:val="000000"/>
                                <w:spacing w:val="0"/>
                                <w:w w:val="100"/>
                                <w:position w:val="0"/>
                                <w:shd w:val="clear" w:color="auto" w:fill="auto"/>
                                <w:lang w:val="pl-PL" w:eastAsia="pl-PL" w:bidi="pl-PL"/>
                              </w:rPr>
                              <w:t xml:space="preserve"> Str. 587. (Nakładem b. Żołnierzy Puł</w:t>
                              <w:softHyphen/>
                              <w:t>ku, ich Rodzin, Przyjaciół i Sub</w:t>
                              <w:softHyphen/>
                              <w:t>skrybentów, Londyn, 1967).</w:t>
                            </w:r>
                          </w:p>
                          <w:p>
                            <w:pPr>
                              <w:pStyle w:val="Style30"/>
                              <w:keepNext w:val="0"/>
                              <w:keepLines w:val="0"/>
                              <w:widowControl w:val="0"/>
                              <w:shd w:val="clear" w:color="auto" w:fill="auto"/>
                              <w:bidi w:val="0"/>
                              <w:spacing w:before="0" w:after="140" w:line="223" w:lineRule="auto"/>
                              <w:ind w:left="180" w:right="0" w:hanging="180"/>
                              <w:jc w:val="both"/>
                            </w:pPr>
                            <w:r>
                              <w:rPr>
                                <w:i w:val="0"/>
                                <w:iCs w:val="0"/>
                                <w:color w:val="000000"/>
                                <w:spacing w:val="0"/>
                                <w:w w:val="100"/>
                                <w:position w:val="0"/>
                                <w:shd w:val="clear" w:color="auto" w:fill="auto"/>
                                <w:lang w:val="pl-PL" w:eastAsia="pl-PL" w:bidi="pl-PL"/>
                              </w:rPr>
                              <w:t xml:space="preserve">GRABOWSKI (Zbigniew). </w:t>
                            </w:r>
                            <w:r>
                              <w:rPr>
                                <w:color w:val="000000"/>
                                <w:spacing w:val="0"/>
                                <w:w w:val="100"/>
                                <w:position w:val="0"/>
                                <w:shd w:val="clear" w:color="auto" w:fill="auto"/>
                                <w:lang w:val="pl-PL" w:eastAsia="pl-PL" w:bidi="pl-PL"/>
                              </w:rPr>
                              <w:t>Ojczyz</w:t>
                              <w:softHyphen/>
                              <w:t>na Europa.</w:t>
                            </w:r>
                            <w:r>
                              <w:rPr>
                                <w:i w:val="0"/>
                                <w:iCs w:val="0"/>
                                <w:color w:val="000000"/>
                                <w:spacing w:val="0"/>
                                <w:w w:val="100"/>
                                <w:position w:val="0"/>
                                <w:shd w:val="clear" w:color="auto" w:fill="auto"/>
                                <w:lang w:val="pl-PL" w:eastAsia="pl-PL" w:bidi="pl-PL"/>
                              </w:rPr>
                              <w:t xml:space="preserve"> T. I-II. Str. 484 i 4 nlb. (Gryf </w:t>
                            </w:r>
                            <w:r>
                              <w:rPr>
                                <w:i w:val="0"/>
                                <w:iCs w:val="0"/>
                                <w:color w:val="000000"/>
                                <w:spacing w:val="0"/>
                                <w:w w:val="100"/>
                                <w:position w:val="0"/>
                                <w:shd w:val="clear" w:color="auto" w:fill="auto"/>
                                <w:lang w:val="fr-FR" w:eastAsia="fr-FR" w:bidi="fr-FR"/>
                              </w:rPr>
                              <w:t xml:space="preserve">Publications, </w:t>
                            </w:r>
                            <w:r>
                              <w:rPr>
                                <w:i w:val="0"/>
                                <w:iCs w:val="0"/>
                                <w:color w:val="000000"/>
                                <w:spacing w:val="0"/>
                                <w:w w:val="100"/>
                                <w:position w:val="0"/>
                                <w:shd w:val="clear" w:color="auto" w:fill="auto"/>
                                <w:lang w:val="pl-PL" w:eastAsia="pl-PL" w:bidi="pl-PL"/>
                              </w:rPr>
                              <w:t>Ltd., Londyn, 1967).</w:t>
                            </w:r>
                          </w:p>
                          <w:p>
                            <w:pPr>
                              <w:pStyle w:val="Style30"/>
                              <w:keepNext w:val="0"/>
                              <w:keepLines w:val="0"/>
                              <w:widowControl w:val="0"/>
                              <w:shd w:val="clear" w:color="auto" w:fill="auto"/>
                              <w:bidi w:val="0"/>
                              <w:spacing w:before="0" w:after="140" w:line="221" w:lineRule="auto"/>
                              <w:ind w:left="180" w:right="0" w:hanging="180"/>
                              <w:jc w:val="both"/>
                            </w:pPr>
                            <w:r>
                              <w:rPr>
                                <w:i w:val="0"/>
                                <w:iCs w:val="0"/>
                                <w:color w:val="000000"/>
                                <w:spacing w:val="0"/>
                                <w:w w:val="100"/>
                                <w:position w:val="0"/>
                                <w:shd w:val="clear" w:color="auto" w:fill="auto"/>
                                <w:lang w:val="pl-PL" w:eastAsia="pl-PL" w:bidi="pl-PL"/>
                              </w:rPr>
                              <w:t xml:space="preserve">JEŻEWSKI (Bohdan 0.). </w:t>
                            </w:r>
                            <w:r>
                              <w:rPr>
                                <w:color w:val="000000"/>
                                <w:spacing w:val="0"/>
                                <w:w w:val="100"/>
                                <w:position w:val="0"/>
                                <w:shd w:val="clear" w:color="auto" w:fill="auto"/>
                                <w:lang w:val="pl-PL" w:eastAsia="pl-PL" w:bidi="pl-PL"/>
                              </w:rPr>
                              <w:t xml:space="preserve">Polski Londyn. Polish Guide to London. </w:t>
                            </w:r>
                            <w:r>
                              <w:rPr>
                                <w:i w:val="0"/>
                                <w:iCs w:val="0"/>
                                <w:color w:val="000000"/>
                                <w:spacing w:val="0"/>
                                <w:w w:val="100"/>
                                <w:position w:val="0"/>
                                <w:shd w:val="clear" w:color="auto" w:fill="auto"/>
                                <w:lang w:val="pl-PL" w:eastAsia="pl-PL" w:bidi="pl-PL"/>
                              </w:rPr>
                              <w:t>Str. 63 i 1 nlb. Mapka central</w:t>
                              <w:softHyphen/>
                              <w:t>nego Londynu. (Wyd. Taurus, Londyn, 1967).</w:t>
                            </w:r>
                          </w:p>
                          <w:p>
                            <w:pPr>
                              <w:pStyle w:val="Style30"/>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 xml:space="preserve">TABORSKI (Bolesław). Nowy </w:t>
                            </w:r>
                            <w:r>
                              <w:rPr>
                                <w:color w:val="000000"/>
                                <w:spacing w:val="0"/>
                                <w:w w:val="100"/>
                                <w:position w:val="0"/>
                                <w:shd w:val="clear" w:color="auto" w:fill="auto"/>
                                <w:lang w:val="pl-PL" w:eastAsia="pl-PL" w:bidi="pl-PL"/>
                              </w:rPr>
                              <w:t>teatr elżbietański.</w:t>
                            </w:r>
                            <w:r>
                              <w:rPr>
                                <w:i w:val="0"/>
                                <w:iCs w:val="0"/>
                                <w:color w:val="000000"/>
                                <w:spacing w:val="0"/>
                                <w:w w:val="100"/>
                                <w:position w:val="0"/>
                                <w:shd w:val="clear" w:color="auto" w:fill="auto"/>
                                <w:lang w:val="pl-PL" w:eastAsia="pl-PL" w:bidi="pl-PL"/>
                              </w:rPr>
                              <w:t xml:space="preserve"> Str. 517 i 3 nlb. In</w:t>
                              <w:softHyphen/>
                              <w:t>deks nazwisk, sztuk i teatrów. Z fotografiami w tekście. (Wyd. Wydawnictwo Literackie, Kraków, 1967, cena zł. 60,—).</w:t>
                            </w:r>
                          </w:p>
                        </w:txbxContent>
                      </wps:txbx>
                      <wps:bodyPr lIns="0" tIns="0" rIns="0" bIns="0">
                        <a:noAutoFit/>
                      </wps:bodyPr>
                    </wps:wsp>
                  </a:graphicData>
                </a:graphic>
              </wp:anchor>
            </w:drawing>
          </mc:Choice>
          <mc:Fallback>
            <w:pict>
              <v:shape id="_x0000_s1236" type="#_x0000_t202" style="position:absolute;margin-left:38.799999999999997pt;margin-top:11.35pt;width:142.40000000000001pt;height:264.39999999999998pt;z-index:-188743929;mso-wrap-distance-left:0;mso-wrap-distance-right:0;mso-position-horizontal-relative:page" wrapcoords="0 0" filled="f" stroked="f">
                <v:textbox inset="0,0,0,0">
                  <w:txbxContent>
                    <w:p>
                      <w:pPr>
                        <w:pStyle w:val="Style30"/>
                        <w:keepNext w:val="0"/>
                        <w:keepLines w:val="0"/>
                        <w:widowControl w:val="0"/>
                        <w:shd w:val="clear" w:color="auto" w:fill="auto"/>
                        <w:bidi w:val="0"/>
                        <w:spacing w:before="0" w:after="140" w:line="221" w:lineRule="auto"/>
                        <w:ind w:left="180" w:right="0" w:hanging="180"/>
                        <w:jc w:val="both"/>
                      </w:pPr>
                      <w:r>
                        <w:rPr>
                          <w:color w:val="000000"/>
                          <w:spacing w:val="0"/>
                          <w:w w:val="100"/>
                          <w:position w:val="0"/>
                          <w:shd w:val="clear" w:color="auto" w:fill="auto"/>
                          <w:lang w:val="pl-PL" w:eastAsia="pl-PL" w:bidi="pl-PL"/>
                        </w:rPr>
                        <w:t>Sobór Watykański Drugi.</w:t>
                      </w:r>
                      <w:r>
                        <w:rPr>
                          <w:i w:val="0"/>
                          <w:iCs w:val="0"/>
                          <w:color w:val="000000"/>
                          <w:spacing w:val="0"/>
                          <w:w w:val="100"/>
                          <w:position w:val="0"/>
                          <w:shd w:val="clear" w:color="auto" w:fill="auto"/>
                          <w:lang w:val="pl-PL" w:eastAsia="pl-PL" w:bidi="pl-PL"/>
                        </w:rPr>
                        <w:t xml:space="preserve"> Konstytu</w:t>
                        <w:softHyphen/>
                        <w:t xml:space="preserve">cje, Dekrety, Deklaracje. Tekst łacińsko-polski. Str. 781. (Wyd. </w:t>
                      </w:r>
                      <w:r>
                        <w:rPr>
                          <w:i w:val="0"/>
                          <w:iCs w:val="0"/>
                          <w:color w:val="000000"/>
                          <w:spacing w:val="0"/>
                          <w:w w:val="100"/>
                          <w:position w:val="0"/>
                          <w:shd w:val="clear" w:color="auto" w:fill="auto"/>
                          <w:lang w:val="fr-FR" w:eastAsia="fr-FR" w:bidi="fr-FR"/>
                        </w:rPr>
                        <w:t>Éditions du Dialogue. Société d’Éditions Internationales, Paris, 1967).</w:t>
                      </w:r>
                    </w:p>
                    <w:p>
                      <w:pPr>
                        <w:pStyle w:val="Style30"/>
                        <w:keepNext w:val="0"/>
                        <w:keepLines w:val="0"/>
                        <w:widowControl w:val="0"/>
                        <w:shd w:val="clear" w:color="auto" w:fill="auto"/>
                        <w:bidi w:val="0"/>
                        <w:spacing w:before="0" w:after="140" w:line="223" w:lineRule="auto"/>
                        <w:ind w:left="180" w:right="0" w:hanging="180"/>
                        <w:jc w:val="both"/>
                      </w:pPr>
                      <w:r>
                        <w:rPr>
                          <w:i w:val="0"/>
                          <w:iCs w:val="0"/>
                          <w:color w:val="000000"/>
                          <w:spacing w:val="0"/>
                          <w:w w:val="100"/>
                          <w:position w:val="0"/>
                          <w:shd w:val="clear" w:color="auto" w:fill="auto"/>
                          <w:lang w:val="fr-FR" w:eastAsia="fr-FR" w:bidi="fr-FR"/>
                        </w:rPr>
                        <w:t xml:space="preserve">CHOCIANOWICZ </w:t>
                      </w:r>
                      <w:r>
                        <w:rPr>
                          <w:i w:val="0"/>
                          <w:iCs w:val="0"/>
                          <w:color w:val="000000"/>
                          <w:spacing w:val="0"/>
                          <w:w w:val="100"/>
                          <w:position w:val="0"/>
                          <w:shd w:val="clear" w:color="auto" w:fill="auto"/>
                          <w:lang w:val="pl-PL" w:eastAsia="pl-PL" w:bidi="pl-PL"/>
                        </w:rPr>
                        <w:t xml:space="preserve">(Wacław). </w:t>
                      </w:r>
                      <w:r>
                        <w:rPr>
                          <w:color w:val="000000"/>
                          <w:spacing w:val="0"/>
                          <w:w w:val="100"/>
                          <w:position w:val="0"/>
                          <w:shd w:val="clear" w:color="auto" w:fill="auto"/>
                          <w:lang w:val="pl-PL" w:eastAsia="pl-PL" w:bidi="pl-PL"/>
                        </w:rPr>
                        <w:t>Dzie</w:t>
                        <w:softHyphen/>
                        <w:t xml:space="preserve">je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Pułku Artylerii Lekkiej Le</w:t>
                        <w:softHyphen/>
                        <w:t>gionów Józefa Piłsudskiego.</w:t>
                      </w:r>
                      <w:r>
                        <w:rPr>
                          <w:i w:val="0"/>
                          <w:iCs w:val="0"/>
                          <w:color w:val="000000"/>
                          <w:spacing w:val="0"/>
                          <w:w w:val="100"/>
                          <w:position w:val="0"/>
                          <w:shd w:val="clear" w:color="auto" w:fill="auto"/>
                          <w:lang w:val="pl-PL" w:eastAsia="pl-PL" w:bidi="pl-PL"/>
                        </w:rPr>
                        <w:t xml:space="preserve"> Str. 587. (Nakładem b. Żołnierzy Puł</w:t>
                        <w:softHyphen/>
                        <w:t>ku, ich Rodzin, Przyjaciół i Sub</w:t>
                        <w:softHyphen/>
                        <w:t>skrybentów, Londyn, 1967).</w:t>
                      </w:r>
                    </w:p>
                    <w:p>
                      <w:pPr>
                        <w:pStyle w:val="Style30"/>
                        <w:keepNext w:val="0"/>
                        <w:keepLines w:val="0"/>
                        <w:widowControl w:val="0"/>
                        <w:shd w:val="clear" w:color="auto" w:fill="auto"/>
                        <w:bidi w:val="0"/>
                        <w:spacing w:before="0" w:after="140" w:line="223" w:lineRule="auto"/>
                        <w:ind w:left="180" w:right="0" w:hanging="180"/>
                        <w:jc w:val="both"/>
                      </w:pPr>
                      <w:r>
                        <w:rPr>
                          <w:i w:val="0"/>
                          <w:iCs w:val="0"/>
                          <w:color w:val="000000"/>
                          <w:spacing w:val="0"/>
                          <w:w w:val="100"/>
                          <w:position w:val="0"/>
                          <w:shd w:val="clear" w:color="auto" w:fill="auto"/>
                          <w:lang w:val="pl-PL" w:eastAsia="pl-PL" w:bidi="pl-PL"/>
                        </w:rPr>
                        <w:t xml:space="preserve">GRABOWSKI (Zbigniew). </w:t>
                      </w:r>
                      <w:r>
                        <w:rPr>
                          <w:color w:val="000000"/>
                          <w:spacing w:val="0"/>
                          <w:w w:val="100"/>
                          <w:position w:val="0"/>
                          <w:shd w:val="clear" w:color="auto" w:fill="auto"/>
                          <w:lang w:val="pl-PL" w:eastAsia="pl-PL" w:bidi="pl-PL"/>
                        </w:rPr>
                        <w:t>Ojczyz</w:t>
                        <w:softHyphen/>
                        <w:t>na Europa.</w:t>
                      </w:r>
                      <w:r>
                        <w:rPr>
                          <w:i w:val="0"/>
                          <w:iCs w:val="0"/>
                          <w:color w:val="000000"/>
                          <w:spacing w:val="0"/>
                          <w:w w:val="100"/>
                          <w:position w:val="0"/>
                          <w:shd w:val="clear" w:color="auto" w:fill="auto"/>
                          <w:lang w:val="pl-PL" w:eastAsia="pl-PL" w:bidi="pl-PL"/>
                        </w:rPr>
                        <w:t xml:space="preserve"> T. I-II. Str. 484 i 4 nlb. (Gryf </w:t>
                      </w:r>
                      <w:r>
                        <w:rPr>
                          <w:i w:val="0"/>
                          <w:iCs w:val="0"/>
                          <w:color w:val="000000"/>
                          <w:spacing w:val="0"/>
                          <w:w w:val="100"/>
                          <w:position w:val="0"/>
                          <w:shd w:val="clear" w:color="auto" w:fill="auto"/>
                          <w:lang w:val="fr-FR" w:eastAsia="fr-FR" w:bidi="fr-FR"/>
                        </w:rPr>
                        <w:t xml:space="preserve">Publications, </w:t>
                      </w:r>
                      <w:r>
                        <w:rPr>
                          <w:i w:val="0"/>
                          <w:iCs w:val="0"/>
                          <w:color w:val="000000"/>
                          <w:spacing w:val="0"/>
                          <w:w w:val="100"/>
                          <w:position w:val="0"/>
                          <w:shd w:val="clear" w:color="auto" w:fill="auto"/>
                          <w:lang w:val="pl-PL" w:eastAsia="pl-PL" w:bidi="pl-PL"/>
                        </w:rPr>
                        <w:t>Ltd., Londyn, 1967).</w:t>
                      </w:r>
                    </w:p>
                    <w:p>
                      <w:pPr>
                        <w:pStyle w:val="Style30"/>
                        <w:keepNext w:val="0"/>
                        <w:keepLines w:val="0"/>
                        <w:widowControl w:val="0"/>
                        <w:shd w:val="clear" w:color="auto" w:fill="auto"/>
                        <w:bidi w:val="0"/>
                        <w:spacing w:before="0" w:after="140" w:line="221" w:lineRule="auto"/>
                        <w:ind w:left="180" w:right="0" w:hanging="180"/>
                        <w:jc w:val="both"/>
                      </w:pPr>
                      <w:r>
                        <w:rPr>
                          <w:i w:val="0"/>
                          <w:iCs w:val="0"/>
                          <w:color w:val="000000"/>
                          <w:spacing w:val="0"/>
                          <w:w w:val="100"/>
                          <w:position w:val="0"/>
                          <w:shd w:val="clear" w:color="auto" w:fill="auto"/>
                          <w:lang w:val="pl-PL" w:eastAsia="pl-PL" w:bidi="pl-PL"/>
                        </w:rPr>
                        <w:t xml:space="preserve">JEŻEWSKI (Bohdan 0.). </w:t>
                      </w:r>
                      <w:r>
                        <w:rPr>
                          <w:color w:val="000000"/>
                          <w:spacing w:val="0"/>
                          <w:w w:val="100"/>
                          <w:position w:val="0"/>
                          <w:shd w:val="clear" w:color="auto" w:fill="auto"/>
                          <w:lang w:val="pl-PL" w:eastAsia="pl-PL" w:bidi="pl-PL"/>
                        </w:rPr>
                        <w:t xml:space="preserve">Polski Londyn. Polish Guide to London. </w:t>
                      </w:r>
                      <w:r>
                        <w:rPr>
                          <w:i w:val="0"/>
                          <w:iCs w:val="0"/>
                          <w:color w:val="000000"/>
                          <w:spacing w:val="0"/>
                          <w:w w:val="100"/>
                          <w:position w:val="0"/>
                          <w:shd w:val="clear" w:color="auto" w:fill="auto"/>
                          <w:lang w:val="pl-PL" w:eastAsia="pl-PL" w:bidi="pl-PL"/>
                        </w:rPr>
                        <w:t>Str. 63 i 1 nlb. Mapka central</w:t>
                        <w:softHyphen/>
                        <w:t>nego Londynu. (Wyd. Taurus, Londyn, 1967).</w:t>
                      </w:r>
                    </w:p>
                    <w:p>
                      <w:pPr>
                        <w:pStyle w:val="Style30"/>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 xml:space="preserve">TABORSKI (Bolesław). Nowy </w:t>
                      </w:r>
                      <w:r>
                        <w:rPr>
                          <w:color w:val="000000"/>
                          <w:spacing w:val="0"/>
                          <w:w w:val="100"/>
                          <w:position w:val="0"/>
                          <w:shd w:val="clear" w:color="auto" w:fill="auto"/>
                          <w:lang w:val="pl-PL" w:eastAsia="pl-PL" w:bidi="pl-PL"/>
                        </w:rPr>
                        <w:t>teatr elżbietański.</w:t>
                      </w:r>
                      <w:r>
                        <w:rPr>
                          <w:i w:val="0"/>
                          <w:iCs w:val="0"/>
                          <w:color w:val="000000"/>
                          <w:spacing w:val="0"/>
                          <w:w w:val="100"/>
                          <w:position w:val="0"/>
                          <w:shd w:val="clear" w:color="auto" w:fill="auto"/>
                          <w:lang w:val="pl-PL" w:eastAsia="pl-PL" w:bidi="pl-PL"/>
                        </w:rPr>
                        <w:t xml:space="preserve"> Str. 517 i 3 nlb. In</w:t>
                        <w:softHyphen/>
                        <w:t>deks nazwisk, sztuk i teatrów. Z fotografiami w tekście. (Wyd. Wydawnictwo Literackie, Kraków, 1967, cena zł. 60,—).</w:t>
                      </w:r>
                    </w:p>
                  </w:txbxContent>
                </v:textbox>
                <w10:wrap anchorx="page"/>
              </v:shape>
            </w:pict>
          </mc:Fallback>
        </mc:AlternateContent>
      </w:r>
      <w:r>
        <mc:AlternateContent>
          <mc:Choice Requires="wps">
            <w:drawing>
              <wp:anchor distT="0" distB="0" distL="0" distR="0" simplePos="0" relativeHeight="62914826" behindDoc="1" locked="0" layoutInCell="1" allowOverlap="1">
                <wp:simplePos x="0" y="0"/>
                <wp:positionH relativeFrom="page">
                  <wp:posOffset>2346960</wp:posOffset>
                </wp:positionH>
                <wp:positionV relativeFrom="paragraph">
                  <wp:posOffset>139700</wp:posOffset>
                </wp:positionV>
                <wp:extent cx="1801495" cy="3362960"/>
                <wp:wrapNone/>
                <wp:docPr id="212" name="Shape 212"/>
                <a:graphic xmlns:a="http://schemas.openxmlformats.org/drawingml/2006/main">
                  <a:graphicData uri="http://schemas.microsoft.com/office/word/2010/wordprocessingShape">
                    <wps:wsp>
                      <wps:cNvSpPr txBox="1"/>
                      <wps:spPr>
                        <a:xfrm>
                          <a:ext cx="1801495" cy="3362960"/>
                        </a:xfrm>
                        <a:prstGeom prst="rect"/>
                        <a:noFill/>
                      </wps:spPr>
                      <wps:txbx>
                        <w:txbxContent>
                          <w:p>
                            <w:pPr>
                              <w:pStyle w:val="Style30"/>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TABORSKI (Bolesław). </w:t>
                            </w:r>
                            <w:r>
                              <w:rPr>
                                <w:color w:val="000000"/>
                                <w:spacing w:val="0"/>
                                <w:w w:val="100"/>
                                <w:position w:val="0"/>
                                <w:shd w:val="clear" w:color="auto" w:fill="auto"/>
                                <w:lang w:val="pl-PL" w:eastAsia="pl-PL" w:bidi="pl-PL"/>
                              </w:rPr>
                              <w:t>Lekcja trwająca.</w:t>
                            </w:r>
                            <w:r>
                              <w:rPr>
                                <w:i w:val="0"/>
                                <w:iCs w:val="0"/>
                                <w:color w:val="000000"/>
                                <w:spacing w:val="0"/>
                                <w:w w:val="100"/>
                                <w:position w:val="0"/>
                                <w:shd w:val="clear" w:color="auto" w:fill="auto"/>
                                <w:lang w:val="pl-PL" w:eastAsia="pl-PL" w:bidi="pl-PL"/>
                              </w:rPr>
                              <w:t xml:space="preserve"> Poezje. Str. 86 i 2 nlb. (Wyd. Wydawnictwo Literackie, Kraków, 1967, cena 15 zł.).</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TOPOROWSKI (Marian). </w:t>
                            </w:r>
                            <w:r>
                              <w:rPr>
                                <w:color w:val="000000"/>
                                <w:spacing w:val="0"/>
                                <w:w w:val="100"/>
                                <w:position w:val="0"/>
                                <w:shd w:val="clear" w:color="auto" w:fill="auto"/>
                                <w:lang w:val="pl-PL" w:eastAsia="pl-PL" w:bidi="pl-PL"/>
                              </w:rPr>
                              <w:t xml:space="preserve">Strop. </w:t>
                            </w:r>
                            <w:r>
                              <w:rPr>
                                <w:i w:val="0"/>
                                <w:iCs w:val="0"/>
                                <w:color w:val="000000"/>
                                <w:spacing w:val="0"/>
                                <w:w w:val="100"/>
                                <w:position w:val="0"/>
                                <w:shd w:val="clear" w:color="auto" w:fill="auto"/>
                                <w:lang w:val="pl-PL" w:eastAsia="pl-PL" w:bidi="pl-PL"/>
                              </w:rPr>
                              <w:t>Wspomnienie warszawskie. Str. 36 i 4 nlb. (Wyd. T-wo Przyjaciół Książki, Warszawa, 1967).</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BRANDSTAETTER (Roman). </w:t>
                            </w:r>
                            <w:r>
                              <w:rPr>
                                <w:color w:val="000000"/>
                                <w:spacing w:val="0"/>
                                <w:w w:val="100"/>
                                <w:position w:val="0"/>
                                <w:shd w:val="clear" w:color="auto" w:fill="auto"/>
                                <w:lang w:val="pl-PL" w:eastAsia="pl-PL" w:bidi="pl-PL"/>
                              </w:rPr>
                              <w:t>Je</w:t>
                              <w:softHyphen/>
                              <w:t>zus z Nazaretu.</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I. : Czas Mil</w:t>
                              <w:softHyphen/>
                              <w:t>czenia. Str. 370 i 2 nlb’. (Wyd. Instytut Wydawniczy „Pax”, War</w:t>
                              <w:softHyphen/>
                              <w:t>szawa, 1967, cena 35 zł.).</w:t>
                            </w:r>
                          </w:p>
                          <w:p>
                            <w:pPr>
                              <w:pStyle w:val="Style30"/>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KULSKI (Julian). </w:t>
                            </w:r>
                            <w:r>
                              <w:rPr>
                                <w:color w:val="000000"/>
                                <w:spacing w:val="0"/>
                                <w:w w:val="100"/>
                                <w:position w:val="0"/>
                                <w:shd w:val="clear" w:color="auto" w:fill="auto"/>
                                <w:lang w:val="pl-PL" w:eastAsia="pl-PL" w:bidi="pl-PL"/>
                              </w:rPr>
                              <w:t>Zarząd miejski Warszawy 1939-1944.</w:t>
                            </w:r>
                            <w:r>
                              <w:rPr>
                                <w:i w:val="0"/>
                                <w:iCs w:val="0"/>
                                <w:color w:val="000000"/>
                                <w:spacing w:val="0"/>
                                <w:w w:val="100"/>
                                <w:position w:val="0"/>
                                <w:shd w:val="clear" w:color="auto" w:fill="auto"/>
                                <w:lang w:val="pl-PL" w:eastAsia="pl-PL" w:bidi="pl-PL"/>
                              </w:rPr>
                              <w:t xml:space="preserve"> Str. 187 i 1 nlb. (Wyd. Państwowe Wyd. Na</w:t>
                              <w:softHyphen/>
                              <w:t>ukowe, Warszawa, 1964).</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JAGODZIŃSKI (Zdzisław). </w:t>
                            </w:r>
                            <w:r>
                              <w:rPr>
                                <w:color w:val="000000"/>
                                <w:spacing w:val="0"/>
                                <w:w w:val="100"/>
                                <w:position w:val="0"/>
                                <w:shd w:val="clear" w:color="auto" w:fill="auto"/>
                                <w:lang w:val="pl-PL" w:eastAsia="pl-PL" w:bidi="pl-PL"/>
                              </w:rPr>
                              <w:t>Rząd brytyjski wobec Powstania Poz</w:t>
                              <w:softHyphen/>
                              <w:t>nańskiego 1848 roku.</w:t>
                            </w:r>
                            <w:r>
                              <w:rPr>
                                <w:i w:val="0"/>
                                <w:iCs w:val="0"/>
                                <w:color w:val="000000"/>
                                <w:spacing w:val="0"/>
                                <w:w w:val="100"/>
                                <w:position w:val="0"/>
                                <w:shd w:val="clear" w:color="auto" w:fill="auto"/>
                                <w:lang w:val="pl-PL" w:eastAsia="pl-PL" w:bidi="pl-PL"/>
                              </w:rPr>
                              <w:t xml:space="preserve"> Str. 59-102. (Nadbitka z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XIII „Tek Histo</w:t>
                              <w:softHyphen/>
                              <w:t>rycznych”, Londyn, 1964-65).</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HERLING (Gustaw). </w:t>
                            </w:r>
                            <w:r>
                              <w:rPr>
                                <w:color w:val="000000"/>
                                <w:spacing w:val="0"/>
                                <w:w w:val="100"/>
                                <w:position w:val="0"/>
                                <w:shd w:val="clear" w:color="auto" w:fill="auto"/>
                                <w:lang w:val="pl-PL" w:eastAsia="pl-PL" w:bidi="pl-PL"/>
                              </w:rPr>
                              <w:t xml:space="preserve">The Island. </w:t>
                            </w:r>
                            <w:r>
                              <w:rPr>
                                <w:i w:val="0"/>
                                <w:iCs w:val="0"/>
                                <w:color w:val="000000"/>
                                <w:spacing w:val="0"/>
                                <w:w w:val="100"/>
                                <w:position w:val="0"/>
                                <w:shd w:val="clear" w:color="auto" w:fill="auto"/>
                                <w:lang w:val="pl-PL" w:eastAsia="pl-PL" w:bidi="pl-PL"/>
                              </w:rPr>
                              <w:t xml:space="preserve">Three </w:t>
                            </w:r>
                            <w:r>
                              <w:rPr>
                                <w:i w:val="0"/>
                                <w:iCs w:val="0"/>
                                <w:color w:val="000000"/>
                                <w:spacing w:val="0"/>
                                <w:w w:val="100"/>
                                <w:position w:val="0"/>
                                <w:shd w:val="clear" w:color="auto" w:fill="auto"/>
                                <w:lang w:val="fr-FR" w:eastAsia="fr-FR" w:bidi="fr-FR"/>
                              </w:rPr>
                              <w:t xml:space="preserve">Taies: </w:t>
                            </w:r>
                            <w:r>
                              <w:rPr>
                                <w:i w:val="0"/>
                                <w:iCs w:val="0"/>
                                <w:color w:val="000000"/>
                                <w:spacing w:val="0"/>
                                <w:w w:val="100"/>
                                <w:position w:val="0"/>
                                <w:shd w:val="clear" w:color="auto" w:fill="auto"/>
                                <w:lang w:val="pl-PL" w:eastAsia="pl-PL" w:bidi="pl-PL"/>
                              </w:rPr>
                              <w:t>The Island, The To</w:t>
                              <w:softHyphen/>
                              <w:t xml:space="preserve">wer, The </w:t>
                            </w:r>
                            <w:r>
                              <w:rPr>
                                <w:i w:val="0"/>
                                <w:iCs w:val="0"/>
                                <w:color w:val="000000"/>
                                <w:spacing w:val="0"/>
                                <w:w w:val="100"/>
                                <w:position w:val="0"/>
                                <w:shd w:val="clear" w:color="auto" w:fill="auto"/>
                                <w:lang w:val="fr-FR" w:eastAsia="fr-FR" w:bidi="fr-FR"/>
                              </w:rPr>
                              <w:t xml:space="preserve">Second </w:t>
                            </w:r>
                            <w:r>
                              <w:rPr>
                                <w:i w:val="0"/>
                                <w:iCs w:val="0"/>
                                <w:color w:val="000000"/>
                                <w:spacing w:val="0"/>
                                <w:w w:val="100"/>
                                <w:position w:val="0"/>
                                <w:shd w:val="clear" w:color="auto" w:fill="auto"/>
                                <w:lang w:val="pl-PL" w:eastAsia="pl-PL" w:bidi="pl-PL"/>
                              </w:rPr>
                              <w:t xml:space="preserve">Coming. Tłum. Ronald Strom. Str. 151 i 3 nlb. (Wyd. The World Publishing Company, </w:t>
                            </w:r>
                            <w:r>
                              <w:rPr>
                                <w:i w:val="0"/>
                                <w:iCs w:val="0"/>
                                <w:color w:val="000000"/>
                                <w:spacing w:val="0"/>
                                <w:w w:val="100"/>
                                <w:position w:val="0"/>
                                <w:shd w:val="clear" w:color="auto" w:fill="auto"/>
                                <w:lang w:val="fr-FR" w:eastAsia="fr-FR" w:bidi="fr-FR"/>
                              </w:rPr>
                              <w:t xml:space="preserve">Cleveland </w:t>
                            </w:r>
                            <w:r>
                              <w:rPr>
                                <w:i w:val="0"/>
                                <w:iCs w:val="0"/>
                                <w:color w:val="000000"/>
                                <w:spacing w:val="0"/>
                                <w:w w:val="100"/>
                                <w:position w:val="0"/>
                                <w:shd w:val="clear" w:color="auto" w:fill="auto"/>
                                <w:lang w:val="pl-PL" w:eastAsia="pl-PL" w:bidi="pl-PL"/>
                              </w:rPr>
                              <w:t>&amp; New York, 1967, cena doi. 4,95).</w:t>
                            </w:r>
                          </w:p>
                        </w:txbxContent>
                      </wps:txbx>
                      <wps:bodyPr lIns="0" tIns="0" rIns="0" bIns="0">
                        <a:noAutoFit/>
                      </wps:bodyPr>
                    </wps:wsp>
                  </a:graphicData>
                </a:graphic>
              </wp:anchor>
            </w:drawing>
          </mc:Choice>
          <mc:Fallback>
            <w:pict>
              <v:shape id="_x0000_s1238" type="#_x0000_t202" style="position:absolute;margin-left:184.80000000000001pt;margin-top:11.pt;width:141.84999999999999pt;height:264.80000000000001pt;z-index:-188743927;mso-wrap-distance-left:0;mso-wrap-distance-right:0;mso-position-horizontal-relative:page" wrapcoords="0 0" filled="f" stroked="f">
                <v:textbox inset="0,0,0,0">
                  <w:txbxContent>
                    <w:p>
                      <w:pPr>
                        <w:pStyle w:val="Style30"/>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TABORSKI (Bolesław). </w:t>
                      </w:r>
                      <w:r>
                        <w:rPr>
                          <w:color w:val="000000"/>
                          <w:spacing w:val="0"/>
                          <w:w w:val="100"/>
                          <w:position w:val="0"/>
                          <w:shd w:val="clear" w:color="auto" w:fill="auto"/>
                          <w:lang w:val="pl-PL" w:eastAsia="pl-PL" w:bidi="pl-PL"/>
                        </w:rPr>
                        <w:t>Lekcja trwająca.</w:t>
                      </w:r>
                      <w:r>
                        <w:rPr>
                          <w:i w:val="0"/>
                          <w:iCs w:val="0"/>
                          <w:color w:val="000000"/>
                          <w:spacing w:val="0"/>
                          <w:w w:val="100"/>
                          <w:position w:val="0"/>
                          <w:shd w:val="clear" w:color="auto" w:fill="auto"/>
                          <w:lang w:val="pl-PL" w:eastAsia="pl-PL" w:bidi="pl-PL"/>
                        </w:rPr>
                        <w:t xml:space="preserve"> Poezje. Str. 86 i 2 nlb. (Wyd. Wydawnictwo Literackie, Kraków, 1967, cena 15 zł.).</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TOPOROWSKI (Marian). </w:t>
                      </w:r>
                      <w:r>
                        <w:rPr>
                          <w:color w:val="000000"/>
                          <w:spacing w:val="0"/>
                          <w:w w:val="100"/>
                          <w:position w:val="0"/>
                          <w:shd w:val="clear" w:color="auto" w:fill="auto"/>
                          <w:lang w:val="pl-PL" w:eastAsia="pl-PL" w:bidi="pl-PL"/>
                        </w:rPr>
                        <w:t xml:space="preserve">Strop. </w:t>
                      </w:r>
                      <w:r>
                        <w:rPr>
                          <w:i w:val="0"/>
                          <w:iCs w:val="0"/>
                          <w:color w:val="000000"/>
                          <w:spacing w:val="0"/>
                          <w:w w:val="100"/>
                          <w:position w:val="0"/>
                          <w:shd w:val="clear" w:color="auto" w:fill="auto"/>
                          <w:lang w:val="pl-PL" w:eastAsia="pl-PL" w:bidi="pl-PL"/>
                        </w:rPr>
                        <w:t>Wspomnienie warszawskie. Str. 36 i 4 nlb. (Wyd. T-wo Przyjaciół Książki, Warszawa, 1967).</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BRANDSTAETTER (Roman). </w:t>
                      </w:r>
                      <w:r>
                        <w:rPr>
                          <w:color w:val="000000"/>
                          <w:spacing w:val="0"/>
                          <w:w w:val="100"/>
                          <w:position w:val="0"/>
                          <w:shd w:val="clear" w:color="auto" w:fill="auto"/>
                          <w:lang w:val="pl-PL" w:eastAsia="pl-PL" w:bidi="pl-PL"/>
                        </w:rPr>
                        <w:t>Je</w:t>
                        <w:softHyphen/>
                        <w:t>zus z Nazaretu.</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I. : Czas Mil</w:t>
                        <w:softHyphen/>
                        <w:t>czenia. Str. 370 i 2 nlb’. (Wyd. Instytut Wydawniczy „Pax”, War</w:t>
                        <w:softHyphen/>
                        <w:t>szawa, 1967, cena 35 zł.).</w:t>
                      </w:r>
                    </w:p>
                    <w:p>
                      <w:pPr>
                        <w:pStyle w:val="Style30"/>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KULSKI (Julian). </w:t>
                      </w:r>
                      <w:r>
                        <w:rPr>
                          <w:color w:val="000000"/>
                          <w:spacing w:val="0"/>
                          <w:w w:val="100"/>
                          <w:position w:val="0"/>
                          <w:shd w:val="clear" w:color="auto" w:fill="auto"/>
                          <w:lang w:val="pl-PL" w:eastAsia="pl-PL" w:bidi="pl-PL"/>
                        </w:rPr>
                        <w:t>Zarząd miejski Warszawy 1939-1944.</w:t>
                      </w:r>
                      <w:r>
                        <w:rPr>
                          <w:i w:val="0"/>
                          <w:iCs w:val="0"/>
                          <w:color w:val="000000"/>
                          <w:spacing w:val="0"/>
                          <w:w w:val="100"/>
                          <w:position w:val="0"/>
                          <w:shd w:val="clear" w:color="auto" w:fill="auto"/>
                          <w:lang w:val="pl-PL" w:eastAsia="pl-PL" w:bidi="pl-PL"/>
                        </w:rPr>
                        <w:t xml:space="preserve"> Str. 187 i 1 nlb. (Wyd. Państwowe Wyd. Na</w:t>
                        <w:softHyphen/>
                        <w:t>ukowe, Warszawa, 1964).</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JAGODZIŃSKI (Zdzisław). </w:t>
                      </w:r>
                      <w:r>
                        <w:rPr>
                          <w:color w:val="000000"/>
                          <w:spacing w:val="0"/>
                          <w:w w:val="100"/>
                          <w:position w:val="0"/>
                          <w:shd w:val="clear" w:color="auto" w:fill="auto"/>
                          <w:lang w:val="pl-PL" w:eastAsia="pl-PL" w:bidi="pl-PL"/>
                        </w:rPr>
                        <w:t>Rząd brytyjski wobec Powstania Poz</w:t>
                        <w:softHyphen/>
                        <w:t>nańskiego 1848 roku.</w:t>
                      </w:r>
                      <w:r>
                        <w:rPr>
                          <w:i w:val="0"/>
                          <w:iCs w:val="0"/>
                          <w:color w:val="000000"/>
                          <w:spacing w:val="0"/>
                          <w:w w:val="100"/>
                          <w:position w:val="0"/>
                          <w:shd w:val="clear" w:color="auto" w:fill="auto"/>
                          <w:lang w:val="pl-PL" w:eastAsia="pl-PL" w:bidi="pl-PL"/>
                        </w:rPr>
                        <w:t xml:space="preserve"> Str. 59-102. (Nadbitka z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XIII „Tek Histo</w:t>
                        <w:softHyphen/>
                        <w:t>rycznych”, Londyn, 1964-65).</w:t>
                      </w:r>
                    </w:p>
                    <w:p>
                      <w:pPr>
                        <w:pStyle w:val="Style30"/>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HERLING (Gustaw). </w:t>
                      </w:r>
                      <w:r>
                        <w:rPr>
                          <w:color w:val="000000"/>
                          <w:spacing w:val="0"/>
                          <w:w w:val="100"/>
                          <w:position w:val="0"/>
                          <w:shd w:val="clear" w:color="auto" w:fill="auto"/>
                          <w:lang w:val="pl-PL" w:eastAsia="pl-PL" w:bidi="pl-PL"/>
                        </w:rPr>
                        <w:t xml:space="preserve">The Island. </w:t>
                      </w:r>
                      <w:r>
                        <w:rPr>
                          <w:i w:val="0"/>
                          <w:iCs w:val="0"/>
                          <w:color w:val="000000"/>
                          <w:spacing w:val="0"/>
                          <w:w w:val="100"/>
                          <w:position w:val="0"/>
                          <w:shd w:val="clear" w:color="auto" w:fill="auto"/>
                          <w:lang w:val="pl-PL" w:eastAsia="pl-PL" w:bidi="pl-PL"/>
                        </w:rPr>
                        <w:t xml:space="preserve">Three </w:t>
                      </w:r>
                      <w:r>
                        <w:rPr>
                          <w:i w:val="0"/>
                          <w:iCs w:val="0"/>
                          <w:color w:val="000000"/>
                          <w:spacing w:val="0"/>
                          <w:w w:val="100"/>
                          <w:position w:val="0"/>
                          <w:shd w:val="clear" w:color="auto" w:fill="auto"/>
                          <w:lang w:val="fr-FR" w:eastAsia="fr-FR" w:bidi="fr-FR"/>
                        </w:rPr>
                        <w:t xml:space="preserve">Taies: </w:t>
                      </w:r>
                      <w:r>
                        <w:rPr>
                          <w:i w:val="0"/>
                          <w:iCs w:val="0"/>
                          <w:color w:val="000000"/>
                          <w:spacing w:val="0"/>
                          <w:w w:val="100"/>
                          <w:position w:val="0"/>
                          <w:shd w:val="clear" w:color="auto" w:fill="auto"/>
                          <w:lang w:val="pl-PL" w:eastAsia="pl-PL" w:bidi="pl-PL"/>
                        </w:rPr>
                        <w:t>The Island, The To</w:t>
                        <w:softHyphen/>
                        <w:t xml:space="preserve">wer, The </w:t>
                      </w:r>
                      <w:r>
                        <w:rPr>
                          <w:i w:val="0"/>
                          <w:iCs w:val="0"/>
                          <w:color w:val="000000"/>
                          <w:spacing w:val="0"/>
                          <w:w w:val="100"/>
                          <w:position w:val="0"/>
                          <w:shd w:val="clear" w:color="auto" w:fill="auto"/>
                          <w:lang w:val="fr-FR" w:eastAsia="fr-FR" w:bidi="fr-FR"/>
                        </w:rPr>
                        <w:t xml:space="preserve">Second </w:t>
                      </w:r>
                      <w:r>
                        <w:rPr>
                          <w:i w:val="0"/>
                          <w:iCs w:val="0"/>
                          <w:color w:val="000000"/>
                          <w:spacing w:val="0"/>
                          <w:w w:val="100"/>
                          <w:position w:val="0"/>
                          <w:shd w:val="clear" w:color="auto" w:fill="auto"/>
                          <w:lang w:val="pl-PL" w:eastAsia="pl-PL" w:bidi="pl-PL"/>
                        </w:rPr>
                        <w:t xml:space="preserve">Coming. Tłum. Ronald Strom. Str. 151 i 3 nlb. (Wyd. The World Publishing Company, </w:t>
                      </w:r>
                      <w:r>
                        <w:rPr>
                          <w:i w:val="0"/>
                          <w:iCs w:val="0"/>
                          <w:color w:val="000000"/>
                          <w:spacing w:val="0"/>
                          <w:w w:val="100"/>
                          <w:position w:val="0"/>
                          <w:shd w:val="clear" w:color="auto" w:fill="auto"/>
                          <w:lang w:val="fr-FR" w:eastAsia="fr-FR" w:bidi="fr-FR"/>
                        </w:rPr>
                        <w:t xml:space="preserve">Cleveland </w:t>
                      </w:r>
                      <w:r>
                        <w:rPr>
                          <w:i w:val="0"/>
                          <w:iCs w:val="0"/>
                          <w:color w:val="000000"/>
                          <w:spacing w:val="0"/>
                          <w:w w:val="100"/>
                          <w:position w:val="0"/>
                          <w:shd w:val="clear" w:color="auto" w:fill="auto"/>
                          <w:lang w:val="pl-PL" w:eastAsia="pl-PL" w:bidi="pl-PL"/>
                        </w:rPr>
                        <w:t>&amp; New York, 1967, cena doi. 4,95).</w:t>
                      </w:r>
                    </w:p>
                  </w:txbxContent>
                </v:textbox>
                <w10:wrap anchorx="page"/>
              </v:shape>
            </w:pict>
          </mc:Fallback>
        </mc:AlternateContent>
      </w:r>
      <w:r>
        <w:br w:type="page"/>
      </w:r>
    </w:p>
    <w:tbl>
      <w:tblPr>
        <w:tblOverlap w:val="never"/>
        <w:jc w:val="center"/>
        <w:tblLayout w:type="fixed"/>
      </w:tblPr>
      <w:tblGrid>
        <w:gridCol w:w="1188"/>
        <w:gridCol w:w="5069"/>
      </w:tblGrid>
      <w:tr>
        <w:trPr>
          <w:trHeight w:val="38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828" w:hRule="exact"/>
        </w:trPr>
        <w:tc>
          <w:tcPr>
            <w:tcBorders>
              <w:top w:val="single" w:sz="4"/>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16-6-67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Po rozmowie z prezydentem de Gaullem premier Kosygin oświadczył, udając się do Nowego Jorku, że jedynym celem Sowie</w:t>
              <w:softHyphen/>
              <w:t>tów jest zapewnienie pokoju na Bliskim Wschodzie.</w:t>
            </w:r>
          </w:p>
        </w:tc>
      </w:tr>
      <w:tr>
        <w:trPr>
          <w:trHeight w:val="839"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18-6-67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Chiny przeprowadziły pierwsze doświadczenie z bombą wodo</w:t>
              <w:softHyphen/>
              <w:t>rową, której siłę wybuchu specjaliści amerykańscy określają na 2 do 7 milionów ton TNT.</w:t>
            </w:r>
          </w:p>
        </w:tc>
      </w:tr>
      <w:tr>
        <w:trPr>
          <w:trHeight w:val="69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19-6-67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300"/>
              <w:jc w:val="both"/>
              <w:rPr>
                <w:sz w:val="16"/>
                <w:szCs w:val="16"/>
              </w:rPr>
            </w:pPr>
            <w:r>
              <w:rPr>
                <w:color w:val="000000"/>
                <w:spacing w:val="0"/>
                <w:w w:val="100"/>
                <w:position w:val="0"/>
                <w:sz w:val="16"/>
                <w:szCs w:val="16"/>
                <w:shd w:val="clear" w:color="auto" w:fill="auto"/>
                <w:lang w:val="pl-PL" w:eastAsia="pl-PL" w:bidi="pl-PL"/>
              </w:rPr>
              <w:t>Gomułka atakuje Żydów obywateli polskich sympatyzujących z Izraelem, używając zwrotu „nie chcemy piątej kolumny”.</w:t>
            </w:r>
          </w:p>
        </w:tc>
      </w:tr>
      <w:tr>
        <w:trPr>
          <w:trHeight w:val="1019"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21-6-67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potępił Stany Zjednoczone za „interwen</w:t>
              <w:softHyphen/>
              <w:t>cję” w Wietnamie i obciążył Waszyngton odpowiedzialnością za rozprzestrzenianie ducha wojny, co doprowadziło do konfliktu na Bliskim Wschodzie i wybuchu chińskiej bomby wodorowej.</w:t>
            </w:r>
          </w:p>
        </w:tc>
      </w:tr>
      <w:tr>
        <w:trPr>
          <w:trHeight w:val="67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22-6-67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Przewodniczący Prezydium Najwyższego Sowietu, Podgórny, za</w:t>
              <w:softHyphen/>
              <w:t>powiada w Kairze wznowienie dostaw broni dla Egiptu.</w:t>
            </w:r>
          </w:p>
        </w:tc>
      </w:tr>
      <w:tr>
        <w:trPr>
          <w:trHeight w:val="857"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23-6-67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Po niespodziewanym spotkaniu w Glassboro prezydent Johnson i premier Kosygin wyrazili zadowolenie z rozmów i zapowiedzieli następne spotkanie 25. czerwca.</w:t>
            </w:r>
          </w:p>
        </w:tc>
      </w:tr>
      <w:tr>
        <w:trPr>
          <w:trHeight w:val="1274"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23-6-67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20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„Świat stał się nieco mniej niebezpieczny” — powiedział prez. Johnson po 10 godzinach rozmów z prem. Kosyginem.</w:t>
            </w:r>
          </w:p>
        </w:tc>
      </w:tr>
      <w:tr>
        <w:trPr>
          <w:trHeight w:val="130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27-6-67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6" w:lineRule="auto"/>
              <w:ind w:left="0" w:right="0" w:firstLine="300"/>
              <w:jc w:val="both"/>
              <w:rPr>
                <w:sz w:val="16"/>
                <w:szCs w:val="16"/>
              </w:rPr>
            </w:pPr>
            <w:r>
              <w:rPr>
                <w:color w:val="000000"/>
                <w:spacing w:val="0"/>
                <w:w w:val="100"/>
                <w:position w:val="0"/>
                <w:sz w:val="16"/>
                <w:szCs w:val="16"/>
                <w:shd w:val="clear" w:color="auto" w:fill="auto"/>
                <w:lang w:val="pl-PL" w:eastAsia="pl-PL" w:bidi="pl-PL"/>
              </w:rPr>
              <w:t>Parlament izraelski uchwalił ustawę wprowadzającą w Jerozo</w:t>
              <w:softHyphen/>
              <w:t>limie jednolitą administrację.</w:t>
            </w:r>
          </w:p>
        </w:tc>
      </w:tr>
      <w:tr>
        <w:trPr>
          <w:trHeight w:val="59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30-6-67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Nowo-mianowańy szef sowieckiej służby bezpieczeństwa Juri Andropow został 9-tym członkiem-kandydatem Politbiura.</w:t>
            </w:r>
          </w:p>
        </w:tc>
      </w:tr>
    </w:tbl>
    <w:p>
      <w:pPr>
        <w:widowControl w:val="0"/>
        <w:spacing w:line="1" w:lineRule="exact"/>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decimal"/>
            <w:numStart w:val="1"/>
            <w:numRestart w:val="continuous"/>
            <w15:footnoteColumns w:val="1"/>
          </w:footnotePr>
          <w:pgSz w:w="7096" w:h="11269"/>
          <w:pgMar w:top="773" w:left="242" w:right="244" w:bottom="495" w:header="0" w:footer="3" w:gutter="0"/>
          <w:cols w:space="720"/>
          <w:noEndnote/>
          <w:titlePg/>
          <w:rtlGutter w:val="0"/>
          <w:docGrid w:linePitch="360"/>
        </w:sectPr>
      </w:pPr>
    </w:p>
    <w:tbl>
      <w:tblPr>
        <w:tblOverlap w:val="never"/>
        <w:jc w:val="center"/>
        <w:tblLayout w:type="fixed"/>
      </w:tblPr>
      <w:tblGrid>
        <w:gridCol w:w="3301"/>
        <w:gridCol w:w="3240"/>
      </w:tblGrid>
      <w:tr>
        <w:trPr>
          <w:trHeight w:val="58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2092"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Życie </w:t>
            </w:r>
            <w:r>
              <w:rPr>
                <w:i/>
                <w:iCs/>
                <w:color w:val="000000"/>
                <w:spacing w:val="0"/>
                <w:w w:val="100"/>
                <w:position w:val="0"/>
                <w:sz w:val="16"/>
                <w:szCs w:val="16"/>
                <w:shd w:val="clear" w:color="auto" w:fill="auto"/>
                <w:lang w:val="pl-PL" w:eastAsia="pl-PL" w:bidi="pl-PL"/>
              </w:rPr>
              <w:t>Literackie</w:t>
            </w:r>
            <w:r>
              <w:rPr>
                <w:color w:val="000000"/>
                <w:spacing w:val="0"/>
                <w:w w:val="100"/>
                <w:position w:val="0"/>
                <w:sz w:val="16"/>
                <w:szCs w:val="16"/>
                <w:shd w:val="clear" w:color="auto" w:fill="auto"/>
                <w:lang w:val="pl-PL" w:eastAsia="pl-PL" w:bidi="pl-PL"/>
              </w:rPr>
              <w:t xml:space="preserve"> krytykuje politykę wy</w:t>
              <w:softHyphen/>
              <w:t>dawniczą wielkich nakładów bezużytecz</w:t>
              <w:softHyphen/>
              <w:t>nych książek jak np. „Myśl Polityczna i Wojskowa w NRD” — 100 tys. nakładu.</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Uroczystości 1000-lecia Chrztu Polski odbyły się w Łodzi z udziałem kardyna</w:t>
              <w:softHyphen/>
              <w:t>łów Wyszyńskiego i Wojtyły oraz 35.000 wiernych.</w:t>
            </w:r>
          </w:p>
        </w:tc>
      </w:tr>
      <w:tr>
        <w:trPr>
          <w:trHeight w:val="1606"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Około 100 demonstrantów urządziło na lotnisku Okęcie „chińskie pożegnanie” opuszczającemu Warszawę ambasadorowi Izraela Dov Sattath.</w:t>
            </w:r>
          </w:p>
        </w:tc>
      </w:tr>
      <w:tr>
        <w:trPr>
          <w:trHeight w:val="163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K. Paustowski, jeden z najwybitniej</w:t>
              <w:softHyphen/>
              <w:t>szych pisarzy rosyjskich, który niedawno występował w obronie Sołżenicyna, został odznaczony Orderem Lenina.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Cassius Clay, mistrz świata w boksie i jeden z przywódców murzyńskich, skaza</w:t>
              <w:softHyphen/>
              <w:t>ny został na 5 lat więzienia za odmowę służby woj skowej.</w:t>
            </w:r>
          </w:p>
        </w:tc>
      </w:tr>
      <w:tr>
        <w:trPr>
          <w:trHeight w:val="1530"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Angielski przekład sztuki poety i dra</w:t>
              <w:softHyphen/>
              <w:t>maturga czeskiego, M. Kudery, pt. „Właś</w:t>
              <w:softHyphen/>
              <w:t>ciciele kluczy” nie oddaje ani dramatycz</w:t>
              <w:softHyphen/>
              <w:t xml:space="preserve">nego spięcia ani zalet języka utworu — pisze prasa brytyjska po wystawieniu tej sztuki w </w:t>
            </w:r>
            <w:r>
              <w:rPr>
                <w:color w:val="000000"/>
                <w:spacing w:val="0"/>
                <w:w w:val="100"/>
                <w:position w:val="0"/>
                <w:sz w:val="16"/>
                <w:szCs w:val="16"/>
                <w:shd w:val="clear" w:color="auto" w:fill="auto"/>
                <w:lang w:val="fr-FR" w:eastAsia="fr-FR" w:bidi="fr-FR"/>
              </w:rPr>
              <w:t>Coventry.</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Kardynał Wojtyła, który otrzymał z rąk Papieża kapelusz kardynalski, przeprosił Ojca Świętego za nieprzyjemności uczy</w:t>
              <w:softHyphen/>
              <w:t>nione mu „w imieniu naszego narodu i naszego kraju”.</w:t>
            </w:r>
          </w:p>
        </w:tc>
      </w:tr>
      <w:tr>
        <w:trPr>
          <w:trHeight w:val="839"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Władze partyjne na Węgrzech skryty</w:t>
              <w:softHyphen/>
              <w:t>kowały film młodego reżysera węgierskie</w:t>
              <w:softHyphen/>
              <w:t>go F. Kosa „Dziesięć tysięcy słońc”. Film ten zdobył 2 nagrody w Cannes.</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Rada </w:t>
            </w:r>
            <w:r>
              <w:rPr>
                <w:color w:val="000000"/>
                <w:spacing w:val="0"/>
                <w:w w:val="100"/>
                <w:position w:val="0"/>
                <w:sz w:val="16"/>
                <w:szCs w:val="16"/>
                <w:shd w:val="clear" w:color="auto" w:fill="auto"/>
                <w:lang w:val="fr-FR" w:eastAsia="fr-FR" w:bidi="fr-FR"/>
              </w:rPr>
              <w:t xml:space="preserve">GATT’u </w:t>
            </w:r>
            <w:r>
              <w:rPr>
                <w:color w:val="000000"/>
                <w:spacing w:val="0"/>
                <w:w w:val="100"/>
                <w:position w:val="0"/>
                <w:sz w:val="16"/>
                <w:szCs w:val="16"/>
                <w:shd w:val="clear" w:color="auto" w:fill="auto"/>
                <w:lang w:val="pl-PL" w:eastAsia="pl-PL" w:bidi="pl-PL"/>
              </w:rPr>
              <w:t>zatwierdziła przyjęcie Polski na pełnego członka tej organizacji.</w:t>
            </w:r>
          </w:p>
        </w:tc>
      </w:tr>
      <w:tr>
        <w:trPr>
          <w:trHeight w:val="1454"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Na 4 Zjeździe pisarzy czechosłowackich uchwalono wniosek domagający się zmia</w:t>
              <w:softHyphen/>
              <w:t>ny prawa prasowego i ograniczenia cen</w:t>
              <w:softHyphen/>
              <w:t>zury jedynie do zagadnień obrony Pań</w:t>
              <w:softHyphen/>
              <w:t xml:space="preserve">stwa. Postawiono też wniosek rewizji Konstytucji w tym sensie by władze i obywatele byli równymi partnerami. W rezultacie usunięto ze Związku </w:t>
            </w:r>
            <w:r>
              <w:rPr>
                <w:color w:val="000000"/>
                <w:spacing w:val="0"/>
                <w:w w:val="100"/>
                <w:position w:val="0"/>
                <w:sz w:val="16"/>
                <w:szCs w:val="16"/>
                <w:shd w:val="clear" w:color="auto" w:fill="auto"/>
                <w:lang w:val="fr-FR" w:eastAsia="fr-FR" w:bidi="fr-FR"/>
              </w:rPr>
              <w:t>Vaculika,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Rozgłośnia Belgradzka zlikwidowała po 20 latach codzienne audycje w języku polskim.</w:t>
            </w:r>
          </w:p>
        </w:tc>
      </w:tr>
    </w:tbl>
    <w:p>
      <w:pPr>
        <w:widowControl w:val="0"/>
        <w:spacing w:line="1" w:lineRule="exact"/>
      </w:pPr>
      <w:r>
        <w:br w:type="page"/>
      </w:r>
    </w:p>
    <w:tbl>
      <w:tblPr>
        <w:tblOverlap w:val="never"/>
        <w:jc w:val="center"/>
        <w:tblLayout w:type="fixed"/>
      </w:tblPr>
      <w:tblGrid>
        <w:gridCol w:w="1224"/>
        <w:gridCol w:w="5245"/>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POLITYKA</w:t>
            </w:r>
          </w:p>
        </w:tc>
      </w:tr>
      <w:tr>
        <w:trPr>
          <w:trHeight w:val="117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2-7-67</w:t>
            </w:r>
          </w:p>
        </w:tc>
        <w:tc>
          <w:tcPr>
            <w:tcBorders>
              <w:top w:val="single" w:sz="4"/>
              <w:left w:val="single" w:sz="4"/>
              <w:right w:val="single" w:sz="4"/>
            </w:tcBorders>
            <w:shd w:val="clear" w:color="auto" w:fill="FFFFFF"/>
            <w:vAlign w:val="top"/>
          </w:tcPr>
          <w:p>
            <w:pPr>
              <w:widowControl w:val="0"/>
              <w:rPr>
                <w:sz w:val="10"/>
                <w:szCs w:val="10"/>
              </w:rPr>
            </w:pPr>
          </w:p>
        </w:tc>
      </w:tr>
      <w:tr>
        <w:trPr>
          <w:trHeight w:val="979"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color w:val="000000"/>
                <w:spacing w:val="0"/>
                <w:w w:val="100"/>
                <w:position w:val="0"/>
                <w:shd w:val="clear" w:color="auto" w:fill="auto"/>
                <w:lang w:val="fr-FR" w:eastAsia="fr-FR" w:bidi="fr-FR"/>
              </w:rPr>
              <w:t>3-7-67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Do Moskwy przybyli z wizytę oficjalną premier francuski </w:t>
            </w:r>
            <w:r>
              <w:rPr>
                <w:color w:val="000000"/>
                <w:spacing w:val="0"/>
                <w:w w:val="100"/>
                <w:position w:val="0"/>
                <w:sz w:val="16"/>
                <w:szCs w:val="16"/>
                <w:shd w:val="clear" w:color="auto" w:fill="auto"/>
                <w:lang w:val="fr-FR" w:eastAsia="fr-FR" w:bidi="fr-FR"/>
              </w:rPr>
              <w:t>Pom</w:t>
              <w:softHyphen/>
              <w:t xml:space="preserve">pidou </w:t>
            </w:r>
            <w:r>
              <w:rPr>
                <w:color w:val="000000"/>
                <w:spacing w:val="0"/>
                <w:w w:val="100"/>
                <w:position w:val="0"/>
                <w:sz w:val="16"/>
                <w:szCs w:val="16"/>
                <w:shd w:val="clear" w:color="auto" w:fill="auto"/>
                <w:lang w:val="pl-PL" w:eastAsia="pl-PL" w:bidi="pl-PL"/>
              </w:rPr>
              <w:t xml:space="preserve">i min. </w:t>
            </w:r>
            <w:r>
              <w:rPr>
                <w:color w:val="000000"/>
                <w:spacing w:val="0"/>
                <w:w w:val="100"/>
                <w:position w:val="0"/>
                <w:sz w:val="16"/>
                <w:szCs w:val="16"/>
                <w:shd w:val="clear" w:color="auto" w:fill="auto"/>
                <w:lang w:val="fr-FR" w:eastAsia="fr-FR" w:bidi="fr-FR"/>
              </w:rPr>
              <w:t xml:space="preserve">Couve de Murville. </w:t>
            </w:r>
            <w:r>
              <w:rPr>
                <w:color w:val="000000"/>
                <w:spacing w:val="0"/>
                <w:w w:val="100"/>
                <w:position w:val="0"/>
                <w:sz w:val="16"/>
                <w:szCs w:val="16"/>
                <w:shd w:val="clear" w:color="auto" w:fill="auto"/>
                <w:lang w:val="pl-PL" w:eastAsia="pl-PL" w:bidi="pl-PL"/>
              </w:rPr>
              <w:t>Jednocześnie w Paryżu ogłoszo</w:t>
              <w:softHyphen/>
              <w:t xml:space="preserve">no, że prez.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uda się z wizytą do Warszawy 6 września.</w:t>
            </w:r>
          </w:p>
        </w:tc>
      </w:tr>
      <w:tr>
        <w:trPr>
          <w:trHeight w:val="1148"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4-7-67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Na dorocznym zjeździe Kongresu Równości Rasowej w Oakland w Kalifornii przywódcy murzyńscy wypowiadali się za utworze</w:t>
              <w:softHyphen/>
              <w:t>niem niezależnej siły politycznej i ko-egzystencją a nie integracją rasową w Ameryce.</w:t>
            </w:r>
          </w:p>
        </w:tc>
      </w:tr>
      <w:tr>
        <w:trPr>
          <w:trHeight w:val="68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Mimo ogłoszonego embargo Francja ma dostarczyć Izraelowi 50 samolotów typu </w:t>
            </w:r>
            <w:r>
              <w:rPr>
                <w:color w:val="000000"/>
                <w:spacing w:val="0"/>
                <w:w w:val="100"/>
                <w:position w:val="0"/>
                <w:sz w:val="16"/>
                <w:szCs w:val="16"/>
                <w:shd w:val="clear" w:color="auto" w:fill="auto"/>
                <w:lang w:val="fr-FR" w:eastAsia="fr-FR" w:bidi="fr-FR"/>
              </w:rPr>
              <w:t xml:space="preserve">Mirage </w:t>
            </w:r>
            <w:r>
              <w:rPr>
                <w:color w:val="000000"/>
                <w:spacing w:val="0"/>
                <w:w w:val="100"/>
                <w:position w:val="0"/>
                <w:sz w:val="16"/>
                <w:szCs w:val="16"/>
                <w:shd w:val="clear" w:color="auto" w:fill="auto"/>
                <w:lang w:val="pl-PL" w:eastAsia="pl-PL" w:bidi="pl-PL"/>
              </w:rPr>
              <w:t>M5.</w:t>
            </w:r>
          </w:p>
        </w:tc>
      </w:tr>
      <w:tr>
        <w:trPr>
          <w:trHeight w:val="94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7-7-67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55-letni marszałek Iwan Jakubowski mianowany został naczel</w:t>
              <w:softHyphen/>
              <w:t>nym dowódcą wojsk Układu Warszawskiego.</w:t>
            </w:r>
          </w:p>
        </w:tc>
      </w:tr>
      <w:tr>
        <w:trPr>
          <w:trHeight w:val="106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4-letni program oszczędności ogłoszony przez rząd NRF przewi</w:t>
              <w:softHyphen/>
              <w:t>duje znaczne ograniczenie wydatków na obronę.</w:t>
            </w:r>
          </w:p>
        </w:tc>
      </w:tr>
      <w:tr>
        <w:trPr>
          <w:trHeight w:val="89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9-7-67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Z okazji 50 rocznicy Rewolucji Rosjanie pokazali 7 nowych typów samolotów bojowych, m.in. o zmiennej powierzchni skrzy</w:t>
              <w:softHyphen/>
              <w:t>deł, jakich nie ma jeszcze w użyciu na Zachodzie.</w:t>
            </w:r>
          </w:p>
        </w:tc>
      </w:tr>
      <w:tr>
        <w:trPr>
          <w:trHeight w:val="932"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12-7-67</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Przywódcy wszystkich europejskich państw komunistycznych, z wyjątkiem Rumunii, potępili na konferencji w Budapeszcie, Izrael i Stany Zjednoczone za „agresję”.</w:t>
            </w:r>
          </w:p>
        </w:tc>
      </w:tr>
      <w:tr>
        <w:trPr>
          <w:trHeight w:val="1260"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fr-FR" w:eastAsia="fr-FR" w:bidi="fr-FR"/>
              </w:rPr>
              <w:t>13-7-67</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zakończył rozmowy z kanclerzem Kiesinge- rem w Bonn na temat bezpieczeństwa Europy w latach 70-tych. Według niektórych doniesień prasy niemieckiej i francuskiej pre</w:t>
              <w:softHyphen/>
              <w:t>zydent nalegał, by NRF uznała granicę na Odrze i Nysie.</w:t>
            </w:r>
          </w:p>
        </w:tc>
      </w:tr>
    </w:tbl>
    <w:p>
      <w:pPr>
        <w:widowControl w:val="0"/>
        <w:spacing w:line="1" w:lineRule="exact"/>
      </w:pPr>
      <w:r>
        <w:br w:type="page"/>
      </w:r>
    </w:p>
    <w:tbl>
      <w:tblPr>
        <w:tblOverlap w:val="never"/>
        <w:jc w:val="center"/>
        <w:tblLayout w:type="fixed"/>
      </w:tblPr>
      <w:tblGrid>
        <w:gridCol w:w="3308"/>
        <w:gridCol w:w="3247"/>
      </w:tblGrid>
      <w:tr>
        <w:trPr>
          <w:trHeight w:val="41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660"/>
              <w:jc w:val="both"/>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ROŻNE</w:t>
            </w:r>
          </w:p>
        </w:tc>
      </w:tr>
      <w:tr>
        <w:trPr>
          <w:trHeight w:val="1400" w:hRule="exact"/>
        </w:trPr>
        <w:tc>
          <w:tcPr>
            <w:tcBorders>
              <w:top w:val="single" w:sz="4"/>
            </w:tcBorders>
            <w:shd w:val="clear" w:color="auto" w:fill="FFFFFF"/>
            <w:vAlign w:val="top"/>
          </w:tcPr>
          <w:p>
            <w:pPr>
              <w:pStyle w:val="Style6"/>
              <w:keepNext w:val="0"/>
              <w:keepLines w:val="0"/>
              <w:widowControl w:val="0"/>
              <w:shd w:val="clear" w:color="auto" w:fill="auto"/>
              <w:bidi w:val="0"/>
              <w:spacing w:before="120" w:after="240" w:line="226" w:lineRule="auto"/>
              <w:ind w:left="160" w:right="0" w:firstLine="0"/>
              <w:jc w:val="left"/>
              <w:rPr>
                <w:sz w:val="16"/>
                <w:szCs w:val="16"/>
              </w:rPr>
            </w:pPr>
            <w:r>
              <w:rPr>
                <w:color w:val="000000"/>
                <w:spacing w:val="0"/>
                <w:w w:val="100"/>
                <w:position w:val="0"/>
                <w:sz w:val="16"/>
                <w:szCs w:val="16"/>
                <w:shd w:val="clear" w:color="auto" w:fill="auto"/>
                <w:lang w:val="pl-PL" w:eastAsia="pl-PL" w:bidi="pl-PL"/>
              </w:rPr>
              <w:t>Kohouta, Havelę i Klima. Jest zapowie</w:t>
              <w:softHyphen/>
              <w:t xml:space="preserve">dziana ponowna czystka w redakcji </w:t>
            </w:r>
            <w:r>
              <w:rPr>
                <w:i/>
                <w:iCs/>
                <w:color w:val="000000"/>
                <w:spacing w:val="0"/>
                <w:w w:val="100"/>
                <w:position w:val="0"/>
                <w:sz w:val="16"/>
                <w:szCs w:val="16"/>
                <w:shd w:val="clear" w:color="auto" w:fill="auto"/>
                <w:lang w:val="pl-PL" w:eastAsia="pl-PL" w:bidi="pl-PL"/>
              </w:rPr>
              <w:t>Lite</w:t>
              <w:softHyphen/>
              <w:t>rami Nowiny.</w:t>
            </w:r>
          </w:p>
          <w:p>
            <w:pPr>
              <w:pStyle w:val="Style6"/>
              <w:keepNext w:val="0"/>
              <w:keepLines w:val="0"/>
              <w:widowControl w:val="0"/>
              <w:shd w:val="clear" w:color="auto" w:fill="auto"/>
              <w:bidi w:val="0"/>
              <w:spacing w:before="0" w:after="0" w:line="226" w:lineRule="auto"/>
              <w:ind w:left="0" w:right="0" w:firstLine="0"/>
              <w:jc w:val="both"/>
              <w:rPr>
                <w:sz w:val="16"/>
                <w:szCs w:val="16"/>
              </w:rPr>
            </w:pPr>
            <w:r>
              <w:rPr>
                <w:color w:val="000000"/>
                <w:spacing w:val="0"/>
                <w:w w:val="100"/>
                <w:position w:val="0"/>
                <w:sz w:val="16"/>
                <w:szCs w:val="16"/>
                <w:shd w:val="clear" w:color="auto" w:fill="auto"/>
                <w:lang w:val="pl-PL" w:eastAsia="pl-PL" w:bidi="pl-PL"/>
              </w:rPr>
              <w:t>I</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Karol Modzelewski, współautor głośne go </w:t>
            </w:r>
            <w:r>
              <w:rPr>
                <w:i/>
                <w:iCs/>
                <w:color w:val="000000"/>
                <w:spacing w:val="0"/>
                <w:w w:val="100"/>
                <w:position w:val="0"/>
                <w:sz w:val="16"/>
                <w:szCs w:val="16"/>
                <w:shd w:val="clear" w:color="auto" w:fill="auto"/>
                <w:lang w:val="pl-PL" w:eastAsia="pl-PL" w:bidi="pl-PL"/>
              </w:rPr>
              <w:t>Listu otwartego do partii</w:t>
            </w:r>
            <w:r>
              <w:rPr>
                <w:color w:val="000000"/>
                <w:spacing w:val="0"/>
                <w:w w:val="100"/>
                <w:position w:val="0"/>
                <w:sz w:val="16"/>
                <w:szCs w:val="16"/>
                <w:shd w:val="clear" w:color="auto" w:fill="auto"/>
                <w:lang w:val="pl-PL" w:eastAsia="pl-PL" w:bidi="pl-PL"/>
              </w:rPr>
              <w:t xml:space="preserve"> został zwoi niony z więzienia.</w:t>
            </w:r>
          </w:p>
        </w:tc>
      </w:tr>
      <w:tr>
        <w:trPr>
          <w:trHeight w:val="2322"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Wpływowy angielski kwartalnik poli- tyczno-literacki </w:t>
            </w:r>
            <w:r>
              <w:rPr>
                <w:i/>
                <w:iCs/>
                <w:color w:val="000000"/>
                <w:spacing w:val="0"/>
                <w:w w:val="100"/>
                <w:position w:val="0"/>
                <w:sz w:val="16"/>
                <w:szCs w:val="16"/>
                <w:shd w:val="clear" w:color="auto" w:fill="auto"/>
                <w:lang w:val="pl-PL" w:eastAsia="pl-PL" w:bidi="pl-PL"/>
              </w:rPr>
              <w:t xml:space="preserve">The </w:t>
            </w:r>
            <w:r>
              <w:rPr>
                <w:i/>
                <w:iCs/>
                <w:color w:val="000000"/>
                <w:spacing w:val="0"/>
                <w:w w:val="100"/>
                <w:position w:val="0"/>
                <w:sz w:val="16"/>
                <w:szCs w:val="16"/>
                <w:shd w:val="clear" w:color="auto" w:fill="auto"/>
                <w:lang w:val="fr-FR" w:eastAsia="fr-FR" w:bidi="fr-FR"/>
              </w:rPr>
              <w:t>Quarterly Review,</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za</w:t>
              <w:softHyphen/>
              <w:t xml:space="preserve">mieszcza obszerny artykuł „The Mood of </w:t>
            </w:r>
            <w:r>
              <w:rPr>
                <w:color w:val="000000"/>
                <w:spacing w:val="0"/>
                <w:w w:val="100"/>
                <w:position w:val="0"/>
                <w:sz w:val="16"/>
                <w:szCs w:val="16"/>
                <w:shd w:val="clear" w:color="auto" w:fill="auto"/>
                <w:lang w:val="fr-FR" w:eastAsia="fr-FR" w:bidi="fr-FR"/>
              </w:rPr>
              <w:t xml:space="preserve">Europe </w:t>
            </w:r>
            <w:r>
              <w:rPr>
                <w:color w:val="000000"/>
                <w:spacing w:val="0"/>
                <w:w w:val="100"/>
                <w:position w:val="0"/>
                <w:sz w:val="16"/>
                <w:szCs w:val="16"/>
                <w:shd w:val="clear" w:color="auto" w:fill="auto"/>
                <w:lang w:val="pl-PL" w:eastAsia="pl-PL" w:bidi="pl-PL"/>
              </w:rPr>
              <w:t>— 1967” pióra dr. Z. Grabow</w:t>
              <w:softHyphen/>
              <w:t>skiego.</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Dowiadujemy się z opóźnieniem, że 16. IV. 1967 został w Sao Paulo odsło</w:t>
              <w:softHyphen/>
              <w:t>nięty pomnik Tysiąclecia Polski Chrześci</w:t>
              <w:softHyphen/>
              <w:t>jańskiej, dzieło inżynierów architektów: Wiktora Reifa, Mieczysława Grabowskie</w:t>
              <w:softHyphen/>
              <w:t>go i Mirosława Szabuniewicza. Ponadto w dn. 12. 3 1967 pod egidą Komitetu Millenijnego w Sao Paulo, poczta brazy</w:t>
              <w:softHyphen/>
              <w:t>lijska wydała znaczek: Millenium Chrztu Polski z wizerunkiem Matki Boskiej Częs</w:t>
              <w:softHyphen/>
              <w:t>tochowskiej i z Orłem w koronie.</w:t>
            </w:r>
          </w:p>
        </w:tc>
      </w:tr>
      <w:tr>
        <w:trPr>
          <w:trHeight w:val="1526"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Dlaczego władze konfiskują prywatnie przesyłane czasopisma zachodnie? Taką skargę zamieszcza tygodnik czechosłowac</w:t>
              <w:softHyphen/>
              <w:t xml:space="preserve">ki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Autor notatki doma</w:t>
              <w:softHyphen/>
              <w:t xml:space="preserve">ga się zwrotu skonfiskowanych numerów </w:t>
            </w:r>
            <w:r>
              <w:rPr>
                <w:i/>
                <w:iCs/>
                <w:color w:val="000000"/>
                <w:spacing w:val="0"/>
                <w:w w:val="100"/>
                <w:position w:val="0"/>
                <w:sz w:val="16"/>
                <w:szCs w:val="16"/>
                <w:shd w:val="clear" w:color="auto" w:fill="auto"/>
                <w:lang w:val="pl-PL" w:eastAsia="pl-PL" w:bidi="pl-PL"/>
              </w:rPr>
              <w:t>Spiegla.</w:t>
            </w:r>
          </w:p>
        </w:tc>
        <w:tc>
          <w:tcPr>
            <w:tcBorders>
              <w:left w:val="single" w:sz="4"/>
            </w:tcBorders>
            <w:shd w:val="clear" w:color="auto" w:fill="FFFFFF"/>
            <w:vAlign w:val="top"/>
          </w:tcPr>
          <w:p>
            <w:pPr>
              <w:pStyle w:val="Style6"/>
              <w:keepNext w:val="0"/>
              <w:keepLines w:val="0"/>
              <w:widowControl w:val="0"/>
              <w:shd w:val="clear" w:color="auto" w:fill="auto"/>
              <w:bidi w:val="0"/>
              <w:spacing w:before="360" w:after="0" w:line="240" w:lineRule="auto"/>
              <w:ind w:left="0" w:right="0" w:firstLine="240"/>
              <w:jc w:val="both"/>
              <w:rPr>
                <w:sz w:val="16"/>
                <w:szCs w:val="16"/>
              </w:rPr>
            </w:pPr>
            <w:r>
              <w:rPr>
                <w:color w:val="000000"/>
                <w:spacing w:val="0"/>
                <w:w w:val="100"/>
                <w:position w:val="0"/>
                <w:sz w:val="16"/>
                <w:szCs w:val="16"/>
                <w:shd w:val="clear" w:color="auto" w:fill="auto"/>
                <w:lang w:val="pl-PL" w:eastAsia="pl-PL" w:bidi="pl-PL"/>
              </w:rPr>
              <w:t>Pogrzeb zmarłego w Londynie pułk, pil. Jerzego Bajana.</w:t>
            </w:r>
          </w:p>
        </w:tc>
      </w:tr>
      <w:tr>
        <w:trPr>
          <w:trHeight w:val="1620"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Książka B. Taborskiego „Nowy Teatr Elżbietański” wywołała wiele pochlebnych recenzji w </w:t>
            </w:r>
            <w:r>
              <w:rPr>
                <w:i/>
                <w:iCs/>
                <w:color w:val="000000"/>
                <w:spacing w:val="0"/>
                <w:w w:val="100"/>
                <w:position w:val="0"/>
                <w:sz w:val="16"/>
                <w:szCs w:val="16"/>
                <w:shd w:val="clear" w:color="auto" w:fill="auto"/>
                <w:lang w:val="pl-PL" w:eastAsia="pl-PL" w:bidi="pl-PL"/>
              </w:rPr>
              <w:t>Dialogu, Życiu Literackim, Miesięczniku Literackim</w:t>
            </w:r>
            <w:r>
              <w:rPr>
                <w:color w:val="000000"/>
                <w:spacing w:val="0"/>
                <w:w w:val="100"/>
                <w:position w:val="0"/>
                <w:sz w:val="16"/>
                <w:szCs w:val="16"/>
                <w:shd w:val="clear" w:color="auto" w:fill="auto"/>
                <w:lang w:val="pl-PL" w:eastAsia="pl-PL" w:bidi="pl-PL"/>
              </w:rPr>
              <w:t xml:space="preserve"> i w </w:t>
            </w:r>
            <w:r>
              <w:rPr>
                <w:i/>
                <w:iCs/>
                <w:color w:val="000000"/>
                <w:spacing w:val="0"/>
                <w:w w:val="100"/>
                <w:position w:val="0"/>
                <w:sz w:val="16"/>
                <w:szCs w:val="16"/>
                <w:shd w:val="clear" w:color="auto" w:fill="auto"/>
                <w:lang w:val="pl-PL" w:eastAsia="pl-PL" w:bidi="pl-PL"/>
              </w:rPr>
              <w:t>Tygodniku Powszechnym.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Śmierć jednej z najwybitniejszych akto</w:t>
              <w:softHyphen/>
              <w:t xml:space="preserve">rek angielskich — 53-letniej </w:t>
            </w:r>
            <w:r>
              <w:rPr>
                <w:color w:val="000000"/>
                <w:spacing w:val="0"/>
                <w:w w:val="100"/>
                <w:position w:val="0"/>
                <w:sz w:val="16"/>
                <w:szCs w:val="16"/>
                <w:shd w:val="clear" w:color="auto" w:fill="auto"/>
                <w:lang w:val="fr-FR" w:eastAsia="fr-FR" w:bidi="fr-FR"/>
              </w:rPr>
              <w:t xml:space="preserve">Vivien </w:t>
            </w:r>
            <w:r>
              <w:rPr>
                <w:color w:val="000000"/>
                <w:spacing w:val="0"/>
                <w:w w:val="100"/>
                <w:position w:val="0"/>
                <w:sz w:val="16"/>
                <w:szCs w:val="16"/>
                <w:shd w:val="clear" w:color="auto" w:fill="auto"/>
                <w:lang w:val="pl-PL" w:eastAsia="pl-PL" w:bidi="pl-PL"/>
              </w:rPr>
              <w:t>Leigh.</w:t>
            </w:r>
          </w:p>
        </w:tc>
      </w:tr>
      <w:tr>
        <w:trPr>
          <w:trHeight w:val="1102"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 xml:space="preserve">Jerzy Skolimowski zdobył na Festiwalu Filmowym w Berlinie główną nagrodę za </w:t>
            </w:r>
            <w:r>
              <w:rPr>
                <w:color w:val="000000"/>
                <w:spacing w:val="0"/>
                <w:w w:val="100"/>
                <w:position w:val="0"/>
                <w:sz w:val="16"/>
                <w:szCs w:val="16"/>
                <w:shd w:val="clear" w:color="auto" w:fill="auto"/>
                <w:lang w:val="fr-FR" w:eastAsia="fr-FR" w:bidi="fr-FR"/>
              </w:rPr>
              <w:t>film „Le départ”.</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Telewizja amerykańska nadała prze- szmuglowany z Rosji film-reportaż o „Chruszczowie na wygnaniu” zawierający jego wspomnienia z okresu sprawowania władzy.</w:t>
            </w:r>
          </w:p>
        </w:tc>
      </w:tr>
      <w:tr>
        <w:trPr>
          <w:trHeight w:val="1249"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20"/>
              <w:jc w:val="both"/>
              <w:rPr>
                <w:sz w:val="16"/>
                <w:szCs w:val="16"/>
              </w:rPr>
            </w:pPr>
            <w:r>
              <w:rPr>
                <w:color w:val="000000"/>
                <w:spacing w:val="0"/>
                <w:w w:val="100"/>
                <w:position w:val="0"/>
                <w:sz w:val="16"/>
                <w:szCs w:val="16"/>
                <w:shd w:val="clear" w:color="auto" w:fill="auto"/>
                <w:lang w:val="pl-PL" w:eastAsia="pl-PL" w:bidi="pl-PL"/>
              </w:rPr>
              <w:t>Według wiadomości z Pragi pisarze ro</w:t>
              <w:softHyphen/>
              <w:t>syjscy wyrazili w piśmie do pisarzy cze</w:t>
              <w:softHyphen/>
              <w:t>chosłowackich poparcie dla pisarza Jana Benesa, który ma stanąć przed sądem w Pradze. Benes zorganizował protest wobec uwięzienia Siniawskiego i Daniela.</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firstLine="240"/>
              <w:jc w:val="both"/>
              <w:rPr>
                <w:sz w:val="16"/>
                <w:szCs w:val="16"/>
              </w:rPr>
            </w:pPr>
            <w:r>
              <w:rPr>
                <w:color w:val="000000"/>
                <w:spacing w:val="0"/>
                <w:w w:val="100"/>
                <w:position w:val="0"/>
                <w:sz w:val="16"/>
                <w:szCs w:val="16"/>
                <w:shd w:val="clear" w:color="auto" w:fill="auto"/>
                <w:lang w:val="pl-PL" w:eastAsia="pl-PL" w:bidi="pl-PL"/>
              </w:rPr>
              <w:t>Policja w San Francisko aresztowała słynną parę tancerzy Margot Fonteyn i Rudolfa Nureyewa pod zarzutem udziału w przyjęciu na którym palono marijuanę.</w:t>
            </w:r>
          </w:p>
        </w:tc>
      </w:tr>
    </w:tbl>
    <w:p>
      <w:pPr>
        <w:widowControl w:val="0"/>
        <w:spacing w:line="1" w:lineRule="exact"/>
      </w:pPr>
      <w:r>
        <w:br w:type="page"/>
      </w:r>
    </w:p>
    <w:tbl>
      <w:tblPr>
        <w:tblOverlap w:val="never"/>
        <w:jc w:val="center"/>
        <w:tblLayout w:type="fixed"/>
      </w:tblPr>
      <w:tblGrid>
        <w:gridCol w:w="1231"/>
        <w:gridCol w:w="5112"/>
      </w:tblGrid>
      <w:tr>
        <w:trPr>
          <w:trHeight w:val="33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33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16-7-67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Po wyrażeniu zaniepokojenia przez Waszyngton — minister Skarbu NRF, Strauss, zaprzeczył jakoby nowe oszczędności ozna</w:t>
              <w:softHyphen/>
              <w:t>czały redukcję armii niemieckiej o 60 tys. żołnierzy.</w:t>
            </w:r>
          </w:p>
        </w:tc>
      </w:tr>
      <w:tr>
        <w:trPr>
          <w:trHeight w:val="106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17-7-67</w:t>
            </w:r>
          </w:p>
        </w:tc>
        <w:tc>
          <w:tcPr>
            <w:tcBorders>
              <w:left w:val="single" w:sz="4"/>
              <w:right w:val="single" w:sz="4"/>
            </w:tcBorders>
            <w:shd w:val="clear" w:color="auto" w:fill="FFFFFF"/>
            <w:vAlign w:val="top"/>
          </w:tcPr>
          <w:p>
            <w:pPr>
              <w:widowControl w:val="0"/>
              <w:rPr>
                <w:sz w:val="10"/>
                <w:szCs w:val="10"/>
              </w:rPr>
            </w:pPr>
          </w:p>
        </w:tc>
      </w:tr>
      <w:tr>
        <w:trPr>
          <w:trHeight w:val="121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Wielka Brytania zmniejszy swe siły zbrojne o 20% do 1975 roku i wycofa swe wojska z baz „na wschód od Suezu”.</w:t>
            </w:r>
          </w:p>
        </w:tc>
      </w:tr>
      <w:tr>
        <w:trPr>
          <w:trHeight w:val="1508" w:hRule="exact"/>
        </w:trPr>
        <w:tc>
          <w:tcPr>
            <w:tcBorders/>
            <w:shd w:val="clear" w:color="auto" w:fill="FFFFFF"/>
            <w:vAlign w:val="top"/>
          </w:tcPr>
          <w:p>
            <w:pPr>
              <w:pStyle w:val="Style6"/>
              <w:keepNext w:val="0"/>
              <w:keepLines w:val="0"/>
              <w:widowControl w:val="0"/>
              <w:shd w:val="clear" w:color="auto" w:fill="auto"/>
              <w:bidi w:val="0"/>
              <w:spacing w:before="360" w:after="0" w:line="240" w:lineRule="auto"/>
              <w:ind w:left="0" w:right="0" w:firstLine="0"/>
              <w:jc w:val="left"/>
            </w:pPr>
            <w:r>
              <w:rPr>
                <w:i/>
                <w:iCs/>
                <w:color w:val="000000"/>
                <w:spacing w:val="0"/>
                <w:w w:val="100"/>
                <w:position w:val="0"/>
                <w:shd w:val="clear" w:color="auto" w:fill="auto"/>
                <w:lang w:val="fr-FR" w:eastAsia="fr-FR" w:bidi="fr-FR"/>
              </w:rPr>
              <w:t>20-7-67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color w:val="000000"/>
                <w:spacing w:val="0"/>
                <w:w w:val="100"/>
                <w:position w:val="0"/>
                <w:sz w:val="16"/>
                <w:szCs w:val="16"/>
                <w:shd w:val="clear" w:color="auto" w:fill="auto"/>
                <w:lang w:val="pl-PL" w:eastAsia="pl-PL" w:bidi="pl-PL"/>
              </w:rPr>
              <w:t xml:space="preserve">Kanclerz NRF, Kiesinger, oświadczył na zebraniu przywódców CDU, że 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jest zdania, iż uznanie granicy na Odrze i Nysie polepszyłoby znacznie stosunki NRF z Europę Wschodnią. Kiesinger uważa jednak, że przedwczesne uznanie granicy nie byłoby pożyteczne.</w:t>
            </w:r>
          </w:p>
        </w:tc>
      </w:tr>
      <w:tr>
        <w:trPr>
          <w:trHeight w:val="1307"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pPr>
            <w:r>
              <w:rPr>
                <w:i/>
                <w:iCs/>
                <w:color w:val="000000"/>
                <w:spacing w:val="0"/>
                <w:w w:val="100"/>
                <w:position w:val="0"/>
                <w:shd w:val="clear" w:color="auto" w:fill="auto"/>
                <w:lang w:val="fr-FR" w:eastAsia="fr-FR" w:bidi="fr-FR"/>
              </w:rPr>
              <w:t>22-7-67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20"/>
              <w:jc w:val="both"/>
              <w:rPr>
                <w:sz w:val="16"/>
                <w:szCs w:val="16"/>
              </w:rPr>
            </w:pPr>
            <w:r>
              <w:rPr>
                <w:color w:val="000000"/>
                <w:spacing w:val="0"/>
                <w:w w:val="100"/>
                <w:position w:val="0"/>
                <w:sz w:val="16"/>
                <w:szCs w:val="16"/>
                <w:shd w:val="clear" w:color="auto" w:fill="auto"/>
                <w:lang w:val="pl-PL" w:eastAsia="pl-PL" w:bidi="pl-PL"/>
              </w:rPr>
              <w:t>Trzej generałowie lotnictwa PRL, którzy sprzeciwili się anty-izraelskiej polityce partii zostali zwolnieni ze stanowisk. Są nimi: d-ca lotnictwa myśliwskiego gen. dyw. C. Mankiewicz, jego zastępca do spraw politycznych gen. bryg. T. Dąbkowski i szef sztabu lotnictwa gen. J. Stamieszkin.</w:t>
            </w:r>
          </w:p>
        </w:tc>
      </w:tr>
      <w:tr>
        <w:trPr>
          <w:trHeight w:val="82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24-7-67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6" w:lineRule="auto"/>
              <w:ind w:left="0" w:right="0" w:firstLine="260"/>
              <w:jc w:val="both"/>
              <w:rPr>
                <w:sz w:val="16"/>
                <w:szCs w:val="16"/>
              </w:rPr>
            </w:pPr>
            <w:r>
              <w:rPr>
                <w:color w:val="000000"/>
                <w:spacing w:val="0"/>
                <w:w w:val="100"/>
                <w:position w:val="0"/>
                <w:sz w:val="16"/>
                <w:szCs w:val="16"/>
                <w:shd w:val="clear" w:color="auto" w:fill="auto"/>
                <w:lang w:val="pl-PL" w:eastAsia="pl-PL" w:bidi="pl-PL"/>
              </w:rPr>
              <w:t>Rozruchy na tle rasowym w Detroit. Prezydent Johnson wysyła na pomoc 4.700 żołnierzy wojsk regularnych.</w:t>
            </w:r>
          </w:p>
        </w:tc>
      </w:tr>
      <w:tr>
        <w:trPr>
          <w:trHeight w:val="1051"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26-7-67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wyraża w czasie swej wizyty w Kanadzie poparcie dla ruchu separatystycznego mniejszości francuskiej w Kanadzie.</w:t>
            </w:r>
          </w:p>
        </w:tc>
      </w:tr>
      <w:tr>
        <w:trPr>
          <w:trHeight w:val="61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27-7-67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60"/>
              <w:jc w:val="both"/>
              <w:rPr>
                <w:sz w:val="16"/>
                <w:szCs w:val="16"/>
              </w:rPr>
            </w:pPr>
            <w:r>
              <w:rPr>
                <w:color w:val="000000"/>
                <w:spacing w:val="0"/>
                <w:w w:val="100"/>
                <w:position w:val="0"/>
                <w:sz w:val="16"/>
                <w:szCs w:val="16"/>
                <w:shd w:val="clear" w:color="auto" w:fill="auto"/>
                <w:lang w:val="pl-PL" w:eastAsia="pl-PL" w:bidi="pl-PL"/>
              </w:rPr>
              <w:t>Walki między Nigerią a rozłamową prowincją Biafrą.</w:t>
            </w:r>
          </w:p>
        </w:tc>
      </w:tr>
    </w:tbl>
    <w:p>
      <w:pPr>
        <w:widowControl w:val="0"/>
        <w:spacing w:line="1" w:lineRule="exact"/>
      </w:pPr>
      <w:r>
        <w:br w:type="page"/>
      </w:r>
    </w:p>
    <w:tbl>
      <w:tblPr>
        <w:tblOverlap w:val="never"/>
        <w:jc w:val="center"/>
        <w:tblLayout w:type="fixed"/>
      </w:tblPr>
      <w:tblGrid>
        <w:gridCol w:w="3254"/>
        <w:gridCol w:w="3258"/>
      </w:tblGrid>
      <w:tr>
        <w:trPr>
          <w:trHeight w:val="364"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RÓŻNE</w:t>
            </w:r>
          </w:p>
        </w:tc>
      </w:tr>
      <w:tr>
        <w:trPr>
          <w:trHeight w:val="148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Festiwal Sztuki w Amsterdamie otwar</w:t>
              <w:softHyphen/>
              <w:t>to wystawieniem „Króla Ubu” po szwedz</w:t>
              <w:softHyphen/>
              <w:t>ku z muzyką Krzysztofa Pendereckiego.</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Tadeuszowi Nowakowskiemu, który w </w:t>
            </w:r>
            <w:r>
              <w:rPr>
                <w:i/>
                <w:iCs/>
                <w:color w:val="000000"/>
                <w:spacing w:val="0"/>
                <w:w w:val="100"/>
                <w:position w:val="0"/>
                <w:sz w:val="16"/>
                <w:szCs w:val="16"/>
                <w:shd w:val="clear" w:color="auto" w:fill="auto"/>
                <w:lang w:val="pl-PL" w:eastAsia="pl-PL" w:bidi="pl-PL"/>
              </w:rPr>
              <w:t>Kulturze</w:t>
            </w:r>
            <w:r>
              <w:rPr>
                <w:color w:val="000000"/>
                <w:spacing w:val="0"/>
                <w:w w:val="100"/>
                <w:position w:val="0"/>
                <w:sz w:val="16"/>
                <w:szCs w:val="16"/>
                <w:shd w:val="clear" w:color="auto" w:fill="auto"/>
                <w:lang w:val="pl-PL" w:eastAsia="pl-PL" w:bidi="pl-PL"/>
              </w:rPr>
              <w:t xml:space="preserve"> dopuścił się krytyki A. Brychta organ </w:t>
            </w:r>
            <w:r>
              <w:rPr>
                <w:color w:val="000000"/>
                <w:spacing w:val="0"/>
                <w:w w:val="100"/>
                <w:position w:val="0"/>
                <w:sz w:val="16"/>
                <w:szCs w:val="16"/>
                <w:shd w:val="clear" w:color="auto" w:fill="auto"/>
                <w:lang w:val="fr-FR" w:eastAsia="fr-FR" w:bidi="fr-FR"/>
              </w:rPr>
              <w:t xml:space="preserve">MON’u </w:t>
            </w:r>
            <w:r>
              <w:rPr>
                <w:i/>
                <w:iCs/>
                <w:color w:val="000000"/>
                <w:spacing w:val="0"/>
                <w:w w:val="100"/>
                <w:position w:val="0"/>
                <w:sz w:val="16"/>
                <w:szCs w:val="16"/>
                <w:shd w:val="clear" w:color="auto" w:fill="auto"/>
                <w:lang w:val="pl-PL" w:eastAsia="pl-PL" w:bidi="pl-PL"/>
              </w:rPr>
              <w:t>Żołnierz Wolności</w:t>
            </w:r>
            <w:r>
              <w:rPr>
                <w:color w:val="000000"/>
                <w:spacing w:val="0"/>
                <w:w w:val="100"/>
                <w:position w:val="0"/>
                <w:sz w:val="16"/>
                <w:szCs w:val="16"/>
                <w:shd w:val="clear" w:color="auto" w:fill="auto"/>
                <w:lang w:val="pl-PL" w:eastAsia="pl-PL" w:bidi="pl-PL"/>
              </w:rPr>
              <w:t xml:space="preserve"> zapo</w:t>
              <w:softHyphen/>
              <w:t>wiada, że za karę „nigdy nie ujrzy brze</w:t>
              <w:softHyphen/>
              <w:t>gów Wisły”.</w:t>
            </w:r>
          </w:p>
        </w:tc>
      </w:tr>
      <w:tr>
        <w:trPr>
          <w:trHeight w:val="1228"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Dwóch członków zespołu redakcyjnego sowieckiej </w:t>
            </w:r>
            <w:r>
              <w:rPr>
                <w:i/>
                <w:iCs/>
                <w:color w:val="000000"/>
                <w:spacing w:val="0"/>
                <w:w w:val="100"/>
                <w:position w:val="0"/>
                <w:sz w:val="16"/>
                <w:szCs w:val="16"/>
                <w:shd w:val="clear" w:color="auto" w:fill="auto"/>
                <w:lang w:val="pl-PL" w:eastAsia="pl-PL" w:bidi="pl-PL"/>
              </w:rPr>
              <w:t>Prawdy,</w:t>
            </w:r>
            <w:r>
              <w:rPr>
                <w:color w:val="000000"/>
                <w:spacing w:val="0"/>
                <w:w w:val="100"/>
                <w:position w:val="0"/>
                <w:sz w:val="16"/>
                <w:szCs w:val="16"/>
                <w:shd w:val="clear" w:color="auto" w:fill="auto"/>
                <w:lang w:val="pl-PL" w:eastAsia="pl-PL" w:bidi="pl-PL"/>
              </w:rPr>
              <w:t xml:space="preserve"> Burłackiego i Karpiń</w:t>
              <w:softHyphen/>
              <w:t xml:space="preserve">skiego, zwolniono z pracy za napisanie artykułu przeciw cenzurze w </w:t>
            </w:r>
            <w:r>
              <w:rPr>
                <w:i/>
                <w:iCs/>
                <w:color w:val="000000"/>
                <w:spacing w:val="0"/>
                <w:w w:val="100"/>
                <w:position w:val="0"/>
                <w:sz w:val="16"/>
                <w:szCs w:val="16"/>
                <w:shd w:val="clear" w:color="auto" w:fill="auto"/>
                <w:lang w:val="pl-PL" w:eastAsia="pl-PL" w:bidi="pl-PL"/>
              </w:rPr>
              <w:t>Komsomol- skiej Prawdzie.</w:t>
            </w:r>
          </w:p>
        </w:tc>
        <w:tc>
          <w:tcPr>
            <w:tcBorders>
              <w:left w:val="single" w:sz="4"/>
            </w:tcBorders>
            <w:shd w:val="clear" w:color="auto" w:fill="FFFFFF"/>
            <w:vAlign w:val="top"/>
          </w:tcPr>
          <w:p>
            <w:pPr>
              <w:widowControl w:val="0"/>
              <w:rPr>
                <w:sz w:val="10"/>
                <w:szCs w:val="10"/>
              </w:rPr>
            </w:pPr>
          </w:p>
        </w:tc>
      </w:tr>
      <w:tr>
        <w:trPr>
          <w:trHeight w:val="1073"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Po 14-dniowym procesie sąd w Pradze skazał pisarza Jana Benesa na 5 lat wię</w:t>
              <w:softHyphen/>
              <w:t>zienia, a obywatela amerykańskiego P. Tigrida zaocznie na 14 lat więzienia.</w:t>
            </w:r>
          </w:p>
        </w:tc>
        <w:tc>
          <w:tcPr>
            <w:tcBorders>
              <w:left w:val="single" w:sz="4"/>
            </w:tcBorders>
            <w:shd w:val="clear" w:color="auto" w:fill="FFFFFF"/>
            <w:vAlign w:val="top"/>
          </w:tcPr>
          <w:p>
            <w:pPr>
              <w:widowControl w:val="0"/>
              <w:rPr>
                <w:sz w:val="10"/>
                <w:szCs w:val="10"/>
              </w:rPr>
            </w:pPr>
          </w:p>
        </w:tc>
      </w:tr>
      <w:tr>
        <w:trPr>
          <w:trHeight w:val="140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Jeden z czołowych dzienników duńskich </w:t>
            </w:r>
            <w:r>
              <w:rPr>
                <w:i/>
                <w:iCs/>
                <w:color w:val="000000"/>
                <w:spacing w:val="0"/>
                <w:w w:val="100"/>
                <w:position w:val="0"/>
                <w:sz w:val="16"/>
                <w:szCs w:val="16"/>
                <w:shd w:val="clear" w:color="auto" w:fill="auto"/>
                <w:lang w:val="pl-PL" w:eastAsia="pl-PL" w:bidi="pl-PL"/>
              </w:rPr>
              <w:t>Politiken</w:t>
            </w:r>
            <w:r>
              <w:rPr>
                <w:color w:val="000000"/>
                <w:spacing w:val="0"/>
                <w:w w:val="100"/>
                <w:position w:val="0"/>
                <w:sz w:val="16"/>
                <w:szCs w:val="16"/>
                <w:shd w:val="clear" w:color="auto" w:fill="auto"/>
                <w:lang w:val="pl-PL" w:eastAsia="pl-PL" w:bidi="pl-PL"/>
              </w:rPr>
              <w:t xml:space="preserve"> zamieszcza obszerny artykuł wraz z fotografią, poświęcony twórczości Witolda Lutosławskiego, który ma przy</w:t>
              <w:softHyphen/>
              <w:t>być na tegoroczny Festiwal do Kopen</w:t>
              <w:softHyphen/>
              <w:t>hagi, gdzie otrzyma nagrodę im. Sonninga.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Prezydent Johnson proklamował tydzień „Narodów Ujarzmionych”, Z tej okazji burmistrz Nowego Jorku wręczył podobną proklamację przewodniczącemu Zgroma</w:t>
              <w:softHyphen/>
              <w:t>dzenia Europejskich Narodów Ujarzmio</w:t>
              <w:softHyphen/>
              <w:t>nych S. Korbońskiemu.</w:t>
            </w:r>
          </w:p>
        </w:tc>
      </w:tr>
      <w:tr>
        <w:trPr>
          <w:trHeight w:val="114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Prasa angielska zamieszcza pochlebne recenzje z koncertów orkiestry symfonicz</w:t>
              <w:softHyphen/>
              <w:t>nej Polskiego Radia pod batutą J. Kren- za na festiwalu w Cheltenham.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Sąd Najwyższy w Algierze wydał decy</w:t>
              <w:softHyphen/>
              <w:t>zję ekstradycji b. premiera Konga Czom- be, którego porwano z samolotu. Decyzja podlega zatwierdzeniu prezydenta.</w:t>
            </w:r>
          </w:p>
        </w:tc>
      </w:tr>
      <w:tr>
        <w:trPr>
          <w:trHeight w:val="9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Fundacja Lorda Astora ofiarowała Bib</w:t>
              <w:softHyphen/>
              <w:t>liotece Polskiej w Londynie 3.000 dolarów.</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Gwałtowne trzęsienie ziemi w Zachod</w:t>
              <w:softHyphen/>
              <w:t>niej Turcji spowodowało śmierć co naj</w:t>
              <w:softHyphen/>
              <w:t>mniej 70 osób.</w:t>
            </w:r>
          </w:p>
        </w:tc>
      </w:tr>
      <w:tr>
        <w:trPr>
          <w:trHeight w:val="1228"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Dr Andrzej </w:t>
            </w:r>
            <w:r>
              <w:rPr>
                <w:color w:val="000000"/>
                <w:spacing w:val="0"/>
                <w:w w:val="100"/>
                <w:position w:val="0"/>
                <w:sz w:val="16"/>
                <w:szCs w:val="16"/>
                <w:shd w:val="clear" w:color="auto" w:fill="auto"/>
                <w:lang w:val="fr-FR" w:eastAsia="fr-FR" w:bidi="fr-FR"/>
              </w:rPr>
              <w:t xml:space="preserve">Vincenz </w:t>
            </w:r>
            <w:r>
              <w:rPr>
                <w:color w:val="000000"/>
                <w:spacing w:val="0"/>
                <w:w w:val="100"/>
                <w:position w:val="0"/>
                <w:sz w:val="16"/>
                <w:szCs w:val="16"/>
                <w:shd w:val="clear" w:color="auto" w:fill="auto"/>
                <w:lang w:val="pl-PL" w:eastAsia="pl-PL" w:bidi="pl-PL"/>
              </w:rPr>
              <w:t>został profesorem slawistyki na uniwersytecie w Heidelber</w:t>
              <w:softHyphen/>
              <w:t>gu. Jest to pierwszy wypadek nominacji Polaka od czasu wojny.</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Spotkanie Papieża Pawła Szóstego z Patriarchą kościoła Wschodniego w Kon</w:t>
              <w:softHyphen/>
              <w:t>stantynopolu.</w:t>
            </w:r>
          </w:p>
        </w:tc>
      </w:tr>
    </w:tbl>
    <w:p>
      <w:pPr>
        <w:widowControl w:val="0"/>
        <w:spacing w:line="1" w:lineRule="exact"/>
      </w:pPr>
      <w:r>
        <w:br w:type="page"/>
      </w:r>
    </w:p>
    <w:tbl>
      <w:tblPr>
        <w:tblOverlap w:val="never"/>
        <w:jc w:val="center"/>
        <w:tblLayout w:type="fixed"/>
      </w:tblPr>
      <w:tblGrid>
        <w:gridCol w:w="1217"/>
        <w:gridCol w:w="5148"/>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030" w:hRule="exact"/>
        </w:trPr>
        <w:tc>
          <w:tcPr>
            <w:tcBorders>
              <w:top w:val="single" w:sz="4"/>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30-7-67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Pekin przestrzega przywódców wojskowych w przemysłowym ośrodku Chin Wuhan, że władze centralne podejmą zdecydowaną akcję, jeśli wojsko w tym mieście nie podporządkuje się Mao Tse-tungowi.</w:t>
            </w:r>
          </w:p>
        </w:tc>
      </w:tr>
      <w:tr>
        <w:trPr>
          <w:trHeight w:val="1048"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fr-FR" w:eastAsia="fr-FR" w:bidi="fr-FR"/>
              </w:rPr>
              <w:t>1-8-67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8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Prez.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oświadczył w Paryżu, że Francja popiera „wol</w:t>
              <w:softHyphen/>
              <w:t>nościowe cele” Francuzów kanadyjskich.</w:t>
            </w:r>
          </w:p>
        </w:tc>
      </w:tr>
      <w:tr>
        <w:trPr>
          <w:trHeight w:val="139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Komisja Kongresu amerykańskiego ogłosiła wyniki swych ba</w:t>
              <w:softHyphen/>
              <w:t>dań stwierdzając, że już w pierwszej połowie lat 70-tych Chiny stanowić będą groźbę nuklearną dla Ameryki.</w:t>
            </w:r>
          </w:p>
        </w:tc>
      </w:tr>
      <w:tr>
        <w:trPr>
          <w:trHeight w:val="1343" w:hRule="exact"/>
        </w:trPr>
        <w:tc>
          <w:tcPr>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4-8-67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Po wizycie min. Brandta w Bukareszcie Rumunia i NRF pod</w:t>
              <w:softHyphen/>
              <w:t>pisały porozumienie o współpracy gospodarczej i technicznej. Jed</w:t>
              <w:softHyphen/>
              <w:t>nocześnie NRF zawarła porozumienie z Czechosłowacją o utwo</w:t>
              <w:softHyphen/>
              <w:t>rzeniu misji handlowych w obu tych krajach.</w:t>
            </w:r>
          </w:p>
        </w:tc>
      </w:tr>
      <w:tr>
        <w:trPr>
          <w:trHeight w:val="116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Izrael i Jordania zawierają porozumienie co do powrotu uchodź</w:t>
              <w:softHyphen/>
              <w:t>ców arabskich na tereny okupowane przez Izraela.</w:t>
            </w:r>
          </w:p>
        </w:tc>
      </w:tr>
      <w:tr>
        <w:trPr>
          <w:trHeight w:val="130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7-8-67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Paryżu ogłoszono, że w czasie wizyty w Polsce prez.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wysłucha mszy św. w Gdańsku i wygłosi przemówienie przez telewizję warszawską.</w:t>
            </w:r>
          </w:p>
        </w:tc>
      </w:tr>
      <w:tr>
        <w:trPr>
          <w:trHeight w:val="67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8-8-67</w:t>
            </w:r>
          </w:p>
        </w:tc>
        <w:tc>
          <w:tcPr>
            <w:tcBorders>
              <w:left w:val="single" w:sz="4"/>
              <w:right w:val="single" w:sz="4"/>
            </w:tcBorders>
            <w:shd w:val="clear" w:color="auto" w:fill="FFFFFF"/>
            <w:vAlign w:val="top"/>
          </w:tcPr>
          <w:p>
            <w:pPr>
              <w:widowControl w:val="0"/>
              <w:rPr>
                <w:sz w:val="10"/>
                <w:szCs w:val="10"/>
              </w:rPr>
            </w:pPr>
          </w:p>
        </w:tc>
      </w:tr>
      <w:tr>
        <w:trPr>
          <w:trHeight w:val="1202"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10-8-67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Sowiecka </w:t>
            </w:r>
            <w:r>
              <w:rPr>
                <w:i/>
                <w:iCs/>
                <w:color w:val="000000"/>
                <w:spacing w:val="0"/>
                <w:w w:val="100"/>
                <w:position w:val="0"/>
                <w:sz w:val="16"/>
                <w:szCs w:val="16"/>
                <w:shd w:val="clear" w:color="auto" w:fill="auto"/>
                <w:lang w:val="pl-PL" w:eastAsia="pl-PL" w:bidi="pl-PL"/>
              </w:rPr>
              <w:t>Prawda</w:t>
            </w:r>
            <w:r>
              <w:rPr>
                <w:color w:val="000000"/>
                <w:spacing w:val="0"/>
                <w:w w:val="100"/>
                <w:position w:val="0"/>
                <w:sz w:val="16"/>
                <w:szCs w:val="16"/>
                <w:shd w:val="clear" w:color="auto" w:fill="auto"/>
                <w:lang w:val="pl-PL" w:eastAsia="pl-PL" w:bidi="pl-PL"/>
              </w:rPr>
              <w:t xml:space="preserve"> twierdzi, że działająca w Egipcie „frakcja pro- amerykańska” stara się zastraszyć społeczeństwo, że bez pomocy amerykańskiej Egipt nie rozwiąże trudności gospodarczych.</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W przemówieniu telewizyjnym 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oświadczył, że Francja dąży do pokoju i niezależności, aby nie stać się polem bitwy super-mocarstw.</w:t>
            </w:r>
          </w:p>
        </w:tc>
      </w:tr>
    </w:tbl>
    <w:p>
      <w:pPr>
        <w:widowControl w:val="0"/>
        <w:spacing w:line="1" w:lineRule="exact"/>
      </w:pPr>
      <w:r>
        <w:br w:type="page"/>
      </w:r>
    </w:p>
    <w:tbl>
      <w:tblPr>
        <w:tblOverlap w:val="never"/>
        <w:jc w:val="center"/>
        <w:tblLayout w:type="fixed"/>
      </w:tblPr>
      <w:tblGrid>
        <w:gridCol w:w="3348"/>
        <w:gridCol w:w="3262"/>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KULTTJRA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839"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W Paryżu zmarł wybitny poeta i pisarz Aleksander Wat.</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80"/>
              <w:jc w:val="both"/>
              <w:rPr>
                <w:sz w:val="16"/>
                <w:szCs w:val="16"/>
              </w:rPr>
            </w:pPr>
            <w:r>
              <w:rPr>
                <w:color w:val="000000"/>
                <w:spacing w:val="0"/>
                <w:w w:val="100"/>
                <w:position w:val="0"/>
                <w:sz w:val="16"/>
                <w:szCs w:val="16"/>
                <w:shd w:val="clear" w:color="auto" w:fill="auto"/>
                <w:lang w:val="pl-PL" w:eastAsia="pl-PL" w:bidi="pl-PL"/>
              </w:rPr>
              <w:t>Śmierć ostatniego z dynastii — Alfried Krupp’a.</w:t>
            </w:r>
          </w:p>
        </w:tc>
      </w:tr>
      <w:tr>
        <w:trPr>
          <w:trHeight w:val="1746"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Na 35 Kongresie Międzynarodowego PEN klubu w Abidżanie, na Wybrzeżu Kości Słoniowej uchwalono rezolucję wzy</w:t>
              <w:softHyphen/>
              <w:t>wającą Czechosłowację, Grecję, Portuga</w:t>
              <w:softHyphen/>
              <w:t>lię, Sowiety i Hiszpanię do uwolnienia więzionych pisarzy. Za rezolucją głosowa</w:t>
              <w:softHyphen/>
              <w:t>li m.in. delegacja czechosłowacka z jej przewodniczącym Jiri Muchą na czele.</w:t>
            </w:r>
          </w:p>
        </w:tc>
        <w:tc>
          <w:tcPr>
            <w:tcBorders>
              <w:left w:val="single" w:sz="4"/>
            </w:tcBorders>
            <w:shd w:val="clear" w:color="auto" w:fill="FFFFFF"/>
            <w:vAlign w:val="top"/>
          </w:tcPr>
          <w:p>
            <w:pPr>
              <w:pStyle w:val="Style6"/>
              <w:keepNext w:val="0"/>
              <w:keepLines w:val="0"/>
              <w:widowControl w:val="0"/>
              <w:shd w:val="clear" w:color="auto" w:fill="auto"/>
              <w:bidi w:val="0"/>
              <w:spacing w:before="26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Konsulat Gen. PRL w Paryżu odmawia wydania wiz do Polski osobom pochodze</w:t>
              <w:softHyphen/>
              <w:t>nia żydowskiego.</w:t>
            </w:r>
          </w:p>
        </w:tc>
      </w:tr>
      <w:tr>
        <w:trPr>
          <w:trHeight w:val="104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Zespół architektów z Krakowa jest jed</w:t>
              <w:softHyphen/>
              <w:t>nym ze zdobywców pierwszej nagrody w konkursie budowy domów rodzinnych zor</w:t>
              <w:softHyphen/>
              <w:t>ganizowanym przez Wspólnotę Węgla i Stali.</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Władze amerykańskie ogłosiły, że w po</w:t>
              <w:softHyphen/>
              <w:t>żarze lotniskowca Forrestal, u wybrzeży Wietnamu, poniosło śmierć ponad 180 osób.</w:t>
            </w:r>
          </w:p>
        </w:tc>
      </w:tr>
      <w:tr>
        <w:trPr>
          <w:trHeight w:val="151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Poznański oddział Związku Literatów Polskich uchwalił rezolucję potępiającą „agresję” Izraela i obywateli polskich po</w:t>
              <w:softHyphen/>
              <w:t>chodzenia żydowskiego solidaryzujących się z Izraelem. Iwaszkiewicz wezwany, przez poznański oddział do ogłoszenia podobnej rezolucji w imieniu Zarządu Głównego, miał kategorycznie odmówić.</w:t>
            </w:r>
          </w:p>
        </w:tc>
      </w:tr>
      <w:tr>
        <w:trPr>
          <w:trHeight w:val="235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Zespół polskich urbanistów i architek</w:t>
              <w:softHyphen/>
              <w:t>tów wygrał, w kooperacji z włoską firmą „Tekne”, przetarg funduszu specjalnego ONZ na opracowanie projektów urbanis</w:t>
              <w:softHyphen/>
              <w:t>tycznych na wybrzeżu adriatyckim w Ju</w:t>
              <w:softHyphen/>
              <w:t>gosławii.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Władysław Mnacko został pozbawiony obywatelstwa i wykluczony z partii komu</w:t>
              <w:softHyphen/>
              <w:t>nistycznej Czechosłowacji; odebrano mu tytuł zasłużonego artysty i wszystkie orde</w:t>
              <w:softHyphen/>
              <w:t>ry. Sankcje zostały spowodowane „podróżą protestacyjną” Mnacki do Izraela.</w:t>
            </w:r>
          </w:p>
        </w:tc>
      </w:tr>
      <w:tr>
        <w:trPr>
          <w:trHeight w:val="965"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8" w:lineRule="auto"/>
              <w:ind w:left="0" w:right="0" w:firstLine="280"/>
              <w:jc w:val="both"/>
              <w:rPr>
                <w:sz w:val="16"/>
                <w:szCs w:val="16"/>
              </w:rPr>
            </w:pPr>
            <w:r>
              <w:rPr>
                <w:color w:val="000000"/>
                <w:spacing w:val="0"/>
                <w:w w:val="100"/>
                <w:position w:val="0"/>
                <w:sz w:val="16"/>
                <w:szCs w:val="16"/>
                <w:shd w:val="clear" w:color="auto" w:fill="auto"/>
                <w:lang w:val="pl-PL" w:eastAsia="pl-PL" w:bidi="pl-PL"/>
              </w:rPr>
              <w:t>W Londynie zmarł 60-letni publicysta i dziennikarz emigracyjny Aleksander Bregman.</w:t>
            </w:r>
          </w:p>
        </w:tc>
      </w:tr>
    </w:tbl>
    <w:p>
      <w:pPr>
        <w:sectPr>
          <w:headerReference w:type="default" r:id="rId181"/>
          <w:footerReference w:type="default" r:id="rId182"/>
          <w:headerReference w:type="even" r:id="rId183"/>
          <w:footerReference w:type="even" r:id="rId184"/>
          <w:footnotePr>
            <w:pos w:val="pageBottom"/>
            <w:numFmt w:val="decimal"/>
            <w:numStart w:val="1"/>
            <w:numRestart w:val="continuous"/>
            <w15:footnoteColumns w:val="1"/>
          </w:footnotePr>
          <w:pgSz w:w="7096" w:h="11269"/>
          <w:pgMar w:top="773" w:left="242" w:right="244" w:bottom="495" w:header="0" w:footer="3" w:gutter="0"/>
          <w:cols w:space="720"/>
          <w:noEndnote/>
          <w:rtlGutter w:val="0"/>
          <w:docGrid w:linePitch="360"/>
        </w:sectPr>
      </w:pPr>
    </w:p>
    <w:p>
      <w:pPr>
        <w:pStyle w:val="Style53"/>
        <w:keepNext/>
        <w:keepLines/>
        <w:widowControl w:val="0"/>
        <w:shd w:val="clear" w:color="auto" w:fill="auto"/>
        <w:bidi w:val="0"/>
        <w:spacing w:before="0" w:after="520" w:line="240" w:lineRule="auto"/>
        <w:ind w:left="0" w:right="380" w:firstLine="0"/>
        <w:jc w:val="right"/>
      </w:pPr>
      <w:bookmarkStart w:id="68" w:name="bookmark68"/>
      <w:bookmarkEnd w:id="68"/>
      <w:bookmarkStart w:id="69" w:name="bookmark69"/>
      <w:bookmarkEnd w:id="69"/>
      <w:r>
        <w:rPr>
          <w:color w:val="000000"/>
          <w:spacing w:val="0"/>
          <w:w w:val="100"/>
          <w:position w:val="0"/>
          <w:shd w:val="clear" w:color="auto" w:fill="auto"/>
          <w:lang w:val="pl-PL" w:eastAsia="pl-PL" w:bidi="pl-PL"/>
        </w:rPr>
        <w:t>Listy do Redakcji</w:t>
      </w:r>
    </w:p>
    <w:p>
      <w:pPr>
        <w:pStyle w:val="Style30"/>
        <w:keepNext w:val="0"/>
        <w:keepLines w:val="0"/>
        <w:widowControl w:val="0"/>
        <w:shd w:val="clear" w:color="auto" w:fill="auto"/>
        <w:bidi w:val="0"/>
        <w:spacing w:before="0" w:after="0" w:line="221" w:lineRule="auto"/>
        <w:ind w:left="0" w:right="420" w:firstLine="0"/>
        <w:jc w:val="right"/>
      </w:pPr>
      <w:r>
        <w:rPr>
          <w:i w:val="0"/>
          <w:iCs w:val="0"/>
          <w:color w:val="000000"/>
          <w:spacing w:val="0"/>
          <w:w w:val="100"/>
          <w:position w:val="0"/>
          <w:shd w:val="clear" w:color="auto" w:fill="auto"/>
          <w:lang w:val="fr-FR" w:eastAsia="fr-FR" w:bidi="fr-FR"/>
        </w:rPr>
        <w:t>Haan-Rheinl, 11 lipca 1967 r.</w:t>
      </w:r>
    </w:p>
    <w:p>
      <w:pPr>
        <w:pStyle w:val="Style30"/>
        <w:keepNext w:val="0"/>
        <w:keepLines w:val="0"/>
        <w:widowControl w:val="0"/>
        <w:shd w:val="clear" w:color="auto" w:fill="auto"/>
        <w:bidi w:val="0"/>
        <w:spacing w:before="0" w:after="160" w:line="221" w:lineRule="auto"/>
        <w:ind w:left="0" w:right="0" w:firstLine="640"/>
        <w:jc w:val="both"/>
      </w:pPr>
      <w:r>
        <w:rPr>
          <w:i w:val="0"/>
          <w:i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Z wielkim zainteresowaniem czytałem „Konfrontacje” w ostatnim nu</w:t>
        <w:softHyphen/>
        <w:t>merze Waszego poczytnego czasopsma. Mam do tego tylko małe zastrzeżenie.</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Otóż anonimowy autor zapewnia, że „rdzenni Ślązacy”, to nie Niemcy. Jako dowód przytacza fakt, że dzieci tych Ślązaków nie rozumieją po nie</w:t>
        <w:softHyphen/>
        <w:t>miecku. Proszę wybaczyć, ale ta argumentacja przypomina mnie jednego z mych byłych nauczycieli polskich, który stale nas, to znaczy swych górno</w:t>
        <w:softHyphen/>
        <w:t>śląskich uczniów, zapewniał, że jesteśmy w podświadomości Polakami. Nawia</w:t>
        <w:softHyphen/>
        <w:t>sem chciałbym dodać, że nas to strasznie ubawiło. A to, że dzieci nie mówią po niemiecku — mój Boże, ilu jest dzieci polskich w NRF, którzy jeszcze gorzej od moich mówią po polsku, a czasem słówka nie znają ! A przecież nie są Niemcami.</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Nie chcę jednak przez to zaprzeczyć temu, że są i polscy Ślązacy — choć jest ich coraz mniej. Po prostu „nawrócili” się i większość żyje dziś w NRF. Ale to już nie zasługa NRF, ani niemieckich Ślązaków, lecz za to — mam na myśli wspaniałe dzieło tzw. Repolonizacji — należy się cześć i chwa</w:t>
        <w:softHyphen/>
        <w:t>ła b. ministrowi Ziem Odzyskanych, tow. Wiesiowi.</w:t>
      </w:r>
    </w:p>
    <w:p>
      <w:pPr>
        <w:pStyle w:val="Style30"/>
        <w:keepNext w:val="0"/>
        <w:keepLines w:val="0"/>
        <w:widowControl w:val="0"/>
        <w:shd w:val="clear" w:color="auto" w:fill="auto"/>
        <w:bidi w:val="0"/>
        <w:spacing w:before="0" w:after="160" w:line="221" w:lineRule="auto"/>
        <w:ind w:left="380" w:right="0" w:firstLine="280"/>
        <w:jc w:val="both"/>
      </w:pPr>
      <w:r>
        <w:rPr>
          <w:i w:val="0"/>
          <w:iCs w:val="0"/>
          <w:color w:val="000000"/>
          <w:spacing w:val="0"/>
          <w:w w:val="100"/>
          <w:position w:val="0"/>
          <w:shd w:val="clear" w:color="auto" w:fill="auto"/>
          <w:lang w:val="pl-PL" w:eastAsia="pl-PL" w:bidi="pl-PL"/>
        </w:rPr>
        <w:t>Jednak mogę autora zapewnić, że Ślązacy, którzy wyjechali z ich ojczyz</w:t>
        <w:softHyphen/>
        <w:t>ny, dostrzegają różnice między PRL i Narodem Polskim. Do ostatniego zawsze będą żywić wielki szacunek. Ja do nich się zaliczam.</w:t>
      </w:r>
    </w:p>
    <w:p>
      <w:pPr>
        <w:pStyle w:val="Style30"/>
        <w:keepNext w:val="0"/>
        <w:keepLines w:val="0"/>
        <w:widowControl w:val="0"/>
        <w:shd w:val="clear" w:color="auto" w:fill="auto"/>
        <w:bidi w:val="0"/>
        <w:spacing w:before="0" w:after="0" w:line="221" w:lineRule="auto"/>
        <w:ind w:left="0" w:right="0" w:firstLine="640"/>
        <w:jc w:val="both"/>
      </w:pPr>
      <w:r>
        <w:rPr>
          <w:i w:val="0"/>
          <w:iCs w:val="0"/>
          <w:color w:val="000000"/>
          <w:spacing w:val="0"/>
          <w:w w:val="100"/>
          <w:position w:val="0"/>
          <w:shd w:val="clear" w:color="auto" w:fill="auto"/>
          <w:lang w:val="pl-PL" w:eastAsia="pl-PL" w:bidi="pl-PL"/>
        </w:rPr>
        <w:t>Łączę wyrazy głębokiego szacunku,</w:t>
      </w:r>
    </w:p>
    <w:p>
      <w:pPr>
        <w:pStyle w:val="Style30"/>
        <w:keepNext w:val="0"/>
        <w:keepLines w:val="0"/>
        <w:widowControl w:val="0"/>
        <w:shd w:val="clear" w:color="auto" w:fill="auto"/>
        <w:bidi w:val="0"/>
        <w:spacing w:before="0" w:after="0" w:line="221" w:lineRule="auto"/>
        <w:ind w:left="3520" w:right="0" w:firstLine="0"/>
        <w:jc w:val="both"/>
      </w:pPr>
      <w:r>
        <w:rPr>
          <w:i w:val="0"/>
          <w:iCs w:val="0"/>
          <w:color w:val="000000"/>
          <w:spacing w:val="0"/>
          <w:w w:val="100"/>
          <w:position w:val="0"/>
          <w:shd w:val="clear" w:color="auto" w:fill="auto"/>
          <w:lang w:val="pl-PL" w:eastAsia="pl-PL" w:bidi="pl-PL"/>
        </w:rPr>
        <w:t xml:space="preserve">mgr. </w:t>
      </w:r>
      <w:r>
        <w:rPr>
          <w:color w:val="000000"/>
          <w:spacing w:val="0"/>
          <w:w w:val="100"/>
          <w:position w:val="0"/>
          <w:shd w:val="clear" w:color="auto" w:fill="auto"/>
          <w:lang w:val="pl-PL" w:eastAsia="pl-PL" w:bidi="pl-PL"/>
        </w:rPr>
        <w:t>Joachim. Georg GORLICH</w:t>
      </w:r>
    </w:p>
    <w:p>
      <w:pPr>
        <w:pStyle w:val="Style44"/>
        <w:keepNext w:val="0"/>
        <w:keepLines w:val="0"/>
        <w:widowControl w:val="0"/>
        <w:shd w:val="clear" w:color="auto" w:fill="auto"/>
        <w:bidi w:val="0"/>
        <w:spacing w:before="0" w:after="0" w:line="19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21" w:lineRule="auto"/>
        <w:ind w:left="0" w:right="420" w:firstLine="0"/>
        <w:jc w:val="right"/>
      </w:pPr>
      <w:r>
        <w:rPr>
          <w:i w:val="0"/>
          <w:iCs w:val="0"/>
          <w:color w:val="000000"/>
          <w:spacing w:val="0"/>
          <w:w w:val="100"/>
          <w:position w:val="0"/>
          <w:shd w:val="clear" w:color="auto" w:fill="auto"/>
          <w:lang w:val="pl-PL" w:eastAsia="pl-PL" w:bidi="pl-PL"/>
        </w:rPr>
        <w:t>Neapol, 9 lipca 1967.</w:t>
      </w:r>
    </w:p>
    <w:p>
      <w:pPr>
        <w:pStyle w:val="Style30"/>
        <w:keepNext w:val="0"/>
        <w:keepLines w:val="0"/>
        <w:widowControl w:val="0"/>
        <w:shd w:val="clear" w:color="auto" w:fill="auto"/>
        <w:bidi w:val="0"/>
        <w:spacing w:before="0" w:after="160" w:line="221" w:lineRule="auto"/>
        <w:ind w:left="0" w:right="0" w:firstLine="640"/>
        <w:jc w:val="both"/>
      </w:pPr>
      <w:r>
        <w:rPr>
          <w:i w:val="0"/>
          <w:iCs w:val="0"/>
          <w:color w:val="000000"/>
          <w:spacing w:val="0"/>
          <w:w w:val="100"/>
          <w:position w:val="0"/>
          <w:shd w:val="clear" w:color="auto" w:fill="auto"/>
          <w:lang w:val="pl-PL" w:eastAsia="pl-PL" w:bidi="pl-PL"/>
        </w:rPr>
        <w:t>Drogi Panie Redaktorze,</w:t>
      </w:r>
    </w:p>
    <w:p>
      <w:pPr>
        <w:pStyle w:val="Style30"/>
        <w:keepNext w:val="0"/>
        <w:keepLines w:val="0"/>
        <w:widowControl w:val="0"/>
        <w:shd w:val="clear" w:color="auto" w:fill="auto"/>
        <w:bidi w:val="0"/>
        <w:spacing w:before="0" w:after="0" w:line="221" w:lineRule="auto"/>
        <w:ind w:left="380" w:right="380" w:firstLine="280"/>
        <w:jc w:val="both"/>
      </w:pPr>
      <w:r>
        <w:rPr>
          <w:i w:val="0"/>
          <w:iCs w:val="0"/>
          <w:color w:val="000000"/>
          <w:spacing w:val="0"/>
          <w:w w:val="100"/>
          <w:position w:val="0"/>
          <w:shd w:val="clear" w:color="auto" w:fill="auto"/>
          <w:lang w:val="pl-PL" w:eastAsia="pl-PL" w:bidi="pl-PL"/>
        </w:rPr>
        <w:t xml:space="preserve">Okazuje się że Czwarty Zjazd pisarzy sowieckich miał swoje małe polo- nicum, o czym nie wiedziałem pisząc mój komentarz do lipcowego numeru </w:t>
      </w:r>
      <w:r>
        <w:rPr>
          <w:color w:val="000000"/>
          <w:spacing w:val="0"/>
          <w:w w:val="100"/>
          <w:position w:val="0"/>
          <w:shd w:val="clear" w:color="auto" w:fill="auto"/>
          <w:lang w:val="pl-PL" w:eastAsia="pl-PL" w:bidi="pl-PL"/>
        </w:rPr>
        <w:t>Kultury.</w:t>
      </w:r>
      <w:r>
        <w:rPr>
          <w:i w:val="0"/>
          <w:iCs w:val="0"/>
          <w:color w:val="000000"/>
          <w:spacing w:val="0"/>
          <w:w w:val="100"/>
          <w:position w:val="0"/>
          <w:shd w:val="clear" w:color="auto" w:fill="auto"/>
          <w:lang w:val="pl-PL" w:eastAsia="pl-PL" w:bidi="pl-PL"/>
        </w:rPr>
        <w:t xml:space="preserve"> Profesor A. M. Ripellino, wybitny rusycysta włoski, przysłuchiwał się obradom Zjazdu jako jeden z gości zagranicznych. W jego sprawozdaniu </w:t>
      </w:r>
      <w:r>
        <w:rPr>
          <w:color w:val="000000"/>
          <w:spacing w:val="0"/>
          <w:w w:val="100"/>
          <w:position w:val="0"/>
          <w:shd w:val="clear" w:color="auto" w:fill="auto"/>
          <w:lang w:val="fr-FR" w:eastAsia="fr-FR" w:bidi="fr-FR"/>
        </w:rPr>
        <w:t>(L’Espresso</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z 18 czerwca) czytam o przemówieniu delegata polskiego: „Nie</w:t>
        <w:softHyphen/>
        <w:t>godny Polaka był serwilizm Iwaszkiewicza”.</w:t>
      </w:r>
    </w:p>
    <w:p>
      <w:pPr>
        <w:pStyle w:val="Style30"/>
        <w:keepNext w:val="0"/>
        <w:keepLines w:val="0"/>
        <w:widowControl w:val="0"/>
        <w:shd w:val="clear" w:color="auto" w:fill="auto"/>
        <w:bidi w:val="0"/>
        <w:spacing w:before="0" w:after="160" w:line="221" w:lineRule="auto"/>
        <w:ind w:left="3200" w:right="0" w:firstLine="0"/>
        <w:jc w:val="both"/>
      </w:pPr>
      <w:r>
        <w:rPr>
          <w:color w:val="000000"/>
          <w:spacing w:val="0"/>
          <w:w w:val="100"/>
          <w:position w:val="0"/>
          <w:shd w:val="clear" w:color="auto" w:fill="auto"/>
          <w:lang w:val="pl-PL" w:eastAsia="pl-PL" w:bidi="pl-PL"/>
        </w:rPr>
        <w:t>Gustaw HERLING-GRUDZIŃSKI</w:t>
      </w:r>
    </w:p>
    <w:p>
      <w:pPr>
        <w:pStyle w:val="Style57"/>
        <w:keepNext/>
        <w:keepLines/>
        <w:widowControl w:val="0"/>
        <w:shd w:val="clear" w:color="auto" w:fill="auto"/>
        <w:bidi w:val="0"/>
        <w:spacing w:before="0" w:after="0" w:line="240" w:lineRule="auto"/>
        <w:ind w:left="3120" w:right="0" w:firstLine="0"/>
        <w:jc w:val="left"/>
      </w:pPr>
      <w:bookmarkStart w:id="70" w:name="bookmark70"/>
      <w:bookmarkStart w:id="71" w:name="bookmark71"/>
      <w:r>
        <w:rPr>
          <w:color w:val="000000"/>
          <w:spacing w:val="0"/>
          <w:w w:val="100"/>
          <w:position w:val="0"/>
          <w:shd w:val="clear" w:color="auto" w:fill="auto"/>
          <w:lang w:val="pl-PL" w:eastAsia="pl-PL" w:bidi="pl-PL"/>
        </w:rPr>
        <w:t>♦</w:t>
      </w:r>
      <w:bookmarkEnd w:id="70"/>
      <w:bookmarkEnd w:id="71"/>
    </w:p>
    <w:p>
      <w:pPr>
        <w:pStyle w:val="Style3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LIST OTWARTY</w:t>
        <w:br/>
        <w:t>do</w:t>
      </w:r>
    </w:p>
    <w:p>
      <w:pPr>
        <w:pStyle w:val="Style3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Komitetu Obywatelskiego Pomocy Uchodźcom Polskim</w:t>
        <w:br/>
        <w:t>w Londynie,</w:t>
      </w:r>
    </w:p>
    <w:p>
      <w:pPr>
        <w:pStyle w:val="Style30"/>
        <w:keepNext w:val="0"/>
        <w:keepLines w:val="0"/>
        <w:widowControl w:val="0"/>
        <w:shd w:val="clear" w:color="auto" w:fill="auto"/>
        <w:bidi w:val="0"/>
        <w:spacing w:before="0" w:after="160" w:line="226" w:lineRule="auto"/>
        <w:ind w:left="0" w:right="0" w:firstLine="0"/>
        <w:jc w:val="center"/>
      </w:pPr>
      <w:r>
        <w:rPr>
          <w:i w:val="0"/>
          <w:iCs w:val="0"/>
          <w:color w:val="000000"/>
          <w:spacing w:val="0"/>
          <w:w w:val="100"/>
          <w:position w:val="0"/>
          <w:shd w:val="clear" w:color="auto" w:fill="auto"/>
          <w:lang w:val="pl-PL" w:eastAsia="pl-PL" w:bidi="pl-PL"/>
        </w:rPr>
        <w:t>na ręce p. Konsula Dr. K. Poznańskiego</w:t>
      </w:r>
    </w:p>
    <w:p>
      <w:pPr>
        <w:pStyle w:val="Style30"/>
        <w:keepNext w:val="0"/>
        <w:keepLines w:val="0"/>
        <w:widowControl w:val="0"/>
        <w:shd w:val="clear" w:color="auto" w:fill="auto"/>
        <w:bidi w:val="0"/>
        <w:spacing w:before="0" w:after="0" w:line="223" w:lineRule="auto"/>
        <w:ind w:left="360" w:right="440" w:firstLine="260"/>
        <w:jc w:val="both"/>
        <w:sectPr>
          <w:headerReference w:type="default" r:id="rId185"/>
          <w:footerReference w:type="default" r:id="rId186"/>
          <w:headerReference w:type="even" r:id="rId187"/>
          <w:footerReference w:type="even" r:id="rId188"/>
          <w:footnotePr>
            <w:pos w:val="pageBottom"/>
            <w:numFmt w:val="decimal"/>
            <w:numStart w:val="1"/>
            <w:numRestart w:val="continuous"/>
            <w15:footnoteColumns w:val="1"/>
          </w:footnotePr>
          <w:pgSz w:w="7096" w:h="11269"/>
          <w:pgMar w:top="773" w:left="242" w:right="244" w:bottom="495" w:header="345" w:footer="67" w:gutter="0"/>
          <w:pgNumType w:start="1318"/>
          <w:cols w:space="720"/>
          <w:noEndnote/>
          <w:rtlGutter w:val="0"/>
          <w:docGrid w:linePitch="360"/>
        </w:sectPr>
      </w:pPr>
      <w:r>
        <w:rPr>
          <w:i w:val="0"/>
          <w:iCs w:val="0"/>
          <w:color w:val="000000"/>
          <w:spacing w:val="0"/>
          <w:w w:val="100"/>
          <w:position w:val="0"/>
          <w:shd w:val="clear" w:color="auto" w:fill="auto"/>
          <w:lang w:val="pl-PL" w:eastAsia="pl-PL" w:bidi="pl-PL"/>
        </w:rPr>
        <w:t>Towarzystwo Przyjaciół Polskiego Szpitala w Penley, (organizacja zło</w:t>
        <w:softHyphen/>
        <w:t xml:space="preserve">żona całkowicie z Walijczyków i Anglików) bardzo wydajnie pracująca dla dobra chorych Polaków przebywających w szpitalu (zjeżdżają tutaj chorzy </w:t>
      </w:r>
    </w:p>
    <w:p>
      <w:pPr>
        <w:pStyle w:val="Style30"/>
        <w:keepNext w:val="0"/>
        <w:keepLines w:val="0"/>
        <w:widowControl w:val="0"/>
        <w:shd w:val="clear" w:color="auto" w:fill="auto"/>
        <w:bidi w:val="0"/>
        <w:spacing w:before="0" w:after="0" w:line="223" w:lineRule="auto"/>
        <w:ind w:left="360" w:right="440" w:firstLine="0"/>
        <w:jc w:val="both"/>
      </w:pPr>
      <w:r>
        <w:rPr>
          <w:i w:val="0"/>
          <w:iCs w:val="0"/>
          <w:color w:val="000000"/>
          <w:spacing w:val="0"/>
          <w:w w:val="100"/>
          <w:position w:val="0"/>
          <w:shd w:val="clear" w:color="auto" w:fill="auto"/>
          <w:lang w:val="pl-PL" w:eastAsia="pl-PL" w:bidi="pl-PL"/>
        </w:rPr>
        <w:t>z całej Anglii) ogłosiło Apel, w którym zwraca się o pomoc finansową dla polepszenia warunków pomieszczeniowych w szpitalu przez wyłożenie cemen</w:t>
        <w:softHyphen/>
        <w:t>towych podłóg płytkami.</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Apel z listem Naczelnego Lekarza został również przesłany do Komi</w:t>
        <w:softHyphen/>
        <w:t>tetu Obywatelskiego na ręce Dr. K. Poznańskiego.</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W odpowiedzi na to, w imieniu Zarządu Komitetu Obywatelskiego, zos</w:t>
        <w:softHyphen/>
        <w:t>tała przekazana symboliczna kwota £ 10 z zaznaczeniem ze wysiłek Zarządu zostaje skierowany obecnie w urządzenie domu dla starszych osób potrze</w:t>
        <w:softHyphen/>
        <w:t>bujących pomocy, który ma powstać obok istniejącego już „Antokolu”.</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W sprawozdaniu ogłoszonym przez Komitet Obywatelski znalazła się po</w:t>
        <w:softHyphen/>
        <w:t>zycja £ 25, którą wpłacono w ciągu 20 lat istnienia tego jedynego w świecie Zachodnim szpitala dla starszych ludzi, oraz od kilku lat chorzy dostawali malutkie prezenty na Święta.</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W Szpitalu tym leczyło się kilkanaście tysięcy rodaków a jego pojemność skurczona do 108 łóżek — na skutek braku zapobiegliwości organizacji polskich — jest miejscem w którym starzy ludzie dokonują swego żywota w polskim otoczeniu. Wydaje się słuszne, by doznawali jak najbardziej tros</w:t>
        <w:softHyphen/>
        <w:t>kliwej moralnej i materialnej opieki.</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Dysponujący £ 100.000, a podobno większym jeszcze kapitałem, Komitet Obywatelskiej Pomocy Uchodźcom ofiarowuje jedynie symbolicznie £ 10.</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Trudno oprzeć się wrażeniu, że taka uchwała Zarządu Komitetu Obywa</w:t>
        <w:softHyphen/>
        <w:t>telskiego może znaleźć uzasadnienie w starczym zaślepieniu trzymania pie</w:t>
        <w:softHyphen/>
        <w:t>niędzy aż do śmierci, by ci którzy je odziedziczą mogli je łatwo utracić. Godnym uwagi jest również fakt, że ci panowie zdrowi i czerstwego zdrowia 70-latki interesujący się zagadnieniem starszych ludzi nie znaleźli nawet symbolicznego czasu, by kiedyś — w ciągu 15 lat istnienia tego ośrodka ■—- odwiedzić ten szpital i zapoznać się z tym poważnym problemem staruszków. Problem ten stanowi już od 15 lat zagadnienie i zapewne jeszcze co najmniej przez następne 15 lat będzie zagadnieniem palącym, bo później nie będzie potrzeba takiego domu starości, bo ci którzy ją osiągną będą wtedy w zni</w:t>
        <w:softHyphen/>
        <w:t>komej ilości i z własnymi rodzinami.</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Ten wypadek oszczędnej gospodarki funduszami publicznymi jest chyba nie na miejscu i wymaga publicznego wyjaśnienia i co najmniej szybkiej poprawki. Fundusz £ 100.000 i symboliczna ofiara £ 10 co nie wynosi 2 sh. na jednego chorego staruszka, którzy wiele lat pracowali i walczyli dla Polski, a teraz niejednokrotnie trzeba ich chować we wspólnym grobie — to propor</w:t>
        <w:softHyphen/>
        <w:t>cja która może przyprawić nie o symboliczny ból głowy a o niesymboliczny zawrót głowy.</w:t>
      </w:r>
    </w:p>
    <w:p>
      <w:pPr>
        <w:pStyle w:val="Style30"/>
        <w:keepNext w:val="0"/>
        <w:keepLines w:val="0"/>
        <w:widowControl w:val="0"/>
        <w:shd w:val="clear" w:color="auto" w:fill="auto"/>
        <w:bidi w:val="0"/>
        <w:spacing w:before="0" w:after="200" w:line="221" w:lineRule="auto"/>
        <w:ind w:left="0" w:right="0" w:firstLine="640"/>
        <w:jc w:val="both"/>
      </w:pPr>
      <w:r>
        <w:rPr>
          <w:i w:val="0"/>
          <w:iCs w:val="0"/>
          <w:color w:val="000000"/>
          <w:spacing w:val="0"/>
          <w:w w:val="100"/>
          <w:position w:val="0"/>
          <w:shd w:val="clear" w:color="auto" w:fill="auto"/>
          <w:lang w:val="pl-PL" w:eastAsia="pl-PL" w:bidi="pl-PL"/>
        </w:rPr>
        <w:t>Niech żyją Ofiarodawcy !</w:t>
      </w:r>
    </w:p>
    <w:p>
      <w:pPr>
        <w:pStyle w:val="Style30"/>
        <w:keepNext w:val="0"/>
        <w:keepLines w:val="0"/>
        <w:widowControl w:val="0"/>
        <w:shd w:val="clear" w:color="auto" w:fill="auto"/>
        <w:bidi w:val="0"/>
        <w:spacing w:before="0" w:after="200" w:line="221" w:lineRule="auto"/>
        <w:ind w:left="380" w:right="0" w:firstLine="300"/>
        <w:jc w:val="both"/>
      </w:pPr>
      <w:r>
        <w:rPr>
          <w:i w:val="0"/>
          <w:iCs w:val="0"/>
          <w:color w:val="000000"/>
          <w:spacing w:val="0"/>
          <w:w w:val="100"/>
          <w:position w:val="0"/>
          <w:shd w:val="clear" w:color="auto" w:fill="auto"/>
          <w:lang w:val="pl-PL" w:eastAsia="pl-PL" w:bidi="pl-PL"/>
        </w:rPr>
        <w:t>Złożyłem £ 1 na ten cel ze swych osobistych, zarobionych pieniędzy oraz stawiam wniosek, by Komitet Obywatelski ofiarował £ 2.000 dla tych którzy już potrzebują pomocy i przebywają na starość w szpitalu i przypuszczam że opinia publiczna poprze mój wniosek, a Panu Prezesowi oraz Zarządowi i Komitetowi życzę owocnych obrad nad wnioskiem.</w:t>
      </w:r>
    </w:p>
    <w:p>
      <w:pPr>
        <w:pStyle w:val="Style30"/>
        <w:keepNext w:val="0"/>
        <w:keepLines w:val="0"/>
        <w:widowControl w:val="0"/>
        <w:shd w:val="clear" w:color="auto" w:fill="auto"/>
        <w:bidi w:val="0"/>
        <w:spacing w:before="0" w:after="640" w:line="223" w:lineRule="auto"/>
        <w:ind w:left="1920" w:right="0" w:firstLine="1400"/>
        <w:jc w:val="both"/>
      </w:pPr>
      <w:r>
        <w:rPr>
          <w:color w:val="000000"/>
          <w:spacing w:val="0"/>
          <w:w w:val="100"/>
          <w:position w:val="0"/>
          <w:shd w:val="clear" w:color="auto" w:fill="auto"/>
          <w:lang w:val="pl-PL" w:eastAsia="pl-PL" w:bidi="pl-PL"/>
        </w:rPr>
        <w:t>NOWAK Wojciech,</w:t>
      </w:r>
      <w:r>
        <w:rPr>
          <w:i w:val="0"/>
          <w:iCs w:val="0"/>
          <w:color w:val="000000"/>
          <w:spacing w:val="0"/>
          <w:w w:val="100"/>
          <w:position w:val="0"/>
          <w:shd w:val="clear" w:color="auto" w:fill="auto"/>
          <w:lang w:val="pl-PL" w:eastAsia="pl-PL" w:bidi="pl-PL"/>
        </w:rPr>
        <w:t xml:space="preserve"> Ppłk. W.P. Oficer 1 Dy w. Grenadierów, Delegat na Zjazd Polaków i Wice-Przewodniczący Okręgowej Komisji Delegatów, oraz Head-Porter Szpitala w Penley.</w:t>
      </w:r>
    </w:p>
    <w:p>
      <w:pPr>
        <w:pStyle w:val="Style30"/>
        <w:keepNext w:val="0"/>
        <w:keepLines w:val="0"/>
        <w:widowControl w:val="0"/>
        <w:shd w:val="clear" w:color="auto" w:fill="auto"/>
        <w:bidi w:val="0"/>
        <w:spacing w:before="0" w:after="200" w:line="211" w:lineRule="auto"/>
        <w:ind w:left="380" w:right="0" w:firstLine="300"/>
        <w:jc w:val="both"/>
        <w:sectPr>
          <w:headerReference w:type="default" r:id="rId189"/>
          <w:footerReference w:type="default" r:id="rId190"/>
          <w:headerReference w:type="even" r:id="rId191"/>
          <w:footerReference w:type="even" r:id="rId192"/>
          <w:footnotePr>
            <w:pos w:val="pageBottom"/>
            <w:numFmt w:val="decimal"/>
            <w:numStart w:val="1"/>
            <w:numRestart w:val="continuous"/>
            <w15:footnoteColumns w:val="1"/>
          </w:footnotePr>
          <w:pgSz w:w="7096" w:h="11269"/>
          <w:pgMar w:top="773" w:left="242" w:right="244" w:bottom="495" w:header="0" w:footer="67" w:gutter="0"/>
          <w:pgNumType w:start="153"/>
          <w:cols w:space="720"/>
          <w:noEndnote/>
          <w:rtlGutter w:val="0"/>
          <w:docGrid w:linePitch="360"/>
        </w:sectPr>
      </w:pPr>
      <w:r>
        <w:rPr>
          <w:color w:val="000000"/>
          <w:spacing w:val="0"/>
          <w:w w:val="100"/>
          <w:position w:val="0"/>
          <w:shd w:val="clear" w:color="auto" w:fill="auto"/>
          <w:lang w:val="pl-PL" w:eastAsia="pl-PL" w:bidi="pl-PL"/>
        </w:rPr>
        <w:t>Instytut Literacki przekazuje T-ivu Przyjaciół Polskiego Szpitala w Penley sumę £ 15.00.00</w:t>
      </w:r>
    </w:p>
    <w:p>
      <w:pPr>
        <w:pStyle w:val="Style30"/>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SPRAWA ZWOLNIENIA GEN. SOSNKOWSKIEGO</w:t>
        <w:br/>
        <w:t>ZE STANOWISKA NACZELNEGO WODZA</w:t>
      </w:r>
    </w:p>
    <w:p>
      <w:pPr>
        <w:pStyle w:val="Style30"/>
        <w:keepNext w:val="0"/>
        <w:keepLines w:val="0"/>
        <w:widowControl w:val="0"/>
        <w:shd w:val="clear" w:color="auto" w:fill="auto"/>
        <w:bidi w:val="0"/>
        <w:spacing w:before="0" w:after="40" w:line="223" w:lineRule="auto"/>
        <w:ind w:left="380" w:right="0" w:firstLine="300"/>
        <w:jc w:val="both"/>
      </w:pPr>
      <w:r>
        <w:rPr>
          <w:i w:val="0"/>
          <w:iCs w:val="0"/>
          <w:color w:val="000000"/>
          <w:spacing w:val="0"/>
          <w:w w:val="100"/>
          <w:position w:val="0"/>
          <w:shd w:val="clear" w:color="auto" w:fill="auto"/>
          <w:lang w:val="pl-PL" w:eastAsia="pl-PL" w:bidi="pl-PL"/>
        </w:rPr>
        <w:t>Wbrew jakimkolwiek z mej strony intencjom spowodowałem poruszenie tej drażliwej sprawy i w następstwie stałem się przedmiotem ataków, p. Józefa Mateckiego z Waszyngtonu, redaktora wydanych w ub.r. w Lon</w:t>
        <w:softHyphen/>
        <w:t>dynie „Materiałów historycznych” gen. K. Sosnkowskiego. Pasowały mnie one po prostu na autora sensacyjnej wiadomości, „o której chyba nikt nie słyszał choćby w postaci plotki przez 27 lat” (cytat z listu J. Mateckiego do „Horyzontów”, nr 129, luty 1967).</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Pomijając posmak sensacyjności niezbyt dla wszystkich Polaków przy</w:t>
        <w:softHyphen/>
        <w:t>jemnej, winny jestem opinii polskiej wyjaśnienie w jaki sposób doszło do całej tej historii. Dotyczy ona ważnego szczegółu naszej historii jakim był fakt zwolnienia gen. Sosnkowskiego ze stanowiska Naczelnego Wodza w kry</w:t>
        <w:softHyphen/>
        <w:t>tycznym okresie wojny, bo podczas rozgrywających się w Warszawie tragicz</w:t>
        <w:softHyphen/>
        <w:t>nych walk powstańczych, pod decydującym naciskiem rządu brytyjskiego we wrześniu 1944 roku. Geneza poruszenia tej historii była następująca:</w:t>
      </w:r>
    </w:p>
    <w:p>
      <w:pPr>
        <w:pStyle w:val="Style30"/>
        <w:keepNext w:val="0"/>
        <w:keepLines w:val="0"/>
        <w:widowControl w:val="0"/>
        <w:shd w:val="clear" w:color="auto" w:fill="auto"/>
        <w:bidi w:val="0"/>
        <w:spacing w:before="0" w:after="40" w:line="221" w:lineRule="auto"/>
        <w:ind w:left="380" w:right="0" w:firstLine="300"/>
        <w:jc w:val="both"/>
      </w:pPr>
      <w:r>
        <w:rPr>
          <w:i w:val="0"/>
          <w:iCs w:val="0"/>
          <w:color w:val="000000"/>
          <w:spacing w:val="0"/>
          <w:w w:val="100"/>
          <w:position w:val="0"/>
          <w:shd w:val="clear" w:color="auto" w:fill="auto"/>
          <w:lang w:val="pl-PL" w:eastAsia="pl-PL" w:bidi="pl-PL"/>
        </w:rPr>
        <w:t>W pierwszym numerze „Z nurtem życia”, niezależnego działu dyskusyj</w:t>
        <w:softHyphen/>
        <w:t>nego, związanego z „Horyzontami”, pojawiła się entuzjastyczna notatka o „odważnym proteście”, jakim był rozkaz dzienny gen. Sosnkowskiego wyda</w:t>
        <w:softHyphen/>
        <w:t>ny na 5-tą rocznicę ataku hitlerowskiego na Polskę. W zespole redakcyj</w:t>
        <w:softHyphen/>
        <w:t>nym pisma znalazłem nazwisko jednego ze swych znajomych, z którym podtrzymuję dość żywy kontakt na tle jego zainteresowań najnowszą histo</w:t>
        <w:softHyphen/>
        <w:t>rią Polski, który okres wojny spędził w obozie jenieckim w Niemczech. Wiedziony pierwszym odruchem napisałem do niego list, przedstawiający w jakich okolicznościach doszło do dymisji gen. Sosnkowskiego i dlaczego rząd polski nie mógł stanąć w obronie autora rozkazu. Przytoczyłem z pa</w:t>
        <w:softHyphen/>
        <w:t>mięci wersję pierwszych słów rozkazu, pisząc, że „były to słowa niemal żywcem wzięte z propagandowego repertuaru hitlerowskiego ministra Goebbel</w:t>
        <w:softHyphen/>
        <w:t>sa, który stale operował tym, iż Polska została przez „zdradziecką Anglię” podstępnie wciągnięta w wojnę”. Po 22 latach — nie rozporządzając w miejscu obecnego mego zamieszkania żadnymi materiałami dotyczącymi tej historii, napisałem, iż okazało się że rozkaz dzienny polskiego Naczelnego Wodza został ogłoszony przez radio berlińskie na 24 godzin przed czasem, kiedy do wiadomości ogółu polskiego podało go londyńskie Radio Polskie. Ten to szczegół, do dziś dnia nie wyjaśniony i nie wytłumaczony — napisa</w:t>
        <w:softHyphen/>
        <w:t>łem dalej — spowodował interwencję angielskiego ministra spraw zagranicz</w:t>
        <w:softHyphen/>
        <w:t>nych Edena u prezydenta Raczkiewicza. W jej wyniku wobec jaskrawości przedstawionych dowodów, musiał się on wycofać ze swojej uporczywej walki w obronie pozycji Sosnkowskiego i podpisać jego dymisję.</w:t>
      </w:r>
    </w:p>
    <w:p>
      <w:pPr>
        <w:pStyle w:val="Style30"/>
        <w:keepNext w:val="0"/>
        <w:keepLines w:val="0"/>
        <w:widowControl w:val="0"/>
        <w:shd w:val="clear" w:color="auto" w:fill="auto"/>
        <w:bidi w:val="0"/>
        <w:spacing w:before="0" w:after="40" w:line="221" w:lineRule="auto"/>
        <w:ind w:left="380" w:right="0" w:firstLine="260"/>
        <w:jc w:val="both"/>
      </w:pPr>
      <w:r>
        <w:rPr>
          <w:i w:val="0"/>
          <w:iCs w:val="0"/>
          <w:color w:val="000000"/>
          <w:spacing w:val="0"/>
          <w:w w:val="100"/>
          <w:position w:val="0"/>
          <w:shd w:val="clear" w:color="auto" w:fill="auto"/>
          <w:lang w:val="pl-PL" w:eastAsia="pl-PL" w:bidi="pl-PL"/>
        </w:rPr>
        <w:t>Odbiorca mojego listu z uwagi na jego sensacyjną treść postanowił z niego zrobić użytek. Ogłosił go na łamach „Z nurtem życia” w numerze na listo- pad-grudzień 1966 r. podając na wstępie, iż jest to nadesłane przeze mnie sprostowanie notatki zamieszczonej w tym piśmie. O tym zamiarze korespon</w:t>
        <w:softHyphen/>
        <w:t>dent lojalnie mnie uprzedził, listem, który niestety z powodu ciągłych w owym czasie perturbacji poczty rzymskiej z przesyłkami zagranicznymi nadszedł z parotygodniowym opóźnieniem prawie równocześnie z odnośnym numerem „Horyzontów”.</w:t>
      </w:r>
    </w:p>
    <w:p>
      <w:pPr>
        <w:pStyle w:val="Style30"/>
        <w:keepNext w:val="0"/>
        <w:keepLines w:val="0"/>
        <w:widowControl w:val="0"/>
        <w:shd w:val="clear" w:color="auto" w:fill="auto"/>
        <w:bidi w:val="0"/>
        <w:spacing w:before="0" w:after="40" w:line="221" w:lineRule="auto"/>
        <w:ind w:left="380" w:right="0" w:firstLine="260"/>
        <w:jc w:val="both"/>
        <w:sectPr>
          <w:headerReference w:type="default" r:id="rId193"/>
          <w:footerReference w:type="default" r:id="rId194"/>
          <w:headerReference w:type="even" r:id="rId195"/>
          <w:footerReference w:type="even" r:id="rId196"/>
          <w:footnotePr>
            <w:pos w:val="pageBottom"/>
            <w:numFmt w:val="decimal"/>
            <w:numStart w:val="1"/>
            <w:numRestart w:val="continuous"/>
            <w15:footnoteColumns w:val="1"/>
          </w:footnotePr>
          <w:pgSz w:w="7096" w:h="11269"/>
          <w:pgMar w:top="773" w:left="242" w:right="244" w:bottom="495" w:header="0" w:footer="67" w:gutter="0"/>
          <w:pgNumType w:start="1320"/>
          <w:cols w:space="720"/>
          <w:noEndnote/>
          <w:rtlGutter w:val="0"/>
          <w:docGrid w:linePitch="360"/>
        </w:sectPr>
      </w:pPr>
      <w:r>
        <w:rPr>
          <w:i w:val="0"/>
          <w:iCs w:val="0"/>
          <w:color w:val="000000"/>
          <w:spacing w:val="0"/>
          <w:w w:val="100"/>
          <w:position w:val="0"/>
          <w:shd w:val="clear" w:color="auto" w:fill="auto"/>
          <w:lang w:val="pl-PL" w:eastAsia="pl-PL" w:bidi="pl-PL"/>
        </w:rPr>
        <w:t>Na to rzekome moje sprostowanie zareagował ostro w „Horyzontach” p. Józef Matecki, który w zakończeniu swego listu zarzucił mi, jak to cytuję na wstępie niniejszego wyjaśnienia, iż o tej sensacyjnej wiadomości nikt nie słyszał choćby w postaci plotki przez 27 lat. (Nawiasem mówiąc nie bardzo rozumiem dlaczego przez 27 a nie 22!).</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Ale to nie wszystko. W kilka miesięcy później zabrał głos w tej sprawie na łamach londyńskiego „Dziennika Polskiego i Dziennika Żołnierza” (wy</w:t>
        <w:softHyphen/>
        <w:t>danie z 7 kwietnia 1967) były ambasador w Londynie p. Edward Raczyń</w:t>
        <w:softHyphen/>
        <w:t>ski. Według p. Raczyńskiego przytoczony przeze mnie fakt „mógł chyba tylko być wymysłem podnieconych wówczas polskich umysłów”. Powołując się następnie na to, iż był w owym czasie „najbliżej związany” z rozgrywa</w:t>
        <w:softHyphen/>
        <w:t>jącymi się wypadkami odsyła czytelników do swej książki „W sojuszniczym Londynie”, w którym daje ocenę okoliczności w- jakich nastąpiła dymisja gen. Sosnkowskiego.</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Rozumiem doskonale p. Raczyńskiego, iż przywiązuje decydującą wagę dla tego rodzaju świadectwa jakim jest jego własna książka. Muszę jednak</w:t>
        <w:softHyphen/>
        <w:t>że zauważyć, że między jego rezydencją na Portland Place a masą uchodź</w:t>
        <w:softHyphen/>
        <w:t>ców polskich w Londynie był on skazany na pośredników jakimi byli urzęd</w:t>
        <w:softHyphen/>
        <w:t>nicy jego ambasady. A ci najczęściej — rzecz to arcyludzka — przynosili nieraz informacje pożądane dla ucha szefa, niejednokrotnie pomijając inne, mniej przyjemne. Mogę o tym mówić na własnym przykładzie, gdyż w tej samej książce na str. 74 notuje on „afront” jaki miał rzekomo mnie spotkać w związku z porachunkami ewakuacyjnymi we Francji w czerwcu 1940 r. ze strony prof. Kota, co absolutnie nie miało miejsca...</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Znalazłem się, więc niespodziewanie pod zarzutem nie tylko rozpowszech</w:t>
        <w:softHyphen/>
        <w:t>niania niepoważnej plotki, ale bodaj nawet jej sfabrykowania. Postanowiłem wobec tego odświeżyć w swojej pamięci dokładny przebieg historii wydania rozkazu gen. Sosnkowskiego oraz wywołanych jego treścią wypadków, które doprowadziły do jego ustąpienia ze stanowiska Naczelnego Wodza z dniem 30 września 1944 r. Nie było to w obecnych moich warunkach zbyt łatwe i musiało zająć sporo czasu. Niestety okazuje się, że cały ten drażliwy i dla całego polskiego środowiska w Londynie kłopotliwy szczegół nie ma echa w osiągalnych obecnie dokumentach. Jest to wynikiem specjalnego rodzaju taktyki ówczesnego premiera, St. Mikołajczyka. Nie dopuszczał on bowiem do tego aby podobnego rodzaju nieprzyjemne fakty znajdowały odbi</w:t>
        <w:softHyphen/>
        <w:t>cie w protokółach Rady Ministrów. Stosował w tym wypadku metodę osobis</w:t>
        <w:softHyphen/>
        <w:t>tego informowania w poufnych rozmowach członków rządu. Dobrze pamię</w:t>
        <w:softHyphen/>
        <w:t>tam, że mnie osobiście poinformował o tym w przeddzień posiedzenia Rady Ministrów z 7 września, na którym zgłosił do protokółu zasadnicze oświadcze</w:t>
        <w:softHyphen/>
        <w:t>nie zawierające kategoryczne odcięcie się od poglądu zawartego w rozkazie Naczelnego Wodza, że „Polska wysłuchawszy zachęty rządu brytyjskiego i otrzymawszy jego gwarancje stanęła do samotnej walki z potęgą niemiecką”.</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W świetle dalszych dokumentów, z którymi mogłem się zapoznać, okazu</w:t>
        <w:softHyphen/>
        <w:t>je się, że brytyjskie władze wojskowe z powodu rozkazu gen. Sosnkowskiego zerwały z nim stosunki urzędowe. Fakt ten staje się głównym powodem do</w:t>
        <w:softHyphen/>
        <w:t>magania się ze strony rządu brytyjskiego ustąpienia gen. Sosnkowskiego ze stanowiska Naczelnego Wodza.</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A teraz sprawa owego szczegółu do dziś dnia, jak to napisałem w moim liście do mego londyńskiego korespondenta, „niewyjaśnionego i niewytłuma</w:t>
        <w:softHyphen/>
        <w:t>czonego”. Wydaje mi się, że jeśli nawet była to plotka, to ze względu na rozgłos, jaki ona przybrała, okoliczności jej powstania i rozpowszechnienia powinny być gruntownie wyjaśnione w interesie dobrego imienia polskiego wysiłku wojskowego i politycznego w czasie wojny na ziemi brytyjskiej. Metoda przemilczania, względnie lekceważenia, niczego nie rozwiązuje.</w:t>
      </w:r>
    </w:p>
    <w:p>
      <w:pPr>
        <w:pStyle w:val="Style30"/>
        <w:keepNext w:val="0"/>
        <w:keepLines w:val="0"/>
        <w:widowControl w:val="0"/>
        <w:shd w:val="clear" w:color="auto" w:fill="auto"/>
        <w:bidi w:val="0"/>
        <w:spacing w:before="0" w:after="0" w:line="221" w:lineRule="auto"/>
        <w:ind w:left="380" w:right="0" w:firstLine="280"/>
        <w:jc w:val="both"/>
      </w:pPr>
      <w:r>
        <w:rPr>
          <w:i w:val="0"/>
          <w:iCs w:val="0"/>
          <w:color w:val="000000"/>
          <w:spacing w:val="0"/>
          <w:w w:val="100"/>
          <w:position w:val="0"/>
          <w:shd w:val="clear" w:color="auto" w:fill="auto"/>
          <w:lang w:val="pl-PL" w:eastAsia="pl-PL" w:bidi="pl-PL"/>
        </w:rPr>
        <w:t>Czy rzeczywiście nikt o tej plotce nie słyszał jak to pisze p. Matecki? Mogę powołać się na następujące fakty: były wiceprzewodniczący Rady Na</w:t>
        <w:softHyphen/>
        <w:t>rodowej R.P. w Londynie śp. Michał Kwiatkowski na łamach wydawanego przez siebie i redagowanego „Narodowca”, pisma o największym nakładzie wśród wydawnictw polskich na obczyźnie, wielokrotnie przy różnych okazjach w artykułach redakcyjnych lub podpisywanych przez siebie „plotkę” tę podawał. Jego zdaniem był to jeden z powodów, które zadecydowały o dymi</w:t>
        <w:softHyphen/>
        <w:br w:type="page"/>
      </w:r>
      <w:r>
        <w:rPr>
          <w:i w:val="0"/>
          <w:iCs w:val="0"/>
          <w:color w:val="000000"/>
          <w:spacing w:val="0"/>
          <w:w w:val="100"/>
          <w:position w:val="0"/>
          <w:shd w:val="clear" w:color="auto" w:fill="auto"/>
          <w:lang w:val="pl-PL" w:eastAsia="pl-PL" w:bidi="pl-PL"/>
        </w:rPr>
        <w:t>sji gen. Sosnkowskiego. Dla p. Małeckiego i jego przyjaciół najwygodniej dzisiaj widocznie zająć stanowisko, iż to co pisał „Narodowiec” nie liczy się... Inni przyjaciele gen. Sosnkowskiego i bardziej zdaje się kompetentni jego obrońcy, byli jednak innego zdania.</w:t>
      </w:r>
    </w:p>
    <w:p>
      <w:pPr>
        <w:pStyle w:val="Style30"/>
        <w:keepNext w:val="0"/>
        <w:keepLines w:val="0"/>
        <w:widowControl w:val="0"/>
        <w:shd w:val="clear" w:color="auto" w:fill="auto"/>
        <w:bidi w:val="0"/>
        <w:spacing w:before="0" w:after="0" w:line="221" w:lineRule="auto"/>
        <w:ind w:left="400" w:right="0" w:firstLine="280"/>
        <w:jc w:val="both"/>
      </w:pPr>
      <w:r>
        <w:rPr>
          <w:i w:val="0"/>
          <w:iCs w:val="0"/>
          <w:color w:val="000000"/>
          <w:spacing w:val="0"/>
          <w:w w:val="100"/>
          <w:position w:val="0"/>
          <w:shd w:val="clear" w:color="auto" w:fill="auto"/>
          <w:lang w:val="pl-PL" w:eastAsia="pl-PL" w:bidi="pl-PL"/>
        </w:rPr>
        <w:t>We wrześniu 1953 r. umieścił „Narodowiec” w dwóch numerach (206, 207 z 1 i 2 września) artykuł pt.: „Fakty i dokumenty o roli gen. Sosnkow</w:t>
        <w:softHyphen/>
        <w:t xml:space="preserve">skiego w Polsce międzywojennej i w tragedii wrześniowej”, pióra płk. dypl.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M. Artykuły te zostały następnie wydane w specjalnej broszurze, 16 stron tekstu, szeroko rozkolportowanej wśród emigracji polskiej na Zachodzie Europy. Mam w tej chwili przed sobą odnośną odbitkę. Na str. 15 w za</w:t>
        <w:softHyphen/>
        <w:t>kończeniu jako pewnego rodzaju konkluzja wydrukowany jest następujący ustęp: „rzecz charakterystyczna, że rozkaz ten, zanim został ogłoszony i po</w:t>
        <w:softHyphen/>
        <w:t xml:space="preserve">dany do wiadomości w Londynie, został wcześnie opublikowany przez </w:t>
      </w:r>
      <w:r>
        <w:rPr>
          <w:i w:val="0"/>
          <w:iCs w:val="0"/>
          <w:color w:val="000000"/>
          <w:spacing w:val="0"/>
          <w:w w:val="100"/>
          <w:position w:val="0"/>
          <w:shd w:val="clear" w:color="auto" w:fill="auto"/>
          <w:lang w:val="fr-FR" w:eastAsia="fr-FR" w:bidi="fr-FR"/>
        </w:rPr>
        <w:t xml:space="preserve">’Deutsche </w:t>
      </w:r>
      <w:r>
        <w:rPr>
          <w:i w:val="0"/>
          <w:iCs w:val="0"/>
          <w:color w:val="000000"/>
          <w:spacing w:val="0"/>
          <w:w w:val="100"/>
          <w:position w:val="0"/>
          <w:shd w:val="clear" w:color="auto" w:fill="auto"/>
          <w:lang w:val="pl-PL" w:eastAsia="pl-PL" w:bidi="pl-PL"/>
        </w:rPr>
        <w:t>Nachrichten Biiro’ w Berlinie”.</w:t>
      </w:r>
    </w:p>
    <w:p>
      <w:pPr>
        <w:pStyle w:val="Style30"/>
        <w:keepNext w:val="0"/>
        <w:keepLines w:val="0"/>
        <w:widowControl w:val="0"/>
        <w:shd w:val="clear" w:color="auto" w:fill="auto"/>
        <w:bidi w:val="0"/>
        <w:spacing w:before="0" w:after="0" w:line="221" w:lineRule="auto"/>
        <w:ind w:left="400" w:right="0" w:firstLine="280"/>
        <w:jc w:val="both"/>
      </w:pPr>
      <w:r>
        <w:rPr>
          <w:i w:val="0"/>
          <w:iCs w:val="0"/>
          <w:color w:val="000000"/>
          <w:spacing w:val="0"/>
          <w:w w:val="100"/>
          <w:position w:val="0"/>
          <w:shd w:val="clear" w:color="auto" w:fill="auto"/>
          <w:lang w:val="pl-PL" w:eastAsia="pl-PL" w:bidi="pl-PL"/>
        </w:rPr>
        <w:t>Atak „Narodowca” spotkał się z wyczerpującą odpowiedzią, opracowaną w Londynie pod datą 16 października 1953 r. i podpisaną przez dwóch wy</w:t>
        <w:softHyphen/>
        <w:t>bitnych wojskowych z kręgu przyjaciół gen. Sosnkowskiego : gen. brygady K. Wiśniowskiego i pułk. dypl. F. Demela. Opracowanie to pod soczystym tytułem „paszkwilantom w odpowiedzi” pojawiło się na łamach wychodzą</w:t>
        <w:softHyphen/>
        <w:t>cego wówczas w Paryżu tygodnika kombatantów „Syrena”, w nrze 40 z 14 listopada 1953 r. Elaborat pp. Wiśniowskiego i Demela jest bardzo gruntow</w:t>
        <w:softHyphen/>
        <w:t>ny, obejmuje — pomijając kilkanaście podtytułów — 1248 (słownie: tysiąc dwieście czterdzieści osiem wierszy ! ) nie omija ani jednego z argumentów rozwijanych w „Narodowcu” z wyjątkiem ostatniego — wyżej cytowanego ustępu, który całkowicie pomija milczeniem. To przemilczenie ma swoją wymowę. Wówczas wydawało się to jako jedyne wyjście z kłopotliwej sytua</w:t>
        <w:softHyphen/>
        <w:t>cji. Dzisiaj po czternastu latach można pisać, iż o tym nawet jako o plotce nikt w swoim czasie nie słyszał...</w:t>
      </w:r>
    </w:p>
    <w:p>
      <w:pPr>
        <w:pStyle w:val="Style30"/>
        <w:keepNext w:val="0"/>
        <w:keepLines w:val="0"/>
        <w:widowControl w:val="0"/>
        <w:shd w:val="clear" w:color="auto" w:fill="auto"/>
        <w:bidi w:val="0"/>
        <w:spacing w:before="0" w:after="180" w:line="221" w:lineRule="auto"/>
        <w:ind w:left="400" w:right="0" w:firstLine="280"/>
        <w:jc w:val="both"/>
      </w:pPr>
      <w:r>
        <w:rPr>
          <w:i w:val="0"/>
          <w:iCs w:val="0"/>
          <w:color w:val="000000"/>
          <w:spacing w:val="0"/>
          <w:w w:val="100"/>
          <w:position w:val="0"/>
          <w:shd w:val="clear" w:color="auto" w:fill="auto"/>
          <w:lang w:val="pl-PL" w:eastAsia="pl-PL" w:bidi="pl-PL"/>
        </w:rPr>
        <w:t>Na zakończenie pragnę w związku z interwencją p. Edwarda Raczyńskiego zwrócić uwagę, że żyją jeszcze dwaj byli ministrowie ówczesnego rządu pol</w:t>
        <w:softHyphen/>
        <w:t>skiego, którzy z tytułu swej resortowej odpowiedzialności byli znacznie bli</w:t>
        <w:softHyphen/>
        <w:t>żej związani ze sprawą zwolnienia gen. Sosnkowskiego niż ambasador R.P. w Londynie. Jest rzeczą charakterystyczną, że żaden z nich nie uważał za możliwe przyłączyć się do kampanii przeciwko mnie w tej sprawie.</w:t>
      </w:r>
    </w:p>
    <w:p>
      <w:pPr>
        <w:pStyle w:val="Style30"/>
        <w:keepNext w:val="0"/>
        <w:keepLines w:val="0"/>
        <w:widowControl w:val="0"/>
        <w:shd w:val="clear" w:color="auto" w:fill="auto"/>
        <w:bidi w:val="0"/>
        <w:spacing w:before="0" w:after="0" w:line="216" w:lineRule="auto"/>
        <w:ind w:left="400" w:right="0" w:firstLine="4280"/>
        <w:jc w:val="both"/>
      </w:pPr>
      <w:r>
        <w:rPr>
          <w:color w:val="000000"/>
          <w:spacing w:val="0"/>
          <w:w w:val="100"/>
          <w:position w:val="0"/>
          <w:shd w:val="clear" w:color="auto" w:fill="auto"/>
          <w:lang w:val="pl-PL" w:eastAsia="pl-PL" w:bidi="pl-PL"/>
        </w:rPr>
        <w:t xml:space="preserve">Karol POPIEL </w:t>
      </w:r>
      <w:r>
        <w:rPr>
          <w:i w:val="0"/>
          <w:iCs w:val="0"/>
          <w:color w:val="000000"/>
          <w:spacing w:val="0"/>
          <w:w w:val="100"/>
          <w:position w:val="0"/>
          <w:shd w:val="clear" w:color="auto" w:fill="auto"/>
          <w:lang w:val="pl-PL" w:eastAsia="pl-PL" w:bidi="pl-PL"/>
        </w:rPr>
        <w:t>Rzym, 22 lipca 1967 r.</w:t>
      </w:r>
    </w:p>
    <w:p>
      <w:pPr>
        <w:pStyle w:val="Style4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21" w:lineRule="auto"/>
        <w:ind w:left="0" w:right="400" w:firstLine="0"/>
        <w:jc w:val="right"/>
      </w:pPr>
      <w:r>
        <w:rPr>
          <w:i w:val="0"/>
          <w:iCs w:val="0"/>
          <w:color w:val="000000"/>
          <w:spacing w:val="0"/>
          <w:w w:val="100"/>
          <w:position w:val="0"/>
          <w:shd w:val="clear" w:color="auto" w:fill="auto"/>
          <w:lang w:val="pl-PL" w:eastAsia="pl-PL" w:bidi="pl-PL"/>
        </w:rPr>
        <w:t>Santa Barbara, Cal., 23 lipca 1967 r.</w:t>
      </w:r>
    </w:p>
    <w:p>
      <w:pPr>
        <w:pStyle w:val="Style30"/>
        <w:keepNext w:val="0"/>
        <w:keepLines w:val="0"/>
        <w:widowControl w:val="0"/>
        <w:shd w:val="clear" w:color="auto" w:fill="auto"/>
        <w:bidi w:val="0"/>
        <w:spacing w:before="0" w:after="180" w:line="221" w:lineRule="auto"/>
        <w:ind w:left="0" w:right="0" w:firstLine="620"/>
        <w:jc w:val="both"/>
      </w:pPr>
      <w:r>
        <w:rPr>
          <w:i w:val="0"/>
          <w:iCs w:val="0"/>
          <w:color w:val="000000"/>
          <w:spacing w:val="0"/>
          <w:w w:val="100"/>
          <w:position w:val="0"/>
          <w:shd w:val="clear" w:color="auto" w:fill="auto"/>
          <w:lang w:val="pl-PL" w:eastAsia="pl-PL" w:bidi="pl-PL"/>
        </w:rPr>
        <w:t>Szanowny Panie Redaktorze !</w:t>
      </w:r>
    </w:p>
    <w:p>
      <w:pPr>
        <w:pStyle w:val="Style30"/>
        <w:keepNext w:val="0"/>
        <w:keepLines w:val="0"/>
        <w:widowControl w:val="0"/>
        <w:shd w:val="clear" w:color="auto" w:fill="auto"/>
        <w:bidi w:val="0"/>
        <w:spacing w:before="0" w:after="0" w:line="221" w:lineRule="auto"/>
        <w:ind w:left="360" w:right="0" w:firstLine="280"/>
        <w:jc w:val="both"/>
      </w:pPr>
      <w:r>
        <w:rPr>
          <w:i w:val="0"/>
          <w:iCs w:val="0"/>
          <w:color w:val="000000"/>
          <w:spacing w:val="0"/>
          <w:w w:val="100"/>
          <w:position w:val="0"/>
          <w:shd w:val="clear" w:color="auto" w:fill="auto"/>
          <w:lang w:val="pl-PL" w:eastAsia="pl-PL" w:bidi="pl-PL"/>
        </w:rPr>
        <w:t>Swego czasu, po śmierci Lumumby, Zespół „Kultury” ogłosił w niej oświadczenie potępiające okoliczności śmierci tego niedoszłego kandydata na kongoleskiego Castra.</w:t>
      </w:r>
    </w:p>
    <w:p>
      <w:pPr>
        <w:pStyle w:val="Style30"/>
        <w:keepNext w:val="0"/>
        <w:keepLines w:val="0"/>
        <w:widowControl w:val="0"/>
        <w:shd w:val="clear" w:color="auto" w:fill="auto"/>
        <w:bidi w:val="0"/>
        <w:spacing w:before="0" w:after="180" w:line="221" w:lineRule="auto"/>
        <w:ind w:left="360" w:right="0" w:firstLine="280"/>
        <w:jc w:val="both"/>
      </w:pPr>
      <w:r>
        <w:rPr>
          <w:i w:val="0"/>
          <w:iCs w:val="0"/>
          <w:color w:val="000000"/>
          <w:spacing w:val="0"/>
          <w:w w:val="100"/>
          <w:position w:val="0"/>
          <w:shd w:val="clear" w:color="auto" w:fill="auto"/>
          <w:lang w:val="pl-PL" w:eastAsia="pl-PL" w:bidi="pl-PL"/>
        </w:rPr>
        <w:t>Lumumba, jak wiadomo, został zastrzelony „przy próbie ucieczki” przez pilnujących go Belgów, pozostających na służbie Katangi. Nie dowiemy się nigdy, czy stało się to z wiedzą Czombego, czy działali na własną rękę. W cza</w:t>
        <w:softHyphen/>
        <w:t>sie „premierostwa” Lumumby mordy skrytobójcze i jawne gwałty, rabunki i podpalenia były w Kongu na porządku dziennym i to nie tylko w stosun</w:t>
        <w:softHyphen/>
        <w:t>ku do ludności białej. Co skłoniło Zespół „Kultury” do zapałania oburzeniem i dania temu wyrazu w osobnym oświadczeniu właśnie z racji śmierci Lu</w:t>
        <w:softHyphen/>
        <w:t>mumby, pozostanie dla mnie tajemnicą. Zakładam jednak, że wchodził tu w grę szlachetny liberalizm, który, przyznaję, z trudnością w tym wypadku podzielam.</w:t>
      </w:r>
      <w:r>
        <w:br w:type="page"/>
      </w:r>
    </w:p>
    <w:p>
      <w:pPr>
        <w:pStyle w:val="Style30"/>
        <w:keepNext w:val="0"/>
        <w:keepLines w:val="0"/>
        <w:widowControl w:val="0"/>
        <w:shd w:val="clear" w:color="auto" w:fill="auto"/>
        <w:bidi w:val="0"/>
        <w:spacing w:before="0" w:after="0" w:line="223" w:lineRule="auto"/>
        <w:ind w:left="420" w:right="0" w:firstLine="280"/>
        <w:jc w:val="both"/>
      </w:pPr>
      <w:r>
        <w:rPr>
          <w:i w:val="0"/>
          <w:iCs w:val="0"/>
          <w:color w:val="000000"/>
          <w:spacing w:val="0"/>
          <w:w w:val="100"/>
          <w:position w:val="0"/>
          <w:shd w:val="clear" w:color="auto" w:fill="auto"/>
          <w:lang w:val="pl-PL" w:eastAsia="pl-PL" w:bidi="pl-PL"/>
        </w:rPr>
        <w:t>Teraz oczekuję podobnego oświadczenia ze strony Zespołu „Kultury” w sprawie Czombego.</w:t>
      </w:r>
    </w:p>
    <w:p>
      <w:pPr>
        <w:pStyle w:val="Style30"/>
        <w:keepNext w:val="0"/>
        <w:keepLines w:val="0"/>
        <w:widowControl w:val="0"/>
        <w:shd w:val="clear" w:color="auto" w:fill="auto"/>
        <w:bidi w:val="0"/>
        <w:spacing w:before="0" w:after="0" w:line="223" w:lineRule="auto"/>
        <w:ind w:left="420" w:right="0" w:firstLine="280"/>
        <w:jc w:val="both"/>
      </w:pPr>
      <w:r>
        <w:rPr>
          <w:i w:val="0"/>
          <w:iCs w:val="0"/>
          <w:color w:val="000000"/>
          <w:spacing w:val="0"/>
          <w:w w:val="100"/>
          <w:position w:val="0"/>
          <w:shd w:val="clear" w:color="auto" w:fill="auto"/>
          <w:lang w:val="pl-PL" w:eastAsia="pl-PL" w:bidi="pl-PL"/>
        </w:rPr>
        <w:t>Okoliczności podstępnego uprowadzenia Czombego do Algierii są wyjąt</w:t>
        <w:softHyphen/>
        <w:t>kowo odrażające: jakiś łobuz, kryminalista francuski, zmusił pilota samolo</w:t>
        <w:softHyphen/>
        <w:t>tu Czombego do lądowania w Algierze. Na jakiej podstawie prawnej rząd algierski aresztował następnie Czombego? Na jakiej podstawie „Sąd Naj</w:t>
        <w:softHyphen/>
        <w:t xml:space="preserve">wyższy” tego kraju (jeżeli tym mianem można nazwać zespół pseudo-praw- ników, działających na rozkaz władzy wykonawczej, w tym wypadku Boume- </w:t>
      </w:r>
      <w:r>
        <w:rPr>
          <w:i w:val="0"/>
          <w:iCs w:val="0"/>
          <w:color w:val="000000"/>
          <w:spacing w:val="0"/>
          <w:w w:val="100"/>
          <w:position w:val="0"/>
          <w:shd w:val="clear" w:color="auto" w:fill="auto"/>
          <w:lang w:val="fr-FR" w:eastAsia="fr-FR" w:bidi="fr-FR"/>
        </w:rPr>
        <w:t xml:space="preserve">dienne’a) </w:t>
      </w:r>
      <w:r>
        <w:rPr>
          <w:i w:val="0"/>
          <w:iCs w:val="0"/>
          <w:color w:val="000000"/>
          <w:spacing w:val="0"/>
          <w:w w:val="100"/>
          <w:position w:val="0"/>
          <w:shd w:val="clear" w:color="auto" w:fill="auto"/>
          <w:lang w:val="pl-PL" w:eastAsia="pl-PL" w:bidi="pl-PL"/>
        </w:rPr>
        <w:t xml:space="preserve">w ogóle sądził Czombego i wydał go w ręce </w:t>
      </w:r>
      <w:r>
        <w:rPr>
          <w:i w:val="0"/>
          <w:iCs w:val="0"/>
          <w:color w:val="000000"/>
          <w:spacing w:val="0"/>
          <w:w w:val="100"/>
          <w:position w:val="0"/>
          <w:shd w:val="clear" w:color="auto" w:fill="auto"/>
          <w:lang w:val="fr-FR" w:eastAsia="fr-FR" w:bidi="fr-FR"/>
        </w:rPr>
        <w:t xml:space="preserve">Mobutu </w:t>
      </w:r>
      <w:r>
        <w:rPr>
          <w:i w:val="0"/>
          <w:iCs w:val="0"/>
          <w:color w:val="000000"/>
          <w:spacing w:val="0"/>
          <w:w w:val="100"/>
          <w:position w:val="0"/>
          <w:shd w:val="clear" w:color="auto" w:fill="auto"/>
          <w:lang w:val="pl-PL" w:eastAsia="pl-PL" w:bidi="pl-PL"/>
        </w:rPr>
        <w:t>na śmierć?</w:t>
      </w:r>
    </w:p>
    <w:p>
      <w:pPr>
        <w:pStyle w:val="Style30"/>
        <w:keepNext w:val="0"/>
        <w:keepLines w:val="0"/>
        <w:widowControl w:val="0"/>
        <w:shd w:val="clear" w:color="auto" w:fill="auto"/>
        <w:bidi w:val="0"/>
        <w:spacing w:before="0" w:after="0" w:line="223" w:lineRule="auto"/>
        <w:ind w:left="420" w:right="0" w:firstLine="280"/>
        <w:jc w:val="both"/>
      </w:pPr>
      <w:r>
        <w:rPr>
          <w:i w:val="0"/>
          <w:iCs w:val="0"/>
          <w:color w:val="000000"/>
          <w:spacing w:val="0"/>
          <w:w w:val="100"/>
          <w:position w:val="0"/>
          <w:shd w:val="clear" w:color="auto" w:fill="auto"/>
          <w:lang w:val="pl-PL" w:eastAsia="pl-PL" w:bidi="pl-PL"/>
        </w:rPr>
        <w:t>Dlaczego europejscy i amerykańscy liberałowie milczą i nie protestują, tak czuli poza tym na niedolę Murzynów istotną, czy wyimaginowaną?</w:t>
      </w:r>
    </w:p>
    <w:p>
      <w:pPr>
        <w:pStyle w:val="Style30"/>
        <w:keepNext w:val="0"/>
        <w:keepLines w:val="0"/>
        <w:widowControl w:val="0"/>
        <w:shd w:val="clear" w:color="auto" w:fill="auto"/>
        <w:bidi w:val="0"/>
        <w:spacing w:before="0" w:after="0" w:line="223" w:lineRule="auto"/>
        <w:ind w:left="420" w:right="0" w:firstLine="280"/>
        <w:jc w:val="both"/>
      </w:pPr>
      <w:r>
        <w:rPr>
          <w:i w:val="0"/>
          <w:iCs w:val="0"/>
          <w:color w:val="000000"/>
          <w:spacing w:val="0"/>
          <w:w w:val="100"/>
          <w:position w:val="0"/>
          <w:shd w:val="clear" w:color="auto" w:fill="auto"/>
          <w:lang w:val="pl-PL" w:eastAsia="pl-PL" w:bidi="pl-PL"/>
        </w:rPr>
        <w:t>Jak zawrzałoby wśród „intelektualistów” całego świata, gdyby Czombe miał prosowieckie ciągotki, lub cieszył się względami Pekinu !</w:t>
      </w:r>
    </w:p>
    <w:p>
      <w:pPr>
        <w:pStyle w:val="Style30"/>
        <w:keepNext w:val="0"/>
        <w:keepLines w:val="0"/>
        <w:widowControl w:val="0"/>
        <w:shd w:val="clear" w:color="auto" w:fill="auto"/>
        <w:bidi w:val="0"/>
        <w:spacing w:before="0" w:after="0" w:line="223" w:lineRule="auto"/>
        <w:ind w:left="420" w:right="0" w:firstLine="280"/>
        <w:jc w:val="both"/>
      </w:pPr>
      <w:r>
        <w:rPr>
          <w:i w:val="0"/>
          <w:iCs w:val="0"/>
          <w:color w:val="000000"/>
          <w:spacing w:val="0"/>
          <w:w w:val="100"/>
          <w:position w:val="0"/>
          <w:shd w:val="clear" w:color="auto" w:fill="auto"/>
          <w:lang w:val="pl-PL" w:eastAsia="pl-PL" w:bidi="pl-PL"/>
        </w:rPr>
        <w:t>Sprawa jest dla mnie jasna: Czombe wydał na siebie wyrok śmierci, oświadczając wielokrotnie publicznie i działając zgodnie z tymi oświadcze</w:t>
        <w:softHyphen/>
        <w:t>niami, że Murzyni jako całość, nie są jeszcze przygotowani do dawania sobie rady państwowo, kulturalnie i gospodarczo bez pomocy białego człowieka. Za to wszyscy niemal murzyńscy przywódcy zaprzysięgli mu zemstę, w czym sekundują im zakłamani i obarczeni kompleksem winy biali liberałowie.</w:t>
      </w:r>
    </w:p>
    <w:p>
      <w:pPr>
        <w:pStyle w:val="Style30"/>
        <w:keepNext w:val="0"/>
        <w:keepLines w:val="0"/>
        <w:widowControl w:val="0"/>
        <w:shd w:val="clear" w:color="auto" w:fill="auto"/>
        <w:bidi w:val="0"/>
        <w:spacing w:before="0" w:after="160" w:line="223" w:lineRule="auto"/>
        <w:ind w:left="420" w:right="0" w:firstLine="280"/>
        <w:jc w:val="both"/>
      </w:pPr>
      <w:r>
        <w:rPr>
          <w:i w:val="0"/>
          <w:iCs w:val="0"/>
          <w:color w:val="000000"/>
          <w:spacing w:val="0"/>
          <w:w w:val="100"/>
          <w:position w:val="0"/>
          <w:shd w:val="clear" w:color="auto" w:fill="auto"/>
          <w:lang w:val="pl-PL" w:eastAsia="pl-PL" w:bidi="pl-PL"/>
        </w:rPr>
        <w:t>Wierzę, że Zespół „Kultury” da wyraz liberalizmowi bez cudzysłowu, i, choć nie pomoże to w niczym nieszczęsnemu Czombemu, potępi zarówno tych co go porwali, więżą i wydają na śmierć, jak i zakłamany Zachód, przypo- chlebiający się tzw. ludom kolorowym, a właściwie ich przywódcom, żerują</w:t>
        <w:softHyphen/>
        <w:t>cym na tych ludach.</w:t>
      </w:r>
    </w:p>
    <w:p>
      <w:pPr>
        <w:pStyle w:val="Style30"/>
        <w:keepNext w:val="0"/>
        <w:keepLines w:val="0"/>
        <w:widowControl w:val="0"/>
        <w:shd w:val="clear" w:color="auto" w:fill="auto"/>
        <w:bidi w:val="0"/>
        <w:spacing w:before="0" w:after="160" w:line="221" w:lineRule="auto"/>
        <w:ind w:left="0" w:right="0" w:firstLine="660"/>
        <w:jc w:val="both"/>
      </w:pPr>
      <w:r>
        <w:rPr>
          <w:i w:val="0"/>
          <w:iCs w:val="0"/>
          <w:color w:val="000000"/>
          <w:spacing w:val="0"/>
          <w:w w:val="100"/>
          <w:position w:val="0"/>
          <w:shd w:val="clear" w:color="auto" w:fill="auto"/>
          <w:lang w:val="pl-PL" w:eastAsia="pl-PL" w:bidi="pl-PL"/>
        </w:rPr>
        <w:t>Łączę uprzejme wyrazy i serdeczne pozdrowienia,</w:t>
      </w:r>
    </w:p>
    <w:p>
      <w:pPr>
        <w:pStyle w:val="Style30"/>
        <w:keepNext w:val="0"/>
        <w:keepLines w:val="0"/>
        <w:widowControl w:val="0"/>
        <w:shd w:val="clear" w:color="auto" w:fill="auto"/>
        <w:bidi w:val="0"/>
        <w:spacing w:before="0" w:after="80" w:line="221" w:lineRule="auto"/>
        <w:ind w:left="0" w:right="700" w:firstLine="0"/>
        <w:jc w:val="right"/>
      </w:pPr>
      <w:r>
        <w:rPr>
          <w:color w:val="000000"/>
          <w:spacing w:val="0"/>
          <w:w w:val="100"/>
          <w:position w:val="0"/>
          <w:shd w:val="clear" w:color="auto" w:fill="auto"/>
          <w:lang w:val="pl-PL" w:eastAsia="pl-PL" w:bidi="pl-PL"/>
        </w:rPr>
        <w:t>Andrzej PLESZCZYŃSKI</w:t>
      </w:r>
    </w:p>
    <w:p>
      <w:pPr>
        <w:pStyle w:val="Style57"/>
        <w:keepNext/>
        <w:keepLines/>
        <w:widowControl w:val="0"/>
        <w:shd w:val="clear" w:color="auto" w:fill="auto"/>
        <w:bidi w:val="0"/>
        <w:spacing w:before="0" w:after="280" w:line="240"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w:t>
      </w:r>
      <w:bookmarkEnd w:id="72"/>
      <w:bookmarkEnd w:id="73"/>
    </w:p>
    <w:p>
      <w:pPr>
        <w:pStyle w:val="Style30"/>
        <w:keepNext w:val="0"/>
        <w:keepLines w:val="0"/>
        <w:widowControl w:val="0"/>
        <w:shd w:val="clear" w:color="auto" w:fill="auto"/>
        <w:bidi w:val="0"/>
        <w:spacing w:before="0" w:after="160" w:line="216" w:lineRule="auto"/>
        <w:ind w:left="620" w:right="0" w:firstLine="3360"/>
        <w:jc w:val="both"/>
      </w:pPr>
      <w:r>
        <w:rPr>
          <w:i w:val="0"/>
          <w:iCs w:val="0"/>
          <w:color w:val="000000"/>
          <w:spacing w:val="0"/>
          <w:w w:val="100"/>
          <w:position w:val="0"/>
          <w:shd w:val="clear" w:color="auto" w:fill="auto"/>
          <w:lang w:val="pl-PL" w:eastAsia="pl-PL" w:bidi="pl-PL"/>
        </w:rPr>
        <w:t>Londyn, 28 czerwca 1967 r. Szanowny Panie Redaktorze,</w:t>
      </w:r>
    </w:p>
    <w:p>
      <w:pPr>
        <w:pStyle w:val="Style30"/>
        <w:keepNext w:val="0"/>
        <w:keepLines w:val="0"/>
        <w:widowControl w:val="0"/>
        <w:shd w:val="clear" w:color="auto" w:fill="auto"/>
        <w:bidi w:val="0"/>
        <w:spacing w:before="0" w:after="0" w:line="221" w:lineRule="auto"/>
        <w:ind w:left="340" w:right="0" w:firstLine="300"/>
        <w:jc w:val="both"/>
      </w:pPr>
      <w:r>
        <w:rPr>
          <w:i w:val="0"/>
          <w:iCs w:val="0"/>
          <w:color w:val="000000"/>
          <w:spacing w:val="0"/>
          <w:w w:val="100"/>
          <w:position w:val="0"/>
          <w:shd w:val="clear" w:color="auto" w:fill="auto"/>
          <w:lang w:val="pl-PL" w:eastAsia="pl-PL" w:bidi="pl-PL"/>
        </w:rPr>
        <w:t>Niniejszy list jest rezultatem spontanicznej reakcji po przeczytaniu arty</w:t>
        <w:softHyphen/>
        <w:t>kułu p. Mieroszewskiego pt. „Orientacja Londyńska” w poczytnym Pana wy</w:t>
        <w:softHyphen/>
        <w:t>dawnictwie „Kultura” — czerwiec 1967. Otóż kiedy zaczynała się wojna miałem 11 lat. Nie mogłem być jednym z byłych „ministrów, ambasadorów i innych dygnitarzy, którzy żyją echem przeszłości dokonanej i zamkniętej”.</w:t>
      </w:r>
    </w:p>
    <w:p>
      <w:pPr>
        <w:pStyle w:val="Style30"/>
        <w:keepNext w:val="0"/>
        <w:keepLines w:val="0"/>
        <w:widowControl w:val="0"/>
        <w:shd w:val="clear" w:color="auto" w:fill="auto"/>
        <w:bidi w:val="0"/>
        <w:spacing w:before="0" w:after="0" w:line="221" w:lineRule="auto"/>
        <w:ind w:left="340" w:right="0" w:firstLine="300"/>
        <w:jc w:val="both"/>
      </w:pPr>
      <w:r>
        <w:rPr>
          <w:i w:val="0"/>
          <w:iCs w:val="0"/>
          <w:color w:val="000000"/>
          <w:spacing w:val="0"/>
          <w:w w:val="100"/>
          <w:position w:val="0"/>
          <w:shd w:val="clear" w:color="auto" w:fill="auto"/>
          <w:lang w:val="pl-PL" w:eastAsia="pl-PL" w:bidi="pl-PL"/>
        </w:rPr>
        <w:t>Odbyłem wędrówkę przez Rosję, Środkowy Wschód, Szkoły Junackie, następnie służba w Lotnictwie, wreszcie studia i ciężka praca w Anglii by znaleźć swoje miejsce w społeczeństwie.</w:t>
      </w:r>
    </w:p>
    <w:p>
      <w:pPr>
        <w:pStyle w:val="Style30"/>
        <w:keepNext w:val="0"/>
        <w:keepLines w:val="0"/>
        <w:widowControl w:val="0"/>
        <w:shd w:val="clear" w:color="auto" w:fill="auto"/>
        <w:bidi w:val="0"/>
        <w:spacing w:before="0" w:after="0" w:line="221" w:lineRule="auto"/>
        <w:ind w:left="340" w:right="0" w:firstLine="300"/>
        <w:jc w:val="both"/>
      </w:pPr>
      <w:r>
        <w:rPr>
          <w:i w:val="0"/>
          <w:iCs w:val="0"/>
          <w:color w:val="000000"/>
          <w:spacing w:val="0"/>
          <w:w w:val="100"/>
          <w:position w:val="0"/>
          <w:shd w:val="clear" w:color="auto" w:fill="auto"/>
          <w:lang w:val="pl-PL" w:eastAsia="pl-PL" w:bidi="pl-PL"/>
        </w:rPr>
        <w:t>Obecnie jestem wykładowcą elektroniki, elektrotechniki i telekomunikacji w Londynie. Od kilku lat jestem członkiem Głównego Zarządu Stowarzyszenia Lotników Polskich; również jestem członkiem Zarządu Zjednoczenia Pol</w:t>
        <w:softHyphen/>
        <w:t>skiego w W. Brytanii, organizacji koordynującej pracę 43 polskich organi</w:t>
        <w:softHyphen/>
        <w:t>zacji społecznych. Jestem prezesem Głównego Zarządu Zrzeszenia Studentów i Absolwentów Polskich na Uchodźtwie, jak również członkiem Zarządu Polskiego Ośrodka Społeczno-Kulturalnego.</w:t>
      </w:r>
    </w:p>
    <w:p>
      <w:pPr>
        <w:pStyle w:val="Style30"/>
        <w:keepNext w:val="0"/>
        <w:keepLines w:val="0"/>
        <w:widowControl w:val="0"/>
        <w:shd w:val="clear" w:color="auto" w:fill="auto"/>
        <w:bidi w:val="0"/>
        <w:spacing w:before="0" w:after="0" w:line="221" w:lineRule="auto"/>
        <w:ind w:left="340" w:right="0" w:firstLine="300"/>
        <w:jc w:val="both"/>
      </w:pPr>
      <w:r>
        <w:rPr>
          <w:i w:val="0"/>
          <w:iCs w:val="0"/>
          <w:color w:val="000000"/>
          <w:spacing w:val="0"/>
          <w:w w:val="100"/>
          <w:position w:val="0"/>
          <w:shd w:val="clear" w:color="auto" w:fill="auto"/>
          <w:lang w:val="pl-PL" w:eastAsia="pl-PL" w:bidi="pl-PL"/>
        </w:rPr>
        <w:t>Przed paroma miesiącami zostałem powołany do Egzekutywy Zjednocze</w:t>
        <w:softHyphen/>
        <w:t>nia Narodowego, jako jeden z sekretarzy Egzekutywy.</w:t>
      </w:r>
    </w:p>
    <w:p>
      <w:pPr>
        <w:pStyle w:val="Style30"/>
        <w:keepNext w:val="0"/>
        <w:keepLines w:val="0"/>
        <w:widowControl w:val="0"/>
        <w:shd w:val="clear" w:color="auto" w:fill="auto"/>
        <w:bidi w:val="0"/>
        <w:spacing w:before="0" w:after="160" w:line="221" w:lineRule="auto"/>
        <w:ind w:left="340" w:right="0" w:firstLine="300"/>
        <w:jc w:val="both"/>
      </w:pPr>
      <w:r>
        <w:rPr>
          <w:i w:val="0"/>
          <w:iCs w:val="0"/>
          <w:color w:val="000000"/>
          <w:spacing w:val="0"/>
          <w:w w:val="100"/>
          <w:position w:val="0"/>
          <w:shd w:val="clear" w:color="auto" w:fill="auto"/>
          <w:lang w:val="pl-PL" w:eastAsia="pl-PL" w:bidi="pl-PL"/>
        </w:rPr>
        <w:t xml:space="preserve">Myślę więc, że ja zaliczam się do tego londyńskiego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Nie jestem jedynym przedstawicielem młodszego pokolenia w tym </w:t>
      </w:r>
      <w:r>
        <w:rPr>
          <w:color w:val="000000"/>
          <w:spacing w:val="0"/>
          <w:w w:val="100"/>
          <w:position w:val="0"/>
          <w:shd w:val="clear" w:color="auto" w:fill="auto"/>
          <w:lang w:val="pl-PL" w:eastAsia="pl-PL" w:bidi="pl-PL"/>
        </w:rPr>
        <w:t xml:space="preserve">establishment. </w:t>
      </w:r>
      <w:r>
        <w:rPr>
          <w:i w:val="0"/>
          <w:iCs w:val="0"/>
          <w:color w:val="000000"/>
          <w:spacing w:val="0"/>
          <w:w w:val="100"/>
          <w:position w:val="0"/>
          <w:shd w:val="clear" w:color="auto" w:fill="auto"/>
          <w:lang w:val="pl-PL" w:eastAsia="pl-PL" w:bidi="pl-PL"/>
        </w:rPr>
        <w:t>W samej Egzekutywie obok mnie zasiada dwóch mych rówieśników jako sekretarzy. Wcale nie przyznaję się do tych wszystkich rzeczy, które p. Mie</w:t>
        <w:softHyphen/>
        <w:t xml:space="preserve">roszewski zarzuca </w:t>
      </w:r>
      <w:r>
        <w:rPr>
          <w:color w:val="000000"/>
          <w:spacing w:val="0"/>
          <w:w w:val="100"/>
          <w:position w:val="0"/>
          <w:shd w:val="clear" w:color="auto" w:fill="auto"/>
          <w:lang w:val="pl-PL" w:eastAsia="pl-PL" w:bidi="pl-PL"/>
        </w:rPr>
        <w:t>establishment.</w:t>
      </w:r>
      <w:r>
        <w:br w:type="page"/>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Niektóre oceny p. Mieroszewskiego to dla mnie są spory starego pokole</w:t>
        <w:softHyphen/>
        <w:t>nia, nie bardzo zrozumiałe i nie bardzo interesujące. Byłoby dobrze aby znakomity publicysta starego pokolenia zainteresował się tym co myśli młod</w:t>
        <w:softHyphen/>
        <w:t>sze pokolenie. Udział tego młodszego pokolenia w życiu polskim w Anglii w ostatnim okresie czasu bardzo się wzmocnił i na ogół ci młodsi potrafią zna</w:t>
        <w:softHyphen/>
        <w:t xml:space="preserve">leźć wspólny język i wspólny program z </w:t>
      </w:r>
      <w:r>
        <w:rPr>
          <w:color w:val="000000"/>
          <w:spacing w:val="0"/>
          <w:w w:val="100"/>
          <w:position w:val="0"/>
          <w:shd w:val="clear" w:color="auto" w:fill="auto"/>
          <w:lang w:val="pl-PL" w:eastAsia="pl-PL" w:bidi="pl-PL"/>
        </w:rPr>
        <w:t>establishment.</w:t>
      </w:r>
    </w:p>
    <w:p>
      <w:pPr>
        <w:pStyle w:val="Style30"/>
        <w:keepNext w:val="0"/>
        <w:keepLines w:val="0"/>
        <w:widowControl w:val="0"/>
        <w:shd w:val="clear" w:color="auto" w:fill="auto"/>
        <w:bidi w:val="0"/>
        <w:spacing w:before="0" w:after="0" w:line="223" w:lineRule="auto"/>
        <w:ind w:left="380" w:right="0" w:firstLine="300"/>
        <w:jc w:val="both"/>
      </w:pPr>
      <w:r>
        <w:rPr>
          <w:i w:val="0"/>
          <w:iCs w:val="0"/>
          <w:color w:val="000000"/>
          <w:spacing w:val="0"/>
          <w:w w:val="100"/>
          <w:position w:val="0"/>
          <w:shd w:val="clear" w:color="auto" w:fill="auto"/>
          <w:lang w:val="pl-PL" w:eastAsia="pl-PL" w:bidi="pl-PL"/>
        </w:rPr>
        <w:t>Przykłady : Komitet Biblioteczny, Polski Ośrodek Społeczno-Kulturalny, Harcerstwo, Związek Klubów Sportowych, Zrzeszenie Studentów i Absolwen</w:t>
        <w:softHyphen/>
        <w:t>tów, Związek Dziennikarzy, Polski Ośrodek Młodzieżowy itd.</w:t>
      </w:r>
    </w:p>
    <w:p>
      <w:pPr>
        <w:pStyle w:val="Style30"/>
        <w:keepNext w:val="0"/>
        <w:keepLines w:val="0"/>
        <w:widowControl w:val="0"/>
        <w:shd w:val="clear" w:color="auto" w:fill="auto"/>
        <w:bidi w:val="0"/>
        <w:spacing w:before="0" w:after="0" w:line="223" w:lineRule="auto"/>
        <w:ind w:left="380" w:right="0" w:firstLine="300"/>
        <w:jc w:val="both"/>
      </w:pPr>
      <w:r>
        <w:rPr>
          <w:i w:val="0"/>
          <w:iCs w:val="0"/>
          <w:color w:val="000000"/>
          <w:spacing w:val="0"/>
          <w:w w:val="100"/>
          <w:position w:val="0"/>
          <w:shd w:val="clear" w:color="auto" w:fill="auto"/>
          <w:lang w:val="pl-PL" w:eastAsia="pl-PL" w:bidi="pl-PL"/>
        </w:rPr>
        <w:t>Zastanawiałem się głęboko nad rozróżnieniem między Drugą i Trzecią Rzeczpospolitą i nie wiem do której siebie mam zaliczyć. Jestem o całe pokolenie młodszy od p. Mieroszewskiego; jeśli więc on reprezentuje Trze</w:t>
        <w:softHyphen/>
        <w:t>cią Rzeczpospolitą, to ja chyba Czwartą.</w:t>
      </w:r>
    </w:p>
    <w:p>
      <w:pPr>
        <w:pStyle w:val="Style30"/>
        <w:keepNext w:val="0"/>
        <w:keepLines w:val="0"/>
        <w:widowControl w:val="0"/>
        <w:shd w:val="clear" w:color="auto" w:fill="auto"/>
        <w:bidi w:val="0"/>
        <w:spacing w:before="0" w:after="0" w:line="223" w:lineRule="auto"/>
        <w:ind w:left="380" w:right="0" w:firstLine="300"/>
        <w:jc w:val="both"/>
      </w:pPr>
      <w:r>
        <w:rPr>
          <w:i w:val="0"/>
          <w:iCs w:val="0"/>
          <w:color w:val="000000"/>
          <w:spacing w:val="0"/>
          <w:w w:val="100"/>
          <w:position w:val="0"/>
          <w:shd w:val="clear" w:color="auto" w:fill="auto"/>
          <w:lang w:val="pl-PL" w:eastAsia="pl-PL" w:bidi="pl-PL"/>
        </w:rPr>
        <w:t>W poglądach na przemiany w Polsce zgadzam się z p. Mieroszewskim. Obydwaj zgadzamy się w tych sprawach ze stanowiskiem kierownictwa po</w:t>
        <w:softHyphen/>
        <w:t xml:space="preserve">litycznego w Londynie a więc owego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wyrażonym m.in. w uchwałach Światowego Zjazdu Polski Walczącej w maju 1966 r. A może róż</w:t>
        <w:softHyphen/>
        <w:t>nica między Drugą a Trzecią Rzeczpospolitą w Londynie to tylko przywi</w:t>
        <w:softHyphen/>
        <w:t>dzenie. P. Mieroszewski przewiduje że ta Trzecia Rzeczpospolita za jakieś 10 lat oprze się na Polskim Ośrodku Społeczno-Kulturalnym w Londynie kiedy moje pokolenie będzie stanowić większość emigracji.</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 xml:space="preserve">Jako członek Zarządu mogę zapewnić p. Mieroszewskiego, że plany </w:t>
      </w:r>
      <w:r>
        <w:rPr>
          <w:i w:val="0"/>
          <w:iCs w:val="0"/>
          <w:color w:val="000000"/>
          <w:spacing w:val="0"/>
          <w:w w:val="100"/>
          <w:position w:val="0"/>
          <w:shd w:val="clear" w:color="auto" w:fill="auto"/>
          <w:lang w:val="fr-FR" w:eastAsia="fr-FR" w:bidi="fr-FR"/>
        </w:rPr>
        <w:t xml:space="preserve">OJrodka </w:t>
      </w:r>
      <w:r>
        <w:rPr>
          <w:i w:val="0"/>
          <w:iCs w:val="0"/>
          <w:color w:val="000000"/>
          <w:spacing w:val="0"/>
          <w:w w:val="100"/>
          <w:position w:val="0"/>
          <w:shd w:val="clear" w:color="auto" w:fill="auto"/>
          <w:lang w:val="pl-PL" w:eastAsia="pl-PL" w:bidi="pl-PL"/>
        </w:rPr>
        <w:t>w tym zakresie są inne. Zamierzamy trzymać się zadań społecz</w:t>
        <w:softHyphen/>
        <w:t xml:space="preserve">nych, a zadania polityczne zostawić czynnikom politycznym. Dodać muszę że obok mnie dwóch jeszcze członków Zarządu Polskiego Ośrodka Społeczno- Kulturalnego jest członkami zespołu Egzekutywy, a więc prowadzą pracę polityczną w ramach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Znowu nie wiem czy są oni przedsta</w:t>
        <w:softHyphen/>
        <w:t>wicielami Drugiej czy Trzeciej Rzeczpospolitej.</w:t>
      </w:r>
    </w:p>
    <w:p>
      <w:pPr>
        <w:pStyle w:val="Style30"/>
        <w:keepNext w:val="0"/>
        <w:keepLines w:val="0"/>
        <w:widowControl w:val="0"/>
        <w:shd w:val="clear" w:color="auto" w:fill="auto"/>
        <w:bidi w:val="0"/>
        <w:spacing w:before="0" w:after="0" w:line="221" w:lineRule="auto"/>
        <w:ind w:left="380" w:right="0" w:firstLine="300"/>
        <w:jc w:val="both"/>
      </w:pPr>
      <w:r>
        <w:rPr>
          <w:i w:val="0"/>
          <w:iCs w:val="0"/>
          <w:color w:val="000000"/>
          <w:spacing w:val="0"/>
          <w:w w:val="100"/>
          <w:position w:val="0"/>
          <w:shd w:val="clear" w:color="auto" w:fill="auto"/>
          <w:lang w:val="pl-PL" w:eastAsia="pl-PL" w:bidi="pl-PL"/>
        </w:rPr>
        <w:t>Odnoszę także wrażenie że p. Mieroszewski nie dostrzega żadnych osią</w:t>
        <w:softHyphen/>
        <w:t>gnięć dokonanych przez inne liczne czynniki na emigracji, a widzi jedynie to co pisze on sam i to co dokonywuje „Kultura”. Jestem z wielkim po</w:t>
        <w:softHyphen/>
        <w:t>dziwem dla wydawnictw „Kultury” i nie mam wątpliwości że ta działal</w:t>
        <w:softHyphen/>
        <w:t>ność jest jednym z głównych czynników oddziaływania na Kraj. U p. Miero</w:t>
        <w:softHyphen/>
        <w:t>szewskiego jednak razi mnie niechęć do dostrzegania pracy innych czynni</w:t>
        <w:softHyphen/>
        <w:t>ków i jak gdyby chęć jej pomniejszania.</w:t>
      </w:r>
    </w:p>
    <w:p>
      <w:pPr>
        <w:pStyle w:val="Style30"/>
        <w:keepNext w:val="0"/>
        <w:keepLines w:val="0"/>
        <w:widowControl w:val="0"/>
        <w:shd w:val="clear" w:color="auto" w:fill="auto"/>
        <w:bidi w:val="0"/>
        <w:spacing w:before="0" w:after="0" w:line="218" w:lineRule="auto"/>
        <w:ind w:left="360" w:right="0" w:firstLine="260"/>
        <w:jc w:val="both"/>
      </w:pPr>
      <w:r>
        <w:rPr>
          <w:i w:val="0"/>
          <w:iCs w:val="0"/>
          <w:color w:val="000000"/>
          <w:spacing w:val="0"/>
          <w:w w:val="100"/>
          <w:position w:val="0"/>
          <w:shd w:val="clear" w:color="auto" w:fill="auto"/>
          <w:lang w:val="pl-PL" w:eastAsia="pl-PL" w:bidi="pl-PL"/>
        </w:rPr>
        <w:t>Artykuł p. Mieroszewskiego zawiera szereg wątków,' z którymi trudno mi się jest pogodzić. Robi wrażenie, że umyślnie jest pisany z przesadą aby wywołać dyskusję i że autor niekoniecznie myśli to co pisze (np. teza że „bronić granicy na Odrze i Nysie można tylko na Wschodzie” i że Polska ma przebudowywać Związek Sowiecki, a potem stać się „głównym partne</w:t>
        <w:softHyphen/>
        <w:t>rem przyszłej Rosji”).</w:t>
      </w:r>
    </w:p>
    <w:p>
      <w:pPr>
        <w:pStyle w:val="Style30"/>
        <w:keepNext w:val="0"/>
        <w:keepLines w:val="0"/>
        <w:widowControl w:val="0"/>
        <w:shd w:val="clear" w:color="auto" w:fill="auto"/>
        <w:bidi w:val="0"/>
        <w:spacing w:before="0" w:after="160" w:line="216" w:lineRule="auto"/>
        <w:ind w:left="360" w:right="0" w:firstLine="260"/>
        <w:jc w:val="both"/>
      </w:pPr>
      <w:r>
        <w:rPr>
          <w:i w:val="0"/>
          <w:iCs w:val="0"/>
          <w:color w:val="000000"/>
          <w:spacing w:val="0"/>
          <w:w w:val="100"/>
          <w:position w:val="0"/>
          <w:shd w:val="clear" w:color="auto" w:fill="auto"/>
          <w:lang w:val="pl-PL" w:eastAsia="pl-PL" w:bidi="pl-PL"/>
        </w:rPr>
        <w:t>Zapewne tematy te podejmą specjaliści od spraw polityki zagranicznej; wspominam je tylko aby uniknąć wrażenia, że godzę się z innymi sprawami których w liście nie poruszam.</w:t>
      </w:r>
    </w:p>
    <w:p>
      <w:pPr>
        <w:pStyle w:val="Style30"/>
        <w:keepNext w:val="0"/>
        <w:keepLines w:val="0"/>
        <w:widowControl w:val="0"/>
        <w:shd w:val="clear" w:color="auto" w:fill="auto"/>
        <w:bidi w:val="0"/>
        <w:spacing w:before="0" w:after="160" w:line="221" w:lineRule="auto"/>
        <w:ind w:left="0" w:right="0" w:firstLine="600"/>
        <w:jc w:val="both"/>
      </w:pPr>
      <w:r>
        <w:rPr>
          <w:i w:val="0"/>
          <w:iCs w:val="0"/>
          <w:color w:val="000000"/>
          <w:spacing w:val="0"/>
          <w:w w:val="100"/>
          <w:position w:val="0"/>
          <w:shd w:val="clear" w:color="auto" w:fill="auto"/>
          <w:lang w:val="pl-PL" w:eastAsia="pl-PL" w:bidi="pl-PL"/>
        </w:rPr>
        <w:t>Proszę przyjąć, Panie Redaktorze, wyrazy prawdziwego poważania,</w:t>
      </w:r>
    </w:p>
    <w:p>
      <w:pPr>
        <w:pStyle w:val="Style30"/>
        <w:keepNext w:val="0"/>
        <w:keepLines w:val="0"/>
        <w:widowControl w:val="0"/>
        <w:shd w:val="clear" w:color="auto" w:fill="auto"/>
        <w:bidi w:val="0"/>
        <w:spacing w:before="0" w:after="0" w:line="240" w:lineRule="auto"/>
        <w:ind w:left="4080" w:right="0" w:firstLine="0"/>
        <w:jc w:val="both"/>
      </w:pPr>
      <w:r>
        <w:rPr>
          <w:color w:val="000000"/>
          <w:spacing w:val="0"/>
          <w:w w:val="100"/>
          <w:position w:val="0"/>
          <w:shd w:val="clear" w:color="auto" w:fill="auto"/>
          <w:lang w:val="pl-PL" w:eastAsia="pl-PL" w:bidi="pl-PL"/>
        </w:rPr>
        <w:t>Artur RYMKIEWICZ</w:t>
      </w:r>
      <w:r>
        <w:br w:type="page"/>
      </w:r>
    </w:p>
    <w:p>
      <w:pPr>
        <w:pStyle w:val="Style30"/>
        <w:keepNext w:val="0"/>
        <w:keepLines w:val="0"/>
        <w:widowControl w:val="0"/>
        <w:shd w:val="clear" w:color="auto" w:fill="auto"/>
        <w:bidi w:val="0"/>
        <w:spacing w:before="0" w:after="0" w:line="221" w:lineRule="auto"/>
        <w:ind w:left="0" w:right="400" w:firstLine="0"/>
        <w:jc w:val="right"/>
      </w:pPr>
      <w:r>
        <w:rPr>
          <w:i w:val="0"/>
          <w:iCs w:val="0"/>
          <w:color w:val="000000"/>
          <w:spacing w:val="0"/>
          <w:w w:val="100"/>
          <w:position w:val="0"/>
          <w:shd w:val="clear" w:color="auto" w:fill="auto"/>
          <w:lang w:val="fr-FR" w:eastAsia="fr-FR" w:bidi="fr-FR"/>
        </w:rPr>
        <w:t xml:space="preserve">Orlando, Fia., </w:t>
      </w:r>
      <w:r>
        <w:rPr>
          <w:i w:val="0"/>
          <w:iCs w:val="0"/>
          <w:color w:val="000000"/>
          <w:spacing w:val="0"/>
          <w:w w:val="100"/>
          <w:position w:val="0"/>
          <w:shd w:val="clear" w:color="auto" w:fill="auto"/>
          <w:lang w:val="pl-PL" w:eastAsia="pl-PL" w:bidi="pl-PL"/>
        </w:rPr>
        <w:t>dn. 7 lipca 1967 r.</w:t>
      </w:r>
    </w:p>
    <w:p>
      <w:pPr>
        <w:pStyle w:val="Style30"/>
        <w:keepNext w:val="0"/>
        <w:keepLines w:val="0"/>
        <w:widowControl w:val="0"/>
        <w:shd w:val="clear" w:color="auto" w:fill="auto"/>
        <w:bidi w:val="0"/>
        <w:spacing w:before="0" w:after="160" w:line="221" w:lineRule="auto"/>
        <w:ind w:left="0" w:right="0" w:firstLine="680"/>
        <w:jc w:val="both"/>
      </w:pPr>
      <w:r>
        <w:rPr>
          <w:i w:val="0"/>
          <w:i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221" w:lineRule="auto"/>
        <w:ind w:left="380" w:right="0" w:firstLine="320"/>
        <w:jc w:val="both"/>
      </w:pPr>
      <w:r>
        <w:rPr>
          <w:i w:val="0"/>
          <w:iCs w:val="0"/>
          <w:color w:val="000000"/>
          <w:spacing w:val="0"/>
          <w:w w:val="100"/>
          <w:position w:val="0"/>
          <w:shd w:val="clear" w:color="auto" w:fill="auto"/>
          <w:lang w:val="pl-PL" w:eastAsia="pl-PL" w:bidi="pl-PL"/>
        </w:rPr>
        <w:t>P. Edward Puacz w swym potrzebnym i interesującym artykule „Polonia w wyborach amerykańskich”, („Kultura” 6/236) używa kilkakrotnie angiel</w:t>
        <w:softHyphen/>
        <w:t xml:space="preserve">skiego zwrotu </w:t>
      </w:r>
      <w:r>
        <w:rPr>
          <w:color w:val="000000"/>
          <w:spacing w:val="0"/>
          <w:w w:val="100"/>
          <w:position w:val="0"/>
          <w:shd w:val="clear" w:color="auto" w:fill="auto"/>
          <w:lang w:val="fr-FR" w:eastAsia="fr-FR" w:bidi="fr-FR"/>
        </w:rPr>
        <w:t xml:space="preserve">pression </w:t>
      </w:r>
      <w:r>
        <w:rPr>
          <w:color w:val="000000"/>
          <w:spacing w:val="0"/>
          <w:w w:val="100"/>
          <w:position w:val="0"/>
          <w:shd w:val="clear" w:color="auto" w:fill="auto"/>
          <w:lang w:val="pl-PL" w:eastAsia="pl-PL" w:bidi="pl-PL"/>
        </w:rPr>
        <w:t>group.</w:t>
      </w:r>
      <w:r>
        <w:rPr>
          <w:i w:val="0"/>
          <w:iCs w:val="0"/>
          <w:color w:val="000000"/>
          <w:spacing w:val="0"/>
          <w:w w:val="100"/>
          <w:position w:val="0"/>
          <w:shd w:val="clear" w:color="auto" w:fill="auto"/>
          <w:lang w:val="pl-PL" w:eastAsia="pl-PL" w:bidi="pl-PL"/>
        </w:rPr>
        <w:t xml:space="preserve"> Przypuszczam iż chciał powiedzieć </w:t>
      </w:r>
      <w:r>
        <w:rPr>
          <w:color w:val="000000"/>
          <w:spacing w:val="0"/>
          <w:w w:val="100"/>
          <w:position w:val="0"/>
          <w:shd w:val="clear" w:color="auto" w:fill="auto"/>
          <w:lang w:val="fr-FR" w:eastAsia="fr-FR" w:bidi="fr-FR"/>
        </w:rPr>
        <w:t xml:space="preserve">pressure </w:t>
      </w:r>
      <w:r>
        <w:rPr>
          <w:color w:val="000000"/>
          <w:spacing w:val="0"/>
          <w:w w:val="100"/>
          <w:position w:val="0"/>
          <w:shd w:val="clear" w:color="auto" w:fill="auto"/>
          <w:lang w:val="pl-PL" w:eastAsia="pl-PL" w:bidi="pl-PL"/>
        </w:rPr>
        <w:t>group.</w:t>
      </w:r>
      <w:r>
        <w:rPr>
          <w:i w:val="0"/>
          <w:iCs w:val="0"/>
          <w:color w:val="000000"/>
          <w:spacing w:val="0"/>
          <w:w w:val="100"/>
          <w:position w:val="0"/>
          <w:shd w:val="clear" w:color="auto" w:fill="auto"/>
          <w:lang w:val="pl-PL" w:eastAsia="pl-PL" w:bidi="pl-PL"/>
        </w:rPr>
        <w:t xml:space="preserve"> Szkoda aby mały błąd szpecił interesujący tekst.</w:t>
      </w:r>
    </w:p>
    <w:p>
      <w:pPr>
        <w:pStyle w:val="Style30"/>
        <w:keepNext w:val="0"/>
        <w:keepLines w:val="0"/>
        <w:widowControl w:val="0"/>
        <w:shd w:val="clear" w:color="auto" w:fill="auto"/>
        <w:bidi w:val="0"/>
        <w:spacing w:before="0" w:after="0" w:line="221" w:lineRule="auto"/>
        <w:ind w:left="380" w:right="0" w:firstLine="320"/>
        <w:jc w:val="both"/>
      </w:pPr>
      <w:r>
        <w:rPr>
          <w:i w:val="0"/>
          <w:iCs w:val="0"/>
          <w:color w:val="000000"/>
          <w:spacing w:val="0"/>
          <w:w w:val="100"/>
          <w:position w:val="0"/>
          <w:shd w:val="clear" w:color="auto" w:fill="auto"/>
          <w:lang w:val="pl-PL" w:eastAsia="pl-PL" w:bidi="pl-PL"/>
        </w:rPr>
        <w:t>Miejmy nadzieję, iż artykuł ten zainicjuje polemikę która oświetli przy</w:t>
        <w:softHyphen/>
        <w:t>czyny kryjące się za faktami opisanymi przez p. Puacza. Czy polityczna i kul</w:t>
        <w:softHyphen/>
        <w:t>turalna atonia Polonii jest zjawiskiem przypadkowym, czy jest zręcznie re</w:t>
        <w:softHyphen/>
        <w:t xml:space="preserve">żyserowana i kontrolowana przez jakąś grupę? Jeśli tak, to jakie siły się za tym kryją i w czyim działają interesie? Czy istniejący </w:t>
      </w:r>
      <w:r>
        <w:rPr>
          <w:color w:val="000000"/>
          <w:spacing w:val="0"/>
          <w:w w:val="100"/>
          <w:position w:val="0"/>
          <w:shd w:val="clear" w:color="auto" w:fill="auto"/>
          <w:lang w:val="fr-FR" w:eastAsia="fr-FR" w:bidi="fr-FR"/>
        </w:rPr>
        <w:t>leadership</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Polonii jest tylko nieudolny, skostniały, trzymający się siłą przyzwyczajenia wątpli</w:t>
        <w:softHyphen/>
        <w:t>wego splendoru i jeszcze wątpliwszego znaczenia jakie posiada, czy też naiw</w:t>
        <w:softHyphen/>
        <w:t>ność i niezaradność jest zaplanowana, aby z góry ograniczyć do bezwzględ</w:t>
        <w:softHyphen/>
        <w:t>nego minimum potężną rolę jaką Polonia może odegrać w polityce wewnętrz</w:t>
        <w:softHyphen/>
        <w:t>nej Ameryki, a co z tego wypływa w kształtowaniu polityki zagranicznej? To są pytania nasuwające się po przeczytaniu wywodów p. Puacza, a cieka</w:t>
        <w:softHyphen/>
        <w:t>wiące zapewne każdego zainteresowanego sprawami polskimi. Znalezienie od</w:t>
        <w:softHyphen/>
        <w:t>powiedzi byłoby początkiem lepszego jutra. Wiadomo przecież: aby wyleczyć pacjenta należy dotrzeć do źródła choroby, która wydaje się toczyć przy</w:t>
        <w:softHyphen/>
        <w:t>wództwo Polonii.</w:t>
      </w:r>
    </w:p>
    <w:p>
      <w:pPr>
        <w:pStyle w:val="Style30"/>
        <w:keepNext w:val="0"/>
        <w:keepLines w:val="0"/>
        <w:widowControl w:val="0"/>
        <w:shd w:val="clear" w:color="auto" w:fill="auto"/>
        <w:bidi w:val="0"/>
        <w:spacing w:before="0" w:after="160" w:line="221" w:lineRule="auto"/>
        <w:ind w:left="380" w:right="0" w:firstLine="320"/>
        <w:jc w:val="both"/>
      </w:pPr>
      <w:r>
        <w:rPr>
          <w:i w:val="0"/>
          <w:iCs w:val="0"/>
          <w:color w:val="000000"/>
          <w:spacing w:val="0"/>
          <w:w w:val="100"/>
          <w:position w:val="0"/>
          <w:shd w:val="clear" w:color="auto" w:fill="auto"/>
          <w:lang w:val="pl-PL" w:eastAsia="pl-PL" w:bidi="pl-PL"/>
        </w:rPr>
        <w:t>Jednym z rzucających się w oczy symptomów schorzenia jest brak bez</w:t>
        <w:softHyphen/>
        <w:t>stronnego, ponadpartyjnego czasopisma — gazety lub tygodnika — na po</w:t>
        <w:softHyphen/>
        <w:t>ziomie dostosowanym do przeciętnie inteligentnego czytelnika, którego głów</w:t>
        <w:softHyphen/>
        <w:t>ną tematyką byłaby polityka pod kątem widzenia Polonii i spraw polskich. Pismo które by pobudzało do samodzielnej myśli, analizy, prowokowało dys</w:t>
        <w:softHyphen/>
        <w:t>kusję, a tym samym wzbudzało zainteresowanie do bardziej aktywnego udzia</w:t>
        <w:softHyphen/>
        <w:t>łu w życiu politycznym Stanów Zjednoczonych, które stoi otworem dla każ</w:t>
        <w:softHyphen/>
        <w:t>dego pragnącego brać w nim czynny udział.</w:t>
      </w:r>
    </w:p>
    <w:p>
      <w:pPr>
        <w:pStyle w:val="Style30"/>
        <w:keepNext w:val="0"/>
        <w:keepLines w:val="0"/>
        <w:widowControl w:val="0"/>
        <w:shd w:val="clear" w:color="auto" w:fill="auto"/>
        <w:bidi w:val="0"/>
        <w:spacing w:before="0" w:after="0" w:line="221" w:lineRule="auto"/>
        <w:ind w:left="0" w:right="0" w:firstLine="620"/>
        <w:jc w:val="both"/>
      </w:pPr>
      <w:r>
        <w:rPr>
          <w:i w:val="0"/>
          <w:iCs w:val="0"/>
          <w:color w:val="000000"/>
          <w:spacing w:val="0"/>
          <w:w w:val="100"/>
          <w:position w:val="0"/>
          <w:shd w:val="clear" w:color="auto" w:fill="auto"/>
          <w:lang w:val="pl-PL" w:eastAsia="pl-PL" w:bidi="pl-PL"/>
        </w:rPr>
        <w:t>Łączę wyrazy poważania,</w:t>
      </w:r>
    </w:p>
    <w:p>
      <w:pPr>
        <w:pStyle w:val="Style30"/>
        <w:keepNext w:val="0"/>
        <w:keepLines w:val="0"/>
        <w:widowControl w:val="0"/>
        <w:shd w:val="clear" w:color="auto" w:fill="auto"/>
        <w:bidi w:val="0"/>
        <w:spacing w:before="0" w:after="580" w:line="221" w:lineRule="auto"/>
        <w:ind w:left="4160" w:right="0" w:firstLine="0"/>
        <w:jc w:val="both"/>
      </w:pPr>
      <w:r>
        <w:rPr>
          <w:color w:val="000000"/>
          <w:spacing w:val="0"/>
          <w:w w:val="100"/>
          <w:position w:val="0"/>
          <w:shd w:val="clear" w:color="auto" w:fill="auto"/>
          <w:lang w:val="pl-PL" w:eastAsia="pl-PL" w:bidi="pl-PL"/>
        </w:rPr>
        <w:t>Barbara SZUBSKA</w:t>
      </w:r>
    </w:p>
    <w:p>
      <w:pPr>
        <w:pStyle w:val="Style30"/>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Odpis</w:t>
      </w:r>
    </w:p>
    <w:p>
      <w:pPr>
        <w:pStyle w:val="Style30"/>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W.P.</w:t>
      </w:r>
    </w:p>
    <w:p>
      <w:pPr>
        <w:pStyle w:val="Style30"/>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Władysław Gomułka,</w:t>
      </w:r>
    </w:p>
    <w:p>
      <w:pPr>
        <w:pStyle w:val="Style30"/>
        <w:keepNext w:val="0"/>
        <w:keepLines w:val="0"/>
        <w:widowControl w:val="0"/>
        <w:shd w:val="clear" w:color="auto" w:fill="auto"/>
        <w:bidi w:val="0"/>
        <w:spacing w:before="0" w:after="160" w:line="221" w:lineRule="auto"/>
        <w:ind w:left="360" w:right="0" w:firstLine="0"/>
        <w:jc w:val="both"/>
      </w:pPr>
      <w:r>
        <w:rPr>
          <w:i w:val="0"/>
          <w:iCs w:val="0"/>
          <w:color w:val="000000"/>
          <w:spacing w:val="0"/>
          <w:w w:val="100"/>
          <w:position w:val="0"/>
          <w:shd w:val="clear" w:color="auto" w:fill="auto"/>
          <w:lang w:val="pl-PL" w:eastAsia="pl-PL" w:bidi="pl-PL"/>
        </w:rPr>
        <w:t>Komitet Centralny PZPR., W arszawa.</w:t>
      </w:r>
    </w:p>
    <w:p>
      <w:pPr>
        <w:pStyle w:val="Style30"/>
        <w:keepNext w:val="0"/>
        <w:keepLines w:val="0"/>
        <w:widowControl w:val="0"/>
        <w:shd w:val="clear" w:color="auto" w:fill="auto"/>
        <w:bidi w:val="0"/>
        <w:spacing w:before="0" w:after="0" w:line="218" w:lineRule="auto"/>
        <w:ind w:left="360" w:right="0" w:firstLine="260"/>
        <w:jc w:val="both"/>
      </w:pPr>
      <w:r>
        <w:rPr>
          <w:i w:val="0"/>
          <w:iCs w:val="0"/>
          <w:color w:val="000000"/>
          <w:spacing w:val="0"/>
          <w:w w:val="100"/>
          <w:position w:val="0"/>
          <w:shd w:val="clear" w:color="auto" w:fill="auto"/>
          <w:lang w:val="pl-PL" w:eastAsia="pl-PL" w:bidi="pl-PL"/>
        </w:rPr>
        <w:t>Jako wyraz protestu przeciwko treści przemówienia Pańskiego w sprawie Bliskiego Wschodu zwracam w załączeniu odznaczenia moje: Złoty Krzyż Zasługi oraz Medal 10-lecia Polski Ludowej.</w:t>
      </w:r>
    </w:p>
    <w:p>
      <w:pPr>
        <w:pStyle w:val="Style30"/>
        <w:keepNext w:val="0"/>
        <w:keepLines w:val="0"/>
        <w:widowControl w:val="0"/>
        <w:shd w:val="clear" w:color="auto" w:fill="auto"/>
        <w:bidi w:val="0"/>
        <w:spacing w:before="0" w:after="0" w:line="218" w:lineRule="auto"/>
        <w:ind w:left="360" w:right="440" w:firstLine="260"/>
        <w:jc w:val="both"/>
      </w:pPr>
      <w:r>
        <w:rPr>
          <w:i w:val="0"/>
          <w:iCs w:val="0"/>
          <w:color w:val="000000"/>
          <w:spacing w:val="0"/>
          <w:w w:val="100"/>
          <w:position w:val="0"/>
          <w:shd w:val="clear" w:color="auto" w:fill="auto"/>
          <w:lang w:val="pl-PL" w:eastAsia="pl-PL" w:bidi="pl-PL"/>
        </w:rPr>
        <w:t xml:space="preserve">Wstydzę się posiadania odznaczeń władz, które przesłoniły sobie oczy i zatkały uszy na to tak groźne dla naszego </w:t>
      </w:r>
      <w:r>
        <w:rPr>
          <w:color w:val="000000"/>
          <w:spacing w:val="0"/>
          <w:w w:val="100"/>
          <w:position w:val="0"/>
          <w:shd w:val="clear" w:color="auto" w:fill="auto"/>
          <w:lang w:val="pl-PL" w:eastAsia="pl-PL" w:bidi="pl-PL"/>
        </w:rPr>
        <w:t>życia i istnienia</w:t>
      </w:r>
      <w:r>
        <w:rPr>
          <w:i w:val="0"/>
          <w:iCs w:val="0"/>
          <w:color w:val="000000"/>
          <w:spacing w:val="0"/>
          <w:w w:val="100"/>
          <w:position w:val="0"/>
          <w:shd w:val="clear" w:color="auto" w:fill="auto"/>
          <w:lang w:val="pl-PL" w:eastAsia="pl-PL" w:bidi="pl-PL"/>
        </w:rPr>
        <w:t xml:space="preserve"> niebezpieczeń</w:t>
        <w:softHyphen/>
        <w:t>stwo.</w:t>
      </w:r>
    </w:p>
    <w:p>
      <w:pPr>
        <w:pStyle w:val="Style30"/>
        <w:keepNext w:val="0"/>
        <w:keepLines w:val="0"/>
        <w:widowControl w:val="0"/>
        <w:shd w:val="clear" w:color="auto" w:fill="auto"/>
        <w:bidi w:val="0"/>
        <w:spacing w:before="0" w:after="0" w:line="211" w:lineRule="auto"/>
        <w:ind w:left="360" w:right="440" w:firstLine="260"/>
        <w:jc w:val="both"/>
      </w:pPr>
      <w:r>
        <w:rPr>
          <w:i w:val="0"/>
          <w:iCs w:val="0"/>
          <w:color w:val="000000"/>
          <w:spacing w:val="0"/>
          <w:w w:val="100"/>
          <w:position w:val="0"/>
          <w:shd w:val="clear" w:color="auto" w:fill="auto"/>
          <w:lang w:val="pl-PL" w:eastAsia="pl-PL" w:bidi="pl-PL"/>
        </w:rPr>
        <w:t>Wstyd mi za władze, które swoim stanowiskiem i polityką, zagrzewają jedynie do wojny i oddalają pokój.</w:t>
      </w:r>
    </w:p>
    <w:p>
      <w:pPr>
        <w:pStyle w:val="Style30"/>
        <w:keepNext w:val="0"/>
        <w:keepLines w:val="0"/>
        <w:widowControl w:val="0"/>
        <w:shd w:val="clear" w:color="auto" w:fill="auto"/>
        <w:bidi w:val="0"/>
        <w:spacing w:before="0" w:after="0" w:line="218" w:lineRule="auto"/>
        <w:ind w:left="360" w:right="440" w:firstLine="260"/>
        <w:jc w:val="both"/>
      </w:pPr>
      <w:r>
        <w:rPr>
          <w:i w:val="0"/>
          <w:iCs w:val="0"/>
          <w:color w:val="000000"/>
          <w:spacing w:val="0"/>
          <w:w w:val="100"/>
          <w:position w:val="0"/>
          <w:shd w:val="clear" w:color="auto" w:fill="auto"/>
          <w:lang w:val="pl-PL" w:eastAsia="pl-PL" w:bidi="pl-PL"/>
        </w:rPr>
        <w:t>Wstyd mi za Rząd Polski, który mimo tradycji własnego narodu walki o niepodległość i suwerenność, uczestniczy w ślad za Związkiem Radzieckim w nagonce przeciwko Izraelowi i Żydom we własnym kraju.</w:t>
      </w:r>
      <w:r>
        <w:br w:type="page"/>
      </w:r>
    </w:p>
    <w:p>
      <w:pPr>
        <w:pStyle w:val="Style30"/>
        <w:keepNext w:val="0"/>
        <w:keepLines w:val="0"/>
        <w:widowControl w:val="0"/>
        <w:shd w:val="clear" w:color="auto" w:fill="auto"/>
        <w:bidi w:val="0"/>
        <w:spacing w:before="0" w:after="0" w:line="226" w:lineRule="auto"/>
        <w:ind w:left="400" w:right="380" w:firstLine="280"/>
        <w:jc w:val="both"/>
      </w:pPr>
      <w:r>
        <w:rPr>
          <w:i w:val="0"/>
          <w:iCs w:val="0"/>
          <w:color w:val="000000"/>
          <w:spacing w:val="0"/>
          <w:w w:val="100"/>
          <w:position w:val="0"/>
          <w:shd w:val="clear" w:color="auto" w:fill="auto"/>
          <w:lang w:val="pl-PL" w:eastAsia="pl-PL" w:bidi="pl-PL"/>
        </w:rPr>
        <w:t>Czy nasza jest wina, że broniąc naszego życia naruszyliśmy imperialis</w:t>
        <w:softHyphen/>
        <w:t>tyczne interesy Związku Radzieckiego? !</w:t>
      </w:r>
    </w:p>
    <w:p>
      <w:pPr>
        <w:pStyle w:val="Style30"/>
        <w:keepNext w:val="0"/>
        <w:keepLines w:val="0"/>
        <w:widowControl w:val="0"/>
        <w:shd w:val="clear" w:color="auto" w:fill="auto"/>
        <w:bidi w:val="0"/>
        <w:spacing w:before="0" w:after="0" w:line="223" w:lineRule="auto"/>
        <w:ind w:left="400" w:right="380" w:firstLine="280"/>
        <w:jc w:val="both"/>
      </w:pPr>
      <w:r>
        <w:rPr>
          <w:i w:val="0"/>
          <w:iCs w:val="0"/>
          <w:color w:val="000000"/>
          <w:spacing w:val="0"/>
          <w:w w:val="100"/>
          <w:position w:val="0"/>
          <w:shd w:val="clear" w:color="auto" w:fill="auto"/>
          <w:lang w:val="pl-PL" w:eastAsia="pl-PL" w:bidi="pl-PL"/>
        </w:rPr>
        <w:t>Niestety władze polskie wybrały program pełnego uzależnienia się od Moskwy, miast wykorzystania sytuacji dla ograniczenia okupacji obcych czynników we własnym kraju.</w:t>
      </w:r>
    </w:p>
    <w:p>
      <w:pPr>
        <w:pStyle w:val="Style30"/>
        <w:keepNext w:val="0"/>
        <w:keepLines w:val="0"/>
        <w:widowControl w:val="0"/>
        <w:shd w:val="clear" w:color="auto" w:fill="auto"/>
        <w:bidi w:val="0"/>
        <w:spacing w:before="0" w:after="0" w:line="221" w:lineRule="auto"/>
        <w:ind w:left="400" w:right="380" w:firstLine="280"/>
        <w:jc w:val="both"/>
      </w:pPr>
      <w:r>
        <w:rPr>
          <w:i w:val="0"/>
          <w:iCs w:val="0"/>
          <w:color w:val="000000"/>
          <w:spacing w:val="0"/>
          <w:w w:val="100"/>
          <w:position w:val="0"/>
          <w:shd w:val="clear" w:color="auto" w:fill="auto"/>
          <w:lang w:val="pl-PL" w:eastAsia="pl-PL" w:bidi="pl-PL"/>
        </w:rPr>
        <w:t>Przy okazji pragnę wyrazić swoje głębokie uczucia i szczere ubolewanie dla tych wszystkich którzy utracili życie lub ucierpieli podczas ostatnich wydarzeń i to niezależnie po jakiej znaleźli się stronie.</w:t>
      </w:r>
    </w:p>
    <w:p>
      <w:pPr>
        <w:pStyle w:val="Style30"/>
        <w:keepNext w:val="0"/>
        <w:keepLines w:val="0"/>
        <w:widowControl w:val="0"/>
        <w:shd w:val="clear" w:color="auto" w:fill="auto"/>
        <w:bidi w:val="0"/>
        <w:spacing w:before="0" w:after="160" w:line="221" w:lineRule="auto"/>
        <w:ind w:left="400" w:right="0" w:firstLine="280"/>
        <w:jc w:val="both"/>
      </w:pPr>
      <w:r>
        <w:rPr>
          <w:i w:val="0"/>
          <w:iCs w:val="0"/>
          <w:color w:val="000000"/>
          <w:spacing w:val="0"/>
          <w:w w:val="100"/>
          <w:position w:val="0"/>
          <w:shd w:val="clear" w:color="auto" w:fill="auto"/>
          <w:lang w:val="pl-PL" w:eastAsia="pl-PL" w:bidi="pl-PL"/>
        </w:rPr>
        <w:t>Chylę czoło przed każdym Polakiem, który lepiej od swoich władz zro</w:t>
        <w:softHyphen/>
        <w:t>zumiał po czyjej stronie jest prawda i słuszność.</w:t>
      </w:r>
    </w:p>
    <w:p>
      <w:pPr>
        <w:pStyle w:val="Style30"/>
        <w:keepNext w:val="0"/>
        <w:keepLines w:val="0"/>
        <w:widowControl w:val="0"/>
        <w:shd w:val="clear" w:color="auto" w:fill="auto"/>
        <w:bidi w:val="0"/>
        <w:spacing w:before="0" w:after="0" w:line="226" w:lineRule="auto"/>
        <w:ind w:left="0" w:right="0" w:firstLine="640"/>
        <w:jc w:val="both"/>
      </w:pPr>
      <w:r>
        <w:rPr>
          <w:i w:val="0"/>
          <w:iCs w:val="0"/>
          <w:color w:val="000000"/>
          <w:spacing w:val="0"/>
          <w:w w:val="100"/>
          <w:position w:val="0"/>
          <w:shd w:val="clear" w:color="auto" w:fill="auto"/>
          <w:lang w:val="pl-PL" w:eastAsia="pl-PL" w:bidi="pl-PL"/>
        </w:rPr>
        <w:t>Z poważaniem,</w:t>
      </w:r>
    </w:p>
    <w:p>
      <w:pPr>
        <w:pStyle w:val="Style30"/>
        <w:keepNext w:val="0"/>
        <w:keepLines w:val="0"/>
        <w:widowControl w:val="0"/>
        <w:shd w:val="clear" w:color="auto" w:fill="auto"/>
        <w:bidi w:val="0"/>
        <w:spacing w:before="0" w:after="0" w:line="226" w:lineRule="auto"/>
        <w:ind w:left="4600" w:right="0" w:firstLine="0"/>
        <w:jc w:val="both"/>
      </w:pPr>
      <w:r>
        <w:rPr>
          <w:color w:val="000000"/>
          <w:spacing w:val="0"/>
          <w:w w:val="100"/>
          <w:position w:val="0"/>
          <w:shd w:val="clear" w:color="auto" w:fill="auto"/>
          <w:lang w:val="pl-PL" w:eastAsia="pl-PL" w:bidi="pl-PL"/>
        </w:rPr>
        <w:t xml:space="preserve">J. ZAŁĘSKI </w:t>
      </w:r>
      <w:r>
        <w:rPr>
          <w:i w:val="0"/>
          <w:iCs w:val="0"/>
          <w:color w:val="000000"/>
          <w:spacing w:val="0"/>
          <w:w w:val="100"/>
          <w:position w:val="0"/>
          <w:shd w:val="clear" w:color="auto" w:fill="auto"/>
          <w:lang w:val="pl-PL" w:eastAsia="pl-PL" w:bidi="pl-PL"/>
        </w:rPr>
        <w:t xml:space="preserve">P.O.B. 17122 </w:t>
      </w:r>
      <w:r>
        <w:rPr>
          <w:i w:val="0"/>
          <w:iCs w:val="0"/>
          <w:color w:val="000000"/>
          <w:spacing w:val="0"/>
          <w:w w:val="100"/>
          <w:position w:val="0"/>
          <w:shd w:val="clear" w:color="auto" w:fill="auto"/>
          <w:lang w:val="fr-FR" w:eastAsia="fr-FR" w:bidi="fr-FR"/>
        </w:rPr>
        <w:t>Tel-Aviv</w:t>
      </w:r>
    </w:p>
    <w:p>
      <w:pPr>
        <w:pStyle w:val="Style44"/>
        <w:keepNext w:val="0"/>
        <w:keepLines w:val="0"/>
        <w:widowControl w:val="0"/>
        <w:shd w:val="clear" w:color="auto" w:fill="auto"/>
        <w:bidi w:val="0"/>
        <w:spacing w:before="0" w:after="240" w:line="182"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3080" w:line="223" w:lineRule="auto"/>
        <w:ind w:left="400" w:right="0" w:firstLine="280"/>
        <w:jc w:val="both"/>
      </w:pPr>
      <w:r>
        <w:rPr>
          <w:i w:val="0"/>
          <w:iCs w:val="0"/>
          <w:color w:val="000000"/>
          <w:spacing w:val="0"/>
          <w:w w:val="100"/>
          <w:position w:val="0"/>
          <w:shd w:val="clear" w:color="auto" w:fill="auto"/>
          <w:lang w:val="pl-PL" w:eastAsia="pl-PL" w:bidi="pl-PL"/>
        </w:rPr>
        <w:t xml:space="preserve">W tej sprawie dostaliśmy bardzo wiele listów z Izraela — w większości podpisanych pseudonimami (obawa o rodziny w Polsce). Z braku miejsca drukujemy najbardziej typowy list p. Załęskiego </w:t>
      </w:r>
      <w:r>
        <w:rPr>
          <w:color w:val="000000"/>
          <w:spacing w:val="0"/>
          <w:w w:val="100"/>
          <w:position w:val="0"/>
          <w:shd w:val="clear" w:color="auto" w:fill="auto"/>
          <w:lang w:val="pl-PL" w:eastAsia="pl-PL" w:bidi="pl-PL"/>
        </w:rPr>
        <w:t>(Redakcja).</w:t>
      </w:r>
    </w:p>
    <w:p>
      <w:pPr>
        <w:pStyle w:val="Style30"/>
        <w:keepNext w:val="0"/>
        <w:keepLines w:val="0"/>
        <w:widowControl w:val="0"/>
        <w:pBdr>
          <w:top w:val="single" w:sz="4" w:space="0" w:color="auto"/>
        </w:pBdr>
        <w:shd w:val="clear" w:color="auto" w:fill="auto"/>
        <w:bidi w:val="0"/>
        <w:spacing w:before="0" w:after="0" w:line="240" w:lineRule="auto"/>
        <w:ind w:left="0" w:right="0" w:firstLine="780"/>
        <w:jc w:val="both"/>
      </w:pPr>
      <w:r>
        <w:rPr>
          <w:i w:val="0"/>
          <w:iCs w:val="0"/>
          <w:color w:val="000000"/>
          <w:spacing w:val="0"/>
          <w:w w:val="100"/>
          <w:position w:val="0"/>
          <w:shd w:val="clear" w:color="auto" w:fill="auto"/>
          <w:lang w:val="pl-PL" w:eastAsia="pl-PL" w:bidi="pl-PL"/>
        </w:rPr>
        <w:t>Londyński korespondent „Kultury”: Juliusz MIEROSZEWSKI</w:t>
      </w:r>
    </w:p>
    <w:p>
      <w:pPr>
        <w:pStyle w:val="Style30"/>
        <w:keepNext w:val="0"/>
        <w:keepLines w:val="0"/>
        <w:widowControl w:val="0"/>
        <w:shd w:val="clear" w:color="auto" w:fill="auto"/>
        <w:bidi w:val="0"/>
        <w:spacing w:before="0" w:after="0" w:line="310" w:lineRule="auto"/>
        <w:ind w:left="0" w:right="0" w:firstLine="740"/>
        <w:jc w:val="both"/>
      </w:pPr>
      <w:r>
        <w:rPr>
          <w:i w:val="0"/>
          <w:iCs w:val="0"/>
          <w:color w:val="000000"/>
          <w:spacing w:val="0"/>
          <w:w w:val="100"/>
          <w:position w:val="0"/>
          <w:shd w:val="clear" w:color="auto" w:fill="auto"/>
          <w:lang w:val="pl-PL" w:eastAsia="pl-PL" w:bidi="pl-PL"/>
        </w:rPr>
        <w:t>11 Gainsborough Road, London, W. 4. — Telefon: 01-994-1860</w:t>
      </w:r>
    </w:p>
    <w:p>
      <w:pPr>
        <w:pStyle w:val="Style57"/>
        <w:keepNext/>
        <w:keepLines/>
        <w:widowControl w:val="0"/>
        <w:shd w:val="clear" w:color="auto" w:fill="auto"/>
        <w:bidi w:val="0"/>
        <w:spacing w:before="0" w:after="0" w:line="310" w:lineRule="auto"/>
        <w:ind w:left="0" w:right="0" w:firstLine="0"/>
        <w:jc w:val="center"/>
      </w:pPr>
      <w:bookmarkStart w:id="74" w:name="bookmark74"/>
      <w:bookmarkStart w:id="75" w:name="bookmark75"/>
      <w:r>
        <w:rPr>
          <w:color w:val="000000"/>
          <w:spacing w:val="0"/>
          <w:w w:val="100"/>
          <w:position w:val="0"/>
          <w:shd w:val="clear" w:color="auto" w:fill="auto"/>
          <w:lang w:val="pl-PL" w:eastAsia="pl-PL" w:bidi="pl-PL"/>
        </w:rPr>
        <w:t>♦</w:t>
      </w:r>
      <w:bookmarkEnd w:id="74"/>
      <w:bookmarkEnd w:id="75"/>
    </w:p>
    <w:p>
      <w:pPr>
        <w:pStyle w:val="Style30"/>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57"/>
        <w:keepNext/>
        <w:keepLines/>
        <w:widowControl w:val="0"/>
        <w:shd w:val="clear" w:color="auto" w:fill="auto"/>
        <w:bidi w:val="0"/>
        <w:spacing w:before="0" w:after="0" w:line="240" w:lineRule="auto"/>
        <w:ind w:left="3140" w:right="0" w:firstLine="0"/>
        <w:jc w:val="both"/>
      </w:pPr>
      <w:bookmarkStart w:id="76" w:name="bookmark76"/>
      <w:bookmarkStart w:id="77" w:name="bookmark77"/>
      <w:r>
        <w:rPr>
          <w:color w:val="000000"/>
          <w:spacing w:val="0"/>
          <w:w w:val="100"/>
          <w:position w:val="0"/>
          <w:shd w:val="clear" w:color="auto" w:fill="auto"/>
          <w:lang w:val="pl-PL" w:eastAsia="pl-PL" w:bidi="pl-PL"/>
        </w:rPr>
        <w:t>♦</w:t>
      </w:r>
      <w:bookmarkEnd w:id="76"/>
      <w:bookmarkEnd w:id="77"/>
    </w:p>
    <w:p>
      <w:pPr>
        <w:pStyle w:val="Style30"/>
        <w:keepNext w:val="0"/>
        <w:keepLines w:val="0"/>
        <w:widowControl w:val="0"/>
        <w:shd w:val="clear" w:color="auto" w:fill="auto"/>
        <w:bidi w:val="0"/>
        <w:spacing w:before="0" w:after="0" w:line="240" w:lineRule="auto"/>
        <w:ind w:left="1060" w:right="0" w:firstLine="0"/>
        <w:jc w:val="both"/>
      </w:pPr>
      <w:r>
        <w:rPr>
          <w:i w:val="0"/>
          <w:iCs w:val="0"/>
          <w:color w:val="000000"/>
          <w:spacing w:val="0"/>
          <w:w w:val="100"/>
          <w:position w:val="0"/>
          <w:shd w:val="clear" w:color="auto" w:fill="auto"/>
          <w:lang w:val="pl-PL" w:eastAsia="pl-PL" w:bidi="pl-PL"/>
        </w:rPr>
        <w:t>Kanadyjski korespondent „Kultury”. Wacław IWANIUK,</w:t>
      </w:r>
    </w:p>
    <w:p>
      <w:pPr>
        <w:pStyle w:val="Style30"/>
        <w:keepNext w:val="0"/>
        <w:keepLines w:val="0"/>
        <w:widowControl w:val="0"/>
        <w:pBdr>
          <w:bottom w:val="single" w:sz="4" w:space="0" w:color="auto"/>
        </w:pBdr>
        <w:shd w:val="clear" w:color="auto" w:fill="auto"/>
        <w:bidi w:val="0"/>
        <w:spacing w:before="0" w:after="240" w:line="221" w:lineRule="auto"/>
        <w:ind w:left="1060" w:right="0" w:firstLine="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3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30"/>
        <w:keepNext w:val="0"/>
        <w:keepLines w:val="0"/>
        <w:widowControl w:val="0"/>
        <w:pBdr>
          <w:bottom w:val="single" w:sz="4" w:space="0" w:color="auto"/>
        </w:pBdr>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30"/>
        <w:keepNext w:val="0"/>
        <w:keepLines w:val="0"/>
        <w:widowControl w:val="0"/>
        <w:shd w:val="clear" w:color="auto" w:fill="auto"/>
        <w:bidi w:val="0"/>
        <w:spacing w:before="0" w:after="0" w:line="240" w:lineRule="auto"/>
        <w:ind w:left="0" w:right="0" w:firstLine="0"/>
        <w:jc w:val="center"/>
        <w:sectPr>
          <w:headerReference w:type="default" r:id="rId197"/>
          <w:footerReference w:type="default" r:id="rId198"/>
          <w:headerReference w:type="even" r:id="rId199"/>
          <w:footerReference w:type="even" r:id="rId200"/>
          <w:footnotePr>
            <w:pos w:val="pageBottom"/>
            <w:numFmt w:val="decimal"/>
            <w:numStart w:val="1"/>
            <w:numRestart w:val="continuous"/>
            <w15:footnoteColumns w:val="1"/>
          </w:footnotePr>
          <w:pgSz w:w="7096" w:h="11269"/>
          <w:pgMar w:top="773" w:left="242" w:right="244" w:bottom="495" w:header="0" w:footer="3" w:gutter="0"/>
          <w:pgNumType w:start="155"/>
          <w:cols w:space="720"/>
          <w:noEndnote/>
          <w:rtlGutter w:val="0"/>
          <w:docGrid w:linePitch="360"/>
        </w:sectPr>
      </w:pPr>
      <w:r>
        <w:rPr>
          <w:i w:val="0"/>
          <w:iCs w:val="0"/>
          <w:color w:val="000000"/>
          <w:spacing w:val="0"/>
          <w:w w:val="100"/>
          <w:position w:val="0"/>
          <w:shd w:val="clear" w:color="auto" w:fill="auto"/>
          <w:lang w:val="fr-FR" w:eastAsia="fr-FR" w:bidi="fr-FR"/>
        </w:rPr>
        <w:t>Dépôt Légal 3</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78"/>
        <w:keepNext w:val="0"/>
        <w:keepLines w:val="0"/>
        <w:widowControl w:val="0"/>
        <w:shd w:val="clear" w:color="auto" w:fill="auto"/>
        <w:bidi w:val="0"/>
        <w:spacing w:before="0" w:after="0" w:line="240" w:lineRule="auto"/>
        <w:ind w:left="1200" w:right="0" w:firstLine="0"/>
        <w:jc w:val="left"/>
      </w:pPr>
      <w:r>
        <mc:AlternateContent>
          <mc:Choice Requires="wps">
            <w:drawing>
              <wp:anchor distT="0" distB="0" distL="114300" distR="114300" simplePos="0" relativeHeight="125829389" behindDoc="0" locked="0" layoutInCell="1" allowOverlap="1">
                <wp:simplePos x="0" y="0"/>
                <wp:positionH relativeFrom="page">
                  <wp:posOffset>288925</wp:posOffset>
                </wp:positionH>
                <wp:positionV relativeFrom="paragraph">
                  <wp:posOffset>12700</wp:posOffset>
                </wp:positionV>
                <wp:extent cx="1170305" cy="377190"/>
                <wp:wrapSquare wrapText="right"/>
                <wp:docPr id="247" name="Shape 247"/>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75"/>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73" type="#_x0000_t202" style="position:absolute;margin-left:22.75pt;margin-top:1.pt;width:92.150000000000006pt;height:29.699999999999999pt;z-index:-125829364;mso-wrap-distance-left:9.pt;mso-wrap-distance-right:9.pt;mso-position-horizontal-relative:page" filled="f" stroked="f">
                <v:textbox inset="0,0,0,0">
                  <w:txbxContent>
                    <w:p>
                      <w:pPr>
                        <w:pStyle w:val="Style75"/>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78"/>
        <w:keepNext w:val="0"/>
        <w:keepLines w:val="0"/>
        <w:widowControl w:val="0"/>
        <w:shd w:val="clear" w:color="auto" w:fill="auto"/>
        <w:bidi w:val="0"/>
        <w:spacing w:before="0" w:after="0" w:line="240" w:lineRule="auto"/>
        <w:ind w:left="0" w:right="38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78-Maisons-Laffitte.</w:t>
      </w:r>
    </w:p>
    <w:p>
      <w:pPr>
        <w:pStyle w:val="Style78"/>
        <w:keepNext w:val="0"/>
        <w:keepLines w:val="0"/>
        <w:widowControl w:val="0"/>
        <w:shd w:val="clear" w:color="auto" w:fill="auto"/>
        <w:bidi w:val="0"/>
        <w:spacing w:before="0" w:after="200" w:line="240" w:lineRule="auto"/>
        <w:ind w:left="1640" w:right="0" w:firstLine="0"/>
        <w:jc w:val="left"/>
      </w:pPr>
      <w:r>
        <w:rPr>
          <w:b/>
          <w:bCs/>
          <w:color w:val="000000"/>
          <w:spacing w:val="0"/>
          <w:w w:val="100"/>
          <w:position w:val="0"/>
          <w:shd w:val="clear" w:color="auto" w:fill="auto"/>
          <w:lang w:val="pl-PL" w:eastAsia="pl-PL" w:bidi="pl-PL"/>
        </w:rPr>
        <w:t>Telefon : 962-19-04</w:t>
      </w:r>
    </w:p>
    <w:p>
      <w:pPr>
        <w:pStyle w:val="Style81"/>
        <w:keepNext w:val="0"/>
        <w:keepLines w:val="0"/>
        <w:widowControl w:val="0"/>
        <w:shd w:val="clear" w:color="auto" w:fill="auto"/>
        <w:bidi w:val="0"/>
        <w:spacing w:before="0" w:after="0" w:line="240" w:lineRule="auto"/>
        <w:ind w:left="5206" w:right="0" w:firstLine="0"/>
        <w:jc w:val="left"/>
      </w:pPr>
      <w:r>
        <w:rPr>
          <w:color w:val="000000"/>
          <w:spacing w:val="0"/>
          <w:w w:val="100"/>
          <w:position w:val="0"/>
          <w:shd w:val="clear" w:color="auto" w:fill="auto"/>
          <w:lang w:val="pl-PL" w:eastAsia="pl-PL" w:bidi="pl-PL"/>
        </w:rPr>
        <w:t>Prenumerata</w:t>
      </w:r>
    </w:p>
    <w:tbl>
      <w:tblPr>
        <w:tblOverlap w:val="never"/>
        <w:jc w:val="center"/>
        <w:tblLayout w:type="fixed"/>
      </w:tblPr>
      <w:tblGrid>
        <w:gridCol w:w="3938"/>
        <w:gridCol w:w="850"/>
        <w:gridCol w:w="850"/>
        <w:gridCol w:w="850"/>
      </w:tblGrid>
      <w:tr>
        <w:trPr>
          <w:trHeight w:val="115" w:hRule="exact"/>
        </w:trPr>
        <w:tc>
          <w:tcPr>
            <w:vMerge w:val="restart"/>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130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shd w:val="clear" w:color="auto" w:fill="FFFFFF"/>
            <w:vAlign w:val="top"/>
          </w:tcPr>
          <w:p>
            <w:pPr>
              <w:widowControl w:val="0"/>
              <w:rPr>
                <w:sz w:val="10"/>
                <w:szCs w:val="10"/>
              </w:rPr>
            </w:pPr>
          </w:p>
        </w:tc>
      </w:tr>
      <w:tr>
        <w:trPr>
          <w:trHeight w:val="320"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87"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5"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w:t>
            </w:r>
            <w:r>
              <w:rPr>
                <w:rFonts w:ascii="Arial" w:eastAsia="Arial" w:hAnsi="Arial" w:cs="Arial"/>
                <w:b/>
                <w:bCs/>
                <w:color w:val="000000"/>
                <w:spacing w:val="0"/>
                <w:w w:val="100"/>
                <w:position w:val="0"/>
                <w:sz w:val="12"/>
                <w:szCs w:val="12"/>
                <w:shd w:val="clear" w:color="auto" w:fill="auto"/>
                <w:lang w:val="fr-FR" w:eastAsia="fr-FR" w:bidi="fr-FR"/>
              </w:rPr>
              <w:t xml:space="preserve">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4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8,00</w:t>
            </w:r>
          </w:p>
        </w:tc>
      </w:tr>
      <w:tr>
        <w:trPr>
          <w:trHeight w:val="310"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b/>
                <w:bCs/>
                <w:color w:val="000000"/>
                <w:spacing w:val="0"/>
                <w:w w:val="100"/>
                <w:position w:val="0"/>
                <w:sz w:val="12"/>
                <w:szCs w:val="12"/>
                <w:shd w:val="clear" w:color="auto" w:fill="auto"/>
                <w:lang w:val="fr-FR" w:eastAsia="fr-FR" w:bidi="fr-FR"/>
              </w:rPr>
              <w:t xml:space="preserve">: 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widowControl w:val="0"/>
              <w:shd w:val="clear" w:color="auto" w:fill="auto"/>
              <w:tabs>
                <w:tab w:leader="dot" w:pos="3812"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Serrano 2076, Buenos Aires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Daking House,</w:t>
            </w:r>
          </w:p>
          <w:p>
            <w:pPr>
              <w:pStyle w:val="Style6"/>
              <w:keepNext w:val="0"/>
              <w:keepLines w:val="0"/>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Rawson Place, Sydney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 A 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î </w:t>
            </w:r>
            <w:r>
              <w:rPr>
                <w:rFonts w:ascii="Arial" w:eastAsia="Arial" w:hAnsi="Arial" w:cs="Arial"/>
                <w:color w:val="000000"/>
                <w:spacing w:val="0"/>
                <w:w w:val="100"/>
                <w:position w:val="0"/>
                <w:sz w:val="12"/>
                <w:szCs w:val="12"/>
                <w:shd w:val="clear" w:color="auto" w:fill="auto"/>
                <w:lang w:val="fr-FR" w:eastAsia="fr-FR" w:bidi="fr-FR"/>
              </w:rPr>
              <w:t>A 10,00</w:t>
            </w:r>
          </w:p>
        </w:tc>
      </w:tr>
      <w:tr>
        <w:trPr>
          <w:trHeight w:val="648" w:hRule="exact"/>
        </w:trPr>
        <w:tc>
          <w:tcPr>
            <w:tcBorders>
              <w:top w:val="single" w:sz="4"/>
            </w:tcBorders>
            <w:shd w:val="clear" w:color="auto" w:fill="FFFFFF"/>
            <w:vAlign w:val="top"/>
          </w:tcPr>
          <w:p>
            <w:pPr>
              <w:pStyle w:val="Style6"/>
              <w:keepNext w:val="0"/>
              <w:keepLines w:val="0"/>
              <w:widowControl w:val="0"/>
              <w:shd w:val="clear" w:color="auto" w:fill="auto"/>
              <w:tabs>
                <w:tab w:leader="dot" w:pos="3805" w:val="left"/>
              </w:tabs>
              <w:bidi w:val="0"/>
              <w:spacing w:before="0" w:after="6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Odlanicki-Poczobut, </w:t>
            </w:r>
            <w:r>
              <w:rPr>
                <w:rFonts w:ascii="Arial" w:eastAsia="Arial" w:hAnsi="Arial" w:cs="Arial"/>
                <w:b/>
                <w:bCs/>
                <w:color w:val="000000"/>
                <w:spacing w:val="0"/>
                <w:w w:val="100"/>
                <w:position w:val="0"/>
                <w:sz w:val="12"/>
                <w:szCs w:val="12"/>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Schonlatern- gasse Nr 5/2. Stiege/Türe 14 </w:t>
              <w:tab/>
            </w:r>
          </w:p>
          <w:p>
            <w:pPr>
              <w:pStyle w:val="Style6"/>
              <w:keepNext w:val="0"/>
              <w:keepLines w:val="0"/>
              <w:widowControl w:val="0"/>
              <w:shd w:val="clear" w:color="auto" w:fill="auto"/>
              <w:tabs>
                <w:tab w:leader="dot" w:pos="3802"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 xml:space="preserve">19, Amédée Lynen, app.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18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color w:val="000000"/>
                <w:spacing w:val="0"/>
                <w:w w:val="100"/>
                <w:position w:val="0"/>
                <w:sz w:val="12"/>
                <w:szCs w:val="12"/>
                <w:shd w:val="clear" w:color="auto" w:fill="auto"/>
                <w:lang w:val="fr-FR" w:eastAsia="fr-FR" w:bidi="fr-FR"/>
              </w:rPr>
              <w:t>a.</w:t>
            </w:r>
          </w:p>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904"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6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Seweryn A. Hartman, </w:t>
            </w:r>
            <w:r>
              <w:rPr>
                <w:rFonts w:ascii="Arial" w:eastAsia="Arial" w:hAnsi="Arial" w:cs="Arial"/>
                <w:b/>
                <w:bCs/>
                <w:color w:val="000000"/>
                <w:spacing w:val="0"/>
                <w:w w:val="100"/>
                <w:position w:val="0"/>
                <w:sz w:val="12"/>
                <w:szCs w:val="12"/>
                <w:shd w:val="clear" w:color="auto" w:fill="auto"/>
                <w:lang w:val="fr-FR" w:eastAsia="fr-FR" w:bidi="fr-FR"/>
              </w:rPr>
              <w:t xml:space="preserve">rua </w:t>
            </w:r>
            <w:r>
              <w:rPr>
                <w:rFonts w:ascii="Arial" w:eastAsia="Arial" w:hAnsi="Arial" w:cs="Arial"/>
                <w:color w:val="000000"/>
                <w:spacing w:val="0"/>
                <w:w w:val="100"/>
                <w:position w:val="0"/>
                <w:sz w:val="12"/>
                <w:szCs w:val="12"/>
                <w:shd w:val="clear" w:color="auto" w:fill="auto"/>
                <w:lang w:val="pl-PL" w:eastAsia="pl-PL" w:bidi="pl-PL"/>
              </w:rPr>
              <w:t xml:space="preserve">Barao </w:t>
            </w:r>
            <w:r>
              <w:rPr>
                <w:rFonts w:ascii="Arial" w:eastAsia="Arial" w:hAnsi="Arial" w:cs="Arial"/>
                <w:color w:val="000000"/>
                <w:spacing w:val="0"/>
                <w:w w:val="100"/>
                <w:position w:val="0"/>
                <w:sz w:val="12"/>
                <w:szCs w:val="12"/>
                <w:shd w:val="clear" w:color="auto" w:fill="auto"/>
                <w:lang w:val="fr-FR" w:eastAsia="fr-FR" w:bidi="fr-FR"/>
              </w:rPr>
              <w:t xml:space="preserve">de </w:t>
            </w:r>
            <w:r>
              <w:rPr>
                <w:rFonts w:ascii="Arial" w:eastAsia="Arial" w:hAnsi="Arial" w:cs="Arial"/>
                <w:color w:val="000000"/>
                <w:spacing w:val="0"/>
                <w:w w:val="100"/>
                <w:position w:val="0"/>
                <w:sz w:val="12"/>
                <w:szCs w:val="12"/>
                <w:shd w:val="clear" w:color="auto" w:fill="auto"/>
                <w:lang w:val="pl-PL" w:eastAsia="pl-PL" w:bidi="pl-PL"/>
              </w:rPr>
              <w:t xml:space="preserve">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35-5584.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widowControl w:val="0"/>
              <w:shd w:val="clear" w:color="auto" w:fill="auto"/>
              <w:tabs>
                <w:tab w:leader="dot" w:pos="3809"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1533311; Konto pocztowe Nr 617512.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46" w:hRule="exact"/>
        </w:trPr>
        <w:tc>
          <w:tcPr>
            <w:tcBorders/>
            <w:shd w:val="clear" w:color="auto" w:fill="FFFFFF"/>
            <w:vAlign w:val="top"/>
          </w:tcPr>
          <w:p>
            <w:pPr>
              <w:pStyle w:val="Style6"/>
              <w:keepNext w:val="0"/>
              <w:keepLines w:val="0"/>
              <w:widowControl w:val="0"/>
              <w:shd w:val="clear" w:color="auto" w:fill="auto"/>
              <w:bidi w:val="0"/>
              <w:spacing w:before="0" w:after="0" w:line="23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Jaxa-Debicka, </w:t>
            </w:r>
            <w:r>
              <w:rPr>
                <w:rFonts w:ascii="Arial" w:eastAsia="Arial" w:hAnsi="Arial" w:cs="Arial"/>
                <w:color w:val="000000"/>
                <w:spacing w:val="0"/>
                <w:w w:val="100"/>
                <w:position w:val="0"/>
                <w:sz w:val="12"/>
                <w:szCs w:val="12"/>
                <w:shd w:val="clear" w:color="auto" w:fill="auto"/>
                <w:lang w:val="pl-PL" w:eastAsia="pl-PL" w:bidi="pl-PL"/>
              </w:rPr>
              <w:t xml:space="preserve">Polish </w:t>
            </w:r>
            <w:r>
              <w:rPr>
                <w:rFonts w:ascii="Arial" w:eastAsia="Arial" w:hAnsi="Arial" w:cs="Arial"/>
                <w:color w:val="000000"/>
                <w:spacing w:val="0"/>
                <w:w w:val="100"/>
                <w:position w:val="0"/>
                <w:sz w:val="12"/>
                <w:szCs w:val="12"/>
                <w:shd w:val="clear" w:color="auto" w:fill="auto"/>
                <w:lang w:val="fr-FR" w:eastAsia="fr-FR" w:bidi="fr-FR"/>
              </w:rPr>
              <w:t xml:space="preserve">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b/>
                <w:bCs/>
                <w:color w:val="000000"/>
                <w:spacing w:val="0"/>
                <w:w w:val="100"/>
                <w:position w:val="0"/>
                <w:sz w:val="12"/>
                <w:szCs w:val="12"/>
                <w:shd w:val="clear" w:color="auto" w:fill="auto"/>
                <w:lang w:val="pl-PL" w:eastAsia="pl-PL" w:bidi="pl-PL"/>
              </w:rPr>
              <w:t xml:space="preserve">St. </w:t>
            </w:r>
            <w:r>
              <w:rPr>
                <w:rFonts w:ascii="Arial" w:eastAsia="Arial" w:hAnsi="Arial" w:cs="Arial"/>
                <w:color w:val="000000"/>
                <w:spacing w:val="0"/>
                <w:w w:val="100"/>
                <w:position w:val="0"/>
                <w:sz w:val="12"/>
                <w:szCs w:val="12"/>
                <w:shd w:val="clear" w:color="auto" w:fill="auto"/>
                <w:lang w:val="pl-PL" w:eastAsia="pl-PL" w:bidi="pl-PL"/>
              </w:rPr>
              <w:t xml:space="preserve">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tél. : HU 8-5224; « </w:t>
            </w:r>
            <w:r>
              <w:rPr>
                <w:rFonts w:ascii="Arial" w:eastAsia="Arial" w:hAnsi="Arial" w:cs="Arial"/>
                <w:b/>
                <w:bCs/>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2, téléphone : 233-7212.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8,00 </w:t>
            </w:r>
            <w:r>
              <w:rPr>
                <w:rFonts w:ascii="Arial" w:eastAsia="Arial" w:hAnsi="Arial" w:cs="Arial"/>
                <w:b/>
                <w:bCs/>
                <w:color w:val="000000"/>
                <w:spacing w:val="0"/>
                <w:w w:val="100"/>
                <w:position w:val="0"/>
                <w:sz w:val="12"/>
                <w:szCs w:val="12"/>
                <w:shd w:val="clear" w:color="auto" w:fill="auto"/>
                <w:lang w:val="pl-PL" w:eastAsia="pl-PL" w:bidi="pl-PL"/>
              </w:rPr>
              <w:t xml:space="preserve">J </w:t>
            </w:r>
            <w:r>
              <w:rPr>
                <w:rFonts w:ascii="Arial" w:eastAsia="Arial" w:hAnsi="Arial" w:cs="Arial"/>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S Can</w:t>
            </w:r>
          </w:p>
        </w:tc>
      </w:tr>
      <w:tr>
        <w:trPr>
          <w:trHeight w:val="270" w:hRule="exact"/>
        </w:trPr>
        <w:tc>
          <w:tcPr>
            <w:tcBorders/>
            <w:shd w:val="clear" w:color="auto" w:fill="FFFFFF"/>
            <w:vAlign w:val="bottom"/>
          </w:tcPr>
          <w:p>
            <w:pPr>
              <w:pStyle w:val="Style6"/>
              <w:keepNext w:val="0"/>
              <w:keepLines w:val="0"/>
              <w:widowControl w:val="0"/>
              <w:shd w:val="clear" w:color="auto" w:fill="auto"/>
              <w:tabs>
                <w:tab w:pos="324" w:val="left"/>
                <w:tab w:leader="dot" w:pos="3812"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0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6, </w:t>
            </w:r>
            <w:r>
              <w:rPr>
                <w:rFonts w:ascii="Arial" w:eastAsia="Arial" w:hAnsi="Arial" w:cs="Arial"/>
                <w:color w:val="000000"/>
                <w:spacing w:val="0"/>
                <w:w w:val="100"/>
                <w:position w:val="0"/>
                <w:sz w:val="12"/>
                <w:szCs w:val="12"/>
                <w:shd w:val="clear" w:color="auto" w:fill="auto"/>
                <w:lang w:val="fr-FR" w:eastAsia="fr-FR" w:bidi="fr-FR"/>
              </w:rPr>
              <w:t>rue des Lilas, Genève.</w:t>
            </w:r>
          </w:p>
          <w:p>
            <w:pPr>
              <w:pStyle w:val="Style6"/>
              <w:keepNext w:val="0"/>
              <w:keepLines w:val="0"/>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F.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w:t>
            </w:r>
          </w:p>
        </w:tc>
      </w:tr>
      <w:tr>
        <w:trPr>
          <w:trHeight w:val="205"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 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498" w:hRule="exact"/>
        </w:trPr>
        <w:tc>
          <w:tcPr>
            <w:tcBorders/>
            <w:shd w:val="clear" w:color="auto" w:fill="FFFFFF"/>
            <w:vAlign w:val="bottom"/>
          </w:tcPr>
          <w:p>
            <w:pPr>
              <w:pStyle w:val="Style6"/>
              <w:keepNext w:val="0"/>
              <w:keepLines w:val="0"/>
              <w:widowControl w:val="0"/>
              <w:shd w:val="clear" w:color="auto" w:fill="auto"/>
              <w:tabs>
                <w:tab w:pos="3164" w:val="left"/>
              </w:tabs>
              <w:bidi w:val="0"/>
              <w:spacing w:before="0" w:after="0" w:line="223"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w:t>
            </w:r>
            <w:r>
              <w:rPr>
                <w:rFonts w:ascii="Arial" w:eastAsia="Arial" w:hAnsi="Arial" w:cs="Arial"/>
                <w:b/>
                <w:bCs/>
                <w:color w:val="000000"/>
                <w:spacing w:val="0"/>
                <w:w w:val="100"/>
                <w:position w:val="0"/>
                <w:sz w:val="12"/>
                <w:szCs w:val="12"/>
                <w:shd w:val="clear" w:color="auto" w:fill="auto"/>
                <w:lang w:val="fr-FR" w:eastAsia="fr-FR" w:bidi="fr-FR"/>
              </w:rPr>
              <w:t xml:space="preserve">Av., </w:t>
            </w:r>
            <w:r>
              <w:rPr>
                <w:rFonts w:ascii="Arial" w:eastAsia="Arial" w:hAnsi="Arial" w:cs="Arial"/>
                <w:color w:val="000000"/>
                <w:spacing w:val="0"/>
                <w:w w:val="100"/>
                <w:position w:val="0"/>
                <w:sz w:val="12"/>
                <w:szCs w:val="12"/>
                <w:shd w:val="clear" w:color="auto" w:fill="auto"/>
                <w:lang w:val="fr-FR" w:eastAsia="fr-FR" w:bidi="fr-FR"/>
              </w:rPr>
              <w:t xml:space="preserve">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2"/>
                <w:szCs w:val="12"/>
                <w:shd w:val="clear" w:color="auto" w:fill="auto"/>
                <w:lang w:val="fr-FR" w:eastAsia="fr-FR" w:bidi="fr-FR"/>
              </w:rPr>
              <w:t xml:space="preserve">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b/>
                <w:bCs/>
                <w:color w:val="000000"/>
                <w:spacing w:val="0"/>
                <w:w w:val="100"/>
                <w:position w:val="0"/>
                <w:sz w:val="12"/>
                <w:szCs w:val="12"/>
                <w:shd w:val="clear" w:color="auto" w:fill="auto"/>
                <w:lang w:val="fr-FR" w:eastAsia="fr-FR" w:bidi="fr-FR"/>
              </w:rPr>
              <w:t>water Dr., Lakewood, O. 44107, tel. LA-1-2305</w:t>
              <w:tab/>
              <w:t>; 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Stefan </w:t>
            </w:r>
            <w:r>
              <w:rPr>
                <w:rFonts w:ascii="Arial" w:eastAsia="Arial" w:hAnsi="Arial" w:cs="Arial"/>
                <w:b/>
                <w:bCs/>
                <w:color w:val="000000"/>
                <w:spacing w:val="0"/>
                <w:w w:val="100"/>
                <w:position w:val="0"/>
                <w:sz w:val="12"/>
                <w:szCs w:val="12"/>
                <w:shd w:val="clear" w:color="auto" w:fill="auto"/>
                <w:lang w:val="pl-PL" w:eastAsia="pl-PL" w:bidi="pl-PL"/>
              </w:rPr>
              <w:t xml:space="preserve">Kozłowski, </w:t>
            </w:r>
            <w:r>
              <w:rPr>
                <w:rFonts w:ascii="Arial" w:eastAsia="Arial" w:hAnsi="Arial" w:cs="Arial"/>
                <w:color w:val="000000"/>
                <w:spacing w:val="0"/>
                <w:w w:val="100"/>
                <w:position w:val="0"/>
                <w:sz w:val="12"/>
                <w:szCs w:val="12"/>
                <w:shd w:val="clear" w:color="auto" w:fill="auto"/>
                <w:lang w:val="fr-FR" w:eastAsia="fr-FR" w:bidi="fr-FR"/>
              </w:rPr>
              <w:t xml:space="preserve">1212 Donald Ave., 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1,25 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6"/>
              <w:keepNext w:val="0"/>
              <w:keepLines w:val="0"/>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472" w:hRule="exact"/>
        </w:trPr>
        <w:tc>
          <w:tcPr>
            <w:tcBorders>
              <w:top w:val="single" w:sz="4"/>
              <w:bottom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widowControl w:val="0"/>
              <w:shd w:val="clear" w:color="auto" w:fill="auto"/>
              <w:tabs>
                <w:tab w:leader="dot" w:pos="3816"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 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widowControl w:val="0"/>
        <w:spacing w:after="99" w:line="1" w:lineRule="exact"/>
      </w:pPr>
    </w:p>
    <w:p>
      <w:pPr>
        <w:pStyle w:val="Style30"/>
        <w:keepNext w:val="0"/>
        <w:keepLines w:val="0"/>
        <w:widowControl w:val="0"/>
        <w:shd w:val="clear" w:color="auto" w:fill="auto"/>
        <w:bidi w:val="0"/>
        <w:spacing w:before="0" w:after="0" w:line="346" w:lineRule="auto"/>
        <w:ind w:left="320" w:right="400" w:firstLine="60"/>
        <w:jc w:val="both"/>
      </w:pPr>
      <w:r>
        <w:rPr>
          <w:i w:val="0"/>
          <w:iCs w:val="0"/>
          <w:color w:val="000000"/>
          <w:spacing w:val="0"/>
          <w:w w:val="100"/>
          <w:position w:val="0"/>
          <w:shd w:val="clear" w:color="auto" w:fill="auto"/>
          <w:lang w:val="pl-PL" w:eastAsia="pl-PL" w:bidi="pl-PL"/>
        </w:rPr>
        <w:t xml:space="preserve">W krajach niewymienionych prenumerata jak we Francji, plus koszty porta 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 xml:space="preserve">półrocznie i 4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7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fr-FR" w:eastAsia="fr-FR" w:bidi="fr-FR"/>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lang w:val="fr-FR" w:eastAsia="fr-FR" w:bidi="fr-FR"/>
        </w:rPr>
        <w:t>avenue de Poissy, 78-Mesnil-le-Roi,</w:t>
      </w:r>
    </w:p>
    <w:p>
      <w:pPr>
        <w:pStyle w:val="Style78"/>
        <w:keepNext w:val="0"/>
        <w:keepLines w:val="0"/>
        <w:widowControl w:val="0"/>
        <w:shd w:val="clear" w:color="auto" w:fill="auto"/>
        <w:bidi w:val="0"/>
        <w:spacing w:before="0" w:after="60" w:line="240" w:lineRule="auto"/>
        <w:ind w:left="0" w:right="0" w:firstLine="0"/>
        <w:jc w:val="center"/>
        <w:sectPr>
          <w:headerReference w:type="default" r:id="rId201"/>
          <w:footerReference w:type="default" r:id="rId202"/>
          <w:headerReference w:type="even" r:id="rId203"/>
          <w:footerReference w:type="even" r:id="rId204"/>
          <w:footnotePr>
            <w:pos w:val="pageBottom"/>
            <w:numFmt w:val="decimal"/>
            <w:numStart w:val="1"/>
            <w:numRestart w:val="continuous"/>
            <w15:footnoteColumns w:val="1"/>
          </w:footnotePr>
          <w:pgSz w:w="7096" w:h="11269"/>
          <w:pgMar w:top="212" w:left="299" w:right="310" w:bottom="64" w:header="0" w:footer="3" w:gutter="0"/>
          <w:pgNumType w:start="1327"/>
          <w:cols w:space="720"/>
          <w:noEndnote/>
          <w:rtlGutter w:val="0"/>
          <w:docGrid w:linePitch="360"/>
        </w:sectPr>
      </w:pPr>
      <w:r>
        <w:rPr>
          <w:b/>
          <w:bCs/>
          <w:color w:val="000000"/>
          <w:spacing w:val="0"/>
          <w:w w:val="100"/>
          <w:position w:val="0"/>
          <w:shd w:val="clear" w:color="auto" w:fill="auto"/>
          <w:lang w:val="fr-FR" w:eastAsia="fr-FR" w:bidi="fr-FR"/>
        </w:rPr>
        <w:t>oar MAISONS-LAFFITTE — C.C.P. PARIS 18.228-56.</w:t>
      </w:r>
    </w:p>
    <w:p>
      <w:pPr>
        <w:pStyle w:val="Style44"/>
        <w:keepNext w:val="0"/>
        <w:keepLines w:val="0"/>
        <w:widowControl w:val="0"/>
        <w:shd w:val="clear" w:color="auto" w:fill="auto"/>
        <w:bidi w:val="0"/>
        <w:spacing w:before="0" w:after="360" w:line="223" w:lineRule="auto"/>
        <w:ind w:left="0" w:right="0" w:firstLine="62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 xml:space="preserve">145 </w:t>
      </w:r>
      <w:r>
        <w:rPr>
          <w:b/>
          <w:bCs/>
          <w:color w:val="000000"/>
          <w:spacing w:val="0"/>
          <w:w w:val="100"/>
          <w:position w:val="0"/>
          <w:sz w:val="22"/>
          <w:szCs w:val="22"/>
          <w:shd w:val="clear" w:color="auto" w:fill="auto"/>
          <w:lang w:val="pl-PL" w:eastAsia="pl-PL" w:bidi="pl-PL"/>
        </w:rPr>
        <w:t>BILIOTEKI «KULTURY»</w:t>
      </w:r>
    </w:p>
    <w:p>
      <w:pPr>
        <w:pStyle w:val="Style4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fr-FR" w:eastAsia="fr-FR" w:bidi="fr-FR"/>
        </w:rPr>
        <w:t xml:space="preserve">SERIA - </w:t>
      </w:r>
      <w:r>
        <w:rPr>
          <w:color w:val="000000"/>
          <w:spacing w:val="0"/>
          <w:w w:val="100"/>
          <w:position w:val="0"/>
          <w:shd w:val="clear" w:color="auto" w:fill="auto"/>
          <w:lang w:val="pl-PL" w:eastAsia="pl-PL" w:bidi="pl-PL"/>
        </w:rPr>
        <w:t>"ZESZYTY HISTORYCZNE"</w:t>
      </w:r>
    </w:p>
    <w:p>
      <w:pPr>
        <w:pStyle w:val="Style6"/>
        <w:keepNext w:val="0"/>
        <w:keepLines w:val="0"/>
        <w:widowControl w:val="0"/>
        <w:shd w:val="clear" w:color="auto" w:fill="auto"/>
        <w:bidi w:val="0"/>
        <w:spacing w:before="0" w:after="20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ZESZYT DWUNASTY</w:t>
      </w:r>
    </w:p>
    <w:p>
      <w:pPr>
        <w:pStyle w:val="Style30"/>
        <w:keepNext w:val="0"/>
        <w:keepLines w:val="0"/>
        <w:widowControl w:val="0"/>
        <w:shd w:val="clear" w:color="auto" w:fill="auto"/>
        <w:bidi w:val="0"/>
        <w:spacing w:before="0" w:after="14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Lipiec 1967</w:t>
      </w:r>
    </w:p>
    <w:p>
      <w:pPr>
        <w:pStyle w:val="Style30"/>
        <w:keepNext w:val="0"/>
        <w:keepLines w:val="0"/>
        <w:widowControl w:val="0"/>
        <w:shd w:val="clear" w:color="auto" w:fill="auto"/>
        <w:bidi w:val="0"/>
        <w:spacing w:before="0" w:after="14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zawiera m.in. prace :</w:t>
      </w:r>
    </w:p>
    <w:p>
      <w:pPr>
        <w:pStyle w:val="Style30"/>
        <w:keepNext w:val="0"/>
        <w:keepLines w:val="0"/>
        <w:widowControl w:val="0"/>
        <w:shd w:val="clear" w:color="auto" w:fill="auto"/>
        <w:bidi w:val="0"/>
        <w:spacing w:before="0" w:after="0" w:line="218" w:lineRule="auto"/>
        <w:ind w:left="0" w:right="0" w:firstLine="620"/>
        <w:jc w:val="both"/>
      </w:pPr>
      <w:r>
        <w:rPr>
          <w:i w:val="0"/>
          <w:iCs w:val="0"/>
          <w:color w:val="000000"/>
          <w:spacing w:val="0"/>
          <w:w w:val="100"/>
          <w:position w:val="0"/>
          <w:sz w:val="17"/>
          <w:szCs w:val="17"/>
          <w:shd w:val="clear" w:color="auto" w:fill="auto"/>
          <w:lang w:val="pl-PL" w:eastAsia="pl-PL" w:bidi="pl-PL"/>
        </w:rPr>
        <w:t xml:space="preserve">P. Wandycza: Z </w:t>
      </w:r>
      <w:r>
        <w:rPr>
          <w:color w:val="000000"/>
          <w:spacing w:val="0"/>
          <w:w w:val="100"/>
          <w:position w:val="0"/>
          <w:shd w:val="clear" w:color="auto" w:fill="auto"/>
          <w:lang w:val="pl-PL" w:eastAsia="pl-PL" w:bidi="pl-PL"/>
        </w:rPr>
        <w:t>zagadnień współpracy polsko-ukraińskiej w latach</w:t>
      </w:r>
    </w:p>
    <w:p>
      <w:pPr>
        <w:pStyle w:val="Style30"/>
        <w:keepNext w:val="0"/>
        <w:keepLines w:val="0"/>
        <w:widowControl w:val="0"/>
        <w:shd w:val="clear" w:color="auto" w:fill="auto"/>
        <w:bidi w:val="0"/>
        <w:spacing w:before="0" w:after="140" w:line="218" w:lineRule="auto"/>
        <w:ind w:left="0" w:right="0" w:firstLine="960"/>
        <w:jc w:val="left"/>
      </w:pPr>
      <w:r>
        <w:rPr>
          <w:color w:val="000000"/>
          <w:spacing w:val="0"/>
          <w:w w:val="100"/>
          <w:position w:val="0"/>
          <w:shd w:val="clear" w:color="auto" w:fill="auto"/>
          <w:lang w:val="pl-PL" w:eastAsia="pl-PL" w:bidi="pl-PL"/>
        </w:rPr>
        <w:t>1919-1920.</w:t>
      </w:r>
    </w:p>
    <w:p>
      <w:pPr>
        <w:pStyle w:val="Style30"/>
        <w:keepNext w:val="0"/>
        <w:keepLines w:val="0"/>
        <w:widowControl w:val="0"/>
        <w:shd w:val="clear" w:color="auto" w:fill="auto"/>
        <w:bidi w:val="0"/>
        <w:spacing w:before="0" w:after="140" w:line="204"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 xml:space="preserve">T. Nowackiego: </w:t>
      </w:r>
      <w:r>
        <w:rPr>
          <w:color w:val="000000"/>
          <w:spacing w:val="0"/>
          <w:w w:val="100"/>
          <w:position w:val="0"/>
          <w:sz w:val="16"/>
          <w:szCs w:val="16"/>
          <w:shd w:val="clear" w:color="auto" w:fill="auto"/>
          <w:lang w:val="pl-PL" w:eastAsia="pl-PL" w:bidi="pl-PL"/>
        </w:rPr>
        <w:t>Ludowe Wojsko Polskie</w:t>
      </w:r>
      <w:r>
        <w:rPr>
          <w:i w:val="0"/>
          <w:iCs w:val="0"/>
          <w:color w:val="000000"/>
          <w:spacing w:val="0"/>
          <w:w w:val="100"/>
          <w:position w:val="0"/>
          <w:sz w:val="17"/>
          <w:szCs w:val="17"/>
          <w:shd w:val="clear" w:color="auto" w:fill="auto"/>
          <w:lang w:val="pl-PL" w:eastAsia="pl-PL" w:bidi="pl-PL"/>
        </w:rPr>
        <w:t xml:space="preserve"> (dok.).</w:t>
      </w:r>
    </w:p>
    <w:p>
      <w:pPr>
        <w:pStyle w:val="Style30"/>
        <w:keepNext w:val="0"/>
        <w:keepLines w:val="0"/>
        <w:widowControl w:val="0"/>
        <w:shd w:val="clear" w:color="auto" w:fill="auto"/>
        <w:bidi w:val="0"/>
        <w:spacing w:before="0" w:after="140" w:line="204" w:lineRule="auto"/>
        <w:ind w:left="0" w:right="0" w:firstLine="620"/>
        <w:jc w:val="both"/>
      </w:pPr>
      <w:r>
        <w:rPr>
          <w:i w:val="0"/>
          <w:iCs w:val="0"/>
          <w:color w:val="000000"/>
          <w:spacing w:val="0"/>
          <w:w w:val="100"/>
          <w:position w:val="0"/>
          <w:sz w:val="17"/>
          <w:szCs w:val="17"/>
          <w:shd w:val="clear" w:color="auto" w:fill="auto"/>
          <w:lang w:val="pl-PL" w:eastAsia="pl-PL" w:bidi="pl-PL"/>
        </w:rPr>
        <w:t xml:space="preserve">Z. S. Siemaszki: </w:t>
      </w:r>
      <w:r>
        <w:rPr>
          <w:color w:val="000000"/>
          <w:spacing w:val="0"/>
          <w:w w:val="100"/>
          <w:position w:val="0"/>
          <w:shd w:val="clear" w:color="auto" w:fill="auto"/>
          <w:lang w:val="pl-PL" w:eastAsia="pl-PL" w:bidi="pl-PL"/>
        </w:rPr>
        <w:t>Retinger w Polsce w 1944 r.</w:t>
      </w:r>
    </w:p>
    <w:p>
      <w:pPr>
        <w:pStyle w:val="Style30"/>
        <w:keepNext w:val="0"/>
        <w:keepLines w:val="0"/>
        <w:widowControl w:val="0"/>
        <w:shd w:val="clear" w:color="auto" w:fill="auto"/>
        <w:bidi w:val="0"/>
        <w:spacing w:before="0" w:after="140" w:line="204"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 xml:space="preserve">M. Młotka: </w:t>
      </w:r>
      <w:r>
        <w:rPr>
          <w:color w:val="000000"/>
          <w:spacing w:val="0"/>
          <w:w w:val="100"/>
          <w:position w:val="0"/>
          <w:sz w:val="16"/>
          <w:szCs w:val="16"/>
          <w:shd w:val="clear" w:color="auto" w:fill="auto"/>
          <w:lang w:val="pl-PL" w:eastAsia="pl-PL" w:bidi="pl-PL"/>
        </w:rPr>
        <w:t>Samodzielna Brygada Strzelców Karpackich</w:t>
      </w:r>
      <w:r>
        <w:rPr>
          <w:i w:val="0"/>
          <w:iCs w:val="0"/>
          <w:color w:val="000000"/>
          <w:spacing w:val="0"/>
          <w:w w:val="100"/>
          <w:position w:val="0"/>
          <w:sz w:val="17"/>
          <w:szCs w:val="17"/>
          <w:shd w:val="clear" w:color="auto" w:fill="auto"/>
          <w:lang w:val="pl-PL" w:eastAsia="pl-PL" w:bidi="pl-PL"/>
        </w:rPr>
        <w:t xml:space="preserve"> (dok.).</w:t>
      </w:r>
    </w:p>
    <w:p>
      <w:pPr>
        <w:pStyle w:val="Style30"/>
        <w:keepNext w:val="0"/>
        <w:keepLines w:val="0"/>
        <w:widowControl w:val="0"/>
        <w:shd w:val="clear" w:color="auto" w:fill="auto"/>
        <w:bidi w:val="0"/>
        <w:spacing w:before="0" w:after="140" w:line="204" w:lineRule="auto"/>
        <w:ind w:left="0" w:right="0" w:firstLine="620"/>
        <w:jc w:val="both"/>
      </w:pPr>
      <w:r>
        <w:rPr>
          <w:i w:val="0"/>
          <w:iCs w:val="0"/>
          <w:color w:val="000000"/>
          <w:spacing w:val="0"/>
          <w:w w:val="100"/>
          <w:position w:val="0"/>
          <w:sz w:val="17"/>
          <w:szCs w:val="17"/>
          <w:shd w:val="clear" w:color="auto" w:fill="auto"/>
          <w:lang w:val="pl-PL" w:eastAsia="pl-PL" w:bidi="pl-PL"/>
        </w:rPr>
        <w:t xml:space="preserve">J. Jaklicza: </w:t>
      </w:r>
      <w:r>
        <w:rPr>
          <w:color w:val="000000"/>
          <w:spacing w:val="0"/>
          <w:w w:val="100"/>
          <w:position w:val="0"/>
          <w:shd w:val="clear" w:color="auto" w:fill="auto"/>
          <w:lang w:val="pl-PL" w:eastAsia="pl-PL" w:bidi="pl-PL"/>
        </w:rPr>
        <w:t>17 września 1939 r. w Sztabie Naczelnego Wodza.</w:t>
      </w:r>
    </w:p>
    <w:p>
      <w:pPr>
        <w:pStyle w:val="Style30"/>
        <w:keepNext w:val="0"/>
        <w:keepLines w:val="0"/>
        <w:widowControl w:val="0"/>
        <w:shd w:val="clear" w:color="auto" w:fill="auto"/>
        <w:tabs>
          <w:tab w:pos="3568" w:val="left"/>
        </w:tabs>
        <w:bidi w:val="0"/>
        <w:spacing w:before="0" w:after="200" w:line="204"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240</w:t>
        <w:tab/>
        <w:t xml:space="preserve">Cena 15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3,00; 20/-)</w:t>
      </w:r>
    </w:p>
    <w:p>
      <w:pPr>
        <w:pStyle w:val="Style44"/>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0" w:line="240" w:lineRule="auto"/>
        <w:ind w:left="0" w:right="0" w:firstLine="620"/>
        <w:jc w:val="both"/>
      </w:pPr>
      <w:r>
        <w:rPr>
          <w:b/>
          <w:bCs/>
          <w:color w:val="000000"/>
          <w:spacing w:val="0"/>
          <w:w w:val="100"/>
          <w:position w:val="0"/>
          <w:shd w:val="clear" w:color="auto" w:fill="auto"/>
          <w:lang w:val="pl-PL" w:eastAsia="pl-PL" w:bidi="pl-PL"/>
        </w:rPr>
        <w:t>TOM 44</w:t>
      </w:r>
    </w:p>
    <w:p>
      <w:pPr>
        <w:pStyle w:val="Style28"/>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shd w:val="clear" w:color="auto" w:fill="auto"/>
          <w:lang w:val="pl-PL" w:eastAsia="pl-PL" w:bidi="pl-PL"/>
        </w:rPr>
        <w:t>BORYS PASTERNAK</w:t>
      </w:r>
    </w:p>
    <w:p>
      <w:pPr>
        <w:pStyle w:val="Style6"/>
        <w:keepNext w:val="0"/>
        <w:keepLines w:val="0"/>
        <w:widowControl w:val="0"/>
        <w:shd w:val="clear" w:color="auto" w:fill="auto"/>
        <w:bidi w:val="0"/>
        <w:spacing w:before="0" w:after="14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DOKTOR ŻIWAGO</w:t>
      </w:r>
    </w:p>
    <w:p>
      <w:pPr>
        <w:pStyle w:val="Style28"/>
        <w:keepNext w:val="0"/>
        <w:keepLines w:val="0"/>
        <w:widowControl w:val="0"/>
        <w:shd w:val="clear" w:color="auto" w:fill="auto"/>
        <w:bidi w:val="0"/>
        <w:spacing w:before="0" w:after="0" w:line="259" w:lineRule="auto"/>
        <w:ind w:left="0" w:right="0" w:firstLine="0"/>
        <w:jc w:val="center"/>
      </w:pPr>
      <w:r>
        <w:rPr>
          <w:color w:val="000000"/>
          <w:spacing w:val="0"/>
          <w:w w:val="100"/>
          <w:position w:val="0"/>
          <w:sz w:val="17"/>
          <w:szCs w:val="17"/>
          <w:shd w:val="clear" w:color="auto" w:fill="auto"/>
          <w:lang w:val="pl-PL" w:eastAsia="pl-PL" w:bidi="pl-PL"/>
        </w:rPr>
        <w:t>Nowe wydanie głośnej powieści, wraz ze</w:t>
        <w:br/>
      </w:r>
      <w:r>
        <w:rPr>
          <w:b/>
          <w:bCs/>
          <w:color w:val="000000"/>
          <w:spacing w:val="0"/>
          <w:w w:val="100"/>
          <w:position w:val="0"/>
          <w:shd w:val="clear" w:color="auto" w:fill="auto"/>
          <w:lang w:val="pl-PL" w:eastAsia="pl-PL" w:bidi="pl-PL"/>
        </w:rPr>
        <w:t>STENOGRAMEM OGÓLNEGO ZEBRANIA</w:t>
        <w:br/>
        <w:t>PISARZY MOSKIEWSKICH</w:t>
      </w:r>
    </w:p>
    <w:p>
      <w:pPr>
        <w:pStyle w:val="Style30"/>
        <w:keepNext w:val="0"/>
        <w:keepLines w:val="0"/>
        <w:widowControl w:val="0"/>
        <w:shd w:val="clear" w:color="auto" w:fill="auto"/>
        <w:bidi w:val="0"/>
        <w:spacing w:before="0" w:after="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 dnia 31 października 1958 r.</w:t>
      </w:r>
    </w:p>
    <w:p>
      <w:pPr>
        <w:pStyle w:val="Style30"/>
        <w:keepNext w:val="0"/>
        <w:keepLines w:val="0"/>
        <w:widowControl w:val="0"/>
        <w:shd w:val="clear" w:color="auto" w:fill="auto"/>
        <w:bidi w:val="0"/>
        <w:spacing w:before="0" w:after="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na którym potępiono Borysa Pasternaka za wydanie zagranicą</w:t>
        <w:br/>
        <w:t>„DOKTORA ŻIWAGO”</w:t>
      </w:r>
    </w:p>
    <w:p>
      <w:pPr>
        <w:pStyle w:val="Style30"/>
        <w:keepNext w:val="0"/>
        <w:keepLines w:val="0"/>
        <w:widowControl w:val="0"/>
        <w:shd w:val="clear" w:color="auto" w:fill="auto"/>
        <w:bidi w:val="0"/>
        <w:spacing w:before="0" w:after="0" w:line="204" w:lineRule="auto"/>
        <w:ind w:left="0" w:right="0" w:firstLine="0"/>
        <w:jc w:val="center"/>
      </w:pPr>
      <w:r>
        <w:rPr>
          <w:i w:val="0"/>
          <w:iCs w:val="0"/>
          <w:color w:val="000000"/>
          <w:spacing w:val="0"/>
          <w:w w:val="100"/>
          <w:position w:val="0"/>
          <w:sz w:val="17"/>
          <w:szCs w:val="17"/>
          <w:shd w:val="clear" w:color="auto" w:fill="auto"/>
          <w:lang w:val="pl-PL" w:eastAsia="pl-PL" w:bidi="pl-PL"/>
        </w:rPr>
        <w:t xml:space="preserve">Przekład </w:t>
      </w:r>
      <w:r>
        <w:rPr>
          <w:color w:val="000000"/>
          <w:spacing w:val="0"/>
          <w:w w:val="100"/>
          <w:position w:val="0"/>
          <w:shd w:val="clear" w:color="auto" w:fill="auto"/>
          <w:lang w:val="pl-PL" w:eastAsia="pl-PL" w:bidi="pl-PL"/>
        </w:rPr>
        <w:t>Pawła Hostowca.</w:t>
      </w:r>
    </w:p>
    <w:p>
      <w:pPr>
        <w:pStyle w:val="Style30"/>
        <w:keepNext w:val="0"/>
        <w:keepLines w:val="0"/>
        <w:widowControl w:val="0"/>
        <w:shd w:val="clear" w:color="auto" w:fill="auto"/>
        <w:bidi w:val="0"/>
        <w:spacing w:before="0" w:after="140" w:line="204" w:lineRule="auto"/>
        <w:ind w:left="0" w:right="0" w:firstLine="960"/>
        <w:jc w:val="both"/>
      </w:pPr>
      <w:r>
        <w:rPr>
          <w:i w:val="0"/>
          <w:iCs w:val="0"/>
          <w:color w:val="000000"/>
          <w:spacing w:val="0"/>
          <w:w w:val="100"/>
          <w:position w:val="0"/>
          <w:sz w:val="17"/>
          <w:szCs w:val="17"/>
          <w:shd w:val="clear" w:color="auto" w:fill="auto"/>
          <w:lang w:val="pl-PL" w:eastAsia="pl-PL" w:bidi="pl-PL"/>
        </w:rPr>
        <w:t xml:space="preserve">Wiersze oraz Stenogram w przekładzie </w:t>
      </w:r>
      <w:r>
        <w:rPr>
          <w:color w:val="000000"/>
          <w:spacing w:val="0"/>
          <w:w w:val="100"/>
          <w:position w:val="0"/>
          <w:shd w:val="clear" w:color="auto" w:fill="auto"/>
          <w:lang w:val="pl-PL" w:eastAsia="pl-PL" w:bidi="pl-PL"/>
        </w:rPr>
        <w:t>Józefa Łobodowskiego.</w:t>
      </w:r>
    </w:p>
    <w:p>
      <w:pPr>
        <w:pStyle w:val="Style30"/>
        <w:keepNext w:val="0"/>
        <w:keepLines w:val="0"/>
        <w:widowControl w:val="0"/>
        <w:shd w:val="clear" w:color="auto" w:fill="auto"/>
        <w:tabs>
          <w:tab w:pos="3298" w:val="left"/>
        </w:tabs>
        <w:bidi w:val="0"/>
        <w:spacing w:before="0" w:after="640" w:line="204" w:lineRule="auto"/>
        <w:ind w:left="0" w:right="0" w:firstLine="620"/>
        <w:jc w:val="both"/>
        <w:rPr>
          <w:sz w:val="17"/>
          <w:szCs w:val="17"/>
        </w:rPr>
      </w:pPr>
      <w:r>
        <w:rPr>
          <w:i w:val="0"/>
          <w:iCs w:val="0"/>
          <w:color w:val="000000"/>
          <w:spacing w:val="0"/>
          <w:w w:val="100"/>
          <w:position w:val="0"/>
          <w:sz w:val="17"/>
          <w:szCs w:val="17"/>
          <w:shd w:val="clear" w:color="auto" w:fill="auto"/>
          <w:lang w:val="pl-PL" w:eastAsia="pl-PL" w:bidi="pl-PL"/>
        </w:rPr>
        <w:t>Str. 544</w:t>
        <w:tab/>
        <w:t xml:space="preserve">Cena egz. 26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5,50; 38/6)</w:t>
      </w:r>
    </w:p>
    <w:p>
      <w:pPr>
        <w:pStyle w:val="Style78"/>
        <w:keepNext w:val="0"/>
        <w:keepLines w:val="0"/>
        <w:widowControl w:val="0"/>
        <w:shd w:val="clear" w:color="auto" w:fill="auto"/>
        <w:bidi w:val="0"/>
        <w:spacing w:before="0" w:after="140" w:line="240" w:lineRule="auto"/>
        <w:ind w:left="0" w:right="0" w:firstLine="620"/>
        <w:jc w:val="both"/>
        <w:sectPr>
          <w:headerReference w:type="default" r:id="rId205"/>
          <w:footerReference w:type="default" r:id="rId206"/>
          <w:headerReference w:type="even" r:id="rId207"/>
          <w:footerReference w:type="even" r:id="rId208"/>
          <w:footnotePr>
            <w:pos w:val="pageBottom"/>
            <w:numFmt w:val="decimal"/>
            <w:numStart w:val="1"/>
            <w:numRestart w:val="continuous"/>
            <w15:footnoteColumns w:val="1"/>
          </w:footnotePr>
          <w:pgSz w:w="7096" w:h="11269"/>
          <w:pgMar w:top="1516" w:left="299" w:right="310" w:bottom="317" w:header="1088" w:footer="3" w:gutter="0"/>
          <w:pgNumType w:start="1324"/>
          <w:cols w:space="720"/>
          <w:noEndnote/>
          <w:rtlGutter w:val="0"/>
          <w:docGrid w:linePitch="360"/>
        </w:sectPr>
      </w:pPr>
      <w:r>
        <w:rPr>
          <w:b/>
          <w:bCs/>
          <w:color w:val="000000"/>
          <w:spacing w:val="0"/>
          <w:w w:val="100"/>
          <w:position w:val="0"/>
          <w:shd w:val="clear" w:color="auto" w:fill="auto"/>
          <w:lang w:val="pl-PL" w:eastAsia="pl-PL" w:bidi="pl-PL"/>
        </w:rPr>
        <w:t xml:space="preserve">Richard 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p>
      <w:pPr>
        <w:pStyle w:val="Style3"/>
        <w:keepNext w:val="0"/>
        <w:keepLines w:val="0"/>
        <w:widowControl w:val="0"/>
        <w:shd w:val="clear" w:color="auto" w:fill="auto"/>
        <w:tabs>
          <w:tab w:pos="461" w:val="left"/>
        </w:tabs>
        <w:bidi w:val="0"/>
        <w:spacing w:before="0" w:after="0"/>
        <w:ind w:left="0" w:right="0"/>
        <w:jc w:val="both"/>
      </w:pPr>
      <w:r>
        <w:rPr>
          <w:color w:val="000000"/>
          <w:spacing w:val="0"/>
          <w:w w:val="100"/>
          <w:position w:val="0"/>
          <w:shd w:val="clear" w:color="auto" w:fill="auto"/>
          <w:lang w:val="pl-PL" w:eastAsia="pl-PL" w:bidi="pl-PL"/>
        </w:rPr>
        <w:t>1.</w:t>
        <w:tab/>
        <w:t>Nie potrzeba dodawać, że wykładnia powyższa wywołała bardzo gwał</w:t>
        <w:softHyphen/>
        <w:t>towne reakcje żydowskiej prasy za granicą. W Warszawie ze strony Instytu</w:t>
        <w:softHyphen/>
        <w:t>tu odpowiadano na nie metodą uświęconą przez system: przemilczając przed własnym czytelnikiem zarzuty dyskutanta, obrzucano go stekiem oszczerstw.</w:t>
      </w:r>
    </w:p>
    <w:sectPr>
      <w:footnotePr>
        <w:pos w:val="pageBottom"/>
        <w:numFmt w:val="decimal"/>
        <w:numStart w:val="1"/>
        <w:numRestart w:val="continuous"/>
        <w15:footnoteColumns w:val="1"/>
      </w:footnotePr>
      <w:type w:val="continuous"/>
      <w:pgSz w:w="7096" w:h="11269"/>
      <w:pgMar w:top="1516" w:left="299" w:right="310" w:bottom="31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4038600</wp:posOffset>
              </wp:positionH>
              <wp:positionV relativeFrom="page">
                <wp:posOffset>6911975</wp:posOffset>
              </wp:positionV>
              <wp:extent cx="29845" cy="59690"/>
              <wp:wrapNone/>
              <wp:docPr id="21" name="Shape 21"/>
              <a:graphic xmlns:a="http://schemas.openxmlformats.org/drawingml/2006/main">
                <a:graphicData uri="http://schemas.microsoft.com/office/word/2010/wordprocessingShape">
                  <wps:wsp>
                    <wps:cNvSpPr txBox="1"/>
                    <wps:spPr>
                      <a:xfrm>
                        <a:ext cx="29845" cy="596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w:t>
                          </w:r>
                        </w:p>
                      </w:txbxContent>
                    </wps:txbx>
                    <wps:bodyPr wrap="none" lIns="0" tIns="0" rIns="0" bIns="0">
                      <a:spAutoFit/>
                    </wps:bodyPr>
                  </wps:wsp>
                </a:graphicData>
              </a:graphic>
            </wp:anchor>
          </w:drawing>
        </mc:Choice>
        <mc:Fallback>
          <w:pict>
            <v:shape id="_x0000_s1047" type="#_x0000_t202" style="position:absolute;margin-left:318.pt;margin-top:544.25pt;width:2.3500000000000001pt;height:4.7000000000000002pt;z-index:-18874405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4039235</wp:posOffset>
              </wp:positionH>
              <wp:positionV relativeFrom="page">
                <wp:posOffset>6941820</wp:posOffset>
              </wp:positionV>
              <wp:extent cx="38735" cy="61595"/>
              <wp:wrapNone/>
              <wp:docPr id="89" name="Shape 89"/>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15" type="#_x0000_t202" style="position:absolute;margin-left:318.05000000000001pt;margin-top:546.60000000000002pt;width:3.0499999999999998pt;height:4.8499999999999996pt;z-index:-18874400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4039235</wp:posOffset>
              </wp:positionH>
              <wp:positionV relativeFrom="page">
                <wp:posOffset>6941820</wp:posOffset>
              </wp:positionV>
              <wp:extent cx="38735" cy="61595"/>
              <wp:wrapNone/>
              <wp:docPr id="94" name="Shape 94"/>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20" type="#_x0000_t202" style="position:absolute;margin-left:318.05000000000001pt;margin-top:546.60000000000002pt;width:3.0499999999999998pt;height:4.8499999999999996pt;z-index:-18874400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4043680</wp:posOffset>
              </wp:positionH>
              <wp:positionV relativeFrom="page">
                <wp:posOffset>6941820</wp:posOffset>
              </wp:positionV>
              <wp:extent cx="38735" cy="57150"/>
              <wp:wrapNone/>
              <wp:docPr id="128" name="Shape 128"/>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4" type="#_x0000_t202" style="position:absolute;margin-left:318.39999999999998pt;margin-top:546.60000000000002pt;width:3.0499999999999998pt;height:4.5pt;z-index:-18874398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4043680</wp:posOffset>
              </wp:positionH>
              <wp:positionV relativeFrom="page">
                <wp:posOffset>6941820</wp:posOffset>
              </wp:positionV>
              <wp:extent cx="38735" cy="57150"/>
              <wp:wrapNone/>
              <wp:docPr id="133" name="Shape 133"/>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9" type="#_x0000_t202" style="position:absolute;margin-left:318.39999999999998pt;margin-top:546.60000000000002pt;width:3.0499999999999998pt;height:4.5pt;z-index:-18874397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4038600</wp:posOffset>
              </wp:positionH>
              <wp:positionV relativeFrom="page">
                <wp:posOffset>6993890</wp:posOffset>
              </wp:positionV>
              <wp:extent cx="36830" cy="57150"/>
              <wp:wrapNone/>
              <wp:docPr id="193" name="Shape 193"/>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5</w:t>
                          </w:r>
                        </w:p>
                      </w:txbxContent>
                    </wps:txbx>
                    <wps:bodyPr wrap="none" lIns="0" tIns="0" rIns="0" bIns="0">
                      <a:spAutoFit/>
                    </wps:bodyPr>
                  </wps:wsp>
                </a:graphicData>
              </a:graphic>
            </wp:anchor>
          </w:drawing>
        </mc:Choice>
        <mc:Fallback>
          <w:pict>
            <v:shape id="_x0000_s1219" type="#_x0000_t202" style="position:absolute;margin-left:318.pt;margin-top:550.70000000000005pt;width:2.8999999999999999pt;height:4.5pt;z-index:-18874394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pl-PL" w:eastAsia="pl-PL" w:bidi="pl-PL"/>
                      </w:rPr>
                      <w:t>5</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2670175</wp:posOffset>
              </wp:positionH>
              <wp:positionV relativeFrom="page">
                <wp:posOffset>6570345</wp:posOffset>
              </wp:positionV>
              <wp:extent cx="1357630" cy="201295"/>
              <wp:wrapNone/>
              <wp:docPr id="249" name="Shape 249"/>
              <a:graphic xmlns:a="http://schemas.openxmlformats.org/drawingml/2006/main">
                <a:graphicData uri="http://schemas.microsoft.com/office/word/2010/wordprocessingShape">
                  <wps:wsp>
                    <wps:cNvSpPr txBox="1"/>
                    <wps:spPr>
                      <a:xfrm>
                        <a:ext cx="1357630" cy="2012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5" type="#_x0000_t202" style="position:absolute;margin-left:210.25pt;margin-top:517.35000000000002pt;width:106.90000000000001pt;height:15.85pt;z-index:-18874390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6467475</wp:posOffset>
              </wp:positionV>
              <wp:extent cx="3580130" cy="0"/>
              <wp:wrapNone/>
              <wp:docPr id="251" name="Shape 25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899999999999999pt;margin-top:509.25pt;width:281.89999999999998pt;height:0;z-index:-251658240;mso-position-horizontal-relative:page;mso-position-vertical-relative:page">
              <v:stroke weight="1.pt"/>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2670175</wp:posOffset>
              </wp:positionH>
              <wp:positionV relativeFrom="page">
                <wp:posOffset>6570345</wp:posOffset>
              </wp:positionV>
              <wp:extent cx="1357630" cy="201295"/>
              <wp:wrapNone/>
              <wp:docPr id="252" name="Shape 252"/>
              <a:graphic xmlns:a="http://schemas.openxmlformats.org/drawingml/2006/main">
                <a:graphicData uri="http://schemas.microsoft.com/office/word/2010/wordprocessingShape">
                  <wps:wsp>
                    <wps:cNvSpPr txBox="1"/>
                    <wps:spPr>
                      <a:xfrm>
                        <a:ext cx="1357630" cy="2012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78" type="#_x0000_t202" style="position:absolute;margin-left:210.25pt;margin-top:517.35000000000002pt;width:106.90000000000001pt;height:15.85pt;z-index:-18874390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6467475</wp:posOffset>
              </wp:positionV>
              <wp:extent cx="3580130" cy="0"/>
              <wp:wrapNone/>
              <wp:docPr id="254" name="Shape 2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899999999999999pt;margin-top:509.25pt;width:281.89999999999998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Fragmenty wystąpienia rzecznika MSZ podczas opisanej tu konferencji prasowej zostały odtworzone ze stenogramu (przyp. autora).</w:t>
      </w:r>
    </w:p>
  </w:footnote>
  <w:footnote w:id="3">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Władysław Bartoszewski i Zofia Lewinówna: </w:t>
      </w:r>
      <w:r>
        <w:rPr>
          <w:i/>
          <w:iCs/>
          <w:color w:val="000000"/>
          <w:spacing w:val="0"/>
          <w:w w:val="100"/>
          <w:position w:val="0"/>
          <w:shd w:val="clear" w:color="auto" w:fill="auto"/>
          <w:lang w:val="pl-PL" w:eastAsia="pl-PL" w:bidi="pl-PL"/>
        </w:rPr>
        <w:t>Ten jest z ojczyzny mo</w:t>
        <w:softHyphen/>
        <w:t>jej. Polacy z pomocą Żydom 1939-1945.</w:t>
      </w:r>
      <w:r>
        <w:rPr>
          <w:color w:val="000000"/>
          <w:spacing w:val="0"/>
          <w:w w:val="100"/>
          <w:position w:val="0"/>
          <w:shd w:val="clear" w:color="auto" w:fill="auto"/>
          <w:lang w:val="pl-PL" w:eastAsia="pl-PL" w:bidi="pl-PL"/>
        </w:rPr>
        <w:t xml:space="preserve"> Wydawnictwo </w:t>
      </w:r>
      <w:r>
        <w:rPr>
          <w:i/>
          <w:iCs/>
          <w:color w:val="000000"/>
          <w:spacing w:val="0"/>
          <w:w w:val="100"/>
          <w:position w:val="0"/>
          <w:shd w:val="clear" w:color="auto" w:fill="auto"/>
          <w:lang w:val="pl-PL" w:eastAsia="pl-PL" w:bidi="pl-PL"/>
        </w:rPr>
        <w:t>Znak.</w:t>
      </w:r>
      <w:r>
        <w:rPr>
          <w:color w:val="000000"/>
          <w:spacing w:val="0"/>
          <w:w w:val="100"/>
          <w:position w:val="0"/>
          <w:shd w:val="clear" w:color="auto" w:fill="auto"/>
          <w:lang w:val="pl-PL" w:eastAsia="pl-PL" w:bidi="pl-PL"/>
        </w:rPr>
        <w:t xml:space="preserve"> Kraków, 1966.</w:t>
      </w:r>
    </w:p>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Wydanie pierwsze w nakładzie 7.000 egz. jest całkowicie wyczerpane. Władze odmówiły zgody na drugie wydanie.</w:t>
      </w:r>
    </w:p>
  </w:footnote>
  <w:footnote w:id="4">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Tę także metodę zastosowano do mnie, potęgując za każdym razem ilość i jakość pomyj. Po moim cyklu artykułów, gdzie omówiłem źródłowo owe fałszerstwa, doczekałem się nawet rozprawy totalnej. Nieznany mi pracownik Żydowskiego Instytutu Historycznego przedstawiał mnie swoim czytelnikom jako herszta AK-owskich bandytów. Z osobliwie zestawionych fakto-szantaży i aluzji czytelnik winien był przy tym zrozumieć, że — jako dowódca pol</w:t>
        <w:softHyphen/>
        <w:t>skich oddziałów partyzanckich — brałem niemal udział... w mordowaniu Żydów. Z warszawskiego dziennika, przedrukowała ten elaborat, w odcinkach, komunistyczna gazeta wydawana w języku żydowskim w Paryżu.</w:t>
      </w:r>
    </w:p>
  </w:footnote>
  <w:footnote w:id="5">
    <w:p>
      <w:pPr>
        <w:pStyle w:val="Style3"/>
        <w:keepNext w:val="0"/>
        <w:keepLines w:val="0"/>
        <w:widowControl w:val="0"/>
        <w:shd w:val="clear" w:color="auto" w:fill="auto"/>
        <w:tabs>
          <w:tab w:pos="472"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Publikacja ta ukazała się również w wersji niemieckiej </w:t>
      </w:r>
      <w:r>
        <w:rPr>
          <w:i/>
          <w:iCs/>
          <w:color w:val="000000"/>
          <w:spacing w:val="0"/>
          <w:w w:val="100"/>
          <w:position w:val="0"/>
          <w:shd w:val="clear" w:color="auto" w:fill="auto"/>
          <w:lang w:val="pl-PL" w:eastAsia="pl-PL" w:bidi="pl-PL"/>
        </w:rPr>
        <w:t xml:space="preserve">(Hilfsaktion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Juden in Polen 1939-1945),</w:t>
      </w:r>
      <w:r>
        <w:rPr>
          <w:color w:val="000000"/>
          <w:spacing w:val="0"/>
          <w:w w:val="100"/>
          <w:position w:val="0"/>
          <w:shd w:val="clear" w:color="auto" w:fill="auto"/>
          <w:lang w:val="pl-PL" w:eastAsia="pl-PL" w:bidi="pl-PL"/>
        </w:rPr>
        <w:t xml:space="preserve"> francuskiej i angielskiej.</w:t>
      </w:r>
    </w:p>
  </w:footnote>
  <w:footnote w:id="6">
    <w:p>
      <w:pPr>
        <w:pStyle w:val="Style3"/>
        <w:keepNext w:val="0"/>
        <w:keepLines w:val="0"/>
        <w:widowControl w:val="0"/>
        <w:shd w:val="clear" w:color="auto" w:fill="auto"/>
        <w:tabs>
          <w:tab w:pos="472"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przeciwieństwie do sprawozdań z tej książki, które ogłoszę w prasie francuskiej i żydowskiej ( gdzie znowu wszystkie marginesowe uwagi tego artykułu byłyby bezprzedmiotowe) nie cytuję tutaj i nie streszczam zawar</w:t>
        <w:softHyphen/>
        <w:t>tości tego tomu, w przekonaniu że każdy polski czytelnik winien tę książkę nie tylko przeczytać, ale posiadać ją i do jej lektury wracać.</w:t>
      </w:r>
    </w:p>
  </w:footnote>
  <w:footnote w:id="7">
    <w:p>
      <w:pPr>
        <w:pStyle w:val="Style3"/>
        <w:keepNext w:val="0"/>
        <w:keepLines w:val="0"/>
        <w:widowControl w:val="0"/>
        <w:shd w:val="clear" w:color="auto" w:fill="auto"/>
        <w:tabs>
          <w:tab w:pos="482"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Np. Pomoc organizowana (R.P.Ż., Delegatura, zbrojne akcje solidar</w:t>
        <w:softHyphen/>
        <w:t xml:space="preserve">nościowe); — Pomoc chrześcijan dla chrześcijan (żyd. pochodzenia) czy pomoc związana z katolicką akcją misyjną wśród Żydów itd. Pewną ilość dokumentów można by zgrupować według środowisk, albo jeszcze: według sytuacji, warunków (w których dokonywała się pomoc). Piszę to wyłącznie tytułem hipotezy roboczej, nie akcentując żadnej z tych sugestii. Rzeczą redaktorów jest rozłożenie materiałów według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analizy i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planu. Ro</w:t>
        <w:softHyphen/>
        <w:t>zumiem również wahania polegające na tym, że określone fakty mogą w równym stopniu należeć do różnych grup. Są to jednak trudności, z którymi musi się porać każdy badacz.</w:t>
      </w:r>
    </w:p>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Większość relacji oznaczonych jest tylko nazwiskiem ratowanego lub ratu</w:t>
        <w:softHyphen/>
        <w:t>jącego. Tytuły znalazły się tam jedynie, gdzie dali je autorowie pierwodru</w:t>
        <w:softHyphen/>
        <w:t>ków. Zresztą i one tracą wartość wskaźnika czy zapowiedzi treści. „Ratunek ryzykowany życiem”, to miało wymowę w dzienniku czy tygodniku. W książ</w:t>
        <w:softHyphen/>
        <w:t>ce, gdzie niemal od początku do końca mowa o ratunkach ryzykowanych i nieraz przypłaconych życiem, te pierwotne tytuły niczego już nie uściślają.</w:t>
      </w:r>
    </w:p>
  </w:footnote>
  <w:footnote w:id="8">
    <w:p>
      <w:pPr>
        <w:pStyle w:val="Style3"/>
        <w:keepNext w:val="0"/>
        <w:keepLines w:val="0"/>
        <w:widowControl w:val="0"/>
        <w:shd w:val="clear" w:color="auto" w:fill="auto"/>
        <w:tabs>
          <w:tab w:pos="47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Nawet gdy cyfry te figurują gdzieś — ale chyba w bardziej zróżnico</w:t>
        <w:softHyphen/>
        <w:t>wanym określeniu — u niektórych historyków Żydów. Np. na str. 7 z powo</w:t>
        <w:softHyphen/>
        <w:t xml:space="preserve">łaniem się na F. Friedmana i na J. Kermisza. Znam bardzo zawiłe problemy tych wyliczeń, gdzie nawet przybliżone cyfry zmieniają się zawrotnie, po prostu w zależności od tego, jakie wliczono w nie kategorie tych, co przeżyli: </w:t>
      </w:r>
      <w:r>
        <w:rPr>
          <w:i/>
          <w:iCs/>
          <w:color w:val="000000"/>
          <w:spacing w:val="0"/>
          <w:w w:val="100"/>
          <w:position w:val="0"/>
          <w:shd w:val="clear" w:color="auto" w:fill="auto"/>
          <w:lang w:val="pl-PL" w:eastAsia="pl-PL" w:bidi="pl-PL"/>
        </w:rPr>
        <w:t>jak i gdzie przeżyli.</w:t>
      </w:r>
    </w:p>
  </w:footnote>
  <w:footnote w:id="9">
    <w:p>
      <w:pPr>
        <w:pStyle w:val="Style3"/>
        <w:keepNext w:val="0"/>
        <w:keepLines w:val="0"/>
        <w:widowControl w:val="0"/>
        <w:shd w:val="clear" w:color="auto" w:fill="auto"/>
        <w:tabs>
          <w:tab w:pos="468" w:val="left"/>
        </w:tabs>
        <w:bidi w:val="0"/>
        <w:spacing w:before="0" w:after="0" w:line="218"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Nie w sygnalizowanym przez redaktorów fragmencie o wyjściu z getta kanałami, lecz w książce (w jęz. żydowskim) </w:t>
      </w:r>
      <w:r>
        <w:rPr>
          <w:i/>
          <w:iCs/>
          <w:color w:val="000000"/>
          <w:spacing w:val="0"/>
          <w:w w:val="100"/>
          <w:position w:val="0"/>
          <w:shd w:val="clear" w:color="auto" w:fill="auto"/>
          <w:lang w:val="pl-PL" w:eastAsia="pl-PL" w:bidi="pl-PL"/>
        </w:rPr>
        <w:t xml:space="preserve">Wśród walących się murów </w:t>
      </w:r>
      <w:r>
        <w:rPr>
          <w:color w:val="000000"/>
          <w:spacing w:val="0"/>
          <w:w w:val="100"/>
          <w:position w:val="0"/>
          <w:shd w:val="clear" w:color="auto" w:fill="auto"/>
          <w:lang w:val="pl-PL" w:eastAsia="pl-PL" w:bidi="pl-PL"/>
        </w:rPr>
        <w:t>(Warszawa, 1949).</w:t>
      </w:r>
    </w:p>
  </w:footnote>
  <w:footnote w:id="10">
    <w:p>
      <w:pPr>
        <w:pStyle w:val="Style3"/>
        <w:keepNext w:val="0"/>
        <w:keepLines w:val="0"/>
        <w:widowControl w:val="0"/>
        <w:shd w:val="clear" w:color="auto" w:fill="auto"/>
        <w:tabs>
          <w:tab w:pos="482" w:val="left"/>
        </w:tabs>
        <w:bidi w:val="0"/>
        <w:spacing w:before="0" w:after="0" w:line="218"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To prawda, że nie jest to tylko sprawą języka. Zarówno Ż.I.H. w War</w:t>
        <w:softHyphen/>
        <w:t xml:space="preserve">szawie (który przejął archiwa Z.K.H.), jak </w:t>
      </w:r>
      <w:r>
        <w:rPr>
          <w:i/>
          <w:iCs/>
          <w:color w:val="000000"/>
          <w:spacing w:val="0"/>
          <w:w w:val="100"/>
          <w:position w:val="0"/>
          <w:shd w:val="clear" w:color="auto" w:fill="auto"/>
          <w:lang w:val="pl-PL" w:eastAsia="pl-PL" w:bidi="pl-PL"/>
        </w:rPr>
        <w:t>Jad Waszem</w:t>
      </w:r>
      <w:r>
        <w:rPr>
          <w:color w:val="000000"/>
          <w:spacing w:val="0"/>
          <w:w w:val="100"/>
          <w:position w:val="0"/>
          <w:shd w:val="clear" w:color="auto" w:fill="auto"/>
          <w:lang w:val="pl-PL" w:eastAsia="pl-PL" w:bidi="pl-PL"/>
        </w:rPr>
        <w:t xml:space="preserve"> w Izraelu posia</w:t>
        <w:softHyphen/>
        <w:t>dają wiele dziesiątków zeznań poruszających m.in. sprawę pomocy. Rzecz w tym, że każde z owych zeznań obejmuje z reguły całość podokupacyjnych przeżyć zeznającego. Odnośne fragmenty trzeba by z nich dopiero wydzielić, co — ze względu na ogrom tych materiałów — przekracza możliwości poje</w:t>
        <w:softHyphen/>
        <w:t xml:space="preserve">dynczych badaczy. Bardzo wiele tych zeznań wykorzystałem w mych trzech tomach </w:t>
      </w:r>
      <w:r>
        <w:rPr>
          <w:i/>
          <w:iCs/>
          <w:color w:val="000000"/>
          <w:spacing w:val="0"/>
          <w:w w:val="100"/>
          <w:position w:val="0"/>
          <w:shd w:val="clear" w:color="auto" w:fill="auto"/>
          <w:lang w:val="pl-PL" w:eastAsia="pl-PL" w:bidi="pl-PL"/>
        </w:rPr>
        <w:t>Aryjskich papierów;</w:t>
      </w:r>
      <w:r>
        <w:rPr>
          <w:color w:val="000000"/>
          <w:spacing w:val="0"/>
          <w:w w:val="100"/>
          <w:position w:val="0"/>
          <w:shd w:val="clear" w:color="auto" w:fill="auto"/>
          <w:lang w:val="pl-PL" w:eastAsia="pl-PL" w:bidi="pl-PL"/>
        </w:rPr>
        <w:t xml:space="preserve"> dużo innych znajdzie się w mojej francuskiej książce </w:t>
      </w:r>
      <w:r>
        <w:rPr>
          <w:i/>
          <w:iCs/>
          <w:color w:val="000000"/>
          <w:spacing w:val="0"/>
          <w:w w:val="100"/>
          <w:position w:val="0"/>
          <w:shd w:val="clear" w:color="auto" w:fill="auto"/>
          <w:lang w:val="fr-FR" w:eastAsia="fr-FR" w:bidi="fr-FR"/>
        </w:rPr>
        <w:t>Les vies interdites.</w:t>
      </w:r>
    </w:p>
  </w:footnote>
  <w:footnote w:id="11">
    <w:p>
      <w:pPr>
        <w:pStyle w:val="Style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Wydawnictwa Oficyny Stanisława Gliwy: Mieczysława Urbańska </w:t>
      </w:r>
      <w:r>
        <w:rPr>
          <w:i/>
          <w:iCs/>
          <w:color w:val="000000"/>
          <w:spacing w:val="0"/>
          <w:w w:val="100"/>
          <w:position w:val="0"/>
          <w:shd w:val="clear" w:color="auto" w:fill="auto"/>
          <w:lang w:val="pl-PL" w:eastAsia="pl-PL" w:bidi="pl-PL"/>
        </w:rPr>
        <w:t>Li</w:t>
        <w:softHyphen/>
        <w:t>ryki</w:t>
      </w:r>
      <w:r>
        <w:rPr>
          <w:color w:val="000000"/>
          <w:spacing w:val="0"/>
          <w:w w:val="100"/>
          <w:position w:val="0"/>
          <w:shd w:val="clear" w:color="auto" w:fill="auto"/>
          <w:lang w:val="pl-PL" w:eastAsia="pl-PL" w:bidi="pl-PL"/>
        </w:rPr>
        <w:t xml:space="preserve"> (1966), Wawrzyniec Czereśniewski </w:t>
      </w:r>
      <w:r>
        <w:rPr>
          <w:i/>
          <w:iCs/>
          <w:color w:val="000000"/>
          <w:spacing w:val="0"/>
          <w:w w:val="100"/>
          <w:position w:val="0"/>
          <w:shd w:val="clear" w:color="auto" w:fill="auto"/>
          <w:lang w:val="fr-FR" w:eastAsia="fr-FR" w:bidi="fr-FR"/>
        </w:rPr>
        <w:t xml:space="preserve">Xenofoncie </w:t>
      </w:r>
      <w:r>
        <w:rPr>
          <w:i/>
          <w:iCs/>
          <w:color w:val="000000"/>
          <w:spacing w:val="0"/>
          <w:w w:val="100"/>
          <w:position w:val="0"/>
          <w:shd w:val="clear" w:color="auto" w:fill="auto"/>
          <w:lang w:val="pl-PL" w:eastAsia="pl-PL" w:bidi="pl-PL"/>
        </w:rPr>
        <w:t>na codzień</w:t>
      </w:r>
      <w:r>
        <w:rPr>
          <w:color w:val="000000"/>
          <w:spacing w:val="0"/>
          <w:w w:val="100"/>
          <w:position w:val="0"/>
          <w:shd w:val="clear" w:color="auto" w:fill="auto"/>
          <w:lang w:val="pl-PL" w:eastAsia="pl-PL" w:bidi="pl-PL"/>
        </w:rPr>
        <w:t xml:space="preserve"> (1965), Wojciech T. Grabowski </w:t>
      </w:r>
      <w:r>
        <w:rPr>
          <w:i/>
          <w:iCs/>
          <w:color w:val="000000"/>
          <w:spacing w:val="0"/>
          <w:w w:val="100"/>
          <w:position w:val="0"/>
          <w:shd w:val="clear" w:color="auto" w:fill="auto"/>
          <w:lang w:val="pl-PL" w:eastAsia="pl-PL" w:bidi="pl-PL"/>
        </w:rPr>
        <w:t>Wiersze życiu wyrwane</w:t>
      </w:r>
      <w:r>
        <w:rPr>
          <w:color w:val="000000"/>
          <w:spacing w:val="0"/>
          <w:w w:val="100"/>
          <w:position w:val="0"/>
          <w:shd w:val="clear" w:color="auto" w:fill="auto"/>
          <w:lang w:val="pl-PL" w:eastAsia="pl-PL" w:bidi="pl-PL"/>
        </w:rPr>
        <w:t xml:space="preserve"> (1966), Jan Rostworowski </w:t>
      </w:r>
      <w:r>
        <w:rPr>
          <w:i/>
          <w:iCs/>
          <w:color w:val="000000"/>
          <w:spacing w:val="0"/>
          <w:w w:val="100"/>
          <w:position w:val="0"/>
          <w:shd w:val="clear" w:color="auto" w:fill="auto"/>
          <w:lang w:val="pl-PL" w:eastAsia="pl-PL" w:bidi="pl-PL"/>
        </w:rPr>
        <w:t>Słowik i miecz</w:t>
      </w:r>
      <w:r>
        <w:rPr>
          <w:color w:val="000000"/>
          <w:spacing w:val="0"/>
          <w:w w:val="100"/>
          <w:position w:val="0"/>
          <w:shd w:val="clear" w:color="auto" w:fill="auto"/>
          <w:lang w:val="pl-PL" w:eastAsia="pl-PL" w:bidi="pl-PL"/>
        </w:rPr>
        <w:t xml:space="preserve"> (1966).</w:t>
      </w:r>
    </w:p>
  </w:footnote>
  <w:footnote w:id="12">
    <w:p>
      <w:pPr>
        <w:pStyle w:val="Style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Nb. jego teksty zostały wydane pośmiertnie z brulionów, nie wiadomo więc, czy autor w ogóle zamierzał je w tej czy jakiejkolwiek innej formie ogłosić.</w:t>
      </w:r>
    </w:p>
  </w:footnote>
  <w:footnote w:id="13">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 pracy Gliwy informuje polskie wydanie „Dziejów książki” </w:t>
      </w:r>
      <w:r>
        <w:rPr>
          <w:color w:val="000000"/>
          <w:spacing w:val="0"/>
          <w:w w:val="100"/>
          <w:position w:val="0"/>
          <w:shd w:val="clear" w:color="auto" w:fill="auto"/>
          <w:lang w:val="fr-FR" w:eastAsia="fr-FR" w:bidi="fr-FR"/>
        </w:rPr>
        <w:t xml:space="preserve">Svenda </w:t>
      </w:r>
      <w:r>
        <w:rPr>
          <w:color w:val="000000"/>
          <w:spacing w:val="0"/>
          <w:w w:val="100"/>
          <w:position w:val="0"/>
          <w:shd w:val="clear" w:color="auto" w:fill="auto"/>
          <w:lang w:val="pl-PL" w:eastAsia="pl-PL" w:bidi="pl-PL"/>
        </w:rPr>
        <w:t>Dahla (Ossolineum, 1965).</w:t>
      </w:r>
    </w:p>
  </w:footnote>
  <w:footnote w:id="14">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Marian Czuchnowski: </w:t>
      </w:r>
      <w:r>
        <w:rPr>
          <w:i/>
          <w:iCs/>
          <w:color w:val="000000"/>
          <w:spacing w:val="0"/>
          <w:w w:val="100"/>
          <w:position w:val="0"/>
          <w:shd w:val="clear" w:color="auto" w:fill="auto"/>
          <w:lang w:val="pl-PL" w:eastAsia="pl-PL" w:bidi="pl-PL"/>
        </w:rPr>
        <w:t>Angielska zima</w:t>
      </w:r>
      <w:r>
        <w:rPr>
          <w:color w:val="000000"/>
          <w:spacing w:val="0"/>
          <w:w w:val="100"/>
          <w:position w:val="0"/>
          <w:shd w:val="clear" w:color="auto" w:fill="auto"/>
          <w:lang w:val="pl-PL" w:eastAsia="pl-PL" w:bidi="pl-PL"/>
        </w:rPr>
        <w:t xml:space="preserve"> 1947, </w:t>
      </w:r>
      <w:r>
        <w:rPr>
          <w:i/>
          <w:iCs/>
          <w:color w:val="000000"/>
          <w:spacing w:val="0"/>
          <w:w w:val="100"/>
          <w:position w:val="0"/>
          <w:shd w:val="clear" w:color="auto" w:fill="auto"/>
          <w:lang w:val="pl-PL" w:eastAsia="pl-PL" w:bidi="pl-PL"/>
        </w:rPr>
        <w:t>Poemat z szuflady,</w:t>
      </w:r>
      <w:r>
        <w:rPr>
          <w:color w:val="000000"/>
          <w:spacing w:val="0"/>
          <w:w w:val="100"/>
          <w:position w:val="0"/>
          <w:shd w:val="clear" w:color="auto" w:fill="auto"/>
          <w:lang w:val="pl-PL" w:eastAsia="pl-PL" w:bidi="pl-PL"/>
        </w:rPr>
        <w:t xml:space="preserve"> str. 32. Londyn, 1966, Oficyna Poetów i Malarzy.</w:t>
      </w:r>
    </w:p>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Sydor Rey: </w:t>
      </w:r>
      <w:r>
        <w:rPr>
          <w:i/>
          <w:iCs/>
          <w:color w:val="000000"/>
          <w:spacing w:val="0"/>
          <w:w w:val="100"/>
          <w:position w:val="0"/>
          <w:shd w:val="clear" w:color="auto" w:fill="auto"/>
          <w:lang w:val="pl-PL" w:eastAsia="pl-PL" w:bidi="pl-PL"/>
        </w:rPr>
        <w:t>Własnymi słowami,</w:t>
      </w:r>
      <w:r>
        <w:rPr>
          <w:color w:val="000000"/>
          <w:spacing w:val="0"/>
          <w:w w:val="100"/>
          <w:position w:val="0"/>
          <w:shd w:val="clear" w:color="auto" w:fill="auto"/>
          <w:lang w:val="pl-PL" w:eastAsia="pl-PL" w:bidi="pl-PL"/>
        </w:rPr>
        <w:t xml:space="preserve"> str. 94. Londyn, 1967, Oficyna Poetów i Malarzy.</w:t>
      </w:r>
    </w:p>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Mieczysława Urbańska: </w:t>
      </w:r>
      <w:r>
        <w:rPr>
          <w:i/>
          <w:iCs/>
          <w:color w:val="000000"/>
          <w:spacing w:val="0"/>
          <w:w w:val="100"/>
          <w:position w:val="0"/>
          <w:shd w:val="clear" w:color="auto" w:fill="auto"/>
          <w:lang w:val="pl-PL" w:eastAsia="pl-PL" w:bidi="pl-PL"/>
        </w:rPr>
        <w:t>Liryki,</w:t>
      </w:r>
      <w:r>
        <w:rPr>
          <w:color w:val="000000"/>
          <w:spacing w:val="0"/>
          <w:w w:val="100"/>
          <w:position w:val="0"/>
          <w:shd w:val="clear" w:color="auto" w:fill="auto"/>
          <w:lang w:val="pl-PL" w:eastAsia="pl-PL" w:bidi="pl-PL"/>
        </w:rPr>
        <w:t xml:space="preserve"> str. 39. Oficyna Stanisława Gliwy, 1966, strona graficzna S. Gliwy.</w:t>
      </w:r>
    </w:p>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Zdzisław Marek: </w:t>
      </w:r>
      <w:r>
        <w:rPr>
          <w:i/>
          <w:iCs/>
          <w:color w:val="000000"/>
          <w:spacing w:val="0"/>
          <w:w w:val="100"/>
          <w:position w:val="0"/>
          <w:shd w:val="clear" w:color="auto" w:fill="auto"/>
          <w:lang w:val="pl-PL" w:eastAsia="pl-PL" w:bidi="pl-PL"/>
        </w:rPr>
        <w:t>W cieniu,</w:t>
      </w:r>
      <w:r>
        <w:rPr>
          <w:color w:val="000000"/>
          <w:spacing w:val="0"/>
          <w:w w:val="100"/>
          <w:position w:val="0"/>
          <w:shd w:val="clear" w:color="auto" w:fill="auto"/>
          <w:lang w:val="pl-PL" w:eastAsia="pl-PL" w:bidi="pl-PL"/>
        </w:rPr>
        <w:t xml:space="preserve"> str. 109. Oficyna Poetów i Malarzy, Londyn, 1967.</w:t>
      </w:r>
    </w:p>
    <w:p>
      <w:pPr>
        <w:pStyle w:val="Style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Walt Whitman: </w:t>
      </w:r>
      <w:r>
        <w:rPr>
          <w:i/>
          <w:iCs/>
          <w:color w:val="000000"/>
          <w:spacing w:val="0"/>
          <w:w w:val="100"/>
          <w:position w:val="0"/>
          <w:shd w:val="clear" w:color="auto" w:fill="auto"/>
          <w:lang w:val="pl-PL" w:eastAsia="pl-PL" w:bidi="pl-PL"/>
        </w:rPr>
        <w:t>Liście traw,</w:t>
      </w:r>
      <w:r>
        <w:rPr>
          <w:color w:val="000000"/>
          <w:spacing w:val="0"/>
          <w:w w:val="100"/>
          <w:position w:val="0"/>
          <w:shd w:val="clear" w:color="auto" w:fill="auto"/>
          <w:lang w:val="pl-PL" w:eastAsia="pl-PL" w:bidi="pl-PL"/>
        </w:rPr>
        <w:t xml:space="preserve"> przełożyła Jadwiga Lipińska, str. 33. Ofi</w:t>
        <w:softHyphen/>
        <w:t>cyna Poetów i Malarzy, Londyn, 1966.</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1349375</wp:posOffset>
              </wp:positionH>
              <wp:positionV relativeFrom="page">
                <wp:posOffset>507365</wp:posOffset>
              </wp:positionV>
              <wp:extent cx="2780030" cy="84455"/>
              <wp:wrapNone/>
              <wp:docPr id="6" name="Shape 6"/>
              <a:graphic xmlns:a="http://schemas.openxmlformats.org/drawingml/2006/main">
                <a:graphicData uri="http://schemas.microsoft.com/office/word/2010/wordprocessingShape">
                  <wps:wsp>
                    <wps:cNvSpPr txBox="1"/>
                    <wps:spPr>
                      <a:xfrm>
                        <a:ext cx="2780030" cy="84455"/>
                      </a:xfrm>
                      <a:prstGeom prst="rect"/>
                      <a:noFill/>
                    </wps:spPr>
                    <wps:txbx>
                      <w:txbxContent>
                        <w:p>
                          <w:pPr>
                            <w:pStyle w:val="Style37"/>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2" type="#_x0000_t202" style="position:absolute;margin-left:106.25pt;margin-top:39.950000000000003pt;width:218.90000000000001pt;height:6.6500000000000004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640715</wp:posOffset>
              </wp:positionV>
              <wp:extent cx="3566160" cy="0"/>
              <wp:wrapNone/>
              <wp:docPr id="8" name="Shape 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350000000000001pt;margin-top:50.450000000000003pt;width:280.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1456690</wp:posOffset>
              </wp:positionH>
              <wp:positionV relativeFrom="page">
                <wp:posOffset>511810</wp:posOffset>
              </wp:positionV>
              <wp:extent cx="2679065" cy="84455"/>
              <wp:wrapNone/>
              <wp:docPr id="29" name="Shape 29"/>
              <a:graphic xmlns:a="http://schemas.openxmlformats.org/drawingml/2006/main">
                <a:graphicData uri="http://schemas.microsoft.com/office/word/2010/wordprocessingShape">
                  <wps:wsp>
                    <wps:cNvSpPr txBox="1"/>
                    <wps:spPr>
                      <a:xfrm>
                        <a:ext cx="2679065" cy="84455"/>
                      </a:xfrm>
                      <a:prstGeom prst="rect"/>
                      <a:noFill/>
                    </wps:spPr>
                    <wps:txbx>
                      <w:txbxContent>
                        <w:p>
                          <w:pPr>
                            <w:pStyle w:val="Style3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FLEMMING WRACA NA ZACHÓD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14.7pt;margin-top:40.299999999999997pt;width:210.94999999999999pt;height:6.6500000000000004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FLEMMING WRACA NA ZACHÓD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643255</wp:posOffset>
              </wp:positionV>
              <wp:extent cx="3559175" cy="0"/>
              <wp:wrapNone/>
              <wp:docPr id="31" name="Shape 3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600000000000001pt;margin-top:50.649999999999999pt;width:280.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575310</wp:posOffset>
              </wp:positionH>
              <wp:positionV relativeFrom="page">
                <wp:posOffset>509905</wp:posOffset>
              </wp:positionV>
              <wp:extent cx="2391410" cy="88900"/>
              <wp:wrapNone/>
              <wp:docPr id="32" name="Shape 32"/>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37"/>
                            <w:keepNext w:val="0"/>
                            <w:keepLines w:val="0"/>
                            <w:widowControl w:val="0"/>
                            <w:shd w:val="clear" w:color="auto" w:fill="auto"/>
                            <w:tabs>
                              <w:tab w:pos="37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wps:txbx>
                    <wps:bodyPr lIns="0" tIns="0" rIns="0" bIns="0">
                      <a:spAutoFit/>
                    </wps:bodyPr>
                  </wps:wsp>
                </a:graphicData>
              </a:graphic>
            </wp:anchor>
          </w:drawing>
        </mc:Choice>
        <mc:Fallback>
          <w:pict>
            <v:shape id="_x0000_s1058" type="#_x0000_t202" style="position:absolute;margin-left:45.299999999999997pt;margin-top:40.149999999999999pt;width:188.30000000000001pt;height:7.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642620</wp:posOffset>
              </wp:positionV>
              <wp:extent cx="3566160" cy="0"/>
              <wp:wrapNone/>
              <wp:docPr id="34" name="Shape 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700000000000003pt;margin-top:50.600000000000001pt;width:280.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1684020</wp:posOffset>
              </wp:positionH>
              <wp:positionV relativeFrom="page">
                <wp:posOffset>511810</wp:posOffset>
              </wp:positionV>
              <wp:extent cx="2439035" cy="95885"/>
              <wp:wrapNone/>
              <wp:docPr id="35" name="Shape 35"/>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37"/>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WIZYTĄ U AGRESORA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32.59999999999999pt;margin-top:40.299999999999997pt;width:192.05000000000001pt;height:7.5499999999999998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WIZYTĄ U AGRESORA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554990</wp:posOffset>
              </wp:positionH>
              <wp:positionV relativeFrom="page">
                <wp:posOffset>637540</wp:posOffset>
              </wp:positionV>
              <wp:extent cx="3573145" cy="0"/>
              <wp:wrapNone/>
              <wp:docPr id="37" name="Shape 3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700000000000003pt;margin-top:50.200000000000003pt;width:281.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575310</wp:posOffset>
              </wp:positionH>
              <wp:positionV relativeFrom="page">
                <wp:posOffset>509905</wp:posOffset>
              </wp:positionV>
              <wp:extent cx="2391410" cy="88900"/>
              <wp:wrapNone/>
              <wp:docPr id="38" name="Shape 38"/>
              <a:graphic xmlns:a="http://schemas.openxmlformats.org/drawingml/2006/main">
                <a:graphicData uri="http://schemas.microsoft.com/office/word/2010/wordprocessingShape">
                  <wps:wsp>
                    <wps:cNvSpPr txBox="1"/>
                    <wps:spPr>
                      <a:xfrm>
                        <a:ext cx="2391410" cy="88900"/>
                      </a:xfrm>
                      <a:prstGeom prst="rect"/>
                      <a:noFill/>
                    </wps:spPr>
                    <wps:txbx>
                      <w:txbxContent>
                        <w:p>
                          <w:pPr>
                            <w:pStyle w:val="Style37"/>
                            <w:keepNext w:val="0"/>
                            <w:keepLines w:val="0"/>
                            <w:widowControl w:val="0"/>
                            <w:shd w:val="clear" w:color="auto" w:fill="auto"/>
                            <w:tabs>
                              <w:tab w:pos="37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wps:txbx>
                    <wps:bodyPr lIns="0" tIns="0" rIns="0" bIns="0">
                      <a:spAutoFit/>
                    </wps:bodyPr>
                  </wps:wsp>
                </a:graphicData>
              </a:graphic>
            </wp:anchor>
          </w:drawing>
        </mc:Choice>
        <mc:Fallback>
          <w:pict>
            <v:shape id="_x0000_s1064" type="#_x0000_t202" style="position:absolute;margin-left:45.299999999999997pt;margin-top:40.149999999999999pt;width:188.30000000000001pt;height:7.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642620</wp:posOffset>
              </wp:positionV>
              <wp:extent cx="3566160" cy="0"/>
              <wp:wrapNone/>
              <wp:docPr id="40" name="Shape 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700000000000003pt;margin-top:50.600000000000001pt;width:280.8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575310</wp:posOffset>
              </wp:positionH>
              <wp:positionV relativeFrom="page">
                <wp:posOffset>511810</wp:posOffset>
              </wp:positionV>
              <wp:extent cx="1947545" cy="86995"/>
              <wp:wrapNone/>
              <wp:docPr id="41" name="Shape 41"/>
              <a:graphic xmlns:a="http://schemas.openxmlformats.org/drawingml/2006/main">
                <a:graphicData uri="http://schemas.microsoft.com/office/word/2010/wordprocessingShape">
                  <wps:wsp>
                    <wps:cNvSpPr txBox="1"/>
                    <wps:spPr>
                      <a:xfrm>
                        <a:ext cx="1947545" cy="86995"/>
                      </a:xfrm>
                      <a:prstGeom prst="rect"/>
                      <a:noFill/>
                    </wps:spPr>
                    <wps:txbx>
                      <w:txbxContent>
                        <w:p>
                          <w:pPr>
                            <w:pStyle w:val="Style37"/>
                            <w:keepNext w:val="0"/>
                            <w:keepLines w:val="0"/>
                            <w:widowControl w:val="0"/>
                            <w:shd w:val="clear" w:color="auto" w:fill="auto"/>
                            <w:tabs>
                              <w:tab w:pos="30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 J. F.</w:t>
                          </w:r>
                        </w:p>
                      </w:txbxContent>
                    </wps:txbx>
                    <wps:bodyPr lIns="0" tIns="0" rIns="0" bIns="0">
                      <a:spAutoFit/>
                    </wps:bodyPr>
                  </wps:wsp>
                </a:graphicData>
              </a:graphic>
            </wp:anchor>
          </w:drawing>
        </mc:Choice>
        <mc:Fallback>
          <w:pict>
            <v:shape id="_x0000_s1067" type="#_x0000_t202" style="position:absolute;margin-left:45.299999999999997pt;margin-top:40.299999999999997pt;width:153.34999999999999pt;height:6.8499999999999996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 J. 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636270</wp:posOffset>
              </wp:positionV>
              <wp:extent cx="3570605" cy="0"/>
              <wp:wrapNone/>
              <wp:docPr id="43" name="Shape 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99999999999997pt;margin-top:50.100000000000001pt;width:281.1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575310</wp:posOffset>
              </wp:positionH>
              <wp:positionV relativeFrom="page">
                <wp:posOffset>511810</wp:posOffset>
              </wp:positionV>
              <wp:extent cx="1947545" cy="86995"/>
              <wp:wrapNone/>
              <wp:docPr id="44" name="Shape 44"/>
              <a:graphic xmlns:a="http://schemas.openxmlformats.org/drawingml/2006/main">
                <a:graphicData uri="http://schemas.microsoft.com/office/word/2010/wordprocessingShape">
                  <wps:wsp>
                    <wps:cNvSpPr txBox="1"/>
                    <wps:spPr>
                      <a:xfrm>
                        <a:ext cx="1947545" cy="86995"/>
                      </a:xfrm>
                      <a:prstGeom prst="rect"/>
                      <a:noFill/>
                    </wps:spPr>
                    <wps:txbx>
                      <w:txbxContent>
                        <w:p>
                          <w:pPr>
                            <w:pStyle w:val="Style37"/>
                            <w:keepNext w:val="0"/>
                            <w:keepLines w:val="0"/>
                            <w:widowControl w:val="0"/>
                            <w:shd w:val="clear" w:color="auto" w:fill="auto"/>
                            <w:tabs>
                              <w:tab w:pos="30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 J. F.</w:t>
                          </w:r>
                        </w:p>
                      </w:txbxContent>
                    </wps:txbx>
                    <wps:bodyPr lIns="0" tIns="0" rIns="0" bIns="0">
                      <a:spAutoFit/>
                    </wps:bodyPr>
                  </wps:wsp>
                </a:graphicData>
              </a:graphic>
            </wp:anchor>
          </w:drawing>
        </mc:Choice>
        <mc:Fallback>
          <w:pict>
            <v:shape id="_x0000_s1070" type="#_x0000_t202" style="position:absolute;margin-left:45.299999999999997pt;margin-top:40.299999999999997pt;width:153.34999999999999pt;height:6.8499999999999996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 J. 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636270</wp:posOffset>
              </wp:positionV>
              <wp:extent cx="3570605" cy="0"/>
              <wp:wrapNone/>
              <wp:docPr id="46" name="Shape 4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99999999999997pt;margin-top:50.100000000000001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2015490</wp:posOffset>
              </wp:positionH>
              <wp:positionV relativeFrom="page">
                <wp:posOffset>345440</wp:posOffset>
              </wp:positionV>
              <wp:extent cx="2032000" cy="80010"/>
              <wp:wrapNone/>
              <wp:docPr id="47" name="Shape 47"/>
              <a:graphic xmlns:a="http://schemas.openxmlformats.org/drawingml/2006/main">
                <a:graphicData uri="http://schemas.microsoft.com/office/word/2010/wordprocessingShape">
                  <wps:wsp>
                    <wps:cNvSpPr txBox="1"/>
                    <wps:spPr>
                      <a:xfrm>
                        <a:ext cx="2032000" cy="80010"/>
                      </a:xfrm>
                      <a:prstGeom prst="rect"/>
                      <a:noFill/>
                    </wps:spPr>
                    <wps:txbx>
                      <w:txbxContent>
                        <w:p>
                          <w:pPr>
                            <w:pStyle w:val="Style37"/>
                            <w:keepNext w:val="0"/>
                            <w:keepLines w:val="0"/>
                            <w:widowControl w:val="0"/>
                            <w:shd w:val="clear" w:color="auto" w:fill="auto"/>
                            <w:tabs>
                              <w:tab w:pos="320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SUGESTIE</w:t>
                            <w:tab/>
                          </w:r>
                          <w:r>
                            <w:rPr>
                              <w:rFonts w:ascii="Arial" w:eastAsia="Arial" w:hAnsi="Arial" w:cs="Arial"/>
                              <w:color w:val="000000"/>
                              <w:spacing w:val="0"/>
                              <w:w w:val="100"/>
                              <w:position w:val="0"/>
                              <w:sz w:val="15"/>
                              <w:szCs w:val="15"/>
                              <w:shd w:val="clear" w:color="auto" w:fill="auto"/>
                              <w:lang w:val="pl-PL" w:eastAsia="pl-PL" w:bidi="pl-PL"/>
                            </w:rPr>
                            <w:t>41</w:t>
                          </w:r>
                        </w:p>
                      </w:txbxContent>
                    </wps:txbx>
                    <wps:bodyPr lIns="0" tIns="0" rIns="0" bIns="0">
                      <a:spAutoFit/>
                    </wps:bodyPr>
                  </wps:wsp>
                </a:graphicData>
              </a:graphic>
            </wp:anchor>
          </w:drawing>
        </mc:Choice>
        <mc:Fallback>
          <w:pict>
            <v:shape id="_x0000_s1073" type="#_x0000_t202" style="position:absolute;margin-left:158.69999999999999pt;margin-top:27.199999999999999pt;width:160.pt;height:6.2999999999999998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0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SUGESTIE</w:t>
                      <w:tab/>
                    </w:r>
                    <w:r>
                      <w:rPr>
                        <w:rFonts w:ascii="Arial" w:eastAsia="Arial" w:hAnsi="Arial" w:cs="Arial"/>
                        <w:color w:val="000000"/>
                        <w:spacing w:val="0"/>
                        <w:w w:val="100"/>
                        <w:position w:val="0"/>
                        <w:sz w:val="15"/>
                        <w:szCs w:val="15"/>
                        <w:shd w:val="clear" w:color="auto" w:fill="auto"/>
                        <w:lang w:val="pl-PL" w:eastAsia="pl-PL" w:bidi="pl-PL"/>
                      </w:rPr>
                      <w:t>41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471805</wp:posOffset>
              </wp:positionV>
              <wp:extent cx="3570605" cy="0"/>
              <wp:wrapNone/>
              <wp:docPr id="49" name="Shape 4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00000000000001pt;margin-top:37.149999999999999pt;width:281.14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2015490</wp:posOffset>
              </wp:positionH>
              <wp:positionV relativeFrom="page">
                <wp:posOffset>345440</wp:posOffset>
              </wp:positionV>
              <wp:extent cx="2032000" cy="80010"/>
              <wp:wrapNone/>
              <wp:docPr id="50" name="Shape 50"/>
              <a:graphic xmlns:a="http://schemas.openxmlformats.org/drawingml/2006/main">
                <a:graphicData uri="http://schemas.microsoft.com/office/word/2010/wordprocessingShape">
                  <wps:wsp>
                    <wps:cNvSpPr txBox="1"/>
                    <wps:spPr>
                      <a:xfrm>
                        <a:ext cx="2032000" cy="80010"/>
                      </a:xfrm>
                      <a:prstGeom prst="rect"/>
                      <a:noFill/>
                    </wps:spPr>
                    <wps:txbx>
                      <w:txbxContent>
                        <w:p>
                          <w:pPr>
                            <w:pStyle w:val="Style37"/>
                            <w:keepNext w:val="0"/>
                            <w:keepLines w:val="0"/>
                            <w:widowControl w:val="0"/>
                            <w:shd w:val="clear" w:color="auto" w:fill="auto"/>
                            <w:tabs>
                              <w:tab w:pos="320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SUGESTIE</w:t>
                            <w:tab/>
                          </w:r>
                          <w:r>
                            <w:rPr>
                              <w:rFonts w:ascii="Arial" w:eastAsia="Arial" w:hAnsi="Arial" w:cs="Arial"/>
                              <w:color w:val="000000"/>
                              <w:spacing w:val="0"/>
                              <w:w w:val="100"/>
                              <w:position w:val="0"/>
                              <w:sz w:val="15"/>
                              <w:szCs w:val="15"/>
                              <w:shd w:val="clear" w:color="auto" w:fill="auto"/>
                              <w:lang w:val="pl-PL" w:eastAsia="pl-PL" w:bidi="pl-PL"/>
                            </w:rPr>
                            <w:t>41</w:t>
                          </w:r>
                        </w:p>
                      </w:txbxContent>
                    </wps:txbx>
                    <wps:bodyPr lIns="0" tIns="0" rIns="0" bIns="0">
                      <a:spAutoFit/>
                    </wps:bodyPr>
                  </wps:wsp>
                </a:graphicData>
              </a:graphic>
            </wp:anchor>
          </w:drawing>
        </mc:Choice>
        <mc:Fallback>
          <w:pict>
            <v:shape id="_x0000_s1076" type="#_x0000_t202" style="position:absolute;margin-left:158.69999999999999pt;margin-top:27.199999999999999pt;width:160.pt;height:6.2999999999999998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0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SUGESTIE</w:t>
                      <w:tab/>
                    </w:r>
                    <w:r>
                      <w:rPr>
                        <w:rFonts w:ascii="Arial" w:eastAsia="Arial" w:hAnsi="Arial" w:cs="Arial"/>
                        <w:color w:val="000000"/>
                        <w:spacing w:val="0"/>
                        <w:w w:val="100"/>
                        <w:position w:val="0"/>
                        <w:sz w:val="15"/>
                        <w:szCs w:val="15"/>
                        <w:shd w:val="clear" w:color="auto" w:fill="auto"/>
                        <w:lang w:val="pl-PL" w:eastAsia="pl-PL" w:bidi="pl-PL"/>
                      </w:rPr>
                      <w:t>41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471805</wp:posOffset>
              </wp:positionV>
              <wp:extent cx="3570605" cy="0"/>
              <wp:wrapNone/>
              <wp:docPr id="52" name="Shape 5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100000000000001pt;margin-top:37.149999999999999pt;width:281.1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541020</wp:posOffset>
              </wp:positionH>
              <wp:positionV relativeFrom="page">
                <wp:posOffset>507365</wp:posOffset>
              </wp:positionV>
              <wp:extent cx="2263140" cy="84455"/>
              <wp:wrapNone/>
              <wp:docPr id="9" name="Shape 9"/>
              <a:graphic xmlns:a="http://schemas.openxmlformats.org/drawingml/2006/main">
                <a:graphicData uri="http://schemas.microsoft.com/office/word/2010/wordprocessingShape">
                  <wps:wsp>
                    <wps:cNvSpPr txBox="1"/>
                    <wps:spPr>
                      <a:xfrm>
                        <a:ext cx="2263140" cy="84455"/>
                      </a:xfrm>
                      <a:prstGeom prst="rect"/>
                      <a:noFill/>
                    </wps:spPr>
                    <wps:txbx>
                      <w:txbxContent>
                        <w:p>
                          <w:pPr>
                            <w:pStyle w:val="Style37"/>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wps:txbx>
                    <wps:bodyPr lIns="0" tIns="0" rIns="0" bIns="0">
                      <a:spAutoFit/>
                    </wps:bodyPr>
                  </wps:wsp>
                </a:graphicData>
              </a:graphic>
            </wp:anchor>
          </w:drawing>
        </mc:Choice>
        <mc:Fallback>
          <w:pict>
            <v:shape id="_x0000_s1035" type="#_x0000_t202" style="position:absolute;margin-left:42.600000000000001pt;margin-top:39.950000000000003pt;width:178.19999999999999pt;height:6.6500000000000004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541020</wp:posOffset>
              </wp:positionH>
              <wp:positionV relativeFrom="page">
                <wp:posOffset>636270</wp:posOffset>
              </wp:positionV>
              <wp:extent cx="3547745" cy="0"/>
              <wp:wrapNone/>
              <wp:docPr id="11" name="Shape 1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2.600000000000001pt;margin-top:50.100000000000001pt;width:279.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2195195</wp:posOffset>
              </wp:positionH>
              <wp:positionV relativeFrom="page">
                <wp:posOffset>513715</wp:posOffset>
              </wp:positionV>
              <wp:extent cx="1950085" cy="84455"/>
              <wp:wrapNone/>
              <wp:docPr id="54" name="Shape 54"/>
              <a:graphic xmlns:a="http://schemas.openxmlformats.org/drawingml/2006/main">
                <a:graphicData uri="http://schemas.microsoft.com/office/word/2010/wordprocessingShape">
                  <wps:wsp>
                    <wps:cNvSpPr txBox="1"/>
                    <wps:spPr>
                      <a:xfrm>
                        <a:ext cx="1950085" cy="84455"/>
                      </a:xfrm>
                      <a:prstGeom prst="rect"/>
                      <a:noFill/>
                    </wps:spPr>
                    <wps:txbx>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72.84999999999999pt;margin-top:40.450000000000003pt;width:153.55000000000001pt;height:6.6500000000000004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807720</wp:posOffset>
              </wp:positionH>
              <wp:positionV relativeFrom="page">
                <wp:posOffset>641985</wp:posOffset>
              </wp:positionV>
              <wp:extent cx="3340100" cy="0"/>
              <wp:wrapNone/>
              <wp:docPr id="56" name="Shape 56"/>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63.600000000000001pt;margin-top:50.549999999999997pt;width:263.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593725</wp:posOffset>
              </wp:positionH>
              <wp:positionV relativeFrom="page">
                <wp:posOffset>518160</wp:posOffset>
              </wp:positionV>
              <wp:extent cx="2320290" cy="82550"/>
              <wp:wrapNone/>
              <wp:docPr id="57" name="Shape 57"/>
              <a:graphic xmlns:a="http://schemas.openxmlformats.org/drawingml/2006/main">
                <a:graphicData uri="http://schemas.microsoft.com/office/word/2010/wordprocessingShape">
                  <wps:wsp>
                    <wps:cNvSpPr txBox="1"/>
                    <wps:spPr>
                      <a:xfrm>
                        <a:ext cx="2320290" cy="82550"/>
                      </a:xfrm>
                      <a:prstGeom prst="rect"/>
                      <a:noFill/>
                    </wps:spPr>
                    <wps:txbx>
                      <w:txbxContent>
                        <w:p>
                          <w:pPr>
                            <w:pStyle w:val="Style37"/>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TOMASZ STALINSKI</w:t>
                          </w:r>
                        </w:p>
                      </w:txbxContent>
                    </wps:txbx>
                    <wps:bodyPr lIns="0" tIns="0" rIns="0" bIns="0">
                      <a:spAutoFit/>
                    </wps:bodyPr>
                  </wps:wsp>
                </a:graphicData>
              </a:graphic>
            </wp:anchor>
          </w:drawing>
        </mc:Choice>
        <mc:Fallback>
          <w:pict>
            <v:shape id="_x0000_s1083" type="#_x0000_t202" style="position:absolute;margin-left:46.75pt;margin-top:40.799999999999997pt;width:182.69999999999999pt;height:6.5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TOMASZ STALINSKI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596265</wp:posOffset>
              </wp:positionH>
              <wp:positionV relativeFrom="page">
                <wp:posOffset>648970</wp:posOffset>
              </wp:positionV>
              <wp:extent cx="3563620" cy="0"/>
              <wp:wrapNone/>
              <wp:docPr id="59" name="Shape 5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950000000000003pt;margin-top:51.100000000000001pt;width:280.60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2195195</wp:posOffset>
              </wp:positionH>
              <wp:positionV relativeFrom="page">
                <wp:posOffset>513715</wp:posOffset>
              </wp:positionV>
              <wp:extent cx="1950085" cy="84455"/>
              <wp:wrapNone/>
              <wp:docPr id="60" name="Shape 60"/>
              <a:graphic xmlns:a="http://schemas.openxmlformats.org/drawingml/2006/main">
                <a:graphicData uri="http://schemas.microsoft.com/office/word/2010/wordprocessingShape">
                  <wps:wsp>
                    <wps:cNvSpPr txBox="1"/>
                    <wps:spPr>
                      <a:xfrm>
                        <a:ext cx="1950085" cy="84455"/>
                      </a:xfrm>
                      <a:prstGeom prst="rect"/>
                      <a:noFill/>
                    </wps:spPr>
                    <wps:txbx>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72.84999999999999pt;margin-top:40.450000000000003pt;width:153.55000000000001pt;height:6.6500000000000004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807720</wp:posOffset>
              </wp:positionH>
              <wp:positionV relativeFrom="page">
                <wp:posOffset>641985</wp:posOffset>
              </wp:positionV>
              <wp:extent cx="3340100" cy="0"/>
              <wp:wrapNone/>
              <wp:docPr id="62" name="Shape 62"/>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63.600000000000001pt;margin-top:50.549999999999997pt;width:263.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561975</wp:posOffset>
              </wp:positionH>
              <wp:positionV relativeFrom="page">
                <wp:posOffset>516255</wp:posOffset>
              </wp:positionV>
              <wp:extent cx="2317750" cy="82550"/>
              <wp:wrapNone/>
              <wp:docPr id="63" name="Shape 63"/>
              <a:graphic xmlns:a="http://schemas.openxmlformats.org/drawingml/2006/main">
                <a:graphicData uri="http://schemas.microsoft.com/office/word/2010/wordprocessingShape">
                  <wps:wsp>
                    <wps:cNvSpPr txBox="1"/>
                    <wps:spPr>
                      <a:xfrm>
                        <a:ext cx="2317750" cy="82550"/>
                      </a:xfrm>
                      <a:prstGeom prst="rect"/>
                      <a:noFill/>
                    </wps:spPr>
                    <wps:txbx>
                      <w:txbxContent>
                        <w:p>
                          <w:pPr>
                            <w:pStyle w:val="Style37"/>
                            <w:keepNext w:val="0"/>
                            <w:keepLines w:val="0"/>
                            <w:widowControl w:val="0"/>
                            <w:shd w:val="clear" w:color="auto" w:fill="auto"/>
                            <w:tabs>
                              <w:tab w:pos="36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TOMASZ STALTŃSKI</w:t>
                          </w:r>
                        </w:p>
                      </w:txbxContent>
                    </wps:txbx>
                    <wps:bodyPr lIns="0" tIns="0" rIns="0" bIns="0">
                      <a:spAutoFit/>
                    </wps:bodyPr>
                  </wps:wsp>
                </a:graphicData>
              </a:graphic>
            </wp:anchor>
          </w:drawing>
        </mc:Choice>
        <mc:Fallback>
          <w:pict>
            <v:shape id="_x0000_s1089" type="#_x0000_t202" style="position:absolute;margin-left:44.25pt;margin-top:40.649999999999999pt;width:182.5pt;height:6.5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TOMASZ STALTŃSKI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647065</wp:posOffset>
              </wp:positionV>
              <wp:extent cx="3566160" cy="0"/>
              <wp:wrapNone/>
              <wp:docPr id="65" name="Shape 6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25pt;margin-top:50.950000000000003pt;width:280.8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2195195</wp:posOffset>
              </wp:positionH>
              <wp:positionV relativeFrom="page">
                <wp:posOffset>513715</wp:posOffset>
              </wp:positionV>
              <wp:extent cx="1950085" cy="84455"/>
              <wp:wrapNone/>
              <wp:docPr id="66" name="Shape 66"/>
              <a:graphic xmlns:a="http://schemas.openxmlformats.org/drawingml/2006/main">
                <a:graphicData uri="http://schemas.microsoft.com/office/word/2010/wordprocessingShape">
                  <wps:wsp>
                    <wps:cNvSpPr txBox="1"/>
                    <wps:spPr>
                      <a:xfrm>
                        <a:ext cx="1950085" cy="84455"/>
                      </a:xfrm>
                      <a:prstGeom prst="rect"/>
                      <a:noFill/>
                    </wps:spPr>
                    <wps:txbx>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72.84999999999999pt;margin-top:40.450000000000003pt;width:153.55000000000001pt;height:6.6500000000000004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7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SEJM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807720</wp:posOffset>
              </wp:positionH>
              <wp:positionV relativeFrom="page">
                <wp:posOffset>641985</wp:posOffset>
              </wp:positionV>
              <wp:extent cx="3340100" cy="0"/>
              <wp:wrapNone/>
              <wp:docPr id="68" name="Shape 68"/>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63.600000000000001pt;margin-top:50.549999999999997pt;width:263.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564515</wp:posOffset>
              </wp:positionH>
              <wp:positionV relativeFrom="page">
                <wp:posOffset>516255</wp:posOffset>
              </wp:positionV>
              <wp:extent cx="2320290" cy="84455"/>
              <wp:wrapNone/>
              <wp:docPr id="69" name="Shape 69"/>
              <a:graphic xmlns:a="http://schemas.openxmlformats.org/drawingml/2006/main">
                <a:graphicData uri="http://schemas.microsoft.com/office/word/2010/wordprocessingShape">
                  <wps:wsp>
                    <wps:cNvSpPr txBox="1"/>
                    <wps:spPr>
                      <a:xfrm>
                        <a:ext cx="2320290" cy="84455"/>
                      </a:xfrm>
                      <a:prstGeom prst="rect"/>
                      <a:noFill/>
                    </wps:spPr>
                    <wps:txbx>
                      <w:txbxContent>
                        <w:p>
                          <w:pPr>
                            <w:pStyle w:val="Style3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TOMASZ STALINSKI</w:t>
                          </w:r>
                        </w:p>
                      </w:txbxContent>
                    </wps:txbx>
                    <wps:bodyPr lIns="0" tIns="0" rIns="0" bIns="0">
                      <a:spAutoFit/>
                    </wps:bodyPr>
                  </wps:wsp>
                </a:graphicData>
              </a:graphic>
            </wp:anchor>
          </w:drawing>
        </mc:Choice>
        <mc:Fallback>
          <w:pict>
            <v:shape id="_x0000_s1095" type="#_x0000_t202" style="position:absolute;margin-left:44.450000000000003pt;margin-top:40.649999999999999pt;width:182.69999999999999pt;height:6.6500000000000004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TOMASZ STALINSKI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647700</wp:posOffset>
              </wp:positionV>
              <wp:extent cx="3493135" cy="0"/>
              <wp:wrapNone/>
              <wp:docPr id="71" name="Shape 71"/>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44.799999999999997pt;margin-top:51.pt;width:275.0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1349375</wp:posOffset>
              </wp:positionH>
              <wp:positionV relativeFrom="page">
                <wp:posOffset>507365</wp:posOffset>
              </wp:positionV>
              <wp:extent cx="2780030" cy="84455"/>
              <wp:wrapNone/>
              <wp:docPr id="12" name="Shape 12"/>
              <a:graphic xmlns:a="http://schemas.openxmlformats.org/drawingml/2006/main">
                <a:graphicData uri="http://schemas.microsoft.com/office/word/2010/wordprocessingShape">
                  <wps:wsp>
                    <wps:cNvSpPr txBox="1"/>
                    <wps:spPr>
                      <a:xfrm>
                        <a:ext cx="2780030" cy="84455"/>
                      </a:xfrm>
                      <a:prstGeom prst="rect"/>
                      <a:noFill/>
                    </wps:spPr>
                    <wps:txbx>
                      <w:txbxContent>
                        <w:p>
                          <w:pPr>
                            <w:pStyle w:val="Style37"/>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106.25pt;margin-top:39.950000000000003pt;width:218.90000000000001pt;height:6.6500000000000004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640715</wp:posOffset>
              </wp:positionV>
              <wp:extent cx="3566160" cy="0"/>
              <wp:wrapNone/>
              <wp:docPr id="14" name="Shape 1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350000000000001pt;margin-top:50.450000000000003pt;width:280.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1885315</wp:posOffset>
              </wp:positionH>
              <wp:positionV relativeFrom="page">
                <wp:posOffset>520700</wp:posOffset>
              </wp:positionV>
              <wp:extent cx="2224405" cy="80010"/>
              <wp:wrapNone/>
              <wp:docPr id="72" name="Shape 72"/>
              <a:graphic xmlns:a="http://schemas.openxmlformats.org/drawingml/2006/main">
                <a:graphicData uri="http://schemas.microsoft.com/office/word/2010/wordprocessingShape">
                  <wps:wsp>
                    <wps:cNvSpPr txBox="1"/>
                    <wps:spPr>
                      <a:xfrm>
                        <a:ext cx="2224405" cy="80010"/>
                      </a:xfrm>
                      <a:prstGeom prst="rect"/>
                      <a:noFill/>
                    </wps:spPr>
                    <wps:txbx>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POINT-NO-POINT</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98" type="#_x0000_t202" style="position:absolute;margin-left:148.44999999999999pt;margin-top:41.pt;width:175.15000000000001pt;height:6.2999999999999998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POINT-NO-POINT</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534670</wp:posOffset>
              </wp:positionH>
              <wp:positionV relativeFrom="page">
                <wp:posOffset>647700</wp:posOffset>
              </wp:positionV>
              <wp:extent cx="3547745" cy="0"/>
              <wp:wrapNone/>
              <wp:docPr id="74" name="Shape 7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2.100000000000001pt;margin-top:51.pt;width:279.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536575</wp:posOffset>
              </wp:positionH>
              <wp:positionV relativeFrom="page">
                <wp:posOffset>520700</wp:posOffset>
              </wp:positionV>
              <wp:extent cx="2409190" cy="80010"/>
              <wp:wrapNone/>
              <wp:docPr id="75" name="Shape 75"/>
              <a:graphic xmlns:a="http://schemas.openxmlformats.org/drawingml/2006/main">
                <a:graphicData uri="http://schemas.microsoft.com/office/word/2010/wordprocessingShape">
                  <wps:wsp>
                    <wps:cNvSpPr txBox="1"/>
                    <wps:spPr>
                      <a:xfrm>
                        <a:ext cx="2409190" cy="8001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BOGDAN CZAYKOWSKI</w:t>
                          </w:r>
                        </w:p>
                      </w:txbxContent>
                    </wps:txbx>
                    <wps:bodyPr lIns="0" tIns="0" rIns="0" bIns="0">
                      <a:spAutoFit/>
                    </wps:bodyPr>
                  </wps:wsp>
                </a:graphicData>
              </a:graphic>
            </wp:anchor>
          </w:drawing>
        </mc:Choice>
        <mc:Fallback>
          <w:pict>
            <v:shape id="_x0000_s1101" type="#_x0000_t202" style="position:absolute;margin-left:42.25pt;margin-top:41.pt;width:189.69999999999999pt;height:6.2999999999999998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647700</wp:posOffset>
              </wp:positionV>
              <wp:extent cx="3566160" cy="0"/>
              <wp:wrapNone/>
              <wp:docPr id="77" name="Shape 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2.450000000000003pt;margin-top:51.pt;width:280.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1978025</wp:posOffset>
              </wp:positionH>
              <wp:positionV relativeFrom="page">
                <wp:posOffset>523240</wp:posOffset>
              </wp:positionV>
              <wp:extent cx="2151380" cy="77470"/>
              <wp:wrapNone/>
              <wp:docPr id="80" name="Shape 80"/>
              <a:graphic xmlns:a="http://schemas.openxmlformats.org/drawingml/2006/main">
                <a:graphicData uri="http://schemas.microsoft.com/office/word/2010/wordprocessingShape">
                  <wps:wsp>
                    <wps:cNvSpPr txBox="1"/>
                    <wps:spPr>
                      <a:xfrm>
                        <a:ext cx="2151380" cy="77470"/>
                      </a:xfrm>
                      <a:prstGeom prst="rect"/>
                      <a:noFill/>
                    </wps:spPr>
                    <wps:txbx>
                      <w:txbxContent>
                        <w:p>
                          <w:pPr>
                            <w:pStyle w:val="Style37"/>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KASTA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55.75pt;margin-top:41.200000000000003pt;width:169.40000000000001pt;height:6.0999999999999996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KASTA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649605</wp:posOffset>
              </wp:positionV>
              <wp:extent cx="3447415" cy="0"/>
              <wp:wrapNone/>
              <wp:docPr id="82" name="Shape 82"/>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4.899999999999999pt;margin-top:51.149999999999999pt;width:271.4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573405</wp:posOffset>
              </wp:positionH>
              <wp:positionV relativeFrom="page">
                <wp:posOffset>513715</wp:posOffset>
              </wp:positionV>
              <wp:extent cx="2651760" cy="86995"/>
              <wp:wrapNone/>
              <wp:docPr id="83" name="Shape 83"/>
              <a:graphic xmlns:a="http://schemas.openxmlformats.org/drawingml/2006/main">
                <a:graphicData uri="http://schemas.microsoft.com/office/word/2010/wordprocessingShape">
                  <wps:wsp>
                    <wps:cNvSpPr txBox="1"/>
                    <wps:spPr>
                      <a:xfrm>
                        <a:ext cx="2651760" cy="86995"/>
                      </a:xfrm>
                      <a:prstGeom prst="rect"/>
                      <a:noFill/>
                    </wps:spPr>
                    <wps:txbx>
                      <w:txbxContent>
                        <w:p>
                          <w:pPr>
                            <w:pStyle w:val="Style37"/>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09" type="#_x0000_t202" style="position:absolute;margin-left:45.149999999999999pt;margin-top:40.450000000000003pt;width:208.80000000000001pt;height:6.8499999999999996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806450</wp:posOffset>
              </wp:positionH>
              <wp:positionV relativeFrom="page">
                <wp:posOffset>646430</wp:posOffset>
              </wp:positionV>
              <wp:extent cx="3340100" cy="0"/>
              <wp:wrapNone/>
              <wp:docPr id="85" name="Shape 85"/>
              <a:graphic xmlns:a="http://schemas.openxmlformats.org/drawingml/2006/main">
                <a:graphicData uri="http://schemas.microsoft.com/office/word/2010/wordprocessingShape">
                  <wps:wsp>
                    <wps:cNvCnPr/>
                    <wps:spPr>
                      <a:xfrm>
                        <a:ext cx="3340100" cy="0"/>
                      </a:xfrm>
                      <a:prstGeom prst="straightConnector1"/>
                      <a:ln w="12700">
                        <a:solidFill/>
                      </a:ln>
                    </wps:spPr>
                    <wps:bodyPr/>
                  </wps:wsp>
                </a:graphicData>
              </a:graphic>
            </wp:anchor>
          </w:drawing>
        </mc:Choice>
        <mc:Fallback>
          <w:pict>
            <v:shape o:spt="32" o:oned="true" path="m,l21600,21600e" style="position:absolute;margin-left:63.5pt;margin-top:50.899999999999999pt;width:263.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1435100</wp:posOffset>
              </wp:positionH>
              <wp:positionV relativeFrom="page">
                <wp:posOffset>577215</wp:posOffset>
              </wp:positionV>
              <wp:extent cx="2701925" cy="93980"/>
              <wp:wrapNone/>
              <wp:docPr id="86" name="Shape 86"/>
              <a:graphic xmlns:a="http://schemas.openxmlformats.org/drawingml/2006/main">
                <a:graphicData uri="http://schemas.microsoft.com/office/word/2010/wordprocessingShape">
                  <wps:wsp>
                    <wps:cNvSpPr txBox="1"/>
                    <wps:spPr>
                      <a:xfrm>
                        <a:ext cx="2701925" cy="93980"/>
                      </a:xfrm>
                      <a:prstGeom prst="rect"/>
                      <a:noFill/>
                    </wps:spPr>
                    <wps:txbx>
                      <w:txbxContent>
                        <w:p>
                          <w:pPr>
                            <w:pStyle w:val="Style37"/>
                            <w:keepNext w:val="0"/>
                            <w:keepLines w:val="0"/>
                            <w:widowControl w:val="0"/>
                            <w:shd w:val="clear" w:color="auto" w:fill="auto"/>
                            <w:tabs>
                              <w:tab w:pos="425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DO REDAKTORA „PRAWDY’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13.pt;margin-top:45.450000000000003pt;width:212.75pt;height:7.4000000000000004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5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DO REDAKTORA „PRAWDY’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704215</wp:posOffset>
              </wp:positionV>
              <wp:extent cx="3568700" cy="0"/>
              <wp:wrapNone/>
              <wp:docPr id="88" name="Shape 8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600000000000001pt;margin-top:55.450000000000003pt;width:28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1435100</wp:posOffset>
              </wp:positionH>
              <wp:positionV relativeFrom="page">
                <wp:posOffset>577215</wp:posOffset>
              </wp:positionV>
              <wp:extent cx="2701925" cy="93980"/>
              <wp:wrapNone/>
              <wp:docPr id="91" name="Shape 91"/>
              <a:graphic xmlns:a="http://schemas.openxmlformats.org/drawingml/2006/main">
                <a:graphicData uri="http://schemas.microsoft.com/office/word/2010/wordprocessingShape">
                  <wps:wsp>
                    <wps:cNvSpPr txBox="1"/>
                    <wps:spPr>
                      <a:xfrm>
                        <a:ext cx="2701925" cy="93980"/>
                      </a:xfrm>
                      <a:prstGeom prst="rect"/>
                      <a:noFill/>
                    </wps:spPr>
                    <wps:txbx>
                      <w:txbxContent>
                        <w:p>
                          <w:pPr>
                            <w:pStyle w:val="Style37"/>
                            <w:keepNext w:val="0"/>
                            <w:keepLines w:val="0"/>
                            <w:widowControl w:val="0"/>
                            <w:shd w:val="clear" w:color="auto" w:fill="auto"/>
                            <w:tabs>
                              <w:tab w:pos="425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DO REDAKTORA „PRAWDY’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13.pt;margin-top:45.450000000000003pt;width:212.75pt;height:7.4000000000000004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5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DO REDAKTORA „PRAWDY’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704215</wp:posOffset>
              </wp:positionV>
              <wp:extent cx="3568700" cy="0"/>
              <wp:wrapNone/>
              <wp:docPr id="93" name="Shape 9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600000000000001pt;margin-top:55.450000000000003pt;width:28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570865</wp:posOffset>
              </wp:positionH>
              <wp:positionV relativeFrom="page">
                <wp:posOffset>513715</wp:posOffset>
              </wp:positionV>
              <wp:extent cx="2464435" cy="86995"/>
              <wp:wrapNone/>
              <wp:docPr id="96" name="Shape 96"/>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ANDREJ WOZNIESIENSKI</w:t>
                          </w:r>
                        </w:p>
                      </w:txbxContent>
                    </wps:txbx>
                    <wps:bodyPr lIns="0" tIns="0" rIns="0" bIns="0">
                      <a:spAutoFit/>
                    </wps:bodyPr>
                  </wps:wsp>
                </a:graphicData>
              </a:graphic>
            </wp:anchor>
          </w:drawing>
        </mc:Choice>
        <mc:Fallback>
          <w:pict>
            <v:shape id="_x0000_s1122" type="#_x0000_t202" style="position:absolute;margin-left:44.950000000000003pt;margin-top:40.450000000000003pt;width:194.05000000000001pt;height:6.8499999999999996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ANDREJ WOZNIESIENSKI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640080</wp:posOffset>
              </wp:positionV>
              <wp:extent cx="3568700" cy="0"/>
              <wp:wrapNone/>
              <wp:docPr id="98" name="Shape 9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950000000000003pt;margin-top:50.399999999999999pt;width:28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541020</wp:posOffset>
              </wp:positionH>
              <wp:positionV relativeFrom="page">
                <wp:posOffset>507365</wp:posOffset>
              </wp:positionV>
              <wp:extent cx="2263140" cy="84455"/>
              <wp:wrapNone/>
              <wp:docPr id="15" name="Shape 15"/>
              <a:graphic xmlns:a="http://schemas.openxmlformats.org/drawingml/2006/main">
                <a:graphicData uri="http://schemas.microsoft.com/office/word/2010/wordprocessingShape">
                  <wps:wsp>
                    <wps:cNvSpPr txBox="1"/>
                    <wps:spPr>
                      <a:xfrm>
                        <a:ext cx="2263140" cy="84455"/>
                      </a:xfrm>
                      <a:prstGeom prst="rect"/>
                      <a:noFill/>
                    </wps:spPr>
                    <wps:txbx>
                      <w:txbxContent>
                        <w:p>
                          <w:pPr>
                            <w:pStyle w:val="Style37"/>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wps:txbx>
                    <wps:bodyPr lIns="0" tIns="0" rIns="0" bIns="0">
                      <a:spAutoFit/>
                    </wps:bodyPr>
                  </wps:wsp>
                </a:graphicData>
              </a:graphic>
            </wp:anchor>
          </w:drawing>
        </mc:Choice>
        <mc:Fallback>
          <w:pict>
            <v:shape id="_x0000_s1041" type="#_x0000_t202" style="position:absolute;margin-left:42.600000000000001pt;margin-top:39.950000000000003pt;width:178.19999999999999pt;height:6.6500000000000004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541020</wp:posOffset>
              </wp:positionH>
              <wp:positionV relativeFrom="page">
                <wp:posOffset>636270</wp:posOffset>
              </wp:positionV>
              <wp:extent cx="3547745" cy="0"/>
              <wp:wrapNone/>
              <wp:docPr id="17" name="Shape 1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2.600000000000001pt;margin-top:50.100000000000001pt;width:279.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1057910</wp:posOffset>
              </wp:positionH>
              <wp:positionV relativeFrom="page">
                <wp:posOffset>513715</wp:posOffset>
              </wp:positionV>
              <wp:extent cx="3077210" cy="86995"/>
              <wp:wrapNone/>
              <wp:docPr id="99" name="Shape 99"/>
              <a:graphic xmlns:a="http://schemas.openxmlformats.org/drawingml/2006/main">
                <a:graphicData uri="http://schemas.microsoft.com/office/word/2010/wordprocessingShape">
                  <wps:wsp>
                    <wps:cNvSpPr txBox="1"/>
                    <wps:spPr>
                      <a:xfrm>
                        <a:ext cx="3077210" cy="86995"/>
                      </a:xfrm>
                      <a:prstGeom prst="rect"/>
                      <a:noFill/>
                    </wps:spPr>
                    <wps:txbx>
                      <w:txbxContent>
                        <w:p>
                          <w:pPr>
                            <w:pStyle w:val="Style37"/>
                            <w:keepNext w:val="0"/>
                            <w:keepLines w:val="0"/>
                            <w:widowControl w:val="0"/>
                            <w:shd w:val="clear" w:color="auto" w:fill="auto"/>
                            <w:tabs>
                              <w:tab w:pos="484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SMUTNO MI BOŻE — KIEDY NA ZACHODZIE...</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83.299999999999997pt;margin-top:40.450000000000003pt;width:242.30000000000001pt;height:6.8499999999999996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846"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SMUTNO MI BOŻE — KIEDY NA ZACHODZIE...</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644525</wp:posOffset>
              </wp:positionV>
              <wp:extent cx="3570605" cy="0"/>
              <wp:wrapNone/>
              <wp:docPr id="101" name="Shape 10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600000000000001pt;margin-top:50.75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573405</wp:posOffset>
              </wp:positionH>
              <wp:positionV relativeFrom="page">
                <wp:posOffset>520700</wp:posOffset>
              </wp:positionV>
              <wp:extent cx="2334260" cy="77470"/>
              <wp:wrapNone/>
              <wp:docPr id="102" name="Shape 102"/>
              <a:graphic xmlns:a="http://schemas.openxmlformats.org/drawingml/2006/main">
                <a:graphicData uri="http://schemas.microsoft.com/office/word/2010/wordprocessingShape">
                  <wps:wsp>
                    <wps:cNvSpPr txBox="1"/>
                    <wps:spPr>
                      <a:xfrm>
                        <a:ext cx="2334260" cy="77470"/>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128" type="#_x0000_t202" style="position:absolute;margin-left:45.149999999999999pt;margin-top:41.pt;width:183.80000000000001pt;height:6.0999999999999996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646430</wp:posOffset>
              </wp:positionV>
              <wp:extent cx="3573145" cy="0"/>
              <wp:wrapNone/>
              <wp:docPr id="104" name="Shape 10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350000000000001pt;margin-top:50.899999999999999pt;width:281.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1475105</wp:posOffset>
              </wp:positionH>
              <wp:positionV relativeFrom="page">
                <wp:posOffset>502285</wp:posOffset>
              </wp:positionV>
              <wp:extent cx="2670175" cy="98425"/>
              <wp:wrapNone/>
              <wp:docPr id="107" name="Shape 107"/>
              <a:graphic xmlns:a="http://schemas.openxmlformats.org/drawingml/2006/main">
                <a:graphicData uri="http://schemas.microsoft.com/office/word/2010/wordprocessingShape">
                  <wps:wsp>
                    <wps:cNvSpPr txBox="1"/>
                    <wps:spPr>
                      <a:xfrm>
                        <a:ext cx="2670175" cy="98425"/>
                      </a:xfrm>
                      <a:prstGeom prst="rect"/>
                      <a:noFill/>
                    </wps:spPr>
                    <wps:txbx>
                      <w:txbxContent>
                        <w:p>
                          <w:pPr>
                            <w:pStyle w:val="Style37"/>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,ANI Z ROSJĄ ANI Z NIEMCAMI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6.15000000000001pt;margin-top:39.549999999999997pt;width:210.25pt;height:7.75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,ANI Z ROSJĄ ANI Z NIEMCAMI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630555</wp:posOffset>
              </wp:positionV>
              <wp:extent cx="3570605" cy="0"/>
              <wp:wrapNone/>
              <wp:docPr id="109" name="Shape 10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049999999999997pt;margin-top:49.649999999999999pt;width:281.1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551815</wp:posOffset>
              </wp:positionH>
              <wp:positionV relativeFrom="page">
                <wp:posOffset>511810</wp:posOffset>
              </wp:positionV>
              <wp:extent cx="2453005" cy="88900"/>
              <wp:wrapNone/>
              <wp:docPr id="110" name="Shape 110"/>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36" type="#_x0000_t202" style="position:absolute;margin-left:43.450000000000003pt;margin-top:40.299999999999997pt;width:193.15000000000001pt;height:7.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639445</wp:posOffset>
              </wp:positionV>
              <wp:extent cx="3566160" cy="0"/>
              <wp:wrapNone/>
              <wp:docPr id="112" name="Shape 1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pt;margin-top:50.350000000000001pt;width:280.8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1892300</wp:posOffset>
              </wp:positionH>
              <wp:positionV relativeFrom="page">
                <wp:posOffset>520700</wp:posOffset>
              </wp:positionV>
              <wp:extent cx="2226310" cy="80010"/>
              <wp:wrapNone/>
              <wp:docPr id="113" name="Shape 113"/>
              <a:graphic xmlns:a="http://schemas.openxmlformats.org/drawingml/2006/main">
                <a:graphicData uri="http://schemas.microsoft.com/office/word/2010/wordprocessingShape">
                  <wps:wsp>
                    <wps:cNvSpPr txBox="1"/>
                    <wps:spPr>
                      <a:xfrm>
                        <a:ext cx="2226310" cy="80010"/>
                      </a:xfrm>
                      <a:prstGeom prst="rect"/>
                      <a:noFill/>
                    </wps:spPr>
                    <wps:txbx>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KARLOVE VARY</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39" type="#_x0000_t202" style="position:absolute;margin-left:149.pt;margin-top:41.pt;width:175.30000000000001pt;height:6.2999999999999998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z w:val="17"/>
                        <w:szCs w:val="17"/>
                        <w:shd w:val="clear" w:color="auto" w:fill="auto"/>
                        <w:lang w:val="fr-FR" w:eastAsia="fr-FR" w:bidi="fr-FR"/>
                      </w:rPr>
                      <w:t>KARLOVE VARY</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648335</wp:posOffset>
              </wp:positionV>
              <wp:extent cx="3575050" cy="0"/>
              <wp:wrapNone/>
              <wp:docPr id="115" name="Shape 11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149999999999999pt;margin-top:51.049999999999997pt;width:281.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589280</wp:posOffset>
              </wp:positionH>
              <wp:positionV relativeFrom="page">
                <wp:posOffset>520700</wp:posOffset>
              </wp:positionV>
              <wp:extent cx="2197100" cy="75565"/>
              <wp:wrapNone/>
              <wp:docPr id="116" name="Shape 116"/>
              <a:graphic xmlns:a="http://schemas.openxmlformats.org/drawingml/2006/main">
                <a:graphicData uri="http://schemas.microsoft.com/office/word/2010/wordprocessingShape">
                  <wps:wsp>
                    <wps:cNvSpPr txBox="1"/>
                    <wps:spPr>
                      <a:xfrm>
                        <a:ext cx="2197100" cy="75565"/>
                      </a:xfrm>
                      <a:prstGeom prst="rect"/>
                      <a:noFill/>
                    </wps:spPr>
                    <wps:txbx>
                      <w:txbxContent>
                        <w:p>
                          <w:pPr>
                            <w:pStyle w:val="Style37"/>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ENZO BETTIZA</w:t>
                          </w:r>
                        </w:p>
                      </w:txbxContent>
                    </wps:txbx>
                    <wps:bodyPr lIns="0" tIns="0" rIns="0" bIns="0">
                      <a:spAutoFit/>
                    </wps:bodyPr>
                  </wps:wsp>
                </a:graphicData>
              </a:graphic>
            </wp:anchor>
          </w:drawing>
        </mc:Choice>
        <mc:Fallback>
          <w:pict>
            <v:shape id="_x0000_s1142" type="#_x0000_t202" style="position:absolute;margin-left:46.399999999999999pt;margin-top:41.pt;width:173.pt;height:5.9500000000000002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ENZO BETTIZA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605155</wp:posOffset>
              </wp:positionH>
              <wp:positionV relativeFrom="page">
                <wp:posOffset>683260</wp:posOffset>
              </wp:positionV>
              <wp:extent cx="3559175" cy="0"/>
              <wp:wrapNone/>
              <wp:docPr id="118" name="Shape 11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7.649999999999999pt;margin-top:53.799999999999997pt;width:280.2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1772285</wp:posOffset>
              </wp:positionH>
              <wp:positionV relativeFrom="page">
                <wp:posOffset>520700</wp:posOffset>
              </wp:positionV>
              <wp:extent cx="2379980" cy="80010"/>
              <wp:wrapNone/>
              <wp:docPr id="119" name="Shape 119"/>
              <a:graphic xmlns:a="http://schemas.openxmlformats.org/drawingml/2006/main">
                <a:graphicData uri="http://schemas.microsoft.com/office/word/2010/wordprocessingShape">
                  <wps:wsp>
                    <wps:cNvSpPr txBox="1"/>
                    <wps:spPr>
                      <a:xfrm>
                        <a:ext cx="2379980" cy="80010"/>
                      </a:xfrm>
                      <a:prstGeom prst="rect"/>
                      <a:noFill/>
                    </wps:spPr>
                    <wps:txbx>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39.55000000000001pt;margin-top:41.pt;width:187.40000000000001pt;height:6.2999999999999998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583565</wp:posOffset>
              </wp:positionH>
              <wp:positionV relativeFrom="page">
                <wp:posOffset>679450</wp:posOffset>
              </wp:positionV>
              <wp:extent cx="3573145" cy="0"/>
              <wp:wrapNone/>
              <wp:docPr id="121" name="Shape 12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950000000000003pt;margin-top:53.5pt;width:281.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1332230</wp:posOffset>
              </wp:positionH>
              <wp:positionV relativeFrom="page">
                <wp:posOffset>559435</wp:posOffset>
              </wp:positionV>
              <wp:extent cx="2777490" cy="80010"/>
              <wp:wrapNone/>
              <wp:docPr id="18" name="Shape 18"/>
              <a:graphic xmlns:a="http://schemas.openxmlformats.org/drawingml/2006/main">
                <a:graphicData uri="http://schemas.microsoft.com/office/word/2010/wordprocessingShape">
                  <wps:wsp>
                    <wps:cNvSpPr txBox="1"/>
                    <wps:spPr>
                      <a:xfrm>
                        <a:ext cx="2777490" cy="80010"/>
                      </a:xfrm>
                      <a:prstGeom prst="rect"/>
                      <a:noFill/>
                    </wps:spPr>
                    <wps:txbx>
                      <w:txbxContent>
                        <w:p>
                          <w:pPr>
                            <w:pStyle w:val="Style37"/>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4" type="#_x0000_t202" style="position:absolute;margin-left:104.90000000000001pt;margin-top:44.049999999999997pt;width:218.69999999999999pt;height:6.2999999999999998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 WIERSZACH ALEKSANDRA WATA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687070</wp:posOffset>
              </wp:positionV>
              <wp:extent cx="3570605" cy="0"/>
              <wp:wrapNone/>
              <wp:docPr id="20" name="Shape 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3.pt;margin-top:54.100000000000001pt;width:281.14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580390</wp:posOffset>
              </wp:positionH>
              <wp:positionV relativeFrom="page">
                <wp:posOffset>516255</wp:posOffset>
              </wp:positionV>
              <wp:extent cx="2157730" cy="84455"/>
              <wp:wrapNone/>
              <wp:docPr id="122" name="Shape 122"/>
              <a:graphic xmlns:a="http://schemas.openxmlformats.org/drawingml/2006/main">
                <a:graphicData uri="http://schemas.microsoft.com/office/word/2010/wordprocessingShape">
                  <wps:wsp>
                    <wps:cNvSpPr txBox="1"/>
                    <wps:spPr>
                      <a:xfrm>
                        <a:ext cx="2157730" cy="84455"/>
                      </a:xfrm>
                      <a:prstGeom prst="rect"/>
                      <a:noFill/>
                    </wps:spPr>
                    <wps:txbx>
                      <w:txbxContent>
                        <w:p>
                          <w:pPr>
                            <w:pStyle w:val="Style37"/>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8" type="#_x0000_t202" style="position:absolute;margin-left:45.700000000000003pt;margin-top:40.649999999999999pt;width:169.90000000000001pt;height:6.6500000000000004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645160</wp:posOffset>
              </wp:positionV>
              <wp:extent cx="3570605" cy="0"/>
              <wp:wrapNone/>
              <wp:docPr id="124" name="Shape 1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049999999999997pt;margin-top:50.799999999999997pt;width:281.1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1784985</wp:posOffset>
              </wp:positionH>
              <wp:positionV relativeFrom="page">
                <wp:posOffset>541020</wp:posOffset>
              </wp:positionV>
              <wp:extent cx="2377440" cy="77470"/>
              <wp:wrapNone/>
              <wp:docPr id="125" name="Shape 125"/>
              <a:graphic xmlns:a="http://schemas.openxmlformats.org/drawingml/2006/main">
                <a:graphicData uri="http://schemas.microsoft.com/office/word/2010/wordprocessingShape">
                  <wps:wsp>
                    <wps:cNvSpPr txBox="1"/>
                    <wps:spPr>
                      <a:xfrm>
                        <a:ext cx="2377440" cy="7747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140.55000000000001pt;margin-top:42.600000000000001pt;width:187.19999999999999pt;height:6.0999999999999996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593725</wp:posOffset>
              </wp:positionH>
              <wp:positionV relativeFrom="page">
                <wp:posOffset>665480</wp:posOffset>
              </wp:positionV>
              <wp:extent cx="3570605" cy="0"/>
              <wp:wrapNone/>
              <wp:docPr id="127" name="Shape 12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75pt;margin-top:52.399999999999999pt;width:281.1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1784985</wp:posOffset>
              </wp:positionH>
              <wp:positionV relativeFrom="page">
                <wp:posOffset>541020</wp:posOffset>
              </wp:positionV>
              <wp:extent cx="2377440" cy="77470"/>
              <wp:wrapNone/>
              <wp:docPr id="130" name="Shape 130"/>
              <a:graphic xmlns:a="http://schemas.openxmlformats.org/drawingml/2006/main">
                <a:graphicData uri="http://schemas.microsoft.com/office/word/2010/wordprocessingShape">
                  <wps:wsp>
                    <wps:cNvSpPr txBox="1"/>
                    <wps:spPr>
                      <a:xfrm>
                        <a:ext cx="2377440" cy="77470"/>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40.55000000000001pt;margin-top:42.600000000000001pt;width:187.19999999999999pt;height:6.0999999999999996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593725</wp:posOffset>
              </wp:positionH>
              <wp:positionV relativeFrom="page">
                <wp:posOffset>665480</wp:posOffset>
              </wp:positionV>
              <wp:extent cx="3570605" cy="0"/>
              <wp:wrapNone/>
              <wp:docPr id="132" name="Shape 13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75pt;margin-top:52.399999999999999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568960</wp:posOffset>
              </wp:positionH>
              <wp:positionV relativeFrom="page">
                <wp:posOffset>542290</wp:posOffset>
              </wp:positionV>
              <wp:extent cx="2183130" cy="82550"/>
              <wp:wrapNone/>
              <wp:docPr id="135" name="Shape 135"/>
              <a:graphic xmlns:a="http://schemas.openxmlformats.org/drawingml/2006/main">
                <a:graphicData uri="http://schemas.microsoft.com/office/word/2010/wordprocessingShape">
                  <wps:wsp>
                    <wps:cNvSpPr txBox="1"/>
                    <wps:spPr>
                      <a:xfrm>
                        <a:ext cx="2183130" cy="82550"/>
                      </a:xfrm>
                      <a:prstGeom prst="rect"/>
                      <a:noFill/>
                    </wps:spPr>
                    <wps:txbx>
                      <w:txbxContent>
                        <w:p>
                          <w:pPr>
                            <w:pStyle w:val="Style3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1" type="#_x0000_t202" style="position:absolute;margin-left:44.799999999999997pt;margin-top:42.700000000000003pt;width:171.90000000000001pt;height:6.5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671195</wp:posOffset>
              </wp:positionV>
              <wp:extent cx="3561715" cy="0"/>
              <wp:wrapNone/>
              <wp:docPr id="137" name="Shape 13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950000000000003pt;margin-top:52.850000000000001pt;width:280.4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568960</wp:posOffset>
              </wp:positionH>
              <wp:positionV relativeFrom="page">
                <wp:posOffset>542290</wp:posOffset>
              </wp:positionV>
              <wp:extent cx="2183130" cy="82550"/>
              <wp:wrapNone/>
              <wp:docPr id="138" name="Shape 138"/>
              <a:graphic xmlns:a="http://schemas.openxmlformats.org/drawingml/2006/main">
                <a:graphicData uri="http://schemas.microsoft.com/office/word/2010/wordprocessingShape">
                  <wps:wsp>
                    <wps:cNvSpPr txBox="1"/>
                    <wps:spPr>
                      <a:xfrm>
                        <a:ext cx="2183130" cy="82550"/>
                      </a:xfrm>
                      <a:prstGeom prst="rect"/>
                      <a:noFill/>
                    </wps:spPr>
                    <wps:txbx>
                      <w:txbxContent>
                        <w:p>
                          <w:pPr>
                            <w:pStyle w:val="Style3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4" type="#_x0000_t202" style="position:absolute;margin-left:44.799999999999997pt;margin-top:42.700000000000003pt;width:171.90000000000001pt;height:6.5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570865</wp:posOffset>
              </wp:positionH>
              <wp:positionV relativeFrom="page">
                <wp:posOffset>671195</wp:posOffset>
              </wp:positionV>
              <wp:extent cx="3561715" cy="0"/>
              <wp:wrapNone/>
              <wp:docPr id="140" name="Shape 14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950000000000003pt;margin-top:52.850000000000001pt;width:280.4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1772285</wp:posOffset>
              </wp:positionH>
              <wp:positionV relativeFrom="page">
                <wp:posOffset>520700</wp:posOffset>
              </wp:positionV>
              <wp:extent cx="2379980" cy="80010"/>
              <wp:wrapNone/>
              <wp:docPr id="141" name="Shape 141"/>
              <a:graphic xmlns:a="http://schemas.openxmlformats.org/drawingml/2006/main">
                <a:graphicData uri="http://schemas.microsoft.com/office/word/2010/wordprocessingShape">
                  <wps:wsp>
                    <wps:cNvSpPr txBox="1"/>
                    <wps:spPr>
                      <a:xfrm>
                        <a:ext cx="2379980" cy="80010"/>
                      </a:xfrm>
                      <a:prstGeom prst="rect"/>
                      <a:noFill/>
                    </wps:spPr>
                    <wps:txbx>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39.55000000000001pt;margin-top:41.pt;width:187.40000000000001pt;height:6.2999999999999998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583565</wp:posOffset>
              </wp:positionH>
              <wp:positionV relativeFrom="page">
                <wp:posOffset>679450</wp:posOffset>
              </wp:positionV>
              <wp:extent cx="3573145" cy="0"/>
              <wp:wrapNone/>
              <wp:docPr id="143" name="Shape 14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950000000000003pt;margin-top:53.5pt;width:281.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1654175</wp:posOffset>
              </wp:positionH>
              <wp:positionV relativeFrom="page">
                <wp:posOffset>520065</wp:posOffset>
              </wp:positionV>
              <wp:extent cx="2517140" cy="80010"/>
              <wp:wrapNone/>
              <wp:docPr id="144" name="Shape 144"/>
              <a:graphic xmlns:a="http://schemas.openxmlformats.org/drawingml/2006/main">
                <a:graphicData uri="http://schemas.microsoft.com/office/word/2010/wordprocessingShape">
                  <wps:wsp>
                    <wps:cNvSpPr txBox="1"/>
                    <wps:spPr>
                      <a:xfrm>
                        <a:ext cx="2517140" cy="80010"/>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WARSZAWA 6-10 CZERWCA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30.25pt;margin-top:40.950000000000003pt;width:198.19999999999999pt;height:6.2999999999999998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WARSZAWA 6-10 CZERWCA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607060</wp:posOffset>
              </wp:positionH>
              <wp:positionV relativeFrom="page">
                <wp:posOffset>647700</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7.799999999999997pt;margin-top:51.pt;width:28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577215</wp:posOffset>
              </wp:positionH>
              <wp:positionV relativeFrom="page">
                <wp:posOffset>511175</wp:posOffset>
              </wp:positionV>
              <wp:extent cx="2123440" cy="88900"/>
              <wp:wrapNone/>
              <wp:docPr id="147" name="Shape 147"/>
              <a:graphic xmlns:a="http://schemas.openxmlformats.org/drawingml/2006/main">
                <a:graphicData uri="http://schemas.microsoft.com/office/word/2010/wordprocessingShape">
                  <wps:wsp>
                    <wps:cNvSpPr txBox="1"/>
                    <wps:spPr>
                      <a:xfrm>
                        <a:ext cx="2123440" cy="88900"/>
                      </a:xfrm>
                      <a:prstGeom prst="rect"/>
                      <a:noFill/>
                    </wps:spPr>
                    <wps:txbx>
                      <w:txbxContent>
                        <w:p>
                          <w:pPr>
                            <w:pStyle w:val="Style37"/>
                            <w:keepNext w:val="0"/>
                            <w:keepLines w:val="0"/>
                            <w:widowControl w:val="0"/>
                            <w:shd w:val="clear" w:color="auto" w:fill="auto"/>
                            <w:tabs>
                              <w:tab w:pos="334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JAN DUGLAS</w:t>
                          </w:r>
                        </w:p>
                      </w:txbxContent>
                    </wps:txbx>
                    <wps:bodyPr lIns="0" tIns="0" rIns="0" bIns="0">
                      <a:spAutoFit/>
                    </wps:bodyPr>
                  </wps:wsp>
                </a:graphicData>
              </a:graphic>
            </wp:anchor>
          </w:drawing>
        </mc:Choice>
        <mc:Fallback>
          <w:pict>
            <v:shape id="_x0000_s1173" type="#_x0000_t202" style="position:absolute;margin-left:45.450000000000003pt;margin-top:40.25pt;width:167.19999999999999pt;height:7.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4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JAN DUGLAS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638810</wp:posOffset>
              </wp:positionV>
              <wp:extent cx="3568700" cy="0"/>
              <wp:wrapNone/>
              <wp:docPr id="149" name="Shape 14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850000000000001pt;margin-top:50.299999999999997pt;width:28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1736725</wp:posOffset>
              </wp:positionH>
              <wp:positionV relativeFrom="page">
                <wp:posOffset>513080</wp:posOffset>
              </wp:positionV>
              <wp:extent cx="2409190" cy="86995"/>
              <wp:wrapNone/>
              <wp:docPr id="150" name="Shape 150"/>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36.75pt;margin-top:40.399999999999999pt;width:189.69999999999999pt;height:6.8499999999999996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637540</wp:posOffset>
              </wp:positionV>
              <wp:extent cx="3573145" cy="0"/>
              <wp:wrapNone/>
              <wp:docPr id="152" name="Shape 1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99999999999997pt;margin-top:50.200000000000003pt;width:281.3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585470</wp:posOffset>
              </wp:positionH>
              <wp:positionV relativeFrom="page">
                <wp:posOffset>511175</wp:posOffset>
              </wp:positionV>
              <wp:extent cx="2199005" cy="88900"/>
              <wp:wrapNone/>
              <wp:docPr id="153" name="Shape 153"/>
              <a:graphic xmlns:a="http://schemas.openxmlformats.org/drawingml/2006/main">
                <a:graphicData uri="http://schemas.microsoft.com/office/word/2010/wordprocessingShape">
                  <wps:wsp>
                    <wps:cNvSpPr txBox="1"/>
                    <wps:spPr>
                      <a:xfrm>
                        <a:ext cx="2199005" cy="88900"/>
                      </a:xfrm>
                      <a:prstGeom prst="rect"/>
                      <a:noFill/>
                    </wps:spPr>
                    <wps:txbx>
                      <w:txbxContent>
                        <w:p>
                          <w:pPr>
                            <w:pStyle w:val="Style37"/>
                            <w:keepNext w:val="0"/>
                            <w:keepLines w:val="0"/>
                            <w:widowControl w:val="0"/>
                            <w:shd w:val="clear" w:color="auto" w:fill="auto"/>
                            <w:tabs>
                              <w:tab w:pos="346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MACIEJ GRUBY</w:t>
                          </w:r>
                        </w:p>
                      </w:txbxContent>
                    </wps:txbx>
                    <wps:bodyPr lIns="0" tIns="0" rIns="0" bIns="0">
                      <a:spAutoFit/>
                    </wps:bodyPr>
                  </wps:wsp>
                </a:graphicData>
              </a:graphic>
            </wp:anchor>
          </w:drawing>
        </mc:Choice>
        <mc:Fallback>
          <w:pict>
            <v:shape id="_x0000_s1179" type="#_x0000_t202" style="position:absolute;margin-left:46.100000000000001pt;margin-top:40.25pt;width:173.15000000000001pt;height:7.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MACIEJ GRUBY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581025</wp:posOffset>
              </wp:positionH>
              <wp:positionV relativeFrom="page">
                <wp:posOffset>669290</wp:posOffset>
              </wp:positionV>
              <wp:extent cx="3577590" cy="0"/>
              <wp:wrapNone/>
              <wp:docPr id="155" name="Shape 1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75pt;margin-top:52.700000000000003pt;width:281.6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553720</wp:posOffset>
              </wp:positionH>
              <wp:positionV relativeFrom="page">
                <wp:posOffset>504190</wp:posOffset>
              </wp:positionV>
              <wp:extent cx="2210435" cy="95885"/>
              <wp:wrapNone/>
              <wp:docPr id="158" name="Shape 158"/>
              <a:graphic xmlns:a="http://schemas.openxmlformats.org/drawingml/2006/main">
                <a:graphicData uri="http://schemas.microsoft.com/office/word/2010/wordprocessingShape">
                  <wps:wsp>
                    <wps:cNvSpPr txBox="1"/>
                    <wps:spPr>
                      <a:xfrm>
                        <a:ext cx="2210435" cy="95885"/>
                      </a:xfrm>
                      <a:prstGeom prst="rect"/>
                      <a:noFill/>
                    </wps:spPr>
                    <wps:txbx>
                      <w:txbxContent>
                        <w:p>
                          <w:pPr>
                            <w:pStyle w:val="Style37"/>
                            <w:keepNext w:val="0"/>
                            <w:keepLines w:val="0"/>
                            <w:widowControl w:val="0"/>
                            <w:shd w:val="clear" w:color="auto" w:fill="auto"/>
                            <w:tabs>
                              <w:tab w:pos="34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wps:txbx>
                    <wps:bodyPr lIns="0" tIns="0" rIns="0" bIns="0">
                      <a:spAutoFit/>
                    </wps:bodyPr>
                  </wps:wsp>
                </a:graphicData>
              </a:graphic>
            </wp:anchor>
          </w:drawing>
        </mc:Choice>
        <mc:Fallback>
          <w:pict>
            <v:shape id="_x0000_s1184" type="#_x0000_t202" style="position:absolute;margin-left:43.600000000000001pt;margin-top:39.700000000000003pt;width:174.05000000000001pt;height:7.5499999999999998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636905</wp:posOffset>
              </wp:positionV>
              <wp:extent cx="3580130" cy="0"/>
              <wp:wrapNone/>
              <wp:docPr id="160" name="Shape 16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200000000000003pt;margin-top:50.149999999999999pt;width:281.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553720</wp:posOffset>
              </wp:positionH>
              <wp:positionV relativeFrom="page">
                <wp:posOffset>504190</wp:posOffset>
              </wp:positionV>
              <wp:extent cx="2210435" cy="95885"/>
              <wp:wrapNone/>
              <wp:docPr id="161" name="Shape 161"/>
              <a:graphic xmlns:a="http://schemas.openxmlformats.org/drawingml/2006/main">
                <a:graphicData uri="http://schemas.microsoft.com/office/word/2010/wordprocessingShape">
                  <wps:wsp>
                    <wps:cNvSpPr txBox="1"/>
                    <wps:spPr>
                      <a:xfrm>
                        <a:ext cx="2210435" cy="95885"/>
                      </a:xfrm>
                      <a:prstGeom prst="rect"/>
                      <a:noFill/>
                    </wps:spPr>
                    <wps:txbx>
                      <w:txbxContent>
                        <w:p>
                          <w:pPr>
                            <w:pStyle w:val="Style37"/>
                            <w:keepNext w:val="0"/>
                            <w:keepLines w:val="0"/>
                            <w:widowControl w:val="0"/>
                            <w:shd w:val="clear" w:color="auto" w:fill="auto"/>
                            <w:tabs>
                              <w:tab w:pos="34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wps:txbx>
                    <wps:bodyPr lIns="0" tIns="0" rIns="0" bIns="0">
                      <a:spAutoFit/>
                    </wps:bodyPr>
                  </wps:wsp>
                </a:graphicData>
              </a:graphic>
            </wp:anchor>
          </w:drawing>
        </mc:Choice>
        <mc:Fallback>
          <w:pict>
            <v:shape id="_x0000_s1187" type="#_x0000_t202" style="position:absolute;margin-left:43.600000000000001pt;margin-top:39.700000000000003pt;width:174.05000000000001pt;height:7.5499999999999998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1"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636905</wp:posOffset>
              </wp:positionV>
              <wp:extent cx="3580130" cy="0"/>
              <wp:wrapNone/>
              <wp:docPr id="163" name="Shape 16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3.200000000000003pt;margin-top:50.149999999999999pt;width:281.89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1969770</wp:posOffset>
              </wp:positionH>
              <wp:positionV relativeFrom="page">
                <wp:posOffset>513080</wp:posOffset>
              </wp:positionV>
              <wp:extent cx="2155825" cy="86995"/>
              <wp:wrapNone/>
              <wp:docPr id="164" name="Shape 164"/>
              <a:graphic xmlns:a="http://schemas.openxmlformats.org/drawingml/2006/main">
                <a:graphicData uri="http://schemas.microsoft.com/office/word/2010/wordprocessingShape">
                  <wps:wsp>
                    <wps:cNvSpPr txBox="1"/>
                    <wps:spPr>
                      <a:xfrm>
                        <a:ext cx="2155825" cy="86995"/>
                      </a:xfrm>
                      <a:prstGeom prst="rect"/>
                      <a:noFill/>
                    </wps:spPr>
                    <wps:txbx>
                      <w:txbxContent>
                        <w:p>
                          <w:pPr>
                            <w:pStyle w:val="Style37"/>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SOLIDARNOŚĆ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55.09999999999999pt;margin-top:40.399999999999999pt;width:169.75pt;height:6.8499999999999996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SOLIDARNOŚĆ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554355</wp:posOffset>
              </wp:positionH>
              <wp:positionV relativeFrom="page">
                <wp:posOffset>644525</wp:posOffset>
              </wp:positionV>
              <wp:extent cx="3575050" cy="0"/>
              <wp:wrapNone/>
              <wp:docPr id="166" name="Shape 16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649999999999999pt;margin-top:50.75pt;width:281.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553720</wp:posOffset>
              </wp:positionH>
              <wp:positionV relativeFrom="page">
                <wp:posOffset>521970</wp:posOffset>
              </wp:positionV>
              <wp:extent cx="2169160" cy="82550"/>
              <wp:wrapNone/>
              <wp:docPr id="169" name="Shape 169"/>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3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95" type="#_x0000_t202" style="position:absolute;margin-left:43.600000000000001pt;margin-top:41.100000000000001pt;width:170.80000000000001pt;height:6.5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71" name="Shape 17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553720</wp:posOffset>
              </wp:positionH>
              <wp:positionV relativeFrom="page">
                <wp:posOffset>521970</wp:posOffset>
              </wp:positionV>
              <wp:extent cx="2169160" cy="82550"/>
              <wp:wrapNone/>
              <wp:docPr id="172" name="Shape 172"/>
              <a:graphic xmlns:a="http://schemas.openxmlformats.org/drawingml/2006/main">
                <a:graphicData uri="http://schemas.microsoft.com/office/word/2010/wordprocessingShape">
                  <wps:wsp>
                    <wps:cNvSpPr txBox="1"/>
                    <wps:spPr>
                      <a:xfrm>
                        <a:ext cx="2169160" cy="82550"/>
                      </a:xfrm>
                      <a:prstGeom prst="rect"/>
                      <a:noFill/>
                    </wps:spPr>
                    <wps:txbx>
                      <w:txbxContent>
                        <w:p>
                          <w:pPr>
                            <w:pStyle w:val="Style3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98" type="#_x0000_t202" style="position:absolute;margin-left:43.600000000000001pt;margin-top:41.100000000000001pt;width:170.80000000000001pt;height:6.5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648970</wp:posOffset>
              </wp:positionV>
              <wp:extent cx="3575050" cy="0"/>
              <wp:wrapNone/>
              <wp:docPr id="174" name="Shape 17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950000000000003pt;margin-top:51.100000000000001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1975485</wp:posOffset>
              </wp:positionH>
              <wp:positionV relativeFrom="page">
                <wp:posOffset>517525</wp:posOffset>
              </wp:positionV>
              <wp:extent cx="2155825" cy="82550"/>
              <wp:wrapNone/>
              <wp:docPr id="175" name="Shape 175"/>
              <a:graphic xmlns:a="http://schemas.openxmlformats.org/drawingml/2006/main">
                <a:graphicData uri="http://schemas.microsoft.com/office/word/2010/wordprocessingShape">
                  <wps:wsp>
                    <wps:cNvSpPr txBox="1"/>
                    <wps:spPr>
                      <a:xfrm>
                        <a:ext cx="2155825" cy="82550"/>
                      </a:xfrm>
                      <a:prstGeom prst="rect"/>
                      <a:noFill/>
                    </wps:spPr>
                    <wps:txbx>
                      <w:txbxContent>
                        <w:p>
                          <w:pPr>
                            <w:pStyle w:val="Style37"/>
                            <w:keepNext w:val="0"/>
                            <w:keepLines w:val="0"/>
                            <w:widowControl w:val="0"/>
                            <w:shd w:val="clear" w:color="auto" w:fill="auto"/>
                            <w:tabs>
                              <w:tab w:pos="339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KOMUNIKATY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55.55000000000001pt;margin-top:40.75pt;width:169.75pt;height:6.5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KOMUNIKATY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645795</wp:posOffset>
              </wp:positionV>
              <wp:extent cx="3538855" cy="0"/>
              <wp:wrapNone/>
              <wp:docPr id="177" name="Shape 17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649999999999999pt;margin-top:50.850000000000001pt;width:278.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1512570</wp:posOffset>
              </wp:positionH>
              <wp:positionV relativeFrom="page">
                <wp:posOffset>511175</wp:posOffset>
              </wp:positionV>
              <wp:extent cx="2624455" cy="88900"/>
              <wp:wrapNone/>
              <wp:docPr id="178" name="Shape 178"/>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19.09999999999999pt;margin-top:40.25pt;width:206.65000000000001pt;height:7.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637540</wp:posOffset>
              </wp:positionV>
              <wp:extent cx="3559175" cy="0"/>
              <wp:wrapNone/>
              <wp:docPr id="180" name="Shape 18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4.75pt;margin-top:50.200000000000003pt;width:280.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569595</wp:posOffset>
              </wp:positionH>
              <wp:positionV relativeFrom="page">
                <wp:posOffset>513080</wp:posOffset>
              </wp:positionV>
              <wp:extent cx="2283460" cy="80010"/>
              <wp:wrapNone/>
              <wp:docPr id="181" name="Shape 181"/>
              <a:graphic xmlns:a="http://schemas.openxmlformats.org/drawingml/2006/main">
                <a:graphicData uri="http://schemas.microsoft.com/office/word/2010/wordprocessingShape">
                  <wps:wsp>
                    <wps:cNvSpPr txBox="1"/>
                    <wps:spPr>
                      <a:xfrm>
                        <a:ext cx="2283460" cy="80010"/>
                      </a:xfrm>
                      <a:prstGeom prst="rect"/>
                      <a:noFill/>
                    </wps:spPr>
                    <wps:txbx>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207" type="#_x0000_t202" style="position:absolute;margin-left:44.850000000000001pt;margin-top:40.399999999999999pt;width:179.80000000000001pt;height:6.2999999999999998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647700</wp:posOffset>
              </wp:positionV>
              <wp:extent cx="3575050" cy="0"/>
              <wp:wrapNone/>
              <wp:docPr id="183" name="Shape 1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1.pt;width:281.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1512570</wp:posOffset>
              </wp:positionH>
              <wp:positionV relativeFrom="page">
                <wp:posOffset>511175</wp:posOffset>
              </wp:positionV>
              <wp:extent cx="2624455" cy="88900"/>
              <wp:wrapNone/>
              <wp:docPr id="184" name="Shape 184"/>
              <a:graphic xmlns:a="http://schemas.openxmlformats.org/drawingml/2006/main">
                <a:graphicData uri="http://schemas.microsoft.com/office/word/2010/wordprocessingShape">
                  <wps:wsp>
                    <wps:cNvSpPr txBox="1"/>
                    <wps:spPr>
                      <a:xfrm>
                        <a:ext cx="2624455" cy="88900"/>
                      </a:xfrm>
                      <a:prstGeom prst="rect"/>
                      <a:noFill/>
                    </wps:spPr>
                    <wps:txbx>
                      <w:txbxContent>
                        <w:p>
                          <w:pPr>
                            <w:pStyle w:val="Style3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19.09999999999999pt;margin-top:40.25pt;width:206.65000000000001pt;height:7.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637540</wp:posOffset>
              </wp:positionV>
              <wp:extent cx="3559175" cy="0"/>
              <wp:wrapNone/>
              <wp:docPr id="186" name="Shape 18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4.75pt;margin-top:50.200000000000003pt;width:280.2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569595</wp:posOffset>
              </wp:positionH>
              <wp:positionV relativeFrom="page">
                <wp:posOffset>513080</wp:posOffset>
              </wp:positionV>
              <wp:extent cx="2283460" cy="80010"/>
              <wp:wrapNone/>
              <wp:docPr id="187" name="Shape 187"/>
              <a:graphic xmlns:a="http://schemas.openxmlformats.org/drawingml/2006/main">
                <a:graphicData uri="http://schemas.microsoft.com/office/word/2010/wordprocessingShape">
                  <wps:wsp>
                    <wps:cNvSpPr txBox="1"/>
                    <wps:spPr>
                      <a:xfrm>
                        <a:ext cx="2283460" cy="80010"/>
                      </a:xfrm>
                      <a:prstGeom prst="rect"/>
                      <a:noFill/>
                    </wps:spPr>
                    <wps:txbx>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213" type="#_x0000_t202" style="position:absolute;margin-left:44.850000000000001pt;margin-top:40.399999999999999pt;width:179.80000000000001pt;height:6.2999999999999998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647700</wp:posOffset>
              </wp:positionV>
              <wp:extent cx="3575050" cy="0"/>
              <wp:wrapNone/>
              <wp:docPr id="189" name="Shape 18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99999999999997pt;margin-top:51.pt;width:281.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1510030</wp:posOffset>
              </wp:positionH>
              <wp:positionV relativeFrom="page">
                <wp:posOffset>504190</wp:posOffset>
              </wp:positionV>
              <wp:extent cx="2628900" cy="95885"/>
              <wp:wrapNone/>
              <wp:docPr id="190" name="Shape 190"/>
              <a:graphic xmlns:a="http://schemas.openxmlformats.org/drawingml/2006/main">
                <a:graphicData uri="http://schemas.microsoft.com/office/word/2010/wordprocessingShape">
                  <wps:wsp>
                    <wps:cNvSpPr txBox="1"/>
                    <wps:spPr>
                      <a:xfrm>
                        <a:ext cx="2628900" cy="95885"/>
                      </a:xfrm>
                      <a:prstGeom prst="rect"/>
                      <a:noFill/>
                    </wps:spPr>
                    <wps:txbx>
                      <w:txbxContent>
                        <w:p>
                          <w:pPr>
                            <w:pStyle w:val="Style37"/>
                            <w:keepNext w:val="0"/>
                            <w:keepLines w:val="0"/>
                            <w:widowControl w:val="0"/>
                            <w:shd w:val="clear" w:color="auto" w:fill="auto"/>
                            <w:tabs>
                              <w:tab w:pos="41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18.90000000000001pt;margin-top:39.700000000000003pt;width:207.pt;height:7.5499999999999998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TEN JEST Z OJCZYZNY MOJEJ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639445</wp:posOffset>
              </wp:positionH>
              <wp:positionV relativeFrom="page">
                <wp:posOffset>633095</wp:posOffset>
              </wp:positionV>
              <wp:extent cx="3353435" cy="0"/>
              <wp:wrapNone/>
              <wp:docPr id="192" name="Shape 192"/>
              <a:graphic xmlns:a="http://schemas.openxmlformats.org/drawingml/2006/main">
                <a:graphicData uri="http://schemas.microsoft.com/office/word/2010/wordprocessingShape">
                  <wps:wsp>
                    <wps:cNvCnPr/>
                    <wps:spPr>
                      <a:xfrm>
                        <a:ext cx="3353435" cy="0"/>
                      </a:xfrm>
                      <a:prstGeom prst="straightConnector1"/>
                      <a:ln w="12700">
                        <a:solidFill/>
                      </a:ln>
                    </wps:spPr>
                    <wps:bodyPr/>
                  </wps:wsp>
                </a:graphicData>
              </a:graphic>
            </wp:anchor>
          </w:drawing>
        </mc:Choice>
        <mc:Fallback>
          <w:pict>
            <v:shape o:spt="32" o:oned="true" path="m,l21600,21600e" style="position:absolute;margin-left:50.350000000000001pt;margin-top:49.850000000000001pt;width:264.0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1459865</wp:posOffset>
              </wp:positionH>
              <wp:positionV relativeFrom="page">
                <wp:posOffset>501650</wp:posOffset>
              </wp:positionV>
              <wp:extent cx="2700020" cy="102870"/>
              <wp:wrapNone/>
              <wp:docPr id="195" name="Shape 195"/>
              <a:graphic xmlns:a="http://schemas.openxmlformats.org/drawingml/2006/main">
                <a:graphicData uri="http://schemas.microsoft.com/office/word/2010/wordprocessingShape">
                  <wps:wsp>
                    <wps:cNvSpPr txBox="1"/>
                    <wps:spPr>
                      <a:xfrm>
                        <a:ext cx="2700020" cy="102870"/>
                      </a:xfrm>
                      <a:prstGeom prst="rect"/>
                      <a:noFill/>
                    </wps:spPr>
                    <wps:txbx>
                      <w:txbxContent>
                        <w:p>
                          <w:pPr>
                            <w:pStyle w:val="Style37"/>
                            <w:keepNext w:val="0"/>
                            <w:keepLines w:val="0"/>
                            <w:widowControl w:val="0"/>
                            <w:shd w:val="clear" w:color="auto" w:fill="auto"/>
                            <w:tabs>
                              <w:tab w:pos="425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.NIEPOSKROMIONE BESTIE SŁÓW</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14.95pt;margin-top:39.5pt;width:212.59999999999999pt;height:8.0999999999999996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5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.NIEPOSKROMIONE BESTIE SŁÓW</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616585</wp:posOffset>
              </wp:positionH>
              <wp:positionV relativeFrom="page">
                <wp:posOffset>638810</wp:posOffset>
              </wp:positionV>
              <wp:extent cx="3545840" cy="0"/>
              <wp:wrapNone/>
              <wp:docPr id="197" name="Shape 19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8.549999999999997pt;margin-top:50.299999999999997pt;width:279.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1633220</wp:posOffset>
              </wp:positionH>
              <wp:positionV relativeFrom="page">
                <wp:posOffset>520700</wp:posOffset>
              </wp:positionV>
              <wp:extent cx="2512060" cy="84455"/>
              <wp:wrapNone/>
              <wp:docPr id="23" name="Shape 23"/>
              <a:graphic xmlns:a="http://schemas.openxmlformats.org/drawingml/2006/main">
                <a:graphicData uri="http://schemas.microsoft.com/office/word/2010/wordprocessingShape">
                  <wps:wsp>
                    <wps:cNvSpPr txBox="1"/>
                    <wps:spPr>
                      <a:xfrm>
                        <a:ext cx="2512060" cy="84455"/>
                      </a:xfrm>
                      <a:prstGeom prst="rect"/>
                      <a:noFill/>
                    </wps:spPr>
                    <wps:txbx>
                      <w:txbxContent>
                        <w:p>
                          <w:pPr>
                            <w:pStyle w:val="Style37"/>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28.59999999999999pt;margin-top:41.pt;width:197.80000000000001pt;height:6.6500000000000004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652145</wp:posOffset>
              </wp:positionV>
              <wp:extent cx="3570605" cy="0"/>
              <wp:wrapNone/>
              <wp:docPr id="25" name="Shape 2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5pt;margin-top:51.350000000000001pt;width:281.14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563880</wp:posOffset>
              </wp:positionH>
              <wp:positionV relativeFrom="page">
                <wp:posOffset>504190</wp:posOffset>
              </wp:positionV>
              <wp:extent cx="2347595" cy="80010"/>
              <wp:wrapNone/>
              <wp:docPr id="198" name="Shape 198"/>
              <a:graphic xmlns:a="http://schemas.openxmlformats.org/drawingml/2006/main">
                <a:graphicData uri="http://schemas.microsoft.com/office/word/2010/wordprocessingShape">
                  <wps:wsp>
                    <wps:cNvSpPr txBox="1"/>
                    <wps:spPr>
                      <a:xfrm>
                        <a:ext cx="2347595" cy="80010"/>
                      </a:xfrm>
                      <a:prstGeom prst="rect"/>
                      <a:noFill/>
                    </wps:spPr>
                    <wps:txbx>
                      <w:txbxContent>
                        <w:p>
                          <w:pPr>
                            <w:pStyle w:val="Style37"/>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224" type="#_x0000_t202" style="position:absolute;margin-left:44.399999999999999pt;margin-top:39.700000000000003pt;width:184.84999999999999pt;height:6.2999999999999998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678180</wp:posOffset>
              </wp:positionV>
              <wp:extent cx="2905760" cy="0"/>
              <wp:wrapNone/>
              <wp:docPr id="200" name="Shape 200"/>
              <a:graphic xmlns:a="http://schemas.openxmlformats.org/drawingml/2006/main">
                <a:graphicData uri="http://schemas.microsoft.com/office/word/2010/wordprocessingShape">
                  <wps:wsp>
                    <wps:cNvCnPr/>
                    <wps:spPr>
                      <a:xfrm>
                        <a:ext cx="2905760" cy="0"/>
                      </a:xfrm>
                      <a:prstGeom prst="straightConnector1"/>
                      <a:ln w="12700">
                        <a:solidFill/>
                      </a:ln>
                    </wps:spPr>
                    <wps:bodyPr/>
                  </wps:wsp>
                </a:graphicData>
              </a:graphic>
            </wp:anchor>
          </w:drawing>
        </mc:Choice>
        <mc:Fallback>
          <w:pict>
            <v:shape o:spt="32" o:oned="true" path="m,l21600,21600e" style="position:absolute;margin-left:44.399999999999999pt;margin-top:53.399999999999999pt;width:228.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603885</wp:posOffset>
              </wp:positionH>
              <wp:positionV relativeFrom="page">
                <wp:posOffset>520065</wp:posOffset>
              </wp:positionV>
              <wp:extent cx="2315845" cy="80010"/>
              <wp:wrapNone/>
              <wp:docPr id="201" name="Shape 201"/>
              <a:graphic xmlns:a="http://schemas.openxmlformats.org/drawingml/2006/main">
                <a:graphicData uri="http://schemas.microsoft.com/office/word/2010/wordprocessingShape">
                  <wps:wsp>
                    <wps:cNvSpPr txBox="1"/>
                    <wps:spPr>
                      <a:xfrm>
                        <a:ext cx="2315845" cy="80010"/>
                      </a:xfrm>
                      <a:prstGeom prst="rect"/>
                      <a:noFill/>
                    </wps:spPr>
                    <wps:txbx>
                      <w:txbxContent>
                        <w:p>
                          <w:pPr>
                            <w:pStyle w:val="Style3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27" type="#_x0000_t202" style="position:absolute;margin-left:47.549999999999997pt;margin-top:40.950000000000003pt;width:182.34999999999999pt;height:6.2999999999999998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599440</wp:posOffset>
              </wp:positionH>
              <wp:positionV relativeFrom="page">
                <wp:posOffset>647065</wp:posOffset>
              </wp:positionV>
              <wp:extent cx="3573145" cy="0"/>
              <wp:wrapNone/>
              <wp:docPr id="203" name="Shape 20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7.200000000000003pt;margin-top:50.950000000000003pt;width:281.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603885</wp:posOffset>
              </wp:positionH>
              <wp:positionV relativeFrom="page">
                <wp:posOffset>520065</wp:posOffset>
              </wp:positionV>
              <wp:extent cx="2315845" cy="80010"/>
              <wp:wrapNone/>
              <wp:docPr id="204" name="Shape 204"/>
              <a:graphic xmlns:a="http://schemas.openxmlformats.org/drawingml/2006/main">
                <a:graphicData uri="http://schemas.microsoft.com/office/word/2010/wordprocessingShape">
                  <wps:wsp>
                    <wps:cNvSpPr txBox="1"/>
                    <wps:spPr>
                      <a:xfrm>
                        <a:ext cx="2315845" cy="80010"/>
                      </a:xfrm>
                      <a:prstGeom prst="rect"/>
                      <a:noFill/>
                    </wps:spPr>
                    <wps:txbx>
                      <w:txbxContent>
                        <w:p>
                          <w:pPr>
                            <w:pStyle w:val="Style3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30" type="#_x0000_t202" style="position:absolute;margin-left:47.549999999999997pt;margin-top:40.950000000000003pt;width:182.34999999999999pt;height:6.2999999999999998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599440</wp:posOffset>
              </wp:positionH>
              <wp:positionV relativeFrom="page">
                <wp:posOffset>647065</wp:posOffset>
              </wp:positionV>
              <wp:extent cx="3573145" cy="0"/>
              <wp:wrapNone/>
              <wp:docPr id="206" name="Shape 20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7.200000000000003pt;margin-top:50.950000000000003pt;width:28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1634490</wp:posOffset>
              </wp:positionH>
              <wp:positionV relativeFrom="page">
                <wp:posOffset>515620</wp:posOffset>
              </wp:positionV>
              <wp:extent cx="2500630" cy="84455"/>
              <wp:wrapNone/>
              <wp:docPr id="207" name="Shape 207"/>
              <a:graphic xmlns:a="http://schemas.openxmlformats.org/drawingml/2006/main">
                <a:graphicData uri="http://schemas.microsoft.com/office/word/2010/wordprocessingShape">
                  <wps:wsp>
                    <wps:cNvSpPr txBox="1"/>
                    <wps:spPr>
                      <a:xfrm>
                        <a:ext cx="2500630" cy="84455"/>
                      </a:xfrm>
                      <a:prstGeom prst="rect"/>
                      <a:noFill/>
                    </wps:spPr>
                    <wps:txbx>
                      <w:txbxContent>
                        <w:p>
                          <w:pPr>
                            <w:pStyle w:val="Style37"/>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ŻYWE I MARTWE SŁOWA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28.69999999999999pt;margin-top:40.600000000000001pt;width:196.90000000000001pt;height:6.6500000000000004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3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ŻYWE I MARTWE SŁOWA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646430</wp:posOffset>
              </wp:positionV>
              <wp:extent cx="3573145" cy="0"/>
              <wp:wrapNone/>
              <wp:docPr id="209" name="Shape 20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850000000000001pt;margin-top:50.899999999999999pt;width:281.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376555</wp:posOffset>
              </wp:positionH>
              <wp:positionV relativeFrom="page">
                <wp:posOffset>501650</wp:posOffset>
              </wp:positionV>
              <wp:extent cx="2443480" cy="98425"/>
              <wp:wrapNone/>
              <wp:docPr id="214" name="Shape 214"/>
              <a:graphic xmlns:a="http://schemas.openxmlformats.org/drawingml/2006/main">
                <a:graphicData uri="http://schemas.microsoft.com/office/word/2010/wordprocessingShape">
                  <wps:wsp>
                    <wps:cNvSpPr txBox="1"/>
                    <wps:spPr>
                      <a:xfrm>
                        <a:ext cx="2443480" cy="98425"/>
                      </a:xfrm>
                      <a:prstGeom prst="rect"/>
                      <a:noFill/>
                    </wps:spPr>
                    <wps:txbx>
                      <w:txbxContent>
                        <w:p>
                          <w:pPr>
                            <w:pStyle w:val="Style3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40" type="#_x0000_t202" style="position:absolute;margin-left:29.649999999999999pt;margin-top:39.5pt;width:192.40000000000001pt;height:7.75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661670</wp:posOffset>
              </wp:positionV>
              <wp:extent cx="3879215" cy="0"/>
              <wp:wrapNone/>
              <wp:docPr id="216" name="Shape 216"/>
              <a:graphic xmlns:a="http://schemas.openxmlformats.org/drawingml/2006/main">
                <a:graphicData uri="http://schemas.microsoft.com/office/word/2010/wordprocessingShape">
                  <wps:wsp>
                    <wps:cNvCnPr/>
                    <wps:spPr>
                      <a:xfrm>
                        <a:ext cx="3879215" cy="0"/>
                      </a:xfrm>
                      <a:prstGeom prst="straightConnector1"/>
                      <a:ln w="12700">
                        <a:solidFill/>
                      </a:ln>
                    </wps:spPr>
                    <wps:bodyPr/>
                  </wps:wsp>
                </a:graphicData>
              </a:graphic>
            </wp:anchor>
          </w:drawing>
        </mc:Choice>
        <mc:Fallback>
          <w:pict>
            <v:shape o:spt="32" o:oned="true" path="m,l21600,21600e" style="position:absolute;margin-left:31.25pt;margin-top:52.100000000000001pt;width:305.4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376555</wp:posOffset>
              </wp:positionH>
              <wp:positionV relativeFrom="page">
                <wp:posOffset>501650</wp:posOffset>
              </wp:positionV>
              <wp:extent cx="2443480" cy="98425"/>
              <wp:wrapNone/>
              <wp:docPr id="217" name="Shape 217"/>
              <a:graphic xmlns:a="http://schemas.openxmlformats.org/drawingml/2006/main">
                <a:graphicData uri="http://schemas.microsoft.com/office/word/2010/wordprocessingShape">
                  <wps:wsp>
                    <wps:cNvSpPr txBox="1"/>
                    <wps:spPr>
                      <a:xfrm>
                        <a:ext cx="2443480" cy="98425"/>
                      </a:xfrm>
                      <a:prstGeom prst="rect"/>
                      <a:noFill/>
                    </wps:spPr>
                    <wps:txbx>
                      <w:txbxContent>
                        <w:p>
                          <w:pPr>
                            <w:pStyle w:val="Style3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43" type="#_x0000_t202" style="position:absolute;margin-left:29.649999999999999pt;margin-top:39.5pt;width:192.40000000000001pt;height:7.75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661670</wp:posOffset>
              </wp:positionV>
              <wp:extent cx="3879215" cy="0"/>
              <wp:wrapNone/>
              <wp:docPr id="219" name="Shape 219"/>
              <a:graphic xmlns:a="http://schemas.openxmlformats.org/drawingml/2006/main">
                <a:graphicData uri="http://schemas.microsoft.com/office/word/2010/wordprocessingShape">
                  <wps:wsp>
                    <wps:cNvCnPr/>
                    <wps:spPr>
                      <a:xfrm>
                        <a:ext cx="3879215" cy="0"/>
                      </a:xfrm>
                      <a:prstGeom prst="straightConnector1"/>
                      <a:ln w="12700">
                        <a:solidFill/>
                      </a:ln>
                    </wps:spPr>
                    <wps:bodyPr/>
                  </wps:wsp>
                </a:graphicData>
              </a:graphic>
            </wp:anchor>
          </w:drawing>
        </mc:Choice>
        <mc:Fallback>
          <w:pict>
            <v:shape o:spt="32" o:oned="true" path="m,l21600,21600e" style="position:absolute;margin-left:31.25pt;margin-top:52.100000000000001pt;width:305.4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1356995</wp:posOffset>
              </wp:positionH>
              <wp:positionV relativeFrom="page">
                <wp:posOffset>515620</wp:posOffset>
              </wp:positionV>
              <wp:extent cx="2802890" cy="84455"/>
              <wp:wrapNone/>
              <wp:docPr id="220" name="Shape 220"/>
              <a:graphic xmlns:a="http://schemas.openxmlformats.org/drawingml/2006/main">
                <a:graphicData uri="http://schemas.microsoft.com/office/word/2010/wordprocessingShape">
                  <wps:wsp>
                    <wps:cNvSpPr txBox="1"/>
                    <wps:spPr>
                      <a:xfrm>
                        <a:ext cx="2802890" cy="84455"/>
                      </a:xfrm>
                      <a:prstGeom prst="rect"/>
                      <a:noFill/>
                    </wps:spPr>
                    <wps:txbx>
                      <w:txbxContent>
                        <w:p>
                          <w:pPr>
                            <w:pStyle w:val="Style37"/>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06.84999999999999pt;margin-top:40.600000000000001pt;width:220.69999999999999pt;height:6.6500000000000004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954405</wp:posOffset>
              </wp:positionH>
              <wp:positionV relativeFrom="page">
                <wp:posOffset>647065</wp:posOffset>
              </wp:positionV>
              <wp:extent cx="3177540" cy="0"/>
              <wp:wrapNone/>
              <wp:docPr id="222" name="Shape 222"/>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75.150000000000006pt;margin-top:50.950000000000003pt;width:250.1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1914525</wp:posOffset>
              </wp:positionH>
              <wp:positionV relativeFrom="page">
                <wp:posOffset>509905</wp:posOffset>
              </wp:positionV>
              <wp:extent cx="2446020" cy="98425"/>
              <wp:wrapNone/>
              <wp:docPr id="223" name="Shape 223"/>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7"/>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50.75pt;margin-top:40.149999999999999pt;width:192.59999999999999pt;height:7.75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25" name="Shape 225"/>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389890</wp:posOffset>
              </wp:positionH>
              <wp:positionV relativeFrom="page">
                <wp:posOffset>516890</wp:posOffset>
              </wp:positionV>
              <wp:extent cx="2450465" cy="98425"/>
              <wp:wrapNone/>
              <wp:docPr id="226" name="Shape 226"/>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52" type="#_x0000_t202" style="position:absolute;margin-left:30.699999999999999pt;margin-top:40.700000000000003pt;width:192.94999999999999pt;height:7.75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28" name="Shape 228"/>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578485</wp:posOffset>
              </wp:positionH>
              <wp:positionV relativeFrom="page">
                <wp:posOffset>518795</wp:posOffset>
              </wp:positionV>
              <wp:extent cx="2672080" cy="86995"/>
              <wp:wrapNone/>
              <wp:docPr id="26" name="Shape 26"/>
              <a:graphic xmlns:a="http://schemas.openxmlformats.org/drawingml/2006/main">
                <a:graphicData uri="http://schemas.microsoft.com/office/word/2010/wordprocessingShape">
                  <wps:wsp>
                    <wps:cNvSpPr txBox="1"/>
                    <wps:spPr>
                      <a:xfrm>
                        <a:ext cx="2672080" cy="86995"/>
                      </a:xfrm>
                      <a:prstGeom prst="rect"/>
                      <a:noFill/>
                    </wps:spPr>
                    <wps:txbx>
                      <w:txbxContent>
                        <w:p>
                          <w:pPr>
                            <w:pStyle w:val="Style37"/>
                            <w:keepNext w:val="0"/>
                            <w:keepLines w:val="0"/>
                            <w:widowControl w:val="0"/>
                            <w:shd w:val="clear" w:color="auto" w:fill="auto"/>
                            <w:tabs>
                              <w:tab w:pos="420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JAN BARTHEL DE WEYDENTHAL</w:t>
                          </w:r>
                        </w:p>
                      </w:txbxContent>
                    </wps:txbx>
                    <wps:bodyPr lIns="0" tIns="0" rIns="0" bIns="0">
                      <a:spAutoFit/>
                    </wps:bodyPr>
                  </wps:wsp>
                </a:graphicData>
              </a:graphic>
            </wp:anchor>
          </w:drawing>
        </mc:Choice>
        <mc:Fallback>
          <w:pict>
            <v:shape id="_x0000_s1052" type="#_x0000_t202" style="position:absolute;margin-left:45.549999999999997pt;margin-top:40.850000000000001pt;width:210.40000000000001pt;height:6.8499999999999996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0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JAN BARTHEL DE WEYDENTHAL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582930</wp:posOffset>
              </wp:positionH>
              <wp:positionV relativeFrom="page">
                <wp:posOffset>647065</wp:posOffset>
              </wp:positionV>
              <wp:extent cx="3527425" cy="0"/>
              <wp:wrapNone/>
              <wp:docPr id="28" name="Shape 2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5.899999999999999pt;margin-top:50.950000000000003pt;width:277.7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1811655</wp:posOffset>
              </wp:positionH>
              <wp:positionV relativeFrom="page">
                <wp:posOffset>518160</wp:posOffset>
              </wp:positionV>
              <wp:extent cx="2338705" cy="86995"/>
              <wp:wrapNone/>
              <wp:docPr id="229" name="Shape 229"/>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42.65000000000001pt;margin-top:40.799999999999997pt;width:184.15000000000001pt;height:6.8499999999999996pt;z-index:-1887439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600075</wp:posOffset>
              </wp:positionH>
              <wp:positionV relativeFrom="page">
                <wp:posOffset>646430</wp:posOffset>
              </wp:positionV>
              <wp:extent cx="3538855" cy="0"/>
              <wp:wrapNone/>
              <wp:docPr id="231" name="Shape 23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7.25pt;margin-top:50.899999999999999pt;width:278.6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1811655</wp:posOffset>
              </wp:positionH>
              <wp:positionV relativeFrom="page">
                <wp:posOffset>518160</wp:posOffset>
              </wp:positionV>
              <wp:extent cx="2338705" cy="86995"/>
              <wp:wrapNone/>
              <wp:docPr id="232" name="Shape 232"/>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42.65000000000001pt;margin-top:40.799999999999997pt;width:184.15000000000001pt;height:6.8499999999999996pt;z-index:-1887439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600075</wp:posOffset>
              </wp:positionH>
              <wp:positionV relativeFrom="page">
                <wp:posOffset>646430</wp:posOffset>
              </wp:positionV>
              <wp:extent cx="3538855" cy="0"/>
              <wp:wrapNone/>
              <wp:docPr id="234" name="Shape 23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7.25pt;margin-top:50.899999999999999pt;width:278.6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581660</wp:posOffset>
              </wp:positionH>
              <wp:positionV relativeFrom="page">
                <wp:posOffset>518160</wp:posOffset>
              </wp:positionV>
              <wp:extent cx="2334260" cy="86995"/>
              <wp:wrapNone/>
              <wp:docPr id="235" name="Shape 235"/>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151</w:t>
                            <w:tab/>
                            <w:t>LISTY DO REDAKCJI</w:t>
                          </w:r>
                        </w:p>
                      </w:txbxContent>
                    </wps:txbx>
                    <wps:bodyPr lIns="0" tIns="0" rIns="0" bIns="0">
                      <a:spAutoFit/>
                    </wps:bodyPr>
                  </wps:wsp>
                </a:graphicData>
              </a:graphic>
            </wp:anchor>
          </w:drawing>
        </mc:Choice>
        <mc:Fallback>
          <w:pict>
            <v:shape id="_x0000_s1261" type="#_x0000_t202" style="position:absolute;margin-left:45.799999999999997pt;margin-top:40.799999999999997pt;width:183.80000000000001pt;height:6.8499999999999996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151</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584200</wp:posOffset>
              </wp:positionH>
              <wp:positionV relativeFrom="page">
                <wp:posOffset>643890</wp:posOffset>
              </wp:positionV>
              <wp:extent cx="3566160" cy="0"/>
              <wp:wrapNone/>
              <wp:docPr id="237" name="Shape 2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6.pt;margin-top:50.700000000000003pt;width:280.8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581660</wp:posOffset>
              </wp:positionH>
              <wp:positionV relativeFrom="page">
                <wp:posOffset>518160</wp:posOffset>
              </wp:positionV>
              <wp:extent cx="2334260" cy="86995"/>
              <wp:wrapNone/>
              <wp:docPr id="238" name="Shape 238"/>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37"/>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151</w:t>
                            <w:tab/>
                            <w:t>LISTY DO REDAKCJI</w:t>
                          </w:r>
                        </w:p>
                      </w:txbxContent>
                    </wps:txbx>
                    <wps:bodyPr lIns="0" tIns="0" rIns="0" bIns="0">
                      <a:spAutoFit/>
                    </wps:bodyPr>
                  </wps:wsp>
                </a:graphicData>
              </a:graphic>
            </wp:anchor>
          </w:drawing>
        </mc:Choice>
        <mc:Fallback>
          <w:pict>
            <v:shape id="_x0000_s1264" type="#_x0000_t202" style="position:absolute;margin-left:45.799999999999997pt;margin-top:40.799999999999997pt;width:183.80000000000001pt;height:6.8499999999999996pt;z-index:-1887439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151</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584200</wp:posOffset>
              </wp:positionH>
              <wp:positionV relativeFrom="page">
                <wp:posOffset>643890</wp:posOffset>
              </wp:positionV>
              <wp:extent cx="3566160" cy="0"/>
              <wp:wrapNone/>
              <wp:docPr id="240" name="Shape 2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6.pt;margin-top:50.700000000000003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1811655</wp:posOffset>
              </wp:positionH>
              <wp:positionV relativeFrom="page">
                <wp:posOffset>518160</wp:posOffset>
              </wp:positionV>
              <wp:extent cx="2338705" cy="86995"/>
              <wp:wrapNone/>
              <wp:docPr id="241" name="Shape 241"/>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42.65000000000001pt;margin-top:40.799999999999997pt;width:184.15000000000001pt;height:6.8499999999999996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600075</wp:posOffset>
              </wp:positionH>
              <wp:positionV relativeFrom="page">
                <wp:posOffset>646430</wp:posOffset>
              </wp:positionV>
              <wp:extent cx="3538855" cy="0"/>
              <wp:wrapNone/>
              <wp:docPr id="243" name="Shape 24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7.25pt;margin-top:50.899999999999999pt;width:278.64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561340</wp:posOffset>
              </wp:positionH>
              <wp:positionV relativeFrom="page">
                <wp:posOffset>515620</wp:posOffset>
              </wp:positionV>
              <wp:extent cx="2340610" cy="88900"/>
              <wp:wrapNone/>
              <wp:docPr id="244" name="Shape 244"/>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37"/>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70" type="#_x0000_t202" style="position:absolute;margin-left:44.200000000000003pt;margin-top:40.600000000000001pt;width:184.30000000000001pt;height:7.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641350</wp:posOffset>
              </wp:positionV>
              <wp:extent cx="3563620" cy="0"/>
              <wp:wrapNone/>
              <wp:docPr id="246" name="Shape 24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75pt;margin-top:50.5pt;width:280.6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Tekst treści (2)_"/>
    <w:basedOn w:val="DefaultParagraphFont"/>
    <w:link w:val="Style11"/>
    <w:rPr>
      <w:rFonts w:ascii="Times New Roman" w:eastAsia="Times New Roman" w:hAnsi="Times New Roman" w:cs="Times New Roman"/>
      <w:b w:val="0"/>
      <w:bCs w:val="0"/>
      <w:i w:val="0"/>
      <w:iCs w:val="0"/>
      <w:smallCaps w:val="0"/>
      <w:strike w:val="0"/>
      <w:sz w:val="28"/>
      <w:szCs w:val="28"/>
      <w:u w:val="none"/>
    </w:rPr>
  </w:style>
  <w:style w:type="character" w:customStyle="1" w:styleId="CharStyle14">
    <w:name w:val="Tekst treści_"/>
    <w:basedOn w:val="DefaultParagraphFont"/>
    <w:link w:val="Style13"/>
    <w:rPr>
      <w:rFonts w:ascii="Arial" w:eastAsia="Arial" w:hAnsi="Arial" w:cs="Arial"/>
      <w:b/>
      <w:bCs/>
      <w:i w:val="0"/>
      <w:iCs w:val="0"/>
      <w:smallCaps w:val="0"/>
      <w:strike w:val="0"/>
      <w:sz w:val="28"/>
      <w:szCs w:val="28"/>
      <w:u w:val="none"/>
    </w:rPr>
  </w:style>
  <w:style w:type="character" w:customStyle="1" w:styleId="CharStyle17">
    <w:name w:val="Tekst treści (7)_"/>
    <w:basedOn w:val="DefaultParagraphFont"/>
    <w:link w:val="Style16"/>
    <w:rPr>
      <w:rFonts w:ascii="Times New Roman" w:eastAsia="Times New Roman" w:hAnsi="Times New Roman" w:cs="Times New Roman"/>
      <w:b w:val="0"/>
      <w:bCs w:val="0"/>
      <w:i w:val="0"/>
      <w:iCs w:val="0"/>
      <w:smallCaps w:val="0"/>
      <w:strike w:val="0"/>
      <w:sz w:val="34"/>
      <w:szCs w:val="34"/>
      <w:u w:val="none"/>
    </w:rPr>
  </w:style>
  <w:style w:type="character" w:customStyle="1" w:styleId="CharStyle19">
    <w:name w:val="Spis treści_"/>
    <w:basedOn w:val="DefaultParagraphFont"/>
    <w:link w:val="Style18"/>
    <w:rPr>
      <w:rFonts w:ascii="Arial" w:eastAsia="Arial" w:hAnsi="Arial" w:cs="Arial"/>
      <w:b/>
      <w:bCs/>
      <w:i w:val="0"/>
      <w:iCs w:val="0"/>
      <w:smallCaps w:val="0"/>
      <w:strike w:val="0"/>
      <w:sz w:val="36"/>
      <w:szCs w:val="36"/>
      <w:u w:val="none"/>
    </w:rPr>
  </w:style>
  <w:style w:type="character" w:customStyle="1" w:styleId="CharStyle23">
    <w:name w:val="Nagłówek #1_"/>
    <w:basedOn w:val="DefaultParagraphFont"/>
    <w:link w:val="Style22"/>
    <w:rPr>
      <w:rFonts w:ascii="Arial" w:eastAsia="Arial" w:hAnsi="Arial" w:cs="Arial"/>
      <w:b/>
      <w:bCs/>
      <w:i w:val="0"/>
      <w:iCs w:val="0"/>
      <w:smallCaps w:val="0"/>
      <w:strike w:val="0"/>
      <w:sz w:val="36"/>
      <w:szCs w:val="36"/>
      <w:u w:val="none"/>
    </w:rPr>
  </w:style>
  <w:style w:type="character" w:customStyle="1" w:styleId="CharStyle29">
    <w:name w:val="Tekst treści (9)_"/>
    <w:basedOn w:val="DefaultParagraphFont"/>
    <w:link w:val="Style28"/>
    <w:rPr>
      <w:rFonts w:ascii="Times New Roman" w:eastAsia="Times New Roman" w:hAnsi="Times New Roman" w:cs="Times New Roman"/>
      <w:b w:val="0"/>
      <w:bCs w:val="0"/>
      <w:i w:val="0"/>
      <w:iCs w:val="0"/>
      <w:smallCaps w:val="0"/>
      <w:strike w:val="0"/>
      <w:sz w:val="20"/>
      <w:szCs w:val="20"/>
      <w:u w:val="none"/>
    </w:rPr>
  </w:style>
  <w:style w:type="character" w:customStyle="1" w:styleId="CharStyle31">
    <w:name w:val="Tekst treści (6)_"/>
    <w:basedOn w:val="DefaultParagraphFont"/>
    <w:link w:val="Style30"/>
    <w:rPr>
      <w:rFonts w:ascii="Times New Roman" w:eastAsia="Times New Roman" w:hAnsi="Times New Roman" w:cs="Times New Roman"/>
      <w:b w:val="0"/>
      <w:bCs w:val="0"/>
      <w:i/>
      <w:iCs/>
      <w:smallCaps w:val="0"/>
      <w:strike w:val="0"/>
      <w:sz w:val="16"/>
      <w:szCs w:val="16"/>
      <w:u w:val="none"/>
    </w:rPr>
  </w:style>
  <w:style w:type="character" w:customStyle="1" w:styleId="CharStyle36">
    <w:name w:val="Nagłówek #4_"/>
    <w:basedOn w:val="DefaultParagraphFont"/>
    <w:link w:val="Style35"/>
    <w:rPr>
      <w:rFonts w:ascii="Arial" w:eastAsia="Arial" w:hAnsi="Arial" w:cs="Arial"/>
      <w:b/>
      <w:bCs/>
      <w:i w:val="0"/>
      <w:iCs w:val="0"/>
      <w:smallCaps w:val="0"/>
      <w:strike w:val="0"/>
      <w:sz w:val="36"/>
      <w:szCs w:val="36"/>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16"/>
      <w:szCs w:val="16"/>
      <w:u w:val="none"/>
    </w:rPr>
  </w:style>
  <w:style w:type="character" w:customStyle="1" w:styleId="CharStyle45">
    <w:name w:val="Tekst treści (8)_"/>
    <w:basedOn w:val="DefaultParagraphFont"/>
    <w:link w:val="Style44"/>
    <w:rPr>
      <w:rFonts w:ascii="Arial" w:eastAsia="Arial" w:hAnsi="Arial" w:cs="Arial"/>
      <w:b w:val="0"/>
      <w:bCs w:val="0"/>
      <w:i w:val="0"/>
      <w:iCs w:val="0"/>
      <w:smallCaps w:val="0"/>
      <w:strike w:val="0"/>
      <w:sz w:val="20"/>
      <w:szCs w:val="20"/>
      <w:u w:val="none"/>
    </w:rPr>
  </w:style>
  <w:style w:type="character" w:customStyle="1" w:styleId="CharStyle54">
    <w:name w:val="Nagłówek #3_"/>
    <w:basedOn w:val="DefaultParagraphFont"/>
    <w:link w:val="Style53"/>
    <w:rPr>
      <w:rFonts w:ascii="Times New Roman" w:eastAsia="Times New Roman" w:hAnsi="Times New Roman" w:cs="Times New Roman"/>
      <w:b/>
      <w:bCs/>
      <w:i/>
      <w:iCs/>
      <w:smallCaps w:val="0"/>
      <w:strike w:val="0"/>
      <w:sz w:val="34"/>
      <w:szCs w:val="34"/>
      <w:u w:val="single"/>
    </w:rPr>
  </w:style>
  <w:style w:type="character" w:customStyle="1" w:styleId="CharStyle58">
    <w:name w:val="Nagłówek #5_"/>
    <w:basedOn w:val="DefaultParagraphFont"/>
    <w:link w:val="Style57"/>
    <w:rPr>
      <w:rFonts w:ascii="Arial" w:eastAsia="Arial" w:hAnsi="Arial" w:cs="Arial"/>
      <w:b w:val="0"/>
      <w:bCs w:val="0"/>
      <w:i w:val="0"/>
      <w:iCs w:val="0"/>
      <w:smallCaps w:val="0"/>
      <w:strike w:val="0"/>
      <w:sz w:val="20"/>
      <w:szCs w:val="20"/>
      <w:u w:val="none"/>
    </w:rPr>
  </w:style>
  <w:style w:type="character" w:customStyle="1" w:styleId="CharStyle76">
    <w:name w:val="Tekst treści (3)_"/>
    <w:basedOn w:val="DefaultParagraphFont"/>
    <w:link w:val="Style75"/>
    <w:rPr>
      <w:rFonts w:ascii="Arial" w:eastAsia="Arial" w:hAnsi="Arial" w:cs="Arial"/>
      <w:b/>
      <w:bCs/>
      <w:i w:val="0"/>
      <w:iCs w:val="0"/>
      <w:smallCaps w:val="0"/>
      <w:strike w:val="0"/>
      <w:sz w:val="50"/>
      <w:szCs w:val="50"/>
      <w:u w:val="none"/>
    </w:rPr>
  </w:style>
  <w:style w:type="character" w:customStyle="1" w:styleId="CharStyle79">
    <w:name w:val="Tekst treści (11)_"/>
    <w:basedOn w:val="DefaultParagraphFont"/>
    <w:link w:val="Style78"/>
    <w:rPr>
      <w:rFonts w:ascii="Arial" w:eastAsia="Arial" w:hAnsi="Arial" w:cs="Arial"/>
      <w:b w:val="0"/>
      <w:bCs w:val="0"/>
      <w:i w:val="0"/>
      <w:iCs w:val="0"/>
      <w:smallCaps w:val="0"/>
      <w:strike w:val="0"/>
      <w:sz w:val="12"/>
      <w:szCs w:val="12"/>
      <w:u w:val="none"/>
    </w:rPr>
  </w:style>
  <w:style w:type="character" w:customStyle="1" w:styleId="CharStyle82">
    <w:name w:val="Podpis tabeli_"/>
    <w:basedOn w:val="DefaultParagraphFont"/>
    <w:link w:val="Style81"/>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Tekst treści (2)"/>
    <w:basedOn w:val="Normal"/>
    <w:link w:val="CharStyle12"/>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3">
    <w:name w:val="Tekst treści"/>
    <w:basedOn w:val="Normal"/>
    <w:link w:val="CharStyle14"/>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6">
    <w:name w:val="Tekst treści (7)"/>
    <w:basedOn w:val="Normal"/>
    <w:link w:val="CharStyle17"/>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18">
    <w:name w:val="Spis treści"/>
    <w:basedOn w:val="Normal"/>
    <w:link w:val="CharStyle19"/>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2">
    <w:name w:val="Nagłówek #1"/>
    <w:basedOn w:val="Normal"/>
    <w:link w:val="CharStyle23"/>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28">
    <w:name w:val="Tekst treści (9)"/>
    <w:basedOn w:val="Normal"/>
    <w:link w:val="CharStyle29"/>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30">
    <w:name w:val="Tekst treści (6)"/>
    <w:basedOn w:val="Normal"/>
    <w:link w:val="CharStyle31"/>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5">
    <w:name w:val="Nagłówek #4"/>
    <w:basedOn w:val="Normal"/>
    <w:link w:val="CharStyle36"/>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4">
    <w:name w:val="Tekst treści (8)"/>
    <w:basedOn w:val="Normal"/>
    <w:link w:val="CharStyle45"/>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53">
    <w:name w:val="Nagłówek #3"/>
    <w:basedOn w:val="Normal"/>
    <w:link w:val="CharStyle54"/>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57">
    <w:name w:val="Nagłówek #5"/>
    <w:basedOn w:val="Normal"/>
    <w:link w:val="CharStyle58"/>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75">
    <w:name w:val="Tekst treści (3)"/>
    <w:basedOn w:val="Normal"/>
    <w:link w:val="CharStyle76"/>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78">
    <w:name w:val="Tekst treści (11)"/>
    <w:basedOn w:val="Normal"/>
    <w:link w:val="CharStyle79"/>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 w:type="paragraph" w:customStyle="1" w:styleId="Style81">
    <w:name w:val="Podpis tabeli"/>
    <w:basedOn w:val="Normal"/>
    <w:link w:val="CharStyle82"/>
    <w:pPr>
      <w:widowControl w:val="0"/>
      <w:shd w:val="clear" w:color="auto" w:fill="FFFFFF"/>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header" Target="header5.xml"/><Relationship Id="rId14" Type="http://schemas.openxmlformats.org/officeDocument/2006/relationships/footer" Target="footer3.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header" Target="header7.xml"/><Relationship Id="rId18" Type="http://schemas.openxmlformats.org/officeDocument/2006/relationships/footer" Target="footer5.xml"/><Relationship Id="rId19" Type="http://schemas.openxmlformats.org/officeDocument/2006/relationships/header" Target="header8.xml"/><Relationship Id="rId20" Type="http://schemas.openxmlformats.org/officeDocument/2006/relationships/footer" Target="footer6.xml"/><Relationship Id="rId21" Type="http://schemas.openxmlformats.org/officeDocument/2006/relationships/header" Target="header9.xml"/><Relationship Id="rId22" Type="http://schemas.openxmlformats.org/officeDocument/2006/relationships/footer" Target="footer7.xml"/><Relationship Id="rId23" Type="http://schemas.openxmlformats.org/officeDocument/2006/relationships/header" Target="header10.xml"/><Relationship Id="rId24" Type="http://schemas.openxmlformats.org/officeDocument/2006/relationships/footer" Target="footer8.xml"/><Relationship Id="rId25" Type="http://schemas.openxmlformats.org/officeDocument/2006/relationships/header" Target="header11.xml"/><Relationship Id="rId26" Type="http://schemas.openxmlformats.org/officeDocument/2006/relationships/footer" Target="footer9.xml"/><Relationship Id="rId27" Type="http://schemas.openxmlformats.org/officeDocument/2006/relationships/header" Target="header12.xml"/><Relationship Id="rId28" Type="http://schemas.openxmlformats.org/officeDocument/2006/relationships/footer" Target="footer10.xml"/><Relationship Id="rId29" Type="http://schemas.openxmlformats.org/officeDocument/2006/relationships/header" Target="header13.xml"/><Relationship Id="rId30" Type="http://schemas.openxmlformats.org/officeDocument/2006/relationships/footer" Target="footer11.xml"/><Relationship Id="rId31" Type="http://schemas.openxmlformats.org/officeDocument/2006/relationships/header" Target="header14.xml"/><Relationship Id="rId32" Type="http://schemas.openxmlformats.org/officeDocument/2006/relationships/footer" Target="footer12.xml"/><Relationship Id="rId33" Type="http://schemas.openxmlformats.org/officeDocument/2006/relationships/header" Target="header15.xml"/><Relationship Id="rId34" Type="http://schemas.openxmlformats.org/officeDocument/2006/relationships/footer" Target="footer13.xml"/><Relationship Id="rId35" Type="http://schemas.openxmlformats.org/officeDocument/2006/relationships/header" Target="header16.xml"/><Relationship Id="rId36" Type="http://schemas.openxmlformats.org/officeDocument/2006/relationships/footer" Target="footer14.xml"/><Relationship Id="rId37" Type="http://schemas.openxmlformats.org/officeDocument/2006/relationships/header" Target="header17.xml"/><Relationship Id="rId38" Type="http://schemas.openxmlformats.org/officeDocument/2006/relationships/footer" Target="footer15.xml"/><Relationship Id="rId39" Type="http://schemas.openxmlformats.org/officeDocument/2006/relationships/header" Target="header18.xml"/><Relationship Id="rId40" Type="http://schemas.openxmlformats.org/officeDocument/2006/relationships/footer" Target="footer16.xml"/><Relationship Id="rId41" Type="http://schemas.openxmlformats.org/officeDocument/2006/relationships/header" Target="header19.xml"/><Relationship Id="rId42" Type="http://schemas.openxmlformats.org/officeDocument/2006/relationships/footer" Target="footer17.xml"/><Relationship Id="rId43" Type="http://schemas.openxmlformats.org/officeDocument/2006/relationships/image" Target="media/image2.jpeg"/><Relationship Id="rId44" Type="http://schemas.openxmlformats.org/officeDocument/2006/relationships/image" Target="media/image2.jpeg" TargetMode="External"/><Relationship Id="rId45" Type="http://schemas.openxmlformats.org/officeDocument/2006/relationships/header" Target="header20.xml"/><Relationship Id="rId46" Type="http://schemas.openxmlformats.org/officeDocument/2006/relationships/footer" Target="footer18.xml"/><Relationship Id="rId47" Type="http://schemas.openxmlformats.org/officeDocument/2006/relationships/header" Target="header21.xml"/><Relationship Id="rId48" Type="http://schemas.openxmlformats.org/officeDocument/2006/relationships/footer" Target="footer19.xml"/><Relationship Id="rId49" Type="http://schemas.openxmlformats.org/officeDocument/2006/relationships/header" Target="header22.xml"/><Relationship Id="rId50" Type="http://schemas.openxmlformats.org/officeDocument/2006/relationships/footer" Target="footer20.xml"/><Relationship Id="rId51" Type="http://schemas.openxmlformats.org/officeDocument/2006/relationships/header" Target="header23.xml"/><Relationship Id="rId52" Type="http://schemas.openxmlformats.org/officeDocument/2006/relationships/footer" Target="footer21.xml"/><Relationship Id="rId53" Type="http://schemas.openxmlformats.org/officeDocument/2006/relationships/header" Target="header24.xml"/><Relationship Id="rId54" Type="http://schemas.openxmlformats.org/officeDocument/2006/relationships/footer" Target="footer22.xml"/><Relationship Id="rId55" Type="http://schemas.openxmlformats.org/officeDocument/2006/relationships/header" Target="header25.xml"/><Relationship Id="rId56" Type="http://schemas.openxmlformats.org/officeDocument/2006/relationships/footer" Target="footer23.xml"/><Relationship Id="rId57" Type="http://schemas.openxmlformats.org/officeDocument/2006/relationships/header" Target="header26.xml"/><Relationship Id="rId58" Type="http://schemas.openxmlformats.org/officeDocument/2006/relationships/footer" Target="footer24.xml"/><Relationship Id="rId59" Type="http://schemas.openxmlformats.org/officeDocument/2006/relationships/header" Target="header27.xml"/><Relationship Id="rId60" Type="http://schemas.openxmlformats.org/officeDocument/2006/relationships/footer" Target="footer25.xml"/><Relationship Id="rId61" Type="http://schemas.openxmlformats.org/officeDocument/2006/relationships/header" Target="header28.xml"/><Relationship Id="rId62" Type="http://schemas.openxmlformats.org/officeDocument/2006/relationships/footer" Target="footer26.xml"/><Relationship Id="rId63" Type="http://schemas.openxmlformats.org/officeDocument/2006/relationships/header" Target="header29.xml"/><Relationship Id="rId64" Type="http://schemas.openxmlformats.org/officeDocument/2006/relationships/footer" Target="footer27.xml"/><Relationship Id="rId65" Type="http://schemas.openxmlformats.org/officeDocument/2006/relationships/header" Target="header30.xml"/><Relationship Id="rId66" Type="http://schemas.openxmlformats.org/officeDocument/2006/relationships/footer" Target="footer28.xml"/><Relationship Id="rId67" Type="http://schemas.openxmlformats.org/officeDocument/2006/relationships/header" Target="header31.xml"/><Relationship Id="rId68" Type="http://schemas.openxmlformats.org/officeDocument/2006/relationships/footer" Target="footer29.xml"/><Relationship Id="rId69" Type="http://schemas.openxmlformats.org/officeDocument/2006/relationships/header" Target="header32.xml"/><Relationship Id="rId70" Type="http://schemas.openxmlformats.org/officeDocument/2006/relationships/footer" Target="footer30.xml"/><Relationship Id="rId71" Type="http://schemas.openxmlformats.org/officeDocument/2006/relationships/header" Target="header33.xml"/><Relationship Id="rId72" Type="http://schemas.openxmlformats.org/officeDocument/2006/relationships/footer" Target="footer31.xml"/><Relationship Id="rId73" Type="http://schemas.openxmlformats.org/officeDocument/2006/relationships/header" Target="header34.xml"/><Relationship Id="rId74" Type="http://schemas.openxmlformats.org/officeDocument/2006/relationships/footer" Target="footer32.xml"/><Relationship Id="rId75" Type="http://schemas.openxmlformats.org/officeDocument/2006/relationships/header" Target="header35.xml"/><Relationship Id="rId76" Type="http://schemas.openxmlformats.org/officeDocument/2006/relationships/footer" Target="footer33.xml"/><Relationship Id="rId77" Type="http://schemas.openxmlformats.org/officeDocument/2006/relationships/header" Target="header36.xml"/><Relationship Id="rId78" Type="http://schemas.openxmlformats.org/officeDocument/2006/relationships/footer" Target="footer34.xml"/><Relationship Id="rId79" Type="http://schemas.openxmlformats.org/officeDocument/2006/relationships/header" Target="header37.xml"/><Relationship Id="rId80" Type="http://schemas.openxmlformats.org/officeDocument/2006/relationships/footer" Target="footer35.xml"/><Relationship Id="rId81" Type="http://schemas.openxmlformats.org/officeDocument/2006/relationships/header" Target="header38.xml"/><Relationship Id="rId82" Type="http://schemas.openxmlformats.org/officeDocument/2006/relationships/footer" Target="footer36.xml"/><Relationship Id="rId83" Type="http://schemas.openxmlformats.org/officeDocument/2006/relationships/header" Target="header39.xml"/><Relationship Id="rId84" Type="http://schemas.openxmlformats.org/officeDocument/2006/relationships/footer" Target="footer37.xml"/><Relationship Id="rId85" Type="http://schemas.openxmlformats.org/officeDocument/2006/relationships/header" Target="header40.xml"/><Relationship Id="rId86" Type="http://schemas.openxmlformats.org/officeDocument/2006/relationships/footer" Target="footer38.xml"/><Relationship Id="rId87" Type="http://schemas.openxmlformats.org/officeDocument/2006/relationships/header" Target="header41.xml"/><Relationship Id="rId88" Type="http://schemas.openxmlformats.org/officeDocument/2006/relationships/footer" Target="footer39.xml"/><Relationship Id="rId89" Type="http://schemas.openxmlformats.org/officeDocument/2006/relationships/header" Target="header42.xml"/><Relationship Id="rId90" Type="http://schemas.openxmlformats.org/officeDocument/2006/relationships/footer" Target="footer40.xml"/><Relationship Id="rId91" Type="http://schemas.openxmlformats.org/officeDocument/2006/relationships/header" Target="header43.xml"/><Relationship Id="rId92" Type="http://schemas.openxmlformats.org/officeDocument/2006/relationships/footer" Target="footer41.xml"/><Relationship Id="rId93" Type="http://schemas.openxmlformats.org/officeDocument/2006/relationships/header" Target="header44.xml"/><Relationship Id="rId94" Type="http://schemas.openxmlformats.org/officeDocument/2006/relationships/footer" Target="footer42.xml"/><Relationship Id="rId95" Type="http://schemas.openxmlformats.org/officeDocument/2006/relationships/header" Target="header45.xml"/><Relationship Id="rId96" Type="http://schemas.openxmlformats.org/officeDocument/2006/relationships/footer" Target="footer43.xml"/><Relationship Id="rId97" Type="http://schemas.openxmlformats.org/officeDocument/2006/relationships/header" Target="header46.xml"/><Relationship Id="rId98" Type="http://schemas.openxmlformats.org/officeDocument/2006/relationships/footer" Target="footer44.xml"/><Relationship Id="rId99" Type="http://schemas.openxmlformats.org/officeDocument/2006/relationships/header" Target="header47.xml"/><Relationship Id="rId100" Type="http://schemas.openxmlformats.org/officeDocument/2006/relationships/footer" Target="footer45.xml"/><Relationship Id="rId101" Type="http://schemas.openxmlformats.org/officeDocument/2006/relationships/header" Target="header48.xml"/><Relationship Id="rId102" Type="http://schemas.openxmlformats.org/officeDocument/2006/relationships/footer" Target="footer46.xml"/><Relationship Id="rId103" Type="http://schemas.openxmlformats.org/officeDocument/2006/relationships/header" Target="header49.xml"/><Relationship Id="rId104" Type="http://schemas.openxmlformats.org/officeDocument/2006/relationships/footer" Target="footer47.xml"/><Relationship Id="rId105" Type="http://schemas.openxmlformats.org/officeDocument/2006/relationships/header" Target="header50.xml"/><Relationship Id="rId106" Type="http://schemas.openxmlformats.org/officeDocument/2006/relationships/footer" Target="footer48.xml"/><Relationship Id="rId107" Type="http://schemas.openxmlformats.org/officeDocument/2006/relationships/header" Target="header51.xml"/><Relationship Id="rId108" Type="http://schemas.openxmlformats.org/officeDocument/2006/relationships/footer" Target="footer49.xml"/><Relationship Id="rId109" Type="http://schemas.openxmlformats.org/officeDocument/2006/relationships/header" Target="header52.xml"/><Relationship Id="rId110" Type="http://schemas.openxmlformats.org/officeDocument/2006/relationships/footer" Target="footer50.xml"/><Relationship Id="rId111" Type="http://schemas.openxmlformats.org/officeDocument/2006/relationships/header" Target="header53.xml"/><Relationship Id="rId112" Type="http://schemas.openxmlformats.org/officeDocument/2006/relationships/footer" Target="footer51.xml"/><Relationship Id="rId113" Type="http://schemas.openxmlformats.org/officeDocument/2006/relationships/header" Target="header54.xml"/><Relationship Id="rId114" Type="http://schemas.openxmlformats.org/officeDocument/2006/relationships/footer" Target="footer52.xml"/><Relationship Id="rId115" Type="http://schemas.openxmlformats.org/officeDocument/2006/relationships/header" Target="header55.xml"/><Relationship Id="rId116" Type="http://schemas.openxmlformats.org/officeDocument/2006/relationships/footer" Target="footer53.xml"/><Relationship Id="rId117" Type="http://schemas.openxmlformats.org/officeDocument/2006/relationships/header" Target="header56.xml"/><Relationship Id="rId118" Type="http://schemas.openxmlformats.org/officeDocument/2006/relationships/footer" Target="footer54.xml"/><Relationship Id="rId119" Type="http://schemas.openxmlformats.org/officeDocument/2006/relationships/header" Target="header57.xml"/><Relationship Id="rId120" Type="http://schemas.openxmlformats.org/officeDocument/2006/relationships/footer" Target="footer55.xml"/><Relationship Id="rId121" Type="http://schemas.openxmlformats.org/officeDocument/2006/relationships/header" Target="header58.xml"/><Relationship Id="rId122" Type="http://schemas.openxmlformats.org/officeDocument/2006/relationships/footer" Target="footer56.xml"/><Relationship Id="rId123" Type="http://schemas.openxmlformats.org/officeDocument/2006/relationships/header" Target="header59.xml"/><Relationship Id="rId124" Type="http://schemas.openxmlformats.org/officeDocument/2006/relationships/footer" Target="footer57.xml"/><Relationship Id="rId125" Type="http://schemas.openxmlformats.org/officeDocument/2006/relationships/header" Target="header60.xml"/><Relationship Id="rId126" Type="http://schemas.openxmlformats.org/officeDocument/2006/relationships/footer" Target="footer58.xml"/><Relationship Id="rId127" Type="http://schemas.openxmlformats.org/officeDocument/2006/relationships/header" Target="header61.xml"/><Relationship Id="rId128" Type="http://schemas.openxmlformats.org/officeDocument/2006/relationships/footer" Target="footer59.xml"/><Relationship Id="rId129" Type="http://schemas.openxmlformats.org/officeDocument/2006/relationships/header" Target="header62.xml"/><Relationship Id="rId130" Type="http://schemas.openxmlformats.org/officeDocument/2006/relationships/footer" Target="footer60.xml"/><Relationship Id="rId131" Type="http://schemas.openxmlformats.org/officeDocument/2006/relationships/header" Target="header63.xml"/><Relationship Id="rId132" Type="http://schemas.openxmlformats.org/officeDocument/2006/relationships/footer" Target="footer61.xml"/><Relationship Id="rId133" Type="http://schemas.openxmlformats.org/officeDocument/2006/relationships/header" Target="header64.xml"/><Relationship Id="rId134" Type="http://schemas.openxmlformats.org/officeDocument/2006/relationships/footer" Target="footer62.xml"/><Relationship Id="rId135" Type="http://schemas.openxmlformats.org/officeDocument/2006/relationships/header" Target="header65.xml"/><Relationship Id="rId136" Type="http://schemas.openxmlformats.org/officeDocument/2006/relationships/footer" Target="footer63.xml"/><Relationship Id="rId137" Type="http://schemas.openxmlformats.org/officeDocument/2006/relationships/header" Target="header66.xml"/><Relationship Id="rId138" Type="http://schemas.openxmlformats.org/officeDocument/2006/relationships/footer" Target="footer64.xml"/><Relationship Id="rId139" Type="http://schemas.openxmlformats.org/officeDocument/2006/relationships/header" Target="header67.xml"/><Relationship Id="rId140" Type="http://schemas.openxmlformats.org/officeDocument/2006/relationships/footer" Target="footer65.xml"/><Relationship Id="rId141" Type="http://schemas.openxmlformats.org/officeDocument/2006/relationships/header" Target="header68.xml"/><Relationship Id="rId142" Type="http://schemas.openxmlformats.org/officeDocument/2006/relationships/footer" Target="footer66.xml"/><Relationship Id="rId143" Type="http://schemas.openxmlformats.org/officeDocument/2006/relationships/image" Target="media/image3.jpeg"/><Relationship Id="rId144" Type="http://schemas.openxmlformats.org/officeDocument/2006/relationships/image" Target="media/image3.jpeg" TargetMode="External"/><Relationship Id="rId145" Type="http://schemas.openxmlformats.org/officeDocument/2006/relationships/header" Target="header69.xml"/><Relationship Id="rId146" Type="http://schemas.openxmlformats.org/officeDocument/2006/relationships/footer" Target="footer67.xml"/><Relationship Id="rId147" Type="http://schemas.openxmlformats.org/officeDocument/2006/relationships/header" Target="header70.xml"/><Relationship Id="rId148" Type="http://schemas.openxmlformats.org/officeDocument/2006/relationships/footer" Target="footer68.xml"/><Relationship Id="rId149" Type="http://schemas.openxmlformats.org/officeDocument/2006/relationships/header" Target="header71.xml"/><Relationship Id="rId150" Type="http://schemas.openxmlformats.org/officeDocument/2006/relationships/footer" Target="footer69.xml"/><Relationship Id="rId151" Type="http://schemas.openxmlformats.org/officeDocument/2006/relationships/header" Target="header72.xml"/><Relationship Id="rId152" Type="http://schemas.openxmlformats.org/officeDocument/2006/relationships/footer" Target="footer70.xml"/><Relationship Id="rId153" Type="http://schemas.openxmlformats.org/officeDocument/2006/relationships/header" Target="header73.xml"/><Relationship Id="rId154" Type="http://schemas.openxmlformats.org/officeDocument/2006/relationships/footer" Target="footer71.xml"/><Relationship Id="rId155" Type="http://schemas.openxmlformats.org/officeDocument/2006/relationships/header" Target="header74.xml"/><Relationship Id="rId156" Type="http://schemas.openxmlformats.org/officeDocument/2006/relationships/footer" Target="footer72.xml"/><Relationship Id="rId157" Type="http://schemas.openxmlformats.org/officeDocument/2006/relationships/header" Target="header75.xml"/><Relationship Id="rId158" Type="http://schemas.openxmlformats.org/officeDocument/2006/relationships/footer" Target="footer73.xml"/><Relationship Id="rId159" Type="http://schemas.openxmlformats.org/officeDocument/2006/relationships/header" Target="header76.xml"/><Relationship Id="rId160" Type="http://schemas.openxmlformats.org/officeDocument/2006/relationships/footer" Target="footer74.xml"/><Relationship Id="rId161" Type="http://schemas.openxmlformats.org/officeDocument/2006/relationships/header" Target="header77.xml"/><Relationship Id="rId162" Type="http://schemas.openxmlformats.org/officeDocument/2006/relationships/footer" Target="footer75.xml"/><Relationship Id="rId163" Type="http://schemas.openxmlformats.org/officeDocument/2006/relationships/header" Target="header78.xml"/><Relationship Id="rId164" Type="http://schemas.openxmlformats.org/officeDocument/2006/relationships/footer" Target="footer76.xml"/><Relationship Id="rId165" Type="http://schemas.openxmlformats.org/officeDocument/2006/relationships/header" Target="header79.xml"/><Relationship Id="rId166" Type="http://schemas.openxmlformats.org/officeDocument/2006/relationships/footer" Target="footer77.xml"/><Relationship Id="rId167" Type="http://schemas.openxmlformats.org/officeDocument/2006/relationships/header" Target="header80.xml"/><Relationship Id="rId168" Type="http://schemas.openxmlformats.org/officeDocument/2006/relationships/footer" Target="footer78.xml"/><Relationship Id="rId169" Type="http://schemas.openxmlformats.org/officeDocument/2006/relationships/header" Target="header81.xml"/><Relationship Id="rId170" Type="http://schemas.openxmlformats.org/officeDocument/2006/relationships/footer" Target="footer79.xml"/><Relationship Id="rId171" Type="http://schemas.openxmlformats.org/officeDocument/2006/relationships/header" Target="header82.xml"/><Relationship Id="rId172" Type="http://schemas.openxmlformats.org/officeDocument/2006/relationships/footer" Target="footer80.xml"/><Relationship Id="rId173" Type="http://schemas.openxmlformats.org/officeDocument/2006/relationships/header" Target="header83.xml"/><Relationship Id="rId174" Type="http://schemas.openxmlformats.org/officeDocument/2006/relationships/footer" Target="footer81.xml"/><Relationship Id="rId175" Type="http://schemas.openxmlformats.org/officeDocument/2006/relationships/header" Target="header84.xml"/><Relationship Id="rId176" Type="http://schemas.openxmlformats.org/officeDocument/2006/relationships/footer" Target="footer82.xml"/><Relationship Id="rId177" Type="http://schemas.openxmlformats.org/officeDocument/2006/relationships/header" Target="header85.xml"/><Relationship Id="rId178" Type="http://schemas.openxmlformats.org/officeDocument/2006/relationships/footer" Target="footer83.xml"/><Relationship Id="rId179" Type="http://schemas.openxmlformats.org/officeDocument/2006/relationships/header" Target="header86.xml"/><Relationship Id="rId180" Type="http://schemas.openxmlformats.org/officeDocument/2006/relationships/footer" Target="footer84.xml"/><Relationship Id="rId181" Type="http://schemas.openxmlformats.org/officeDocument/2006/relationships/header" Target="header87.xml"/><Relationship Id="rId182" Type="http://schemas.openxmlformats.org/officeDocument/2006/relationships/footer" Target="footer85.xml"/><Relationship Id="rId183" Type="http://schemas.openxmlformats.org/officeDocument/2006/relationships/header" Target="header88.xml"/><Relationship Id="rId184" Type="http://schemas.openxmlformats.org/officeDocument/2006/relationships/footer" Target="footer86.xml"/><Relationship Id="rId185" Type="http://schemas.openxmlformats.org/officeDocument/2006/relationships/header" Target="header89.xml"/><Relationship Id="rId186" Type="http://schemas.openxmlformats.org/officeDocument/2006/relationships/footer" Target="footer87.xml"/><Relationship Id="rId187" Type="http://schemas.openxmlformats.org/officeDocument/2006/relationships/header" Target="header90.xml"/><Relationship Id="rId188" Type="http://schemas.openxmlformats.org/officeDocument/2006/relationships/footer" Target="footer88.xml"/><Relationship Id="rId189" Type="http://schemas.openxmlformats.org/officeDocument/2006/relationships/header" Target="header91.xml"/><Relationship Id="rId190" Type="http://schemas.openxmlformats.org/officeDocument/2006/relationships/footer" Target="footer89.xml"/><Relationship Id="rId191" Type="http://schemas.openxmlformats.org/officeDocument/2006/relationships/header" Target="header92.xml"/><Relationship Id="rId192" Type="http://schemas.openxmlformats.org/officeDocument/2006/relationships/footer" Target="footer90.xml"/><Relationship Id="rId193" Type="http://schemas.openxmlformats.org/officeDocument/2006/relationships/header" Target="header93.xml"/><Relationship Id="rId194" Type="http://schemas.openxmlformats.org/officeDocument/2006/relationships/footer" Target="footer91.xml"/><Relationship Id="rId195" Type="http://schemas.openxmlformats.org/officeDocument/2006/relationships/header" Target="header94.xml"/><Relationship Id="rId196" Type="http://schemas.openxmlformats.org/officeDocument/2006/relationships/footer" Target="footer92.xml"/><Relationship Id="rId197" Type="http://schemas.openxmlformats.org/officeDocument/2006/relationships/header" Target="header95.xml"/><Relationship Id="rId198" Type="http://schemas.openxmlformats.org/officeDocument/2006/relationships/footer" Target="footer93.xml"/><Relationship Id="rId199" Type="http://schemas.openxmlformats.org/officeDocument/2006/relationships/header" Target="header96.xml"/><Relationship Id="rId200" Type="http://schemas.openxmlformats.org/officeDocument/2006/relationships/footer" Target="footer94.xml"/><Relationship Id="rId201" Type="http://schemas.openxmlformats.org/officeDocument/2006/relationships/header" Target="header97.xml"/><Relationship Id="rId202" Type="http://schemas.openxmlformats.org/officeDocument/2006/relationships/footer" Target="footer95.xml"/><Relationship Id="rId203" Type="http://schemas.openxmlformats.org/officeDocument/2006/relationships/header" Target="header98.xml"/><Relationship Id="rId204" Type="http://schemas.openxmlformats.org/officeDocument/2006/relationships/footer" Target="footer96.xml"/><Relationship Id="rId205" Type="http://schemas.openxmlformats.org/officeDocument/2006/relationships/header" Target="header99.xml"/><Relationship Id="rId206" Type="http://schemas.openxmlformats.org/officeDocument/2006/relationships/footer" Target="footer97.xml"/><Relationship Id="rId207" Type="http://schemas.openxmlformats.org/officeDocument/2006/relationships/header" Target="header100.xml"/><Relationship Id="rId208" Type="http://schemas.openxmlformats.org/officeDocument/2006/relationships/footer" Target="footer98.xml"/></Relationships>
</file>